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FF129" w14:textId="77777777" w:rsidR="005A27E6" w:rsidRPr="005A27E6" w:rsidRDefault="005A27E6" w:rsidP="005A27E6">
      <w:pPr>
        <w:ind w:firstLineChars="0" w:firstLine="0"/>
        <w:jc w:val="center"/>
        <w:rPr>
          <w:rFonts w:ascii="方正小标宋简体" w:eastAsia="方正小标宋简体" w:hint="eastAsia"/>
          <w:sz w:val="44"/>
          <w:szCs w:val="44"/>
        </w:rPr>
      </w:pPr>
      <w:r w:rsidRPr="005A27E6">
        <w:rPr>
          <w:rFonts w:ascii="方正小标宋简体" w:eastAsia="方正小标宋简体" w:hint="eastAsia"/>
          <w:sz w:val="44"/>
          <w:szCs w:val="44"/>
        </w:rPr>
        <w:t>四十五团前海</w:t>
      </w:r>
      <w:proofErr w:type="gramStart"/>
      <w:r w:rsidRPr="005A27E6">
        <w:rPr>
          <w:rFonts w:ascii="方正小标宋简体" w:eastAsia="方正小标宋简体" w:hint="eastAsia"/>
          <w:sz w:val="44"/>
          <w:szCs w:val="44"/>
        </w:rPr>
        <w:t>镇涉企行政</w:t>
      </w:r>
      <w:proofErr w:type="gramEnd"/>
      <w:r w:rsidRPr="005A27E6">
        <w:rPr>
          <w:rFonts w:ascii="方正小标宋简体" w:eastAsia="方正小标宋简体" w:hint="eastAsia"/>
          <w:sz w:val="44"/>
          <w:szCs w:val="44"/>
        </w:rPr>
        <w:t>检查依据公示</w:t>
      </w:r>
    </w:p>
    <w:p w14:paraId="5023A7E8" w14:textId="77777777" w:rsidR="005A27E6" w:rsidRDefault="005A27E6" w:rsidP="005A27E6">
      <w:pPr>
        <w:ind w:firstLine="640"/>
      </w:pPr>
    </w:p>
    <w:p w14:paraId="02ED4C6C" w14:textId="05B47B5D" w:rsidR="005A27E6" w:rsidRDefault="005A27E6" w:rsidP="005A27E6">
      <w:pPr>
        <w:ind w:firstLine="640"/>
      </w:pPr>
      <w:r>
        <w:t> </w:t>
      </w:r>
      <w:r>
        <w:rPr>
          <w:rFonts w:hint="eastAsia"/>
        </w:rPr>
        <w:t>为进一步规范涉</w:t>
      </w:r>
      <w:proofErr w:type="gramStart"/>
      <w:r>
        <w:rPr>
          <w:rFonts w:hint="eastAsia"/>
        </w:rPr>
        <w:t>企行政</w:t>
      </w:r>
      <w:proofErr w:type="gramEnd"/>
      <w:r>
        <w:rPr>
          <w:rFonts w:hint="eastAsia"/>
        </w:rPr>
        <w:t>检查行为，切实保障行政相对人和社会公众的知情权、参与权和监督权，现将四十五团前海</w:t>
      </w:r>
      <w:proofErr w:type="gramStart"/>
      <w:r>
        <w:rPr>
          <w:rFonts w:hint="eastAsia"/>
        </w:rPr>
        <w:t>镇涉企行政</w:t>
      </w:r>
      <w:proofErr w:type="gramEnd"/>
      <w:r>
        <w:rPr>
          <w:rFonts w:hint="eastAsia"/>
        </w:rPr>
        <w:t>检查依据公示如下：</w:t>
      </w:r>
    </w:p>
    <w:p w14:paraId="6499763E" w14:textId="77777777" w:rsidR="005A27E6" w:rsidRDefault="005A27E6" w:rsidP="005A27E6">
      <w:pPr>
        <w:ind w:firstLine="640"/>
        <w:rPr>
          <w:rFonts w:hint="eastAsia"/>
        </w:rPr>
      </w:pPr>
      <w:r>
        <w:rPr>
          <w:rFonts w:hint="eastAsia"/>
        </w:rPr>
        <w:t>（一）《中华人民共和国食品安全法》（</w:t>
      </w:r>
      <w:r>
        <w:rPr>
          <w:rFonts w:hint="eastAsia"/>
        </w:rPr>
        <w:t>2015</w:t>
      </w:r>
      <w:r>
        <w:rPr>
          <w:rFonts w:hint="eastAsia"/>
        </w:rPr>
        <w:t>年修订）</w:t>
      </w:r>
    </w:p>
    <w:p w14:paraId="6E5A0C67" w14:textId="77777777" w:rsidR="005A27E6" w:rsidRDefault="005A27E6" w:rsidP="005A27E6">
      <w:pPr>
        <w:ind w:firstLine="640"/>
        <w:rPr>
          <w:rFonts w:hint="eastAsia"/>
        </w:rPr>
      </w:pPr>
      <w:r>
        <w:rPr>
          <w:rFonts w:hint="eastAsia"/>
        </w:rPr>
        <w:t>（二）《新疆维吾尔自治区清真食品管理条例》（</w:t>
      </w:r>
      <w:r>
        <w:rPr>
          <w:rFonts w:hint="eastAsia"/>
        </w:rPr>
        <w:t>2004</w:t>
      </w:r>
      <w:r>
        <w:rPr>
          <w:rFonts w:hint="eastAsia"/>
        </w:rPr>
        <w:t>年通过）</w:t>
      </w:r>
    </w:p>
    <w:p w14:paraId="0F9AC122" w14:textId="77777777" w:rsidR="005A27E6" w:rsidRDefault="005A27E6" w:rsidP="005A27E6">
      <w:pPr>
        <w:ind w:firstLine="640"/>
        <w:rPr>
          <w:rFonts w:hint="eastAsia"/>
        </w:rPr>
      </w:pPr>
      <w:r>
        <w:rPr>
          <w:rFonts w:hint="eastAsia"/>
        </w:rPr>
        <w:t>（三）《中华人民共和国安全生产法》（</w:t>
      </w:r>
      <w:r>
        <w:rPr>
          <w:rFonts w:hint="eastAsia"/>
        </w:rPr>
        <w:t>2021</w:t>
      </w:r>
      <w:r>
        <w:rPr>
          <w:rFonts w:hint="eastAsia"/>
        </w:rPr>
        <w:t>年修订）</w:t>
      </w:r>
    </w:p>
    <w:p w14:paraId="3EEFF69D" w14:textId="77777777" w:rsidR="005A27E6" w:rsidRDefault="005A27E6" w:rsidP="005A27E6">
      <w:pPr>
        <w:ind w:firstLine="640"/>
        <w:rPr>
          <w:rFonts w:hint="eastAsia"/>
        </w:rPr>
      </w:pPr>
      <w:r>
        <w:rPr>
          <w:rFonts w:hint="eastAsia"/>
        </w:rPr>
        <w:t>（四）《中华人民共和国消防法》（</w:t>
      </w:r>
      <w:r>
        <w:rPr>
          <w:rFonts w:hint="eastAsia"/>
        </w:rPr>
        <w:t>2021</w:t>
      </w:r>
      <w:r>
        <w:rPr>
          <w:rFonts w:hint="eastAsia"/>
        </w:rPr>
        <w:t>年修订）</w:t>
      </w:r>
    </w:p>
    <w:p w14:paraId="16D4C6E5" w14:textId="77777777" w:rsidR="005A27E6" w:rsidRDefault="005A27E6" w:rsidP="005A27E6">
      <w:pPr>
        <w:ind w:firstLine="640"/>
        <w:rPr>
          <w:rFonts w:hint="eastAsia"/>
        </w:rPr>
      </w:pPr>
      <w:r>
        <w:rPr>
          <w:rFonts w:hint="eastAsia"/>
        </w:rPr>
        <w:t>（五）《新疆维吾尔自治区消防条例》（</w:t>
      </w:r>
      <w:r>
        <w:rPr>
          <w:rFonts w:hint="eastAsia"/>
        </w:rPr>
        <w:t>2022</w:t>
      </w:r>
      <w:r>
        <w:rPr>
          <w:rFonts w:hint="eastAsia"/>
        </w:rPr>
        <w:t>年修订）</w:t>
      </w:r>
    </w:p>
    <w:p w14:paraId="7BDEFB35" w14:textId="77777777" w:rsidR="005A27E6" w:rsidRDefault="005A27E6" w:rsidP="005A27E6">
      <w:pPr>
        <w:ind w:firstLine="640"/>
        <w:rPr>
          <w:rFonts w:hint="eastAsia"/>
        </w:rPr>
      </w:pPr>
      <w:r>
        <w:rPr>
          <w:rFonts w:hint="eastAsia"/>
        </w:rPr>
        <w:t>（六）《草原防火条例》（</w:t>
      </w:r>
      <w:r>
        <w:rPr>
          <w:rFonts w:hint="eastAsia"/>
        </w:rPr>
        <w:t>2009</w:t>
      </w:r>
      <w:r>
        <w:rPr>
          <w:rFonts w:hint="eastAsia"/>
        </w:rPr>
        <w:t>年通过）</w:t>
      </w:r>
    </w:p>
    <w:p w14:paraId="34580D0D" w14:textId="77777777" w:rsidR="005A27E6" w:rsidRDefault="005A27E6" w:rsidP="005A27E6">
      <w:pPr>
        <w:ind w:firstLine="640"/>
        <w:rPr>
          <w:rFonts w:hint="eastAsia"/>
        </w:rPr>
      </w:pPr>
      <w:r>
        <w:rPr>
          <w:rFonts w:hint="eastAsia"/>
        </w:rPr>
        <w:t>（七）《中华人民共和国动物防疫法》（</w:t>
      </w:r>
      <w:r>
        <w:rPr>
          <w:rFonts w:hint="eastAsia"/>
        </w:rPr>
        <w:t>2021</w:t>
      </w:r>
      <w:r>
        <w:rPr>
          <w:rFonts w:hint="eastAsia"/>
        </w:rPr>
        <w:t>年修订）</w:t>
      </w:r>
    </w:p>
    <w:p w14:paraId="30F97BAC" w14:textId="77777777" w:rsidR="005A27E6" w:rsidRDefault="005A27E6" w:rsidP="005A27E6">
      <w:pPr>
        <w:ind w:firstLine="640"/>
        <w:rPr>
          <w:rFonts w:hint="eastAsia"/>
        </w:rPr>
      </w:pPr>
      <w:r>
        <w:rPr>
          <w:rFonts w:hint="eastAsia"/>
        </w:rPr>
        <w:t>（八）《中华人民共和国道路交通安全法》（</w:t>
      </w:r>
      <w:r>
        <w:rPr>
          <w:rFonts w:hint="eastAsia"/>
        </w:rPr>
        <w:t>2021</w:t>
      </w:r>
      <w:r>
        <w:rPr>
          <w:rFonts w:hint="eastAsia"/>
        </w:rPr>
        <w:t>年修订）</w:t>
      </w:r>
    </w:p>
    <w:p w14:paraId="6E0A480E" w14:textId="77777777" w:rsidR="005A27E6" w:rsidRDefault="005A27E6" w:rsidP="005A27E6">
      <w:pPr>
        <w:ind w:firstLine="640"/>
        <w:rPr>
          <w:rFonts w:hint="eastAsia"/>
        </w:rPr>
      </w:pPr>
      <w:r>
        <w:rPr>
          <w:rFonts w:hint="eastAsia"/>
        </w:rPr>
        <w:t>（九）《烟花爆竹安全管理条例》（</w:t>
      </w:r>
      <w:r>
        <w:rPr>
          <w:rFonts w:hint="eastAsia"/>
        </w:rPr>
        <w:t>2006</w:t>
      </w:r>
      <w:r>
        <w:rPr>
          <w:rFonts w:hint="eastAsia"/>
        </w:rPr>
        <w:t>年通过）</w:t>
      </w:r>
    </w:p>
    <w:p w14:paraId="1B7B215F" w14:textId="77777777" w:rsidR="005A27E6" w:rsidRDefault="005A27E6" w:rsidP="005A27E6">
      <w:pPr>
        <w:ind w:firstLine="640"/>
        <w:rPr>
          <w:rFonts w:hint="eastAsia"/>
        </w:rPr>
      </w:pPr>
      <w:r>
        <w:rPr>
          <w:rFonts w:hint="eastAsia"/>
        </w:rPr>
        <w:t>（十）《公共场所卫生管理条例》（</w:t>
      </w:r>
      <w:r>
        <w:rPr>
          <w:rFonts w:hint="eastAsia"/>
        </w:rPr>
        <w:t>2024</w:t>
      </w:r>
      <w:r>
        <w:rPr>
          <w:rFonts w:hint="eastAsia"/>
        </w:rPr>
        <w:t>年修订）</w:t>
      </w:r>
    </w:p>
    <w:p w14:paraId="5DBBFCB9" w14:textId="77777777" w:rsidR="005A27E6" w:rsidRDefault="005A27E6" w:rsidP="005A27E6">
      <w:pPr>
        <w:ind w:firstLine="640"/>
        <w:rPr>
          <w:rFonts w:hint="eastAsia"/>
        </w:rPr>
      </w:pPr>
      <w:r>
        <w:rPr>
          <w:rFonts w:hint="eastAsia"/>
        </w:rPr>
        <w:t>（十一）《公共场所卫生管理条例实施细则》（</w:t>
      </w:r>
      <w:r>
        <w:rPr>
          <w:rFonts w:hint="eastAsia"/>
        </w:rPr>
        <w:t>2011</w:t>
      </w:r>
      <w:r>
        <w:rPr>
          <w:rFonts w:hint="eastAsia"/>
        </w:rPr>
        <w:t>年通过）</w:t>
      </w:r>
    </w:p>
    <w:p w14:paraId="0FDB1C6D" w14:textId="77777777" w:rsidR="005A27E6" w:rsidRDefault="005A27E6" w:rsidP="005A27E6">
      <w:pPr>
        <w:ind w:firstLine="640"/>
        <w:rPr>
          <w:rFonts w:hint="eastAsia"/>
        </w:rPr>
      </w:pPr>
      <w:r>
        <w:rPr>
          <w:rFonts w:hint="eastAsia"/>
        </w:rPr>
        <w:t>（十二）《中华人民共和国农业机械化促进法》（</w:t>
      </w:r>
      <w:r>
        <w:rPr>
          <w:rFonts w:hint="eastAsia"/>
        </w:rPr>
        <w:t>2018</w:t>
      </w:r>
      <w:r>
        <w:rPr>
          <w:rFonts w:hint="eastAsia"/>
        </w:rPr>
        <w:t>年修订）</w:t>
      </w:r>
    </w:p>
    <w:p w14:paraId="63DE458E" w14:textId="77777777" w:rsidR="005A27E6" w:rsidRDefault="005A27E6" w:rsidP="005A27E6">
      <w:pPr>
        <w:ind w:firstLine="640"/>
        <w:rPr>
          <w:rFonts w:hint="eastAsia"/>
        </w:rPr>
      </w:pPr>
      <w:r>
        <w:rPr>
          <w:rFonts w:hint="eastAsia"/>
        </w:rPr>
        <w:t>（十三）《农业机械安全监督管理条例》（</w:t>
      </w:r>
      <w:r>
        <w:rPr>
          <w:rFonts w:hint="eastAsia"/>
        </w:rPr>
        <w:t>2019</w:t>
      </w:r>
      <w:r>
        <w:rPr>
          <w:rFonts w:hint="eastAsia"/>
        </w:rPr>
        <w:t>年修订）</w:t>
      </w:r>
    </w:p>
    <w:p w14:paraId="611F4F1F" w14:textId="77777777" w:rsidR="005A27E6" w:rsidRDefault="005A27E6" w:rsidP="005A27E6">
      <w:pPr>
        <w:ind w:firstLine="640"/>
        <w:rPr>
          <w:rFonts w:hint="eastAsia"/>
        </w:rPr>
      </w:pPr>
      <w:r>
        <w:rPr>
          <w:rFonts w:hint="eastAsia"/>
        </w:rPr>
        <w:t>（十四）《新疆维吾尔自治区农业机械安全监督管理条例》（</w:t>
      </w:r>
      <w:r>
        <w:rPr>
          <w:rFonts w:hint="eastAsia"/>
        </w:rPr>
        <w:t>2012</w:t>
      </w:r>
      <w:r>
        <w:rPr>
          <w:rFonts w:hint="eastAsia"/>
        </w:rPr>
        <w:t>年修订）</w:t>
      </w:r>
    </w:p>
    <w:p w14:paraId="092B3FBE" w14:textId="77777777" w:rsidR="005A27E6" w:rsidRDefault="005A27E6" w:rsidP="005A27E6">
      <w:pPr>
        <w:ind w:firstLine="640"/>
        <w:rPr>
          <w:rFonts w:hint="eastAsia"/>
        </w:rPr>
      </w:pPr>
      <w:r>
        <w:rPr>
          <w:rFonts w:hint="eastAsia"/>
        </w:rPr>
        <w:lastRenderedPageBreak/>
        <w:t>（十五）《新疆维吾尔自治区农业机械化促进条例》（</w:t>
      </w:r>
      <w:r>
        <w:rPr>
          <w:rFonts w:hint="eastAsia"/>
        </w:rPr>
        <w:t>2017</w:t>
      </w:r>
      <w:r>
        <w:rPr>
          <w:rFonts w:hint="eastAsia"/>
        </w:rPr>
        <w:t>年通过）</w:t>
      </w:r>
    </w:p>
    <w:p w14:paraId="5B390994" w14:textId="77777777" w:rsidR="005A27E6" w:rsidRDefault="005A27E6" w:rsidP="005A27E6">
      <w:pPr>
        <w:ind w:firstLine="640"/>
        <w:rPr>
          <w:rFonts w:hint="eastAsia"/>
        </w:rPr>
      </w:pPr>
      <w:r>
        <w:rPr>
          <w:rFonts w:hint="eastAsia"/>
        </w:rPr>
        <w:t>（十六）《中华人民共和国农民专业合作社法》（</w:t>
      </w:r>
      <w:r>
        <w:rPr>
          <w:rFonts w:hint="eastAsia"/>
        </w:rPr>
        <w:t>2017</w:t>
      </w:r>
      <w:r>
        <w:rPr>
          <w:rFonts w:hint="eastAsia"/>
        </w:rPr>
        <w:t>年修订）</w:t>
      </w:r>
    </w:p>
    <w:p w14:paraId="36315D64" w14:textId="77777777" w:rsidR="005A27E6" w:rsidRDefault="005A27E6" w:rsidP="005A27E6">
      <w:pPr>
        <w:ind w:firstLine="640"/>
        <w:rPr>
          <w:rFonts w:hint="eastAsia"/>
        </w:rPr>
      </w:pPr>
      <w:r>
        <w:rPr>
          <w:rFonts w:hint="eastAsia"/>
        </w:rPr>
        <w:t>（十七）《中华人民共和国环境保护法》（</w:t>
      </w:r>
      <w:r>
        <w:rPr>
          <w:rFonts w:hint="eastAsia"/>
        </w:rPr>
        <w:t>2014</w:t>
      </w:r>
      <w:r>
        <w:rPr>
          <w:rFonts w:hint="eastAsia"/>
        </w:rPr>
        <w:t>年通过）</w:t>
      </w:r>
    </w:p>
    <w:p w14:paraId="1ED88B04" w14:textId="77777777" w:rsidR="005A27E6" w:rsidRDefault="005A27E6" w:rsidP="005A27E6">
      <w:pPr>
        <w:ind w:firstLine="640"/>
        <w:rPr>
          <w:rFonts w:hint="eastAsia"/>
        </w:rPr>
      </w:pPr>
      <w:r>
        <w:rPr>
          <w:rFonts w:hint="eastAsia"/>
        </w:rPr>
        <w:t>（十八）《物业管理条例》（</w:t>
      </w:r>
      <w:r>
        <w:rPr>
          <w:rFonts w:hint="eastAsia"/>
        </w:rPr>
        <w:t>2003</w:t>
      </w:r>
      <w:r>
        <w:rPr>
          <w:rFonts w:hint="eastAsia"/>
        </w:rPr>
        <w:t>年通过）</w:t>
      </w:r>
    </w:p>
    <w:p w14:paraId="28D10732" w14:textId="7459C914" w:rsidR="008D126C" w:rsidRDefault="005A27E6" w:rsidP="005A27E6">
      <w:pPr>
        <w:ind w:firstLine="640"/>
      </w:pPr>
      <w:r>
        <w:rPr>
          <w:rFonts w:hint="eastAsia"/>
        </w:rPr>
        <w:t>（十九）</w:t>
      </w:r>
      <w:r>
        <w:rPr>
          <w:rFonts w:hint="eastAsia"/>
        </w:rPr>
        <w:t xml:space="preserve"> </w:t>
      </w:r>
      <w:r>
        <w:rPr>
          <w:rFonts w:hint="eastAsia"/>
        </w:rPr>
        <w:t>关于印发《第三师图木舒克市各团场（镇）乡镇级行政权力事项目录》《第三师图木舒克市各团场（镇）县级经济社会管理权力事项目录》的通知（</w:t>
      </w:r>
      <w:proofErr w:type="gramStart"/>
      <w:r>
        <w:rPr>
          <w:rFonts w:hint="eastAsia"/>
        </w:rPr>
        <w:t>师市发</w:t>
      </w:r>
      <w:proofErr w:type="gramEnd"/>
      <w:r>
        <w:rPr>
          <w:rFonts w:hint="eastAsia"/>
        </w:rPr>
        <w:t>〔</w:t>
      </w:r>
      <w:r>
        <w:rPr>
          <w:rFonts w:hint="eastAsia"/>
        </w:rPr>
        <w:t>2020</w:t>
      </w:r>
      <w:r>
        <w:rPr>
          <w:rFonts w:hint="eastAsia"/>
        </w:rPr>
        <w:t>〕</w:t>
      </w:r>
      <w:r>
        <w:rPr>
          <w:rFonts w:hint="eastAsia"/>
        </w:rPr>
        <w:t>72</w:t>
      </w:r>
      <w:r>
        <w:rPr>
          <w:rFonts w:hint="eastAsia"/>
        </w:rPr>
        <w:t>号）《乡镇级行政权力事项</w:t>
      </w:r>
      <w:r>
        <w:rPr>
          <w:rFonts w:hint="eastAsia"/>
        </w:rPr>
        <w:t>75</w:t>
      </w:r>
      <w:r>
        <w:rPr>
          <w:rFonts w:hint="eastAsia"/>
        </w:rPr>
        <w:t>项》</w:t>
      </w:r>
    </w:p>
    <w:sectPr w:rsidR="008D126C" w:rsidSect="00BC0F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098" w:right="1474" w:bottom="1985" w:left="1588" w:header="851" w:footer="1418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E64B7A" w14:textId="77777777" w:rsidR="00F852D1" w:rsidRDefault="00F852D1" w:rsidP="005A27E6">
      <w:pPr>
        <w:spacing w:line="240" w:lineRule="auto"/>
        <w:ind w:firstLine="640"/>
      </w:pPr>
      <w:r>
        <w:separator/>
      </w:r>
    </w:p>
  </w:endnote>
  <w:endnote w:type="continuationSeparator" w:id="0">
    <w:p w14:paraId="1668F21B" w14:textId="77777777" w:rsidR="00F852D1" w:rsidRDefault="00F852D1" w:rsidP="005A27E6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C204DB" w14:textId="77777777" w:rsidR="005A27E6" w:rsidRDefault="005A27E6">
    <w:pPr>
      <w:pStyle w:val="af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97AFA2" w14:textId="77777777" w:rsidR="005A27E6" w:rsidRDefault="005A27E6">
    <w:pPr>
      <w:pStyle w:val="af0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36B3D" w14:textId="77777777" w:rsidR="005A27E6" w:rsidRDefault="005A27E6">
    <w:pPr>
      <w:pStyle w:val="af0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02DE92" w14:textId="77777777" w:rsidR="00F852D1" w:rsidRDefault="00F852D1" w:rsidP="005A27E6">
      <w:pPr>
        <w:spacing w:line="240" w:lineRule="auto"/>
        <w:ind w:firstLine="640"/>
      </w:pPr>
      <w:r>
        <w:separator/>
      </w:r>
    </w:p>
  </w:footnote>
  <w:footnote w:type="continuationSeparator" w:id="0">
    <w:p w14:paraId="53BEC4C1" w14:textId="77777777" w:rsidR="00F852D1" w:rsidRDefault="00F852D1" w:rsidP="005A27E6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AF6D48" w14:textId="77777777" w:rsidR="005A27E6" w:rsidRDefault="005A27E6">
    <w:pPr>
      <w:pStyle w:val="ae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00FB91" w14:textId="77777777" w:rsidR="005A27E6" w:rsidRDefault="005A27E6">
    <w:pPr>
      <w:pStyle w:val="ae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8AAEB3" w14:textId="77777777" w:rsidR="005A27E6" w:rsidRDefault="005A27E6">
    <w:pPr>
      <w:pStyle w:val="ae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evenAndOddHeaders/>
  <w:drawingGridHorizontalSpacing w:val="160"/>
  <w:drawingGridVerticalSpacing w:val="435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9E2"/>
    <w:rsid w:val="000C09E2"/>
    <w:rsid w:val="002A3B65"/>
    <w:rsid w:val="005A27E6"/>
    <w:rsid w:val="008D126C"/>
    <w:rsid w:val="00AE4956"/>
    <w:rsid w:val="00AE56D9"/>
    <w:rsid w:val="00BC0FB0"/>
    <w:rsid w:val="00DB1BD1"/>
    <w:rsid w:val="00DE0C18"/>
    <w:rsid w:val="00F8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84000C"/>
  <w15:chartTrackingRefBased/>
  <w15:docId w15:val="{906E3C7D-CC51-479B-B603-7DF56F6F4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仿宋_GB2312" w:hAnsi="Times New Roman" w:cstheme="minorBidi"/>
        <w:kern w:val="2"/>
        <w:sz w:val="32"/>
        <w:szCs w:val="22"/>
        <w:lang w:val="en-US" w:eastAsia="zh-CN" w:bidi="ar-SA"/>
      </w:rPr>
    </w:rPrDefault>
    <w:pPrDefault>
      <w:pPr>
        <w:spacing w:line="560" w:lineRule="exact"/>
        <w:ind w:firstLineChars="200" w:firstLine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C09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09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09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09E2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09E2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09E2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09E2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09E2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09E2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09E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09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09E2"/>
    <w:rPr>
      <w:rFonts w:asciiTheme="majorHAnsi" w:eastAsiaTheme="majorEastAsia" w:hAnsiTheme="majorHAnsi" w:cstheme="majorBidi"/>
      <w:color w:val="0F4761" w:themeColor="accent1" w:themeShade="BF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09E2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09E2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0C09E2"/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09E2"/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09E2"/>
    <w:rPr>
      <w:rFonts w:asciiTheme="minorHAnsi" w:eastAsiaTheme="minorEastAsia" w:hAnsiTheme="minorHAnsi"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09E2"/>
    <w:rPr>
      <w:rFonts w:asciiTheme="minorHAnsi" w:eastAsiaTheme="majorEastAsia" w:hAnsiTheme="minorHAnsi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09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09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09E2"/>
    <w:pPr>
      <w:numPr>
        <w:ilvl w:val="1"/>
      </w:numPr>
      <w:spacing w:after="160"/>
      <w:ind w:firstLineChars="200" w:firstLine="20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09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09E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09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09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09E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09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09E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C09E2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5A27E6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5A27E6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5A27E6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5A27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司法所</dc:creator>
  <cp:keywords/>
  <dc:description/>
  <cp:lastModifiedBy>司法所</cp:lastModifiedBy>
  <cp:revision>3</cp:revision>
  <dcterms:created xsi:type="dcterms:W3CDTF">2025-07-22T02:45:00Z</dcterms:created>
  <dcterms:modified xsi:type="dcterms:W3CDTF">2025-07-22T02:45:00Z</dcterms:modified>
</cp:coreProperties>
</file>