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375" w:tblpY="1578"/>
        <w:tblOverlap w:val="never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486"/>
        <w:gridCol w:w="2244"/>
        <w:gridCol w:w="3540"/>
      </w:tblGrid>
      <w:tr w14:paraId="5379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1B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第三师图木舒克市互联网信息办公室涉企行政检查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频次上限</w:t>
            </w:r>
          </w:p>
        </w:tc>
      </w:tr>
      <w:tr w14:paraId="7C1F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1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检查事项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44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频次上限</w:t>
            </w:r>
          </w:p>
        </w:tc>
      </w:tr>
      <w:tr w14:paraId="270C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C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0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检查类别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5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事项名称</w:t>
            </w:r>
          </w:p>
        </w:tc>
        <w:tc>
          <w:tcPr>
            <w:tcW w:w="3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E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74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1B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对网络安全监管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3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网络运行安全检查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每年不多于1次</w:t>
            </w:r>
          </w:p>
        </w:tc>
      </w:tr>
    </w:tbl>
    <w:p w14:paraId="5D4649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5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2025-07-30T03:37:36Z</dcterms:created>
  <dc:creator>Administrator</dc:creator>
  <cp:lastModifiedBy>Administrator</cp:lastModifiedBy>
  <dcterms:modified xsi:type="dcterms:W3CDTF">2025-07-30T03:38:14Z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eyJoZGlkIjoiY2U5ZjBiZWNjZTMzYTg4MzE3MGYxZjEzNmIyMGE2NTIifQ==</vt:lpwstr>
  </property>
  <property fmtid="{D5CDD505-2E9C-101B-9397-08002B2CF9AE}" pid="4" name="ICV">
    <vt:lpwstr>6B3CC8176DF2444AAD69E4C11A73656A_12</vt:lpwstr>
  </property>
</Properties>
</file>