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22808" w14:textId="77777777" w:rsidR="009E53CA" w:rsidRPr="009E53CA" w:rsidRDefault="009E53CA" w:rsidP="009E53CA">
      <w:pPr>
        <w:jc w:val="center"/>
        <w:rPr>
          <w:rFonts w:ascii="方正小标宋简体" w:eastAsia="方正小标宋简体" w:hint="eastAsia"/>
          <w:sz w:val="44"/>
          <w:szCs w:val="44"/>
        </w:rPr>
      </w:pPr>
      <w:r w:rsidRPr="009E53CA">
        <w:rPr>
          <w:rFonts w:ascii="方正小标宋简体" w:eastAsia="方正小标宋简体" w:hint="eastAsia"/>
          <w:sz w:val="44"/>
          <w:szCs w:val="44"/>
        </w:rPr>
        <w:t>行政执法服务指南</w:t>
      </w:r>
    </w:p>
    <w:p w14:paraId="4EC0F618" w14:textId="214A3859" w:rsidR="009E53CA" w:rsidRDefault="009E53CA" w:rsidP="009E53CA">
      <w:pPr>
        <w:jc w:val="left"/>
        <w:rPr>
          <w:rFonts w:ascii="仿宋_GB2312" w:eastAsia="仿宋_GB2312" w:hint="eastAsia"/>
          <w:sz w:val="32"/>
          <w:szCs w:val="36"/>
        </w:rPr>
      </w:pPr>
    </w:p>
    <w:p w14:paraId="1AD8A6A0" w14:textId="4022CF96" w:rsidR="009E53CA" w:rsidRPr="00F548D9" w:rsidRDefault="009E53CA" w:rsidP="00F548D9">
      <w:pPr>
        <w:pStyle w:val="a9"/>
        <w:numPr>
          <w:ilvl w:val="0"/>
          <w:numId w:val="6"/>
        </w:numPr>
        <w:jc w:val="left"/>
        <w:rPr>
          <w:rFonts w:ascii="黑体" w:eastAsia="黑体" w:hAnsi="黑体"/>
          <w:sz w:val="32"/>
          <w:szCs w:val="36"/>
        </w:rPr>
      </w:pPr>
      <w:r w:rsidRPr="00F548D9">
        <w:rPr>
          <w:rFonts w:ascii="黑体" w:eastAsia="黑体" w:hAnsi="黑体" w:hint="eastAsia"/>
          <w:sz w:val="32"/>
          <w:szCs w:val="36"/>
        </w:rPr>
        <w:t>执法主体</w:t>
      </w:r>
    </w:p>
    <w:p w14:paraId="04D07914" w14:textId="5EA72DA4" w:rsidR="009E53CA" w:rsidRPr="009E53CA" w:rsidRDefault="009E53CA" w:rsidP="009E53CA">
      <w:pPr>
        <w:ind w:firstLineChars="200" w:firstLine="640"/>
        <w:jc w:val="left"/>
        <w:rPr>
          <w:rFonts w:ascii="仿宋_GB2312" w:eastAsia="仿宋_GB2312" w:hint="eastAsia"/>
          <w:sz w:val="32"/>
          <w:szCs w:val="36"/>
        </w:rPr>
      </w:pPr>
      <w:r w:rsidRPr="009E53CA">
        <w:rPr>
          <w:rFonts w:ascii="仿宋_GB2312" w:eastAsia="仿宋_GB2312" w:hint="eastAsia"/>
          <w:sz w:val="32"/>
          <w:szCs w:val="36"/>
        </w:rPr>
        <w:t>执法主体名称：</w:t>
      </w:r>
      <w:proofErr w:type="gramStart"/>
      <w:r w:rsidRPr="009E53CA">
        <w:rPr>
          <w:rFonts w:ascii="仿宋_GB2312" w:eastAsia="仿宋_GB2312" w:hint="eastAsia"/>
          <w:sz w:val="32"/>
          <w:szCs w:val="36"/>
        </w:rPr>
        <w:t>第三师图木</w:t>
      </w:r>
      <w:proofErr w:type="gramEnd"/>
      <w:r w:rsidRPr="009E53CA">
        <w:rPr>
          <w:rFonts w:ascii="仿宋_GB2312" w:eastAsia="仿宋_GB2312" w:hint="eastAsia"/>
          <w:sz w:val="32"/>
          <w:szCs w:val="36"/>
        </w:rPr>
        <w:t>舒克市城市管理局</w:t>
      </w:r>
    </w:p>
    <w:p w14:paraId="4BC41DFC" w14:textId="59E5D505" w:rsidR="009E53CA" w:rsidRDefault="009E53CA" w:rsidP="009E53CA">
      <w:pPr>
        <w:ind w:firstLineChars="200" w:firstLine="640"/>
        <w:jc w:val="left"/>
        <w:rPr>
          <w:rFonts w:ascii="仿宋_GB2312" w:eastAsia="仿宋_GB2312"/>
          <w:sz w:val="32"/>
          <w:szCs w:val="36"/>
        </w:rPr>
      </w:pPr>
      <w:r>
        <w:rPr>
          <w:rFonts w:ascii="仿宋_GB2312" w:eastAsia="仿宋_GB2312" w:hint="eastAsia"/>
          <w:sz w:val="32"/>
          <w:szCs w:val="36"/>
        </w:rPr>
        <w:t>办公地址：图木</w:t>
      </w:r>
      <w:proofErr w:type="gramStart"/>
      <w:r>
        <w:rPr>
          <w:rFonts w:ascii="仿宋_GB2312" w:eastAsia="仿宋_GB2312" w:hint="eastAsia"/>
          <w:sz w:val="32"/>
          <w:szCs w:val="36"/>
        </w:rPr>
        <w:t>舒克市滨盛街</w:t>
      </w:r>
      <w:proofErr w:type="gramEnd"/>
      <w:r>
        <w:rPr>
          <w:rFonts w:ascii="仿宋_GB2312" w:eastAsia="仿宋_GB2312" w:hint="eastAsia"/>
          <w:sz w:val="32"/>
          <w:szCs w:val="36"/>
        </w:rPr>
        <w:t>35号</w:t>
      </w:r>
    </w:p>
    <w:p w14:paraId="49C19A6F" w14:textId="77777777" w:rsidR="00F548D9" w:rsidRDefault="009E53CA" w:rsidP="00F548D9">
      <w:pPr>
        <w:ind w:firstLineChars="200" w:firstLine="640"/>
        <w:jc w:val="left"/>
        <w:rPr>
          <w:rFonts w:ascii="仿宋_GB2312" w:eastAsia="仿宋_GB2312"/>
          <w:b/>
          <w:bCs/>
          <w:sz w:val="32"/>
          <w:szCs w:val="36"/>
        </w:rPr>
      </w:pPr>
      <w:r>
        <w:rPr>
          <w:rFonts w:ascii="仿宋_GB2312" w:eastAsia="仿宋_GB2312" w:hint="eastAsia"/>
          <w:sz w:val="32"/>
          <w:szCs w:val="36"/>
        </w:rPr>
        <w:t>联系方式：</w:t>
      </w:r>
      <w:r w:rsidRPr="00861BB0">
        <w:rPr>
          <w:rFonts w:ascii="仿宋_GB2312" w:eastAsia="仿宋_GB2312"/>
          <w:sz w:val="32"/>
          <w:szCs w:val="32"/>
        </w:rPr>
        <w:t>0998-5704802</w:t>
      </w:r>
    </w:p>
    <w:p w14:paraId="6A474917" w14:textId="6744D1B1" w:rsidR="009E53CA" w:rsidRPr="00F548D9" w:rsidRDefault="00F548D9" w:rsidP="00F548D9">
      <w:pPr>
        <w:ind w:firstLineChars="200" w:firstLine="640"/>
        <w:jc w:val="left"/>
        <w:rPr>
          <w:rFonts w:ascii="仿宋_GB2312" w:eastAsia="仿宋_GB2312" w:hint="eastAsia"/>
          <w:b/>
          <w:bCs/>
          <w:sz w:val="32"/>
          <w:szCs w:val="36"/>
        </w:rPr>
      </w:pPr>
      <w:r w:rsidRPr="00F548D9">
        <w:rPr>
          <w:rFonts w:ascii="黑体" w:eastAsia="黑体" w:hAnsi="黑体" w:hint="eastAsia"/>
          <w:sz w:val="32"/>
          <w:szCs w:val="36"/>
        </w:rPr>
        <w:t>二、</w:t>
      </w:r>
      <w:r w:rsidR="009E53CA" w:rsidRPr="00F548D9">
        <w:rPr>
          <w:rFonts w:ascii="黑体" w:eastAsia="黑体" w:hAnsi="黑体" w:hint="eastAsia"/>
          <w:sz w:val="32"/>
          <w:szCs w:val="36"/>
        </w:rPr>
        <w:t>执法职责</w:t>
      </w:r>
    </w:p>
    <w:p w14:paraId="1851504F" w14:textId="77777777" w:rsidR="00F548D9" w:rsidRDefault="009E53CA" w:rsidP="00F548D9">
      <w:pPr>
        <w:ind w:firstLineChars="200" w:firstLine="640"/>
        <w:jc w:val="left"/>
        <w:rPr>
          <w:rFonts w:ascii="仿宋_GB2312" w:eastAsia="仿宋_GB2312"/>
          <w:sz w:val="32"/>
          <w:szCs w:val="36"/>
        </w:rPr>
      </w:pPr>
      <w:r>
        <w:rPr>
          <w:rFonts w:ascii="仿宋_GB2312" w:eastAsia="仿宋_GB2312" w:hint="eastAsia"/>
          <w:sz w:val="32"/>
          <w:szCs w:val="36"/>
        </w:rPr>
        <w:t>贯彻执行城市管理和城市管理行政执法方面的法律、法规、规章和方针政策。</w:t>
      </w:r>
      <w:r w:rsidR="00F548D9">
        <w:rPr>
          <w:rFonts w:ascii="仿宋_GB2312" w:eastAsia="仿宋_GB2312" w:hint="eastAsia"/>
          <w:sz w:val="32"/>
          <w:szCs w:val="36"/>
        </w:rPr>
        <w:t>指导城市管理行政执法工作。</w:t>
      </w:r>
    </w:p>
    <w:p w14:paraId="09BD41A0" w14:textId="0FED292D" w:rsidR="00F548D9" w:rsidRPr="00F548D9" w:rsidRDefault="00F548D9" w:rsidP="00F548D9">
      <w:pPr>
        <w:ind w:firstLineChars="200" w:firstLine="640"/>
        <w:jc w:val="left"/>
        <w:rPr>
          <w:rFonts w:ascii="仿宋_GB2312" w:eastAsia="仿宋_GB2312"/>
          <w:sz w:val="32"/>
          <w:szCs w:val="36"/>
        </w:rPr>
      </w:pPr>
      <w:r w:rsidRPr="00F548D9">
        <w:rPr>
          <w:rFonts w:ascii="黑体" w:eastAsia="黑体" w:hAnsi="黑体" w:hint="eastAsia"/>
          <w:sz w:val="32"/>
          <w:szCs w:val="36"/>
        </w:rPr>
        <w:t>三、执法依据</w:t>
      </w:r>
    </w:p>
    <w:p w14:paraId="36405CED" w14:textId="6672C543" w:rsidR="00F548D9" w:rsidRDefault="00F548D9" w:rsidP="00F548D9">
      <w:pPr>
        <w:ind w:firstLineChars="200" w:firstLine="640"/>
        <w:jc w:val="left"/>
        <w:rPr>
          <w:rFonts w:ascii="Times New Roman" w:eastAsia="仿宋_GB2312" w:hAnsi="Times New Roman" w:cs="Times New Roman"/>
          <w:sz w:val="32"/>
          <w:szCs w:val="32"/>
        </w:rPr>
      </w:pPr>
      <w:r w:rsidRPr="00F548D9">
        <w:rPr>
          <w:rFonts w:ascii="Times New Roman" w:eastAsia="仿宋_GB2312" w:hAnsi="Times New Roman" w:cs="Times New Roman"/>
          <w:sz w:val="32"/>
          <w:szCs w:val="32"/>
        </w:rPr>
        <w:t>《中华人民共和国行政处罚法》《城市管理执法办法》《城市市容和环境卫生管理条例》</w:t>
      </w:r>
      <w:r>
        <w:rPr>
          <w:rFonts w:ascii="Times New Roman" w:eastAsia="仿宋_GB2312" w:hAnsi="Times New Roman" w:cs="Times New Roman" w:hint="eastAsia"/>
          <w:sz w:val="32"/>
          <w:szCs w:val="32"/>
        </w:rPr>
        <w:t>等有关法律法规。</w:t>
      </w:r>
    </w:p>
    <w:p w14:paraId="48A96AA9" w14:textId="77777777" w:rsidR="00F548D9" w:rsidRPr="00F548D9" w:rsidRDefault="00F548D9" w:rsidP="00F548D9">
      <w:pPr>
        <w:ind w:firstLineChars="200" w:firstLine="640"/>
        <w:jc w:val="left"/>
        <w:rPr>
          <w:rFonts w:ascii="黑体" w:eastAsia="黑体" w:hAnsi="黑体"/>
          <w:sz w:val="32"/>
          <w:szCs w:val="36"/>
        </w:rPr>
      </w:pPr>
      <w:r w:rsidRPr="00F548D9">
        <w:rPr>
          <w:rFonts w:ascii="黑体" w:eastAsia="黑体" w:hAnsi="黑体" w:hint="eastAsia"/>
          <w:sz w:val="32"/>
          <w:szCs w:val="36"/>
        </w:rPr>
        <w:t>四、执法流程</w:t>
      </w:r>
    </w:p>
    <w:p w14:paraId="4D776926" w14:textId="77777777" w:rsidR="00F548D9" w:rsidRDefault="009E53CA" w:rsidP="00F548D9">
      <w:pPr>
        <w:ind w:firstLineChars="200" w:firstLine="640"/>
        <w:jc w:val="left"/>
        <w:rPr>
          <w:rFonts w:ascii="仿宋_GB2312" w:eastAsia="仿宋_GB2312"/>
          <w:sz w:val="32"/>
          <w:szCs w:val="36"/>
        </w:rPr>
      </w:pPr>
      <w:r w:rsidRPr="009E53CA">
        <w:rPr>
          <w:rFonts w:ascii="仿宋_GB2312" w:eastAsia="仿宋_GB2312" w:hint="eastAsia"/>
          <w:sz w:val="32"/>
          <w:szCs w:val="36"/>
        </w:rPr>
        <w:t>（一）立案。凡发现或者接到举报、投诉、移送、上级交办、主动交代的违反法律、法规和规章的行为，填写《立案审批表》，报部门负责人审批。对需要给予行政处罚的，在十五日内予以立案；对不需要给予行政处罚的，不予立案。</w:t>
      </w:r>
    </w:p>
    <w:p w14:paraId="54A93023" w14:textId="77777777" w:rsidR="00F548D9" w:rsidRDefault="009E53CA" w:rsidP="00F548D9">
      <w:pPr>
        <w:ind w:firstLineChars="200" w:firstLine="640"/>
        <w:jc w:val="left"/>
        <w:rPr>
          <w:rFonts w:ascii="仿宋_GB2312" w:eastAsia="仿宋_GB2312"/>
          <w:sz w:val="32"/>
          <w:szCs w:val="36"/>
        </w:rPr>
      </w:pPr>
      <w:r w:rsidRPr="009E53CA">
        <w:rPr>
          <w:rFonts w:ascii="仿宋_GB2312" w:eastAsia="仿宋_GB2312" w:hint="eastAsia"/>
          <w:sz w:val="32"/>
          <w:szCs w:val="36"/>
        </w:rPr>
        <w:t>（二）调查。调查处理行政处罚案件不得少于二人。行政机关收集证据时，在证据可能灭失或者以后难以取得的情况下，经部门负责人批准，可以先行登记保存，填写《先行登记保存通知书》，并应当在七日内及时</w:t>
      </w:r>
      <w:proofErr w:type="gramStart"/>
      <w:r w:rsidRPr="009E53CA">
        <w:rPr>
          <w:rFonts w:ascii="仿宋_GB2312" w:eastAsia="仿宋_GB2312" w:hint="eastAsia"/>
          <w:sz w:val="32"/>
          <w:szCs w:val="36"/>
        </w:rPr>
        <w:t>作出</w:t>
      </w:r>
      <w:proofErr w:type="gramEnd"/>
      <w:r w:rsidRPr="009E53CA">
        <w:rPr>
          <w:rFonts w:ascii="仿宋_GB2312" w:eastAsia="仿宋_GB2312" w:hint="eastAsia"/>
          <w:sz w:val="32"/>
          <w:szCs w:val="36"/>
        </w:rPr>
        <w:t>处理决</w:t>
      </w:r>
      <w:r w:rsidRPr="009E53CA">
        <w:rPr>
          <w:rFonts w:ascii="仿宋_GB2312" w:eastAsia="仿宋_GB2312" w:hint="eastAsia"/>
          <w:sz w:val="32"/>
          <w:szCs w:val="36"/>
        </w:rPr>
        <w:lastRenderedPageBreak/>
        <w:t>定。行政执法人员应当全面、客观、公正地依法收集证据。收集、调取证据应当制作笔录，由调查人和有关当事人在笔录上签名或盖章。行政执法人员调查处理行政处罚案件应当询问当事人或其他知情人（以下简称被询问人），并制作《询问笔录》。</w:t>
      </w:r>
    </w:p>
    <w:p w14:paraId="3FF60FE1" w14:textId="77777777" w:rsidR="00F548D9" w:rsidRDefault="009E53CA" w:rsidP="00F548D9">
      <w:pPr>
        <w:ind w:firstLineChars="200" w:firstLine="640"/>
        <w:jc w:val="left"/>
        <w:rPr>
          <w:rFonts w:ascii="仿宋_GB2312" w:eastAsia="仿宋_GB2312"/>
          <w:sz w:val="32"/>
          <w:szCs w:val="36"/>
        </w:rPr>
      </w:pPr>
      <w:r w:rsidRPr="009E53CA">
        <w:rPr>
          <w:rFonts w:ascii="仿宋_GB2312" w:eastAsia="仿宋_GB2312" w:hint="eastAsia"/>
          <w:sz w:val="32"/>
          <w:szCs w:val="36"/>
        </w:rPr>
        <w:t>（三）审查。调查事实清楚、证据确凿，应当填写《行政处罚案件有关事项审批表》，并连同《立案审批表》和证据等有关材料，由行政执法人员</w:t>
      </w:r>
      <w:proofErr w:type="gramStart"/>
      <w:r w:rsidRPr="009E53CA">
        <w:rPr>
          <w:rFonts w:ascii="仿宋_GB2312" w:eastAsia="仿宋_GB2312" w:hint="eastAsia"/>
          <w:sz w:val="32"/>
          <w:szCs w:val="36"/>
        </w:rPr>
        <w:t>送法制</w:t>
      </w:r>
      <w:proofErr w:type="gramEnd"/>
      <w:r w:rsidRPr="009E53CA">
        <w:rPr>
          <w:rFonts w:ascii="仿宋_GB2312" w:eastAsia="仿宋_GB2312" w:hint="eastAsia"/>
          <w:sz w:val="32"/>
          <w:szCs w:val="36"/>
        </w:rPr>
        <w:t>工作机构或者审核机构提出初步意见后再交由本行政主管部门负责人审查决定。</w:t>
      </w:r>
    </w:p>
    <w:p w14:paraId="10ADEEF6" w14:textId="77777777" w:rsidR="00F548D9" w:rsidRDefault="009E53CA" w:rsidP="00F548D9">
      <w:pPr>
        <w:ind w:firstLineChars="200" w:firstLine="640"/>
        <w:jc w:val="left"/>
        <w:rPr>
          <w:rFonts w:ascii="仿宋_GB2312" w:eastAsia="仿宋_GB2312"/>
          <w:sz w:val="32"/>
          <w:szCs w:val="36"/>
        </w:rPr>
      </w:pPr>
      <w:r w:rsidRPr="009E53CA">
        <w:rPr>
          <w:rFonts w:ascii="仿宋_GB2312" w:eastAsia="仿宋_GB2312" w:hint="eastAsia"/>
          <w:sz w:val="32"/>
          <w:szCs w:val="36"/>
        </w:rPr>
        <w:t>（四）处罚前告知。在</w:t>
      </w:r>
      <w:proofErr w:type="gramStart"/>
      <w:r w:rsidRPr="009E53CA">
        <w:rPr>
          <w:rFonts w:ascii="仿宋_GB2312" w:eastAsia="仿宋_GB2312" w:hint="eastAsia"/>
          <w:sz w:val="32"/>
          <w:szCs w:val="36"/>
        </w:rPr>
        <w:t>作出</w:t>
      </w:r>
      <w:proofErr w:type="gramEnd"/>
      <w:r w:rsidRPr="009E53CA">
        <w:rPr>
          <w:rFonts w:ascii="仿宋_GB2312" w:eastAsia="仿宋_GB2312" w:hint="eastAsia"/>
          <w:sz w:val="32"/>
          <w:szCs w:val="36"/>
        </w:rPr>
        <w:t>行政处罚决定之前，应当告知当事人</w:t>
      </w:r>
      <w:proofErr w:type="gramStart"/>
      <w:r w:rsidRPr="009E53CA">
        <w:rPr>
          <w:rFonts w:ascii="仿宋_GB2312" w:eastAsia="仿宋_GB2312" w:hint="eastAsia"/>
          <w:sz w:val="32"/>
          <w:szCs w:val="36"/>
        </w:rPr>
        <w:t>作出</w:t>
      </w:r>
      <w:proofErr w:type="gramEnd"/>
      <w:r w:rsidRPr="009E53CA">
        <w:rPr>
          <w:rFonts w:ascii="仿宋_GB2312" w:eastAsia="仿宋_GB2312" w:hint="eastAsia"/>
          <w:sz w:val="32"/>
          <w:szCs w:val="36"/>
        </w:rPr>
        <w:t>行政处罚的事实、理由和证据，以及当事人依法享有的陈述、申辩权利。在</w:t>
      </w:r>
      <w:proofErr w:type="gramStart"/>
      <w:r w:rsidRPr="009E53CA">
        <w:rPr>
          <w:rFonts w:ascii="仿宋_GB2312" w:eastAsia="仿宋_GB2312" w:hint="eastAsia"/>
          <w:sz w:val="32"/>
          <w:szCs w:val="36"/>
        </w:rPr>
        <w:t>作出</w:t>
      </w:r>
      <w:proofErr w:type="gramEnd"/>
      <w:r w:rsidRPr="009E53CA">
        <w:rPr>
          <w:rFonts w:ascii="仿宋_GB2312" w:eastAsia="仿宋_GB2312" w:hint="eastAsia"/>
          <w:sz w:val="32"/>
          <w:szCs w:val="36"/>
        </w:rPr>
        <w:t>责令停产停业、吊销许可证或者执照、较大数额罚款等行政处罚决定之前，告知当事人有要求举行听证的权利；当事人要求听证的，行政机关应当组织听证，制作《听证笔录》。当事人不承担组织听证的费用。</w:t>
      </w:r>
    </w:p>
    <w:p w14:paraId="75E110CE" w14:textId="77777777" w:rsidR="00F548D9" w:rsidRDefault="009E53CA" w:rsidP="00F548D9">
      <w:pPr>
        <w:ind w:firstLineChars="200" w:firstLine="640"/>
        <w:jc w:val="left"/>
        <w:rPr>
          <w:rFonts w:ascii="仿宋_GB2312" w:eastAsia="仿宋_GB2312"/>
          <w:sz w:val="32"/>
          <w:szCs w:val="36"/>
        </w:rPr>
      </w:pPr>
      <w:r w:rsidRPr="009E53CA">
        <w:rPr>
          <w:rFonts w:ascii="仿宋_GB2312" w:eastAsia="仿宋_GB2312" w:hint="eastAsia"/>
          <w:sz w:val="32"/>
          <w:szCs w:val="36"/>
        </w:rPr>
        <w:t>（五）处罚决定。决定是否给予行政处罚。凡决定给予行政处罚的，应当制作《行政处罚决定书》。</w:t>
      </w:r>
    </w:p>
    <w:p w14:paraId="53D00F09" w14:textId="77777777" w:rsidR="00F548D9" w:rsidRDefault="009E53CA" w:rsidP="00F548D9">
      <w:pPr>
        <w:ind w:firstLineChars="200" w:firstLine="640"/>
        <w:jc w:val="left"/>
        <w:rPr>
          <w:rFonts w:ascii="仿宋_GB2312" w:eastAsia="仿宋_GB2312"/>
          <w:sz w:val="32"/>
          <w:szCs w:val="36"/>
        </w:rPr>
      </w:pPr>
      <w:r w:rsidRPr="009E53CA">
        <w:rPr>
          <w:rFonts w:ascii="仿宋_GB2312" w:eastAsia="仿宋_GB2312" w:hint="eastAsia"/>
          <w:sz w:val="32"/>
          <w:szCs w:val="36"/>
        </w:rPr>
        <w:t>（六）送达。《行政处罚决定书》应当及时送达被处罚人，并由被处罚人在《送达回证》上签名或者盖章；被处罚人不在，可以交给其成年家属或者所在单位的负责人代</w:t>
      </w:r>
      <w:r w:rsidRPr="009E53CA">
        <w:rPr>
          <w:rFonts w:ascii="仿宋_GB2312" w:eastAsia="仿宋_GB2312" w:hint="eastAsia"/>
          <w:sz w:val="32"/>
          <w:szCs w:val="36"/>
        </w:rPr>
        <w:lastRenderedPageBreak/>
        <w:t>收，并在送达回证上签名或者盖章。</w:t>
      </w:r>
    </w:p>
    <w:p w14:paraId="0E23DF05" w14:textId="77777777" w:rsidR="00F548D9" w:rsidRDefault="009E53CA" w:rsidP="00F548D9">
      <w:pPr>
        <w:ind w:firstLineChars="200" w:firstLine="640"/>
        <w:jc w:val="left"/>
        <w:rPr>
          <w:rFonts w:ascii="仿宋_GB2312" w:eastAsia="仿宋_GB2312"/>
          <w:sz w:val="32"/>
          <w:szCs w:val="36"/>
        </w:rPr>
      </w:pPr>
      <w:r w:rsidRPr="009E53CA">
        <w:rPr>
          <w:rFonts w:ascii="仿宋_GB2312" w:eastAsia="仿宋_GB2312" w:hint="eastAsia"/>
          <w:sz w:val="32"/>
          <w:szCs w:val="36"/>
        </w:rPr>
        <w:t>当事人如不服行政主管部门</w:t>
      </w:r>
      <w:proofErr w:type="gramStart"/>
      <w:r w:rsidRPr="009E53CA">
        <w:rPr>
          <w:rFonts w:ascii="仿宋_GB2312" w:eastAsia="仿宋_GB2312" w:hint="eastAsia"/>
          <w:sz w:val="32"/>
          <w:szCs w:val="36"/>
        </w:rPr>
        <w:t>作出</w:t>
      </w:r>
      <w:proofErr w:type="gramEnd"/>
      <w:r w:rsidRPr="009E53CA">
        <w:rPr>
          <w:rFonts w:ascii="仿宋_GB2312" w:eastAsia="仿宋_GB2312" w:hint="eastAsia"/>
          <w:sz w:val="32"/>
          <w:szCs w:val="36"/>
        </w:rPr>
        <w:t>的处罚决定,可以在接到决定书之日起60日内申请行政复议。</w:t>
      </w:r>
    </w:p>
    <w:p w14:paraId="2A86D282" w14:textId="77777777" w:rsidR="00F548D9" w:rsidRDefault="009E53CA" w:rsidP="00F548D9">
      <w:pPr>
        <w:ind w:firstLineChars="200" w:firstLine="640"/>
        <w:jc w:val="left"/>
        <w:rPr>
          <w:rFonts w:ascii="仿宋_GB2312" w:eastAsia="仿宋_GB2312"/>
          <w:sz w:val="32"/>
          <w:szCs w:val="36"/>
        </w:rPr>
      </w:pPr>
      <w:r w:rsidRPr="009E53CA">
        <w:rPr>
          <w:rFonts w:ascii="仿宋_GB2312" w:eastAsia="仿宋_GB2312" w:hint="eastAsia"/>
          <w:sz w:val="32"/>
          <w:szCs w:val="36"/>
        </w:rPr>
        <w:t>行政处罚案件自立案之日起九十日内</w:t>
      </w:r>
      <w:proofErr w:type="gramStart"/>
      <w:r w:rsidRPr="009E53CA">
        <w:rPr>
          <w:rFonts w:ascii="仿宋_GB2312" w:eastAsia="仿宋_GB2312" w:hint="eastAsia"/>
          <w:sz w:val="32"/>
          <w:szCs w:val="36"/>
        </w:rPr>
        <w:t>作出</w:t>
      </w:r>
      <w:proofErr w:type="gramEnd"/>
      <w:r w:rsidRPr="009E53CA">
        <w:rPr>
          <w:rFonts w:ascii="仿宋_GB2312" w:eastAsia="仿宋_GB2312" w:hint="eastAsia"/>
          <w:sz w:val="32"/>
          <w:szCs w:val="36"/>
        </w:rPr>
        <w:t>行政处罚决定。</w:t>
      </w:r>
    </w:p>
    <w:p w14:paraId="00FCA5D8" w14:textId="77777777" w:rsidR="00F548D9" w:rsidRDefault="009E53CA" w:rsidP="00F548D9">
      <w:pPr>
        <w:ind w:firstLineChars="200" w:firstLine="640"/>
        <w:jc w:val="left"/>
        <w:rPr>
          <w:rFonts w:ascii="仿宋_GB2312" w:eastAsia="仿宋_GB2312"/>
          <w:sz w:val="32"/>
          <w:szCs w:val="36"/>
        </w:rPr>
      </w:pPr>
      <w:r w:rsidRPr="009E53CA">
        <w:rPr>
          <w:rFonts w:ascii="仿宋_GB2312" w:eastAsia="仿宋_GB2312" w:hint="eastAsia"/>
          <w:sz w:val="32"/>
          <w:szCs w:val="36"/>
        </w:rPr>
        <w:t>（七）执行。到期不履行处罚决定的，每日</w:t>
      </w:r>
      <w:proofErr w:type="gramStart"/>
      <w:r w:rsidRPr="009E53CA">
        <w:rPr>
          <w:rFonts w:ascii="仿宋_GB2312" w:eastAsia="仿宋_GB2312" w:hint="eastAsia"/>
          <w:sz w:val="32"/>
          <w:szCs w:val="36"/>
        </w:rPr>
        <w:t>按处罚</w:t>
      </w:r>
      <w:proofErr w:type="gramEnd"/>
      <w:r w:rsidRPr="009E53CA">
        <w:rPr>
          <w:rFonts w:ascii="仿宋_GB2312" w:eastAsia="仿宋_GB2312" w:hint="eastAsia"/>
          <w:sz w:val="32"/>
          <w:szCs w:val="36"/>
        </w:rPr>
        <w:t>数额的3%加处罚款或将查封扣押的财物拍卖或申请人民法院强制执行。</w:t>
      </w:r>
    </w:p>
    <w:p w14:paraId="153CAF7E" w14:textId="5AE43CC8" w:rsidR="009E53CA" w:rsidRPr="009E53CA" w:rsidRDefault="009E53CA" w:rsidP="00F548D9">
      <w:pPr>
        <w:ind w:firstLineChars="200" w:firstLine="640"/>
        <w:jc w:val="left"/>
        <w:rPr>
          <w:rFonts w:ascii="仿宋_GB2312" w:eastAsia="仿宋_GB2312" w:hint="eastAsia"/>
          <w:sz w:val="32"/>
          <w:szCs w:val="36"/>
        </w:rPr>
      </w:pPr>
      <w:r w:rsidRPr="009E53CA">
        <w:rPr>
          <w:rFonts w:ascii="仿宋_GB2312" w:eastAsia="仿宋_GB2312" w:hint="eastAsia"/>
          <w:sz w:val="32"/>
          <w:szCs w:val="36"/>
        </w:rPr>
        <w:t>（八）结案。行政处罚案件办理终结，承办人应当根据一案一卷的原则，将案件的全部材料立卷归档。</w:t>
      </w:r>
    </w:p>
    <w:p w14:paraId="332C5267" w14:textId="5F46AB3B" w:rsidR="009E53CA" w:rsidRPr="00F548D9" w:rsidRDefault="00F548D9" w:rsidP="00F548D9">
      <w:pPr>
        <w:ind w:firstLineChars="200" w:firstLine="640"/>
        <w:jc w:val="left"/>
        <w:rPr>
          <w:rFonts w:ascii="黑体" w:eastAsia="黑体" w:hAnsi="黑体" w:hint="eastAsia"/>
          <w:sz w:val="32"/>
          <w:szCs w:val="36"/>
        </w:rPr>
      </w:pPr>
      <w:r w:rsidRPr="00F548D9">
        <w:rPr>
          <w:rFonts w:ascii="黑体" w:eastAsia="黑体" w:hAnsi="黑体" w:hint="eastAsia"/>
          <w:sz w:val="32"/>
          <w:szCs w:val="36"/>
        </w:rPr>
        <w:t>五</w:t>
      </w:r>
      <w:r w:rsidR="009E53CA" w:rsidRPr="00F548D9">
        <w:rPr>
          <w:rFonts w:ascii="黑体" w:eastAsia="黑体" w:hAnsi="黑体" w:hint="eastAsia"/>
          <w:sz w:val="32"/>
          <w:szCs w:val="36"/>
        </w:rPr>
        <w:t>、</w:t>
      </w:r>
      <w:r w:rsidRPr="00F548D9">
        <w:rPr>
          <w:rFonts w:ascii="黑体" w:eastAsia="黑体" w:hAnsi="黑体" w:hint="eastAsia"/>
          <w:sz w:val="32"/>
          <w:szCs w:val="36"/>
        </w:rPr>
        <w:t>救济渠道</w:t>
      </w:r>
    </w:p>
    <w:p w14:paraId="46620552" w14:textId="6D33971A" w:rsidR="009E53CA" w:rsidRDefault="00F548D9" w:rsidP="00F548D9">
      <w:pPr>
        <w:ind w:firstLineChars="200" w:firstLine="640"/>
        <w:jc w:val="left"/>
        <w:rPr>
          <w:rFonts w:ascii="仿宋_GB2312" w:eastAsia="仿宋_GB2312"/>
          <w:sz w:val="32"/>
          <w:szCs w:val="36"/>
        </w:rPr>
      </w:pPr>
      <w:r>
        <w:rPr>
          <w:rFonts w:ascii="仿宋_GB2312" w:eastAsia="仿宋_GB2312" w:hint="eastAsia"/>
          <w:sz w:val="32"/>
          <w:szCs w:val="36"/>
        </w:rPr>
        <w:t>（一）当事人享有的权利：听证权利、陈述申辩权利、行政复议权利、行政诉讼权利、国家赔偿权利。</w:t>
      </w:r>
    </w:p>
    <w:p w14:paraId="6BF37820" w14:textId="2B3CC241" w:rsidR="00F548D9" w:rsidRPr="009E53CA" w:rsidRDefault="00F548D9" w:rsidP="00F548D9">
      <w:pPr>
        <w:ind w:firstLineChars="200" w:firstLine="640"/>
        <w:jc w:val="left"/>
        <w:rPr>
          <w:rFonts w:ascii="仿宋_GB2312" w:eastAsia="仿宋_GB2312" w:hint="eastAsia"/>
          <w:sz w:val="32"/>
          <w:szCs w:val="36"/>
        </w:rPr>
      </w:pPr>
      <w:r>
        <w:rPr>
          <w:rFonts w:ascii="仿宋_GB2312" w:eastAsia="仿宋_GB2312" w:hint="eastAsia"/>
          <w:sz w:val="32"/>
          <w:szCs w:val="36"/>
        </w:rPr>
        <w:t>（二）救济途径：向</w:t>
      </w:r>
      <w:proofErr w:type="gramStart"/>
      <w:r>
        <w:rPr>
          <w:rFonts w:ascii="仿宋_GB2312" w:eastAsia="仿宋_GB2312" w:hint="eastAsia"/>
          <w:sz w:val="32"/>
          <w:szCs w:val="36"/>
        </w:rPr>
        <w:t>作出</w:t>
      </w:r>
      <w:proofErr w:type="gramEnd"/>
      <w:r>
        <w:rPr>
          <w:rFonts w:ascii="仿宋_GB2312" w:eastAsia="仿宋_GB2312" w:hint="eastAsia"/>
          <w:sz w:val="32"/>
          <w:szCs w:val="36"/>
        </w:rPr>
        <w:t>具体行政行为的行政执法部门申请进行听证、陈述申辩；向本级政府法制机构提出行政复议；向被告所在地人民法院提出行政诉讼和国家赔偿。</w:t>
      </w:r>
    </w:p>
    <w:p w14:paraId="0A227609" w14:textId="3273C6E2" w:rsidR="009E53CA" w:rsidRPr="00F548D9" w:rsidRDefault="00F548D9" w:rsidP="00F548D9">
      <w:pPr>
        <w:ind w:firstLineChars="200" w:firstLine="640"/>
        <w:jc w:val="left"/>
        <w:rPr>
          <w:rFonts w:ascii="黑体" w:eastAsia="黑体" w:hAnsi="黑体" w:hint="eastAsia"/>
          <w:sz w:val="32"/>
          <w:szCs w:val="36"/>
        </w:rPr>
      </w:pPr>
      <w:r w:rsidRPr="00F548D9">
        <w:rPr>
          <w:rFonts w:ascii="黑体" w:eastAsia="黑体" w:hAnsi="黑体" w:hint="eastAsia"/>
          <w:sz w:val="32"/>
          <w:szCs w:val="36"/>
        </w:rPr>
        <w:t>六</w:t>
      </w:r>
      <w:r w:rsidR="009E53CA" w:rsidRPr="00F548D9">
        <w:rPr>
          <w:rFonts w:ascii="黑体" w:eastAsia="黑体" w:hAnsi="黑体" w:hint="eastAsia"/>
          <w:sz w:val="32"/>
          <w:szCs w:val="36"/>
        </w:rPr>
        <w:t>、</w:t>
      </w:r>
      <w:r w:rsidRPr="00F548D9">
        <w:rPr>
          <w:rFonts w:ascii="黑体" w:eastAsia="黑体" w:hAnsi="黑体" w:hint="eastAsia"/>
          <w:sz w:val="32"/>
          <w:szCs w:val="36"/>
        </w:rPr>
        <w:t>监督途径</w:t>
      </w:r>
    </w:p>
    <w:p w14:paraId="74891AF2" w14:textId="7D3BFCE0" w:rsidR="009E53CA" w:rsidRDefault="00F548D9" w:rsidP="00F548D9">
      <w:pPr>
        <w:ind w:firstLineChars="200" w:firstLine="640"/>
        <w:jc w:val="left"/>
        <w:rPr>
          <w:rFonts w:ascii="仿宋_GB2312" w:eastAsia="仿宋_GB2312"/>
          <w:sz w:val="32"/>
          <w:szCs w:val="36"/>
        </w:rPr>
      </w:pPr>
      <w:r>
        <w:rPr>
          <w:rFonts w:ascii="仿宋_GB2312" w:eastAsia="仿宋_GB2312" w:hint="eastAsia"/>
          <w:sz w:val="32"/>
          <w:szCs w:val="36"/>
        </w:rPr>
        <w:t>监督部门：</w:t>
      </w:r>
      <w:proofErr w:type="gramStart"/>
      <w:r>
        <w:rPr>
          <w:rFonts w:ascii="仿宋_GB2312" w:eastAsia="仿宋_GB2312" w:hint="eastAsia"/>
          <w:sz w:val="32"/>
          <w:szCs w:val="36"/>
        </w:rPr>
        <w:t>第三师图木</w:t>
      </w:r>
      <w:proofErr w:type="gramEnd"/>
      <w:r>
        <w:rPr>
          <w:rFonts w:ascii="仿宋_GB2312" w:eastAsia="仿宋_GB2312" w:hint="eastAsia"/>
          <w:sz w:val="32"/>
          <w:szCs w:val="36"/>
        </w:rPr>
        <w:t>舒克市城市管理局法制监督科</w:t>
      </w:r>
    </w:p>
    <w:p w14:paraId="0617642C" w14:textId="7361B120" w:rsidR="00F548D9" w:rsidRPr="009E53CA" w:rsidRDefault="00F548D9" w:rsidP="00F548D9">
      <w:pPr>
        <w:ind w:firstLineChars="200" w:firstLine="640"/>
        <w:jc w:val="left"/>
        <w:rPr>
          <w:rFonts w:ascii="仿宋_GB2312" w:eastAsia="仿宋_GB2312" w:hint="eastAsia"/>
          <w:sz w:val="32"/>
          <w:szCs w:val="36"/>
        </w:rPr>
      </w:pPr>
      <w:r>
        <w:rPr>
          <w:rFonts w:ascii="仿宋_GB2312" w:eastAsia="仿宋_GB2312" w:hint="eastAsia"/>
          <w:sz w:val="32"/>
          <w:szCs w:val="36"/>
        </w:rPr>
        <w:t>投诉电话：</w:t>
      </w:r>
      <w:r w:rsidRPr="00861BB0">
        <w:rPr>
          <w:rFonts w:ascii="仿宋_GB2312" w:eastAsia="仿宋_GB2312"/>
          <w:sz w:val="32"/>
          <w:szCs w:val="32"/>
        </w:rPr>
        <w:t>0998-5704802</w:t>
      </w:r>
    </w:p>
    <w:p w14:paraId="5277F63D" w14:textId="2899DA88" w:rsidR="00A8473A" w:rsidRPr="009E53CA" w:rsidRDefault="00A8473A" w:rsidP="009E53CA">
      <w:pPr>
        <w:jc w:val="left"/>
        <w:rPr>
          <w:rFonts w:ascii="仿宋_GB2312" w:eastAsia="仿宋_GB2312" w:hint="eastAsia"/>
          <w:sz w:val="32"/>
          <w:szCs w:val="36"/>
        </w:rPr>
      </w:pPr>
    </w:p>
    <w:sectPr w:rsidR="00A8473A" w:rsidRPr="009E53C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D7793"/>
    <w:multiLevelType w:val="hybridMultilevel"/>
    <w:tmpl w:val="A4D06284"/>
    <w:lvl w:ilvl="0" w:tplc="59C09E20">
      <w:start w:val="1"/>
      <w:numFmt w:val="japaneseCounting"/>
      <w:lvlText w:val="%1、"/>
      <w:lvlJc w:val="left"/>
      <w:pPr>
        <w:ind w:left="1440" w:hanging="720"/>
      </w:pPr>
      <w:rPr>
        <w:rFonts w:hint="default"/>
      </w:rPr>
    </w:lvl>
    <w:lvl w:ilvl="1" w:tplc="04090019" w:tentative="1">
      <w:start w:val="1"/>
      <w:numFmt w:val="lowerLetter"/>
      <w:lvlText w:val="%2)"/>
      <w:lvlJc w:val="left"/>
      <w:pPr>
        <w:ind w:left="1600" w:hanging="440"/>
      </w:pPr>
    </w:lvl>
    <w:lvl w:ilvl="2" w:tplc="0409001B" w:tentative="1">
      <w:start w:val="1"/>
      <w:numFmt w:val="lowerRoman"/>
      <w:lvlText w:val="%3."/>
      <w:lvlJc w:val="right"/>
      <w:pPr>
        <w:ind w:left="2040" w:hanging="440"/>
      </w:pPr>
    </w:lvl>
    <w:lvl w:ilvl="3" w:tplc="0409000F" w:tentative="1">
      <w:start w:val="1"/>
      <w:numFmt w:val="decimal"/>
      <w:lvlText w:val="%4."/>
      <w:lvlJc w:val="left"/>
      <w:pPr>
        <w:ind w:left="2480" w:hanging="440"/>
      </w:pPr>
    </w:lvl>
    <w:lvl w:ilvl="4" w:tplc="04090019" w:tentative="1">
      <w:start w:val="1"/>
      <w:numFmt w:val="lowerLetter"/>
      <w:lvlText w:val="%5)"/>
      <w:lvlJc w:val="left"/>
      <w:pPr>
        <w:ind w:left="2920" w:hanging="440"/>
      </w:pPr>
    </w:lvl>
    <w:lvl w:ilvl="5" w:tplc="0409001B" w:tentative="1">
      <w:start w:val="1"/>
      <w:numFmt w:val="lowerRoman"/>
      <w:lvlText w:val="%6."/>
      <w:lvlJc w:val="right"/>
      <w:pPr>
        <w:ind w:left="3360" w:hanging="440"/>
      </w:pPr>
    </w:lvl>
    <w:lvl w:ilvl="6" w:tplc="0409000F" w:tentative="1">
      <w:start w:val="1"/>
      <w:numFmt w:val="decimal"/>
      <w:lvlText w:val="%7."/>
      <w:lvlJc w:val="left"/>
      <w:pPr>
        <w:ind w:left="3800" w:hanging="440"/>
      </w:pPr>
    </w:lvl>
    <w:lvl w:ilvl="7" w:tplc="04090019" w:tentative="1">
      <w:start w:val="1"/>
      <w:numFmt w:val="lowerLetter"/>
      <w:lvlText w:val="%8)"/>
      <w:lvlJc w:val="left"/>
      <w:pPr>
        <w:ind w:left="4240" w:hanging="440"/>
      </w:pPr>
    </w:lvl>
    <w:lvl w:ilvl="8" w:tplc="0409001B" w:tentative="1">
      <w:start w:val="1"/>
      <w:numFmt w:val="lowerRoman"/>
      <w:lvlText w:val="%9."/>
      <w:lvlJc w:val="right"/>
      <w:pPr>
        <w:ind w:left="4680" w:hanging="440"/>
      </w:pPr>
    </w:lvl>
  </w:abstractNum>
  <w:abstractNum w:abstractNumId="1" w15:restartNumberingAfterBreak="0">
    <w:nsid w:val="21FF7CD8"/>
    <w:multiLevelType w:val="hybridMultilevel"/>
    <w:tmpl w:val="63DC65C0"/>
    <w:lvl w:ilvl="0" w:tplc="76B0CF5A">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2E4559C4"/>
    <w:multiLevelType w:val="hybridMultilevel"/>
    <w:tmpl w:val="25FA3B98"/>
    <w:lvl w:ilvl="0" w:tplc="312EFE9A">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35FA022F"/>
    <w:multiLevelType w:val="hybridMultilevel"/>
    <w:tmpl w:val="D800F26C"/>
    <w:lvl w:ilvl="0" w:tplc="B10E1750">
      <w:start w:val="3"/>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54615204"/>
    <w:multiLevelType w:val="hybridMultilevel"/>
    <w:tmpl w:val="719A87BC"/>
    <w:lvl w:ilvl="0" w:tplc="D6EEFDDC">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5F033F1F"/>
    <w:multiLevelType w:val="hybridMultilevel"/>
    <w:tmpl w:val="685E69B2"/>
    <w:lvl w:ilvl="0" w:tplc="D26E63F6">
      <w:start w:val="1"/>
      <w:numFmt w:val="japaneseCounting"/>
      <w:lvlText w:val="%1、"/>
      <w:lvlJc w:val="left"/>
      <w:pPr>
        <w:ind w:left="1360" w:hanging="720"/>
      </w:pPr>
      <w:rPr>
        <w:rFonts w:hint="default"/>
      </w:rPr>
    </w:lvl>
    <w:lvl w:ilvl="1" w:tplc="04090019" w:tentative="1">
      <w:start w:val="1"/>
      <w:numFmt w:val="lowerLetter"/>
      <w:lvlText w:val="%2)"/>
      <w:lvlJc w:val="left"/>
      <w:pPr>
        <w:ind w:left="1520" w:hanging="440"/>
      </w:pPr>
    </w:lvl>
    <w:lvl w:ilvl="2" w:tplc="0409001B" w:tentative="1">
      <w:start w:val="1"/>
      <w:numFmt w:val="lowerRoman"/>
      <w:lvlText w:val="%3."/>
      <w:lvlJc w:val="right"/>
      <w:pPr>
        <w:ind w:left="1960" w:hanging="440"/>
      </w:pPr>
    </w:lvl>
    <w:lvl w:ilvl="3" w:tplc="0409000F" w:tentative="1">
      <w:start w:val="1"/>
      <w:numFmt w:val="decimal"/>
      <w:lvlText w:val="%4."/>
      <w:lvlJc w:val="left"/>
      <w:pPr>
        <w:ind w:left="2400" w:hanging="440"/>
      </w:pPr>
    </w:lvl>
    <w:lvl w:ilvl="4" w:tplc="04090019" w:tentative="1">
      <w:start w:val="1"/>
      <w:numFmt w:val="lowerLetter"/>
      <w:lvlText w:val="%5)"/>
      <w:lvlJc w:val="left"/>
      <w:pPr>
        <w:ind w:left="2840" w:hanging="440"/>
      </w:pPr>
    </w:lvl>
    <w:lvl w:ilvl="5" w:tplc="0409001B" w:tentative="1">
      <w:start w:val="1"/>
      <w:numFmt w:val="lowerRoman"/>
      <w:lvlText w:val="%6."/>
      <w:lvlJc w:val="right"/>
      <w:pPr>
        <w:ind w:left="3280" w:hanging="440"/>
      </w:pPr>
    </w:lvl>
    <w:lvl w:ilvl="6" w:tplc="0409000F" w:tentative="1">
      <w:start w:val="1"/>
      <w:numFmt w:val="decimal"/>
      <w:lvlText w:val="%7."/>
      <w:lvlJc w:val="left"/>
      <w:pPr>
        <w:ind w:left="3720" w:hanging="440"/>
      </w:pPr>
    </w:lvl>
    <w:lvl w:ilvl="7" w:tplc="04090019" w:tentative="1">
      <w:start w:val="1"/>
      <w:numFmt w:val="lowerLetter"/>
      <w:lvlText w:val="%8)"/>
      <w:lvlJc w:val="left"/>
      <w:pPr>
        <w:ind w:left="4160" w:hanging="440"/>
      </w:pPr>
    </w:lvl>
    <w:lvl w:ilvl="8" w:tplc="0409001B" w:tentative="1">
      <w:start w:val="1"/>
      <w:numFmt w:val="lowerRoman"/>
      <w:lvlText w:val="%9."/>
      <w:lvlJc w:val="right"/>
      <w:pPr>
        <w:ind w:left="4600" w:hanging="440"/>
      </w:pPr>
    </w:lvl>
  </w:abstractNum>
  <w:num w:numId="1" w16cid:durableId="1573546651">
    <w:abstractNumId w:val="2"/>
  </w:num>
  <w:num w:numId="2" w16cid:durableId="1766337172">
    <w:abstractNumId w:val="0"/>
  </w:num>
  <w:num w:numId="3" w16cid:durableId="1872718400">
    <w:abstractNumId w:val="3"/>
  </w:num>
  <w:num w:numId="4" w16cid:durableId="1343314207">
    <w:abstractNumId w:val="1"/>
  </w:num>
  <w:num w:numId="5" w16cid:durableId="834537901">
    <w:abstractNumId w:val="4"/>
  </w:num>
  <w:num w:numId="6" w16cid:durableId="5669588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characterSpacingControl w:val="doNotCompress"/>
  <w:compat>
    <w:useFELayout/>
    <w:compatSetting w:name="compatibilityMode" w:uri="http://schemas.microsoft.com/office/word" w:val="12"/>
    <w:compatSetting w:name="useWord2013TrackBottomHyphenation" w:uri="http://schemas.microsoft.com/office/word" w:val="1"/>
  </w:compat>
  <w:rsids>
    <w:rsidRoot w:val="002D0FC0"/>
    <w:rsid w:val="000B0E7F"/>
    <w:rsid w:val="002D0FC0"/>
    <w:rsid w:val="005D7A86"/>
    <w:rsid w:val="009E53CA"/>
    <w:rsid w:val="00A8473A"/>
    <w:rsid w:val="00D814D3"/>
    <w:rsid w:val="00D97342"/>
    <w:rsid w:val="00E44FFC"/>
    <w:rsid w:val="00F548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86022"/>
  <w15:chartTrackingRefBased/>
  <w15:docId w15:val="{EEFB76BC-5F5F-4026-9F14-BD27E9871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D0FC0"/>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2D0FC0"/>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2D0FC0"/>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2D0FC0"/>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2D0FC0"/>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2D0FC0"/>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2D0FC0"/>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D0FC0"/>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2D0FC0"/>
    <w:pPr>
      <w:keepNext/>
      <w:keepLines/>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D0FC0"/>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2D0FC0"/>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2D0FC0"/>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2D0FC0"/>
    <w:rPr>
      <w:rFonts w:cstheme="majorBidi"/>
      <w:color w:val="0F4761" w:themeColor="accent1" w:themeShade="BF"/>
      <w:sz w:val="28"/>
      <w:szCs w:val="28"/>
    </w:rPr>
  </w:style>
  <w:style w:type="character" w:customStyle="1" w:styleId="50">
    <w:name w:val="标题 5 字符"/>
    <w:basedOn w:val="a0"/>
    <w:link w:val="5"/>
    <w:uiPriority w:val="9"/>
    <w:semiHidden/>
    <w:rsid w:val="002D0FC0"/>
    <w:rPr>
      <w:rFonts w:cstheme="majorBidi"/>
      <w:color w:val="0F4761" w:themeColor="accent1" w:themeShade="BF"/>
      <w:sz w:val="24"/>
      <w:szCs w:val="24"/>
    </w:rPr>
  </w:style>
  <w:style w:type="character" w:customStyle="1" w:styleId="60">
    <w:name w:val="标题 6 字符"/>
    <w:basedOn w:val="a0"/>
    <w:link w:val="6"/>
    <w:uiPriority w:val="9"/>
    <w:semiHidden/>
    <w:rsid w:val="002D0FC0"/>
    <w:rPr>
      <w:rFonts w:cstheme="majorBidi"/>
      <w:b/>
      <w:bCs/>
      <w:color w:val="0F4761" w:themeColor="accent1" w:themeShade="BF"/>
    </w:rPr>
  </w:style>
  <w:style w:type="character" w:customStyle="1" w:styleId="70">
    <w:name w:val="标题 7 字符"/>
    <w:basedOn w:val="a0"/>
    <w:link w:val="7"/>
    <w:uiPriority w:val="9"/>
    <w:semiHidden/>
    <w:rsid w:val="002D0FC0"/>
    <w:rPr>
      <w:rFonts w:cstheme="majorBidi"/>
      <w:b/>
      <w:bCs/>
      <w:color w:val="595959" w:themeColor="text1" w:themeTint="A6"/>
    </w:rPr>
  </w:style>
  <w:style w:type="character" w:customStyle="1" w:styleId="80">
    <w:name w:val="标题 8 字符"/>
    <w:basedOn w:val="a0"/>
    <w:link w:val="8"/>
    <w:uiPriority w:val="9"/>
    <w:semiHidden/>
    <w:rsid w:val="002D0FC0"/>
    <w:rPr>
      <w:rFonts w:cstheme="majorBidi"/>
      <w:color w:val="595959" w:themeColor="text1" w:themeTint="A6"/>
    </w:rPr>
  </w:style>
  <w:style w:type="character" w:customStyle="1" w:styleId="90">
    <w:name w:val="标题 9 字符"/>
    <w:basedOn w:val="a0"/>
    <w:link w:val="9"/>
    <w:uiPriority w:val="9"/>
    <w:semiHidden/>
    <w:rsid w:val="002D0FC0"/>
    <w:rPr>
      <w:rFonts w:eastAsiaTheme="majorEastAsia" w:cstheme="majorBidi"/>
      <w:color w:val="595959" w:themeColor="text1" w:themeTint="A6"/>
    </w:rPr>
  </w:style>
  <w:style w:type="paragraph" w:styleId="a3">
    <w:name w:val="Title"/>
    <w:basedOn w:val="a"/>
    <w:next w:val="a"/>
    <w:link w:val="a4"/>
    <w:uiPriority w:val="10"/>
    <w:qFormat/>
    <w:rsid w:val="002D0FC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D0FC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D0FC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D0FC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D0FC0"/>
    <w:pPr>
      <w:spacing w:before="160" w:after="160"/>
      <w:jc w:val="center"/>
    </w:pPr>
    <w:rPr>
      <w:i/>
      <w:iCs/>
      <w:color w:val="404040" w:themeColor="text1" w:themeTint="BF"/>
    </w:rPr>
  </w:style>
  <w:style w:type="character" w:customStyle="1" w:styleId="a8">
    <w:name w:val="引用 字符"/>
    <w:basedOn w:val="a0"/>
    <w:link w:val="a7"/>
    <w:uiPriority w:val="29"/>
    <w:rsid w:val="002D0FC0"/>
    <w:rPr>
      <w:i/>
      <w:iCs/>
      <w:color w:val="404040" w:themeColor="text1" w:themeTint="BF"/>
    </w:rPr>
  </w:style>
  <w:style w:type="paragraph" w:styleId="a9">
    <w:name w:val="List Paragraph"/>
    <w:basedOn w:val="a"/>
    <w:uiPriority w:val="34"/>
    <w:qFormat/>
    <w:rsid w:val="002D0FC0"/>
    <w:pPr>
      <w:ind w:left="720"/>
      <w:contextualSpacing/>
    </w:pPr>
  </w:style>
  <w:style w:type="character" w:styleId="aa">
    <w:name w:val="Intense Emphasis"/>
    <w:basedOn w:val="a0"/>
    <w:uiPriority w:val="21"/>
    <w:qFormat/>
    <w:rsid w:val="002D0FC0"/>
    <w:rPr>
      <w:i/>
      <w:iCs/>
      <w:color w:val="0F4761" w:themeColor="accent1" w:themeShade="BF"/>
    </w:rPr>
  </w:style>
  <w:style w:type="paragraph" w:styleId="ab">
    <w:name w:val="Intense Quote"/>
    <w:basedOn w:val="a"/>
    <w:next w:val="a"/>
    <w:link w:val="ac"/>
    <w:uiPriority w:val="30"/>
    <w:qFormat/>
    <w:rsid w:val="002D0F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2D0FC0"/>
    <w:rPr>
      <w:i/>
      <w:iCs/>
      <w:color w:val="0F4761" w:themeColor="accent1" w:themeShade="BF"/>
    </w:rPr>
  </w:style>
  <w:style w:type="character" w:styleId="ad">
    <w:name w:val="Intense Reference"/>
    <w:basedOn w:val="a0"/>
    <w:uiPriority w:val="32"/>
    <w:qFormat/>
    <w:rsid w:val="002D0FC0"/>
    <w:rPr>
      <w:b/>
      <w:bCs/>
      <w:smallCaps/>
      <w:color w:val="0F4761" w:themeColor="accent1" w:themeShade="BF"/>
      <w:spacing w:val="5"/>
    </w:rPr>
  </w:style>
  <w:style w:type="character" w:styleId="ae">
    <w:name w:val="Hyperlink"/>
    <w:basedOn w:val="a0"/>
    <w:uiPriority w:val="99"/>
    <w:unhideWhenUsed/>
    <w:rsid w:val="009E53CA"/>
    <w:rPr>
      <w:color w:val="467886" w:themeColor="hyperlink"/>
      <w:u w:val="single"/>
    </w:rPr>
  </w:style>
  <w:style w:type="character" w:styleId="af">
    <w:name w:val="Unresolved Mention"/>
    <w:basedOn w:val="a0"/>
    <w:uiPriority w:val="99"/>
    <w:semiHidden/>
    <w:unhideWhenUsed/>
    <w:rsid w:val="009E53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186</Words>
  <Characters>1061</Characters>
  <Application>Microsoft Office Word</Application>
  <DocSecurity>0</DocSecurity>
  <Lines>8</Lines>
  <Paragraphs>2</Paragraphs>
  <ScaleCrop>false</ScaleCrop>
  <Company/>
  <LinksUpToDate>false</LinksUpToDate>
  <CharactersWithSpaces>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2026-02-02T04:07:00Z</dcterms:created>
  <dcterms:modified xsi:type="dcterms:W3CDTF">2026-02-02T04:32:00Z</dcterms:modified>
</cp:coreProperties>
</file>