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7A0C7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42508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师市残联202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年度法治政府建设工作报告</w:t>
      </w:r>
    </w:p>
    <w:p w14:paraId="3A167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73871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年师市残联法治政府建设工作，在师市党委和依法治师市办的正确指导下，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深入学习贯彻全面依法治国新理念、新思想、新战略，立足残疾人工作实际，认真落实法治建设各项工作措施，不断创新工作思路，改进工作方法，有效推动法治建设不断迈上新的台阶，取得良好的成效。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现将本年度法治政府建设工作报告如下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29D4A69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一、法治政府建设工作开展情况</w:t>
      </w:r>
    </w:p>
    <w:p w14:paraId="5F39C4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紧抓学法教育，制定了2024年度学法计划。</w:t>
      </w:r>
    </w:p>
    <w:p w14:paraId="49272B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认真落实领导干部年度学法的各项任务和措施，把法治理论、法律知识的学习列入领导干部和党员干部的学习重要内容，定期开展中心组学习活动，今年认真学习了《宪法》、《民法典》、等法律法规，组织全体干部参加了在线普法测试，测试得分均在合格以上。</w:t>
      </w:r>
    </w:p>
    <w:p w14:paraId="3C10A9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落实法治建设工作。</w:t>
      </w:r>
    </w:p>
    <w:p w14:paraId="5BE2F1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充分发挥党支部在推进本单位法治建设中的领导核心作用，将法治建设纳入本单位发展总体规划和年度工作规划，细化依法行政的相关目标任务，与经济社会民生工作同安排同部署同推进、同督促、同考核，定期研究法治建设工作情况，及时解决工作中的困难和问题，落实法治建设工作责任制。</w:t>
      </w:r>
    </w:p>
    <w:p w14:paraId="2DCDCE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严格规范依法行政。</w:t>
      </w:r>
    </w:p>
    <w:p w14:paraId="29DB73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着力落实好《党政主要负责人履行法治建设第一责任人职责实施办法》的总要求，对法治工作亲自研究、亲自部署，重大问题亲自过问，重点环节亲自协调，重要任务亲自督办，进一步促进严格规范依法行政，确保推进法治师市建设的责任落实到位。</w:t>
      </w:r>
    </w:p>
    <w:p w14:paraId="62A09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聚焦主业，提升普法实效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</w:p>
    <w:p w14:paraId="34778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将普法学法知法用法全面融入各项残联业务和服务，聚焦残疾人权益保障的重点难点，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结合主责主业，全面落实残疾人扶助政策。</w:t>
      </w:r>
    </w:p>
    <w:p w14:paraId="182691C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加强政治理论学习，不断提升政治素养。组织了党纪教育活动。认真落实党支部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三会一课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制度、理事长办公会议制度、周五学习例会。全年组织召开团场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街道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残联参加的综合性会议5次，理事长办公会议学习9次，工作例会学习39次，周五政治理论学习48次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。</w:t>
      </w:r>
    </w:p>
    <w:p w14:paraId="17EAD5C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加强社会保障，不断提高民生改善水平。</w:t>
      </w:r>
      <w:r>
        <w:rPr>
          <w:rFonts w:hint="default" w:ascii="Times New Roman" w:hAnsi="Times New Roman" w:eastAsia="仿宋_GB2312" w:cs="Times New Roman"/>
          <w:b/>
          <w:bCs/>
          <w:w w:val="100"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在社会保障方面，793名残疾人享受了最低生活保障补贴，发放低保金633.61万元；89名残疾人享受特困补贴，补贴资金131.38万元；每月平均有2574名残疾人获享两项补贴，全年补贴资金324.70万元；积极推动残疾人家庭无障碍改造，176户残疾人家庭改善了起居、出行和生活环境，投入资金61.29万元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/>
          <w:bCs/>
          <w:w w:val="100"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在残疾人托养服务方面，24名残疾人入住师市托养机构，享受专业服务；100户残疾人家庭享受居家托养服务，补贴资金15万元。</w:t>
      </w:r>
      <w:r>
        <w:rPr>
          <w:rFonts w:hint="default" w:ascii="Times New Roman" w:hAnsi="Times New Roman" w:eastAsia="仿宋_GB2312" w:cs="Times New Roman"/>
          <w:b/>
          <w:bCs/>
          <w:w w:val="100"/>
          <w:sz w:val="32"/>
          <w:szCs w:val="32"/>
        </w:rPr>
        <w:t>三是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出台了水电暖补助政策，切实改善残疾人生活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将原来每户/年补助580元的标准提高到每户/年补助640元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为856户享受低保和特困的残疾人家庭发放19.09万元的水电暖补贴。提标幅度位居全兵团前列。</w:t>
      </w:r>
      <w:r>
        <w:rPr>
          <w:rFonts w:hint="default" w:ascii="Times New Roman" w:hAnsi="Times New Roman" w:eastAsia="仿宋_GB2312" w:cs="Times New Roman"/>
          <w:b/>
          <w:bCs/>
          <w:w w:val="100"/>
          <w:sz w:val="32"/>
          <w:szCs w:val="32"/>
        </w:rPr>
        <w:t>四是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 xml:space="preserve">在慈善福利方面，积极与兵团残疾人福利基金会联系沟通，争取到了总价值7.10万元的美丽魔方蛋白粉240罐，惠及120名残疾人。    </w:t>
      </w:r>
    </w:p>
    <w:p w14:paraId="281FB631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加强康复健康建设，不断提升预防能力。</w:t>
      </w:r>
      <w:r>
        <w:rPr>
          <w:rFonts w:hint="default" w:ascii="Times New Roman" w:hAnsi="Times New Roman" w:eastAsia="仿宋_GB2312" w:cs="Times New Roman"/>
          <w:b/>
          <w:bCs/>
          <w:w w:val="100"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争取资金5万元举办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向阳新生，你我同行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脊髓损伤互助自助康复培训班。</w:t>
      </w:r>
      <w:r>
        <w:rPr>
          <w:rFonts w:hint="default" w:ascii="Times New Roman" w:hAnsi="Times New Roman" w:eastAsia="仿宋_GB2312" w:cs="Times New Roman"/>
          <w:b/>
          <w:bCs/>
          <w:w w:val="100"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开展精准康复服务方面，争取资金9.60万元对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674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名符合条件的服务对象开展精准康复。</w:t>
      </w:r>
      <w:r>
        <w:rPr>
          <w:rFonts w:hint="default" w:ascii="Times New Roman" w:hAnsi="Times New Roman" w:eastAsia="仿宋_GB2312" w:cs="Times New Roman"/>
          <w:b/>
          <w:bCs/>
          <w:w w:val="100"/>
          <w:sz w:val="32"/>
          <w:szCs w:val="32"/>
        </w:rPr>
        <w:t>三是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在儿童康复方面，邀请专家对35名0-12岁的残疾儿童进行康复筛查，推送23名残疾儿童进行康复治疗。为困难听力残疾人提供4台总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</w:rPr>
        <w:t>价值5万元的助听器，为其他听力残疾人发放33台总价值9.9万元普通助听器。</w:t>
      </w:r>
      <w:r>
        <w:rPr>
          <w:rFonts w:hint="default" w:ascii="Times New Roman" w:hAnsi="Times New Roman" w:eastAsia="仿宋_GB2312" w:cs="Times New Roman"/>
          <w:b/>
          <w:bCs/>
          <w:w w:val="100"/>
          <w:sz w:val="32"/>
          <w:szCs w:val="32"/>
        </w:rPr>
        <w:t>四是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辅具共享方面，通过援疆省市支持，争取到一批总价值10万元辅助器具，发放配备到5个辅助器具共享点和展示点。</w:t>
      </w:r>
      <w:r>
        <w:rPr>
          <w:rFonts w:hint="default" w:ascii="Times New Roman" w:hAnsi="Times New Roman" w:eastAsia="仿宋_GB2312" w:cs="Times New Roman"/>
          <w:b/>
          <w:bCs/>
          <w:w w:val="100"/>
          <w:sz w:val="32"/>
          <w:szCs w:val="32"/>
        </w:rPr>
        <w:t>五是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残疾预防方面，在49团海安镇组织了一场400余人参加的残疾人预防文艺演出。全年组织100余场专题讲座和宣传活动，发放残疾预防手册2000余册，宣传单5000余张，悬挂横幅800余条，电子屏宣传残疾预防1000余次，参与人数超过15000人，有效提升了社会各界残疾预防意识。</w:t>
      </w:r>
    </w:p>
    <w:p w14:paraId="20FB90E7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加强社会融入，不断丰富残疾人体育文化。</w:t>
      </w:r>
      <w:r>
        <w:rPr>
          <w:rFonts w:hint="default" w:ascii="Times New Roman" w:hAnsi="Times New Roman" w:eastAsia="仿宋_GB2312" w:cs="Times New Roman"/>
          <w:b/>
          <w:bCs/>
          <w:w w:val="100"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持续开展体育健身周活动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组织100名残疾人参加体育健身活动认真选拔3名残疾人参加兵团大冬训，备战明年残特奥会。</w:t>
      </w:r>
      <w:r>
        <w:rPr>
          <w:rFonts w:hint="default" w:ascii="Times New Roman" w:hAnsi="Times New Roman" w:eastAsia="仿宋_GB2312" w:cs="Times New Roman"/>
          <w:b/>
          <w:bCs/>
          <w:w w:val="100"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大力开展残疾人文化进家庭、进社区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五个一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活动。全年组织635名残疾人参加活动，争取活动资金18万元。</w:t>
      </w:r>
      <w:r>
        <w:rPr>
          <w:rFonts w:hint="default" w:ascii="Times New Roman" w:hAnsi="Times New Roman" w:eastAsia="仿宋_GB2312" w:cs="Times New Roman"/>
          <w:b/>
          <w:bCs/>
          <w:w w:val="97"/>
          <w:sz w:val="32"/>
          <w:szCs w:val="32"/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w w:val="97"/>
          <w:sz w:val="32"/>
          <w:szCs w:val="32"/>
        </w:rPr>
        <w:t>丰</w:t>
      </w:r>
      <w:r>
        <w:rPr>
          <w:rFonts w:hint="default" w:ascii="Times New Roman" w:hAnsi="Times New Roman" w:eastAsia="仿宋_GB2312" w:cs="Times New Roman"/>
          <w:w w:val="97"/>
          <w:sz w:val="32"/>
          <w:szCs w:val="32"/>
        </w:rPr>
        <w:t>富残疾人视听文化生活。积极申请30万元手语播报节目彩票公益金项目，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师市融媒体中心《第三师图木舒克市新闻联播》与《每周一星》等主要电视节目中增加手语播报内容。</w:t>
      </w:r>
    </w:p>
    <w:p w14:paraId="48F59F0F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加强基本状况调查，不断提高残疾人管理服务能力。</w:t>
      </w:r>
      <w:r>
        <w:rPr>
          <w:rFonts w:hint="default" w:ascii="Times New Roman" w:hAnsi="Times New Roman" w:eastAsia="仿宋_GB2312" w:cs="Times New Roman"/>
          <w:b/>
          <w:bCs/>
          <w:w w:val="100"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</w:rPr>
        <w:t>严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格按照《残疾人基本状况监测方案》对持证残疾人4266人开展调查。</w:t>
      </w:r>
      <w:r>
        <w:rPr>
          <w:rFonts w:hint="default" w:ascii="Times New Roman" w:hAnsi="Times New Roman" w:eastAsia="仿宋_GB2312" w:cs="Times New Roman"/>
          <w:b/>
          <w:bCs/>
          <w:w w:val="100"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深入贯彻实施《残疾人保障法》和《残疾人证管理办法》，持续提升残疾人服务质量和水平。全面启动并完成了残疾评定工作。全年评定残疾人442名，其中集中评定382人，提供上门评定服务60人。</w:t>
      </w:r>
    </w:p>
    <w:p w14:paraId="0052C244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加强就业能力提升，残疾人就业培训有突破。</w:t>
      </w:r>
      <w:r>
        <w:rPr>
          <w:rFonts w:hint="default" w:ascii="Times New Roman" w:hAnsi="Times New Roman" w:eastAsia="仿宋_GB2312" w:cs="Times New Roman"/>
          <w:b/>
          <w:bCs/>
          <w:w w:val="100"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举</w:t>
      </w:r>
      <w:r>
        <w:rPr>
          <w:rFonts w:hint="default" w:ascii="Times New Roman" w:hAnsi="Times New Roman" w:eastAsia="仿宋_GB2312" w:cs="Times New Roman"/>
          <w:w w:val="103"/>
          <w:sz w:val="32"/>
          <w:szCs w:val="32"/>
        </w:rPr>
        <w:t>办了6期残疾人职业技能培训，308名残疾人参加，争取资金10.72万元。</w:t>
      </w:r>
      <w:r>
        <w:rPr>
          <w:rFonts w:hint="default" w:ascii="Times New Roman" w:hAnsi="Times New Roman" w:eastAsia="仿宋_GB2312" w:cs="Times New Roman"/>
          <w:b/>
          <w:bCs/>
          <w:w w:val="103"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今年实现新增残疾人就业154名。</w:t>
      </w:r>
      <w:r>
        <w:rPr>
          <w:rFonts w:hint="default" w:ascii="Times New Roman" w:hAnsi="Times New Roman" w:eastAsia="仿宋_GB2312" w:cs="Times New Roman"/>
          <w:b/>
          <w:bCs/>
          <w:w w:val="100"/>
          <w:sz w:val="32"/>
          <w:szCs w:val="32"/>
        </w:rPr>
        <w:t>三是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按规定严格审核54个安置使用残疾人单位，全年征收残疾人就业保障金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3693.30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万元。</w:t>
      </w:r>
    </w:p>
    <w:p w14:paraId="177137E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二、法治政府建设工作中存在的问题与不足</w:t>
      </w:r>
    </w:p>
    <w:p w14:paraId="4C2BE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法治宣传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难度大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残疾人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普法对象文化素质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普遍偏低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、分散性和特殊性造成了普法工作难度增大，实施的效果不明显，组织难度大。</w:t>
      </w:r>
    </w:p>
    <w:p w14:paraId="1A00E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（二）针对特殊群体的普法教材少。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特别是盲聋哑的教材和视听教材和软件少，制约了普法宣传范围和效果。</w:t>
      </w:r>
    </w:p>
    <w:p w14:paraId="0B582F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（三）普法进度不一。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落实普法责任制参差不齐，进度不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，普法方式方法单一，在打造“线上+线下”普法宣传阵地上效果欠佳。</w:t>
      </w:r>
    </w:p>
    <w:p w14:paraId="03E2550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三、202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年工作计划</w:t>
      </w:r>
    </w:p>
    <w:p w14:paraId="47282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（一）强化法治思维，严格依法办事。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深刻认识依法治国的重大意义，敬畏宪法法律，带头维护宪法法律权威，保证宪法法律实施。</w:t>
      </w:r>
    </w:p>
    <w:p w14:paraId="76EE6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（二）创新宣传手段，提升宣传实效。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拓宽宣传方式，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落实法律顾问制度，聘请专职法律顾问，发挥法律顾问作用，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通过以案说法、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以案释法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方式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，增强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残联系统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干部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职工和广大残疾人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法治观念和依法办事能力，切实满足辖区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残疾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群众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对法律的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需求。</w:t>
      </w:r>
    </w:p>
    <w:p w14:paraId="6E862EF1">
      <w:pPr>
        <w:pStyle w:val="2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4B20184A">
      <w:pPr>
        <w:pStyle w:val="5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8416C4C">
      <w:pPr>
        <w:pStyle w:val="5"/>
        <w:ind w:firstLine="5120" w:firstLineChars="16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第三师残疾人联合会</w:t>
      </w:r>
    </w:p>
    <w:p w14:paraId="3AB76FB9">
      <w:pPr>
        <w:pStyle w:val="5"/>
        <w:ind w:firstLine="5440" w:firstLineChars="17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2025年3月24日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34CC4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51ED16">
                          <w:pPr>
                            <w:pStyle w:val="7"/>
                            <w:rPr>
                              <w:rFonts w:hint="default" w:ascii="Traditional Arabic" w:hAnsi="Traditional Arabic" w:cs="Traditional Arabi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raditional Arabic" w:hAnsi="Traditional Arabic" w:cs="Traditional Arabic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raditional Arabic" w:hAnsi="Traditional Arabic" w:cs="Traditional Arabic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raditional Arabic" w:hAnsi="Traditional Arabic" w:cs="Traditional Arabic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raditional Arabic" w:hAnsi="Traditional Arabic" w:cs="Traditional Arabic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raditional Arabic" w:hAnsi="Traditional Arabic" w:cs="Traditional Arabic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51ED16">
                    <w:pPr>
                      <w:pStyle w:val="7"/>
                      <w:rPr>
                        <w:rFonts w:hint="default" w:ascii="Traditional Arabic" w:hAnsi="Traditional Arabic" w:cs="Traditional Arabic"/>
                        <w:sz w:val="32"/>
                        <w:szCs w:val="32"/>
                      </w:rPr>
                    </w:pPr>
                    <w:r>
                      <w:rPr>
                        <w:rFonts w:hint="default" w:ascii="Traditional Arabic" w:hAnsi="Traditional Arabic" w:cs="Traditional Arabic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raditional Arabic" w:hAnsi="Traditional Arabic" w:cs="Traditional Arabic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raditional Arabic" w:hAnsi="Traditional Arabic" w:cs="Traditional Arabic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raditional Arabic" w:hAnsi="Traditional Arabic" w:cs="Traditional Arabic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raditional Arabic" w:hAnsi="Traditional Arabic" w:cs="Traditional Arabic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Y2FmM2RiZjVkMzY3ZjgzZjkwOWNjOGQ0ZTRmOGEifQ=="/>
  </w:docVars>
  <w:rsids>
    <w:rsidRoot w:val="2BFD1B69"/>
    <w:rsid w:val="0B470389"/>
    <w:rsid w:val="0C010B92"/>
    <w:rsid w:val="125D1DEF"/>
    <w:rsid w:val="12845CEE"/>
    <w:rsid w:val="13311016"/>
    <w:rsid w:val="1715479F"/>
    <w:rsid w:val="19137AFC"/>
    <w:rsid w:val="1C900519"/>
    <w:rsid w:val="22552F27"/>
    <w:rsid w:val="24642031"/>
    <w:rsid w:val="26707183"/>
    <w:rsid w:val="2BFD1B69"/>
    <w:rsid w:val="300A1580"/>
    <w:rsid w:val="30BE43E6"/>
    <w:rsid w:val="3CC86E38"/>
    <w:rsid w:val="45156E46"/>
    <w:rsid w:val="47865DAA"/>
    <w:rsid w:val="4959492D"/>
    <w:rsid w:val="4C912C37"/>
    <w:rsid w:val="4E2B70BB"/>
    <w:rsid w:val="4F4A46C8"/>
    <w:rsid w:val="53003918"/>
    <w:rsid w:val="53327A8E"/>
    <w:rsid w:val="54106B37"/>
    <w:rsid w:val="56E6087C"/>
    <w:rsid w:val="65254ADA"/>
    <w:rsid w:val="699B2EEF"/>
    <w:rsid w:val="6C6D0B73"/>
    <w:rsid w:val="71CD5C10"/>
    <w:rsid w:val="75226272"/>
    <w:rsid w:val="7A170F84"/>
    <w:rsid w:val="7B5B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autoRedefine/>
    <w:unhideWhenUsed/>
    <w:qFormat/>
    <w:uiPriority w:val="99"/>
    <w:pPr>
      <w:spacing w:after="120" w:line="240" w:lineRule="auto"/>
      <w:ind w:left="420" w:leftChars="200" w:firstLine="420"/>
    </w:pPr>
    <w:rPr>
      <w:rFonts w:ascii="Times New Roman"/>
      <w:sz w:val="32"/>
    </w:rPr>
  </w:style>
  <w:style w:type="paragraph" w:styleId="3">
    <w:name w:val="Body Text Indent"/>
    <w:basedOn w:val="1"/>
    <w:next w:val="4"/>
    <w:autoRedefine/>
    <w:unhideWhenUsed/>
    <w:qFormat/>
    <w:uiPriority w:val="99"/>
    <w:pPr>
      <w:spacing w:line="580" w:lineRule="atLeast"/>
      <w:ind w:firstLine="699" w:firstLineChars="200"/>
    </w:pPr>
    <w:rPr>
      <w:rFonts w:ascii="仿宋_GB2312"/>
      <w:sz w:val="36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First Indent"/>
    <w:basedOn w:val="6"/>
    <w:qFormat/>
    <w:uiPriority w:val="0"/>
  </w:style>
  <w:style w:type="paragraph" w:styleId="6">
    <w:name w:val="Body Text"/>
    <w:basedOn w:val="1"/>
    <w:next w:val="5"/>
    <w:qFormat/>
    <w:uiPriority w:val="0"/>
  </w:style>
  <w:style w:type="paragraph" w:styleId="7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2312</Words>
  <Characters>2447</Characters>
  <Lines>0</Lines>
  <Paragraphs>0</Paragraphs>
  <TotalTime>1</TotalTime>
  <ScaleCrop>false</ScaleCrop>
  <LinksUpToDate>false</LinksUpToDate>
  <CharactersWithSpaces>2451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2023-11-27T10:31:00Z</dcterms:created>
  <dc:creator>听风</dc:creator>
  <cp:lastModifiedBy>Nu2lii!!^</cp:lastModifiedBy>
  <cp:lastPrinted>2025-02-09T11:40:00Z</cp:lastPrinted>
  <dcterms:modified xsi:type="dcterms:W3CDTF">2025-03-24T11:54:31Z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337D1E55767A47FE8EB2961AB0A24FDF_13</vt:lpwstr>
  </property>
  <property fmtid="{D5CDD505-2E9C-101B-9397-08002B2CF9AE}" pid="4" name="KSOTemplateDocerSaveRecord">
    <vt:lpwstr>eyJoZGlkIjoiYjU3NGU0ODI0MDFjY2NhNzU2OWFhMTE0N2RlOTExOWQiLCJ1c2VySWQiOiIzODc3ODA0MjIifQ==</vt:lpwstr>
  </property>
</Properties>
</file>