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color w:val="FF0000"/>
          <w:w w:val="55"/>
          <w:sz w:val="85"/>
          <w:szCs w:val="85"/>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8087995</wp:posOffset>
                </wp:positionV>
                <wp:extent cx="5600700" cy="0"/>
                <wp:effectExtent l="0" t="28575" r="0" b="2857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36.85pt;height:0pt;width:441pt;z-index:251660288;mso-width-relative:page;mso-height-relative:page;" filled="f" stroked="t" coordsize="21600,21600" o:gfxdata="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8ejT/UAAAACgEAAA8AAAAAAAAAAQAgAAAAIgAAAGRycy9kb3ducmV2LnhtbFBL&#10;AQIUABQAAAAIAIdO4kDJGS/o+gEAAOsDAAAOAAAAAAAAAAEAIAAAACMBAABkcnMvZTJvRG9jLnht&#10;bFBLBQYAAAAABgAGAFkBAACPBQAAAAA=&#10;">
                <v:fill on="f" focussize="0,0"/>
                <v:stroke weight="4.5pt" color="#FF0000" linestyle="thinThick" joinstyle="round"/>
                <v:imagedata o:title=""/>
                <o:lock v:ext="edit" aspectratio="f"/>
              </v:line>
            </w:pict>
          </mc:Fallback>
        </mc:AlternateContent>
      </w:r>
      <w:r>
        <w:rPr>
          <w:rFonts w:hint="default" w:ascii="Times New Roman" w:hAnsi="Times New Roman" w:eastAsia="方正小标宋简体" w:cs="Times New Roman"/>
          <w:color w:val="FF0000"/>
          <w:w w:val="55"/>
          <w:sz w:val="85"/>
          <w:szCs w:val="85"/>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990600</wp:posOffset>
                </wp:positionV>
                <wp:extent cx="5600700" cy="0"/>
                <wp:effectExtent l="0" t="28575" r="0" b="2857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pt;width:441pt;z-index:251659264;mso-width-relative:page;mso-height-relative:page;" filled="f" stroked="t" coordsize="21600,21600" o:gfxdata="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Mx7K0QAAAAgBAAAPAAAAAAAAAAEAIAAAACIAAABkcnMvZG93bnJldi54bWxQSwEC&#10;FAAUAAAACACHTuJAgoYxXvsBAADrAwAADgAAAAAAAAABACAAAAAgAQAAZHJzL2Uyb0RvYy54bWxQ&#10;SwUGAAAAAAYABgBZAQAAjQUAAAAA&#10;">
                <v:fill on="f" focussize="0,0"/>
                <v:stroke weight="4.5pt" color="#FF0000" linestyle="thickThin" joinstyle="round"/>
                <v:imagedata o:title=""/>
                <o:lock v:ext="edit" aspectratio="f"/>
              </v:line>
            </w:pict>
          </mc:Fallback>
        </mc:AlternateContent>
      </w:r>
      <w:r>
        <w:rPr>
          <w:rFonts w:hint="default" w:ascii="Times New Roman" w:hAnsi="Times New Roman" w:eastAsia="方正小标宋简体" w:cs="Times New Roman"/>
          <w:color w:val="FF0000"/>
          <w:w w:val="55"/>
          <w:sz w:val="85"/>
          <w:szCs w:val="85"/>
        </w:rPr>
        <w:t>新疆生产建设兵团第三师</w:t>
      </w:r>
      <w:r>
        <w:rPr>
          <w:rFonts w:hint="default" w:ascii="Times New Roman" w:hAnsi="Times New Roman" w:eastAsia="方正小标宋简体" w:cs="Times New Roman"/>
          <w:color w:val="FF0000"/>
          <w:w w:val="55"/>
          <w:sz w:val="85"/>
          <w:szCs w:val="85"/>
          <w:lang w:eastAsia="zh-CN"/>
        </w:rPr>
        <w:t>住房和城乡建设</w:t>
      </w:r>
      <w:r>
        <w:rPr>
          <w:rFonts w:hint="default" w:ascii="Times New Roman" w:hAnsi="Times New Roman" w:eastAsia="方正小标宋简体" w:cs="Times New Roman"/>
          <w:color w:val="FF0000"/>
          <w:w w:val="55"/>
          <w:sz w:val="85"/>
          <w:szCs w:val="85"/>
        </w:rPr>
        <w:t>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第三师图木舒克市住房和城乡建设局2024年法治政府建设工作报告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根据《法治政府建设实施纲要（2021—2025年）》《法治政府建设与责任落实督察工作规定》等文件要求，在</w:t>
      </w:r>
      <w:r>
        <w:rPr>
          <w:rFonts w:hint="default" w:ascii="Times New Roman" w:hAnsi="Times New Roman" w:eastAsia="仿宋_GB2312" w:cs="Times New Roman"/>
          <w:sz w:val="32"/>
          <w:szCs w:val="32"/>
          <w:lang w:val="en-US" w:eastAsia="zh-CN"/>
        </w:rPr>
        <w:t>师市党委师市政府</w:t>
      </w:r>
      <w:r>
        <w:rPr>
          <w:rFonts w:hint="default" w:ascii="Times New Roman" w:hAnsi="Times New Roman" w:eastAsia="仿宋_GB2312" w:cs="Times New Roman"/>
          <w:sz w:val="32"/>
          <w:szCs w:val="32"/>
        </w:rPr>
        <w:t>的正确领导下，</w:t>
      </w:r>
      <w:r>
        <w:rPr>
          <w:rFonts w:hint="default" w:ascii="Times New Roman" w:hAnsi="Times New Roman" w:eastAsia="仿宋_GB2312" w:cs="Times New Roman"/>
          <w:sz w:val="32"/>
          <w:szCs w:val="32"/>
          <w:lang w:val="en-US" w:eastAsia="zh-CN"/>
        </w:rPr>
        <w:t>师市住建局</w:t>
      </w:r>
      <w:r>
        <w:rPr>
          <w:rFonts w:hint="default" w:ascii="Times New Roman" w:hAnsi="Times New Roman" w:eastAsia="仿宋_GB2312" w:cs="Times New Roman"/>
          <w:sz w:val="32"/>
          <w:szCs w:val="32"/>
        </w:rPr>
        <w:t>认真履行政府部门法定职责，认真贯彻落实法治政府建设各项工作要求，把法治建设贯穿到住房城乡建设发展全过程，为</w:t>
      </w:r>
      <w:r>
        <w:rPr>
          <w:rFonts w:hint="default" w:ascii="Times New Roman" w:hAnsi="Times New Roman" w:eastAsia="仿宋_GB2312" w:cs="Times New Roman"/>
          <w:sz w:val="32"/>
          <w:szCs w:val="32"/>
          <w:lang w:val="en-US" w:eastAsia="zh-CN"/>
        </w:rPr>
        <w:t>师市</w:t>
      </w:r>
      <w:r>
        <w:rPr>
          <w:rFonts w:hint="default" w:ascii="Times New Roman" w:hAnsi="Times New Roman" w:eastAsia="仿宋_GB2312" w:cs="Times New Roman"/>
          <w:sz w:val="32"/>
          <w:szCs w:val="32"/>
        </w:rPr>
        <w:t>住房城乡建设高质量发展提供良好法治保障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现将</w:t>
      </w:r>
      <w:r>
        <w:rPr>
          <w:rFonts w:hint="default" w:ascii="Times New Roman" w:hAnsi="Times New Roman" w:eastAsia="仿宋_GB2312" w:cs="Times New Roman"/>
          <w:sz w:val="32"/>
          <w:szCs w:val="32"/>
          <w:lang w:val="en-US" w:eastAsia="zh-CN"/>
        </w:rPr>
        <w:t>师市</w:t>
      </w:r>
      <w:r>
        <w:rPr>
          <w:rFonts w:hint="default" w:ascii="Times New Roman" w:hAnsi="Times New Roman" w:eastAsia="仿宋_GB2312" w:cs="Times New Roman"/>
          <w:sz w:val="32"/>
          <w:szCs w:val="32"/>
        </w:rPr>
        <w:t>住建局202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年法治政府建设年度</w:t>
      </w:r>
      <w:r>
        <w:rPr>
          <w:rFonts w:hint="eastAsia" w:ascii="Times New Roman" w:hAnsi="Times New Roman" w:eastAsia="仿宋_GB2312" w:cs="Times New Roman"/>
          <w:sz w:val="32"/>
          <w:szCs w:val="32"/>
          <w:lang w:val="en-US" w:eastAsia="zh-CN"/>
        </w:rPr>
        <w:t>工作情况</w:t>
      </w:r>
      <w:r>
        <w:rPr>
          <w:rFonts w:hint="default" w:ascii="Times New Roman" w:hAnsi="Times New Roman" w:eastAsia="仿宋_GB2312" w:cs="Times New Roman"/>
          <w:sz w:val="32"/>
          <w:szCs w:val="32"/>
        </w:rPr>
        <w:t>报告如下：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一、工作开展情况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sectPr>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楷体_GB2312" w:cs="Times New Roman"/>
          <w:sz w:val="32"/>
          <w:szCs w:val="32"/>
          <w:lang w:val="en-US" w:eastAsia="zh-CN"/>
        </w:rPr>
        <w:t>（一）行政职能优化协同高效情况。</w:t>
      </w:r>
      <w:r>
        <w:rPr>
          <w:rFonts w:hint="default" w:ascii="Times New Roman" w:hAnsi="Times New Roman" w:eastAsia="仿宋_GB2312" w:cs="Times New Roman"/>
          <w:sz w:val="32"/>
          <w:szCs w:val="32"/>
          <w:lang w:val="en-US" w:eastAsia="zh-CN"/>
        </w:rPr>
        <w:t>一是师市住建局制定《第三师</w:t>
      </w:r>
      <w:r>
        <w:rPr>
          <w:rFonts w:hint="eastAsia" w:ascii="Times New Roman" w:hAnsi="Times New Roman" w:eastAsia="仿宋_GB2312" w:cs="Times New Roman"/>
          <w:sz w:val="32"/>
          <w:szCs w:val="32"/>
          <w:lang w:val="en-US" w:eastAsia="zh-CN"/>
        </w:rPr>
        <w:t>图木舒克市</w:t>
      </w:r>
      <w:r>
        <w:rPr>
          <w:rFonts w:hint="default" w:ascii="Times New Roman" w:hAnsi="Times New Roman" w:eastAsia="仿宋_GB2312" w:cs="Times New Roman"/>
          <w:sz w:val="32"/>
          <w:szCs w:val="32"/>
          <w:lang w:val="en-US" w:eastAsia="zh-CN"/>
        </w:rPr>
        <w:t>住房和城乡建设领域行政执法案件线索移交查处联动工作机制》，有效明确了城市管理综合</w:t>
      </w:r>
      <w:r>
        <w:rPr>
          <w:rFonts w:hint="eastAsia" w:ascii="Times New Roman" w:hAnsi="Times New Roman" w:eastAsia="仿宋_GB2312" w:cs="Times New Roman"/>
          <w:sz w:val="32"/>
          <w:szCs w:val="32"/>
          <w:lang w:val="en-US" w:eastAsia="zh-CN"/>
        </w:rPr>
        <w:t>行政</w:t>
      </w:r>
      <w:r>
        <w:rPr>
          <w:rFonts w:hint="default" w:ascii="Times New Roman" w:hAnsi="Times New Roman" w:eastAsia="仿宋_GB2312" w:cs="Times New Roman"/>
          <w:sz w:val="32"/>
          <w:szCs w:val="32"/>
          <w:lang w:val="en-US" w:eastAsia="zh-CN"/>
        </w:rPr>
        <w:t>执法部门和住房城乡建设部门</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职责分工，全面加强源头治理</w:t>
      </w:r>
      <w:r>
        <w:rPr>
          <w:rFonts w:hint="eastAsia" w:ascii="Times New Roman" w:hAnsi="Times New Roman" w:eastAsia="仿宋_GB2312" w:cs="Times New Roman"/>
          <w:sz w:val="32"/>
          <w:szCs w:val="32"/>
          <w:lang w:val="en-US" w:eastAsia="zh-CN"/>
        </w:rPr>
        <w:t>，提升联动监管能力</w:t>
      </w:r>
      <w:r>
        <w:rPr>
          <w:rFonts w:hint="default" w:ascii="Times New Roman" w:hAnsi="Times New Roman" w:eastAsia="仿宋_GB2312" w:cs="Times New Roman"/>
          <w:sz w:val="32"/>
          <w:szCs w:val="32"/>
          <w:lang w:val="en-US" w:eastAsia="zh-CN"/>
        </w:rPr>
        <w:t>。二是不断健全和完善跨部门协作机制，与综合执法机构在行业整顿治理方面推动实现执法资源共享、违法线索互联、监管标准互通，有效促进了执法信息互联互通，协作机制更加健全。三是强化对源头监管、行政审批事中事后监管及处罚整改后监管</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的力度，在业务管理和监督检查过程中发现的住房和城乡建设领域违法违规行为，由住建部门依法督促整改、收集违法线索，移交城市管理综合执法部门依法查处，已在线索通报、案件移送、案件协办、联合执法等方面，有效构建了住房城乡建设领域闭环监管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（二）全面落实政务公开和实行政府权责清单制度情况。</w:t>
      </w:r>
      <w:r>
        <w:rPr>
          <w:rFonts w:hint="default" w:ascii="Times New Roman" w:hAnsi="Times New Roman" w:eastAsia="仿宋_GB2312" w:cs="Times New Roman"/>
          <w:sz w:val="32"/>
          <w:szCs w:val="32"/>
          <w:lang w:val="en-US" w:eastAsia="zh-CN"/>
        </w:rPr>
        <w:t>一是严格按照《政府信息公开指南》《政府信息公开目录》建立健全政府信息公开工作制度，保证了信息发布及时、准确、规范、完整。截至2024年11月，我局在政务信息公开网、微信公众号及各种渠道公布各类信息461条，主要涉及城乡建设、房地产及保障性住房、商品房预售等相关政策法规类信息。二是推进重大建设项目信息公开。积极推进基础设施建设项目基本信息和招投标、合同履约、质量安全检查、资金管理等项目实施信息的公开。三是全面开展权责事项梳理工作，对本部门权责清单事项动态调整。全面落实权责清单、职责边界清单、职责任务清单“三张清单”，实现依法高效履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（三）深入推进</w:t>
      </w:r>
      <w:r>
        <w:rPr>
          <w:rFonts w:hint="eastAsia"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lang w:val="en-US" w:eastAsia="zh-CN"/>
        </w:rPr>
        <w:t>放管服、数字政府</w:t>
      </w:r>
      <w:r>
        <w:rPr>
          <w:rFonts w:hint="eastAsia"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lang w:val="en-US" w:eastAsia="zh-CN"/>
        </w:rPr>
        <w:t>改革情况。</w:t>
      </w:r>
      <w:r>
        <w:rPr>
          <w:rFonts w:hint="default" w:ascii="Times New Roman" w:hAnsi="Times New Roman" w:eastAsia="仿宋_GB2312" w:cs="Times New Roman"/>
          <w:sz w:val="32"/>
          <w:szCs w:val="32"/>
          <w:lang w:val="en-US" w:eastAsia="zh-CN"/>
        </w:rPr>
        <w:t>一是深化“互联网+”推进政务服务数字化，现有行政许可事项、工作人员全部集中入驻</w:t>
      </w:r>
      <w:r>
        <w:rPr>
          <w:rFonts w:hint="default" w:ascii="Times New Roman" w:hAnsi="Times New Roman" w:eastAsia="仿宋_GB2312" w:cs="Times New Roman"/>
          <w:sz w:val="32"/>
          <w:szCs w:val="32"/>
        </w:rPr>
        <w:t>政务服务大厅，</w:t>
      </w:r>
      <w:r>
        <w:rPr>
          <w:rFonts w:hint="default" w:ascii="Times New Roman" w:hAnsi="Times New Roman" w:eastAsia="仿宋_GB2312" w:cs="Times New Roman"/>
          <w:sz w:val="32"/>
          <w:szCs w:val="32"/>
          <w:lang w:val="en-US" w:eastAsia="zh-CN"/>
        </w:rPr>
        <w:t>利用工程建设项目审批平台，积极推行施工许可证照电子化，全面推进</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不见面、网上办、承诺办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等举措，不断提升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一网通办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能力，助力行业高质量发展。</w:t>
      </w:r>
      <w:r>
        <w:rPr>
          <w:rFonts w:hint="eastAsia"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lang w:val="en-US" w:eastAsia="zh-CN"/>
        </w:rPr>
        <w:t>年度办理施工许可事项127件、</w:t>
      </w:r>
      <w:r>
        <w:rPr>
          <w:rFonts w:hint="eastAsia" w:ascii="Times New Roman" w:hAnsi="Times New Roman" w:eastAsia="仿宋_GB2312" w:cs="Times New Roman"/>
          <w:sz w:val="32"/>
          <w:szCs w:val="32"/>
          <w:lang w:val="en-US" w:eastAsia="zh-CN"/>
        </w:rPr>
        <w:t>其中</w:t>
      </w:r>
      <w:r>
        <w:rPr>
          <w:rFonts w:hint="default" w:ascii="Times New Roman" w:hAnsi="Times New Roman" w:eastAsia="仿宋_GB2312" w:cs="Times New Roman"/>
          <w:sz w:val="32"/>
          <w:szCs w:val="32"/>
          <w:lang w:val="en-US" w:eastAsia="zh-CN"/>
        </w:rPr>
        <w:t>商品房预售23件、竣工备案61件、消防事项81件，已实现全部审批事项网上办理，进一步提高了群众和企业的办事便利度。二是</w:t>
      </w:r>
      <w:r>
        <w:rPr>
          <w:rFonts w:hint="default" w:ascii="Times New Roman" w:hAnsi="Times New Roman" w:eastAsia="仿宋_GB2312" w:cs="Times New Roman"/>
          <w:sz w:val="32"/>
          <w:szCs w:val="32"/>
        </w:rPr>
        <w:t>全面推行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一次办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。实行一次性告知制度，推进政务服务事项办理标准化，提供政务事项办理过程及结果信息公开。创新推行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灵活办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。全面实施数字化审查工作，在系统中审查合格的建设项目，视为已办理施工图审查备案。</w:t>
      </w:r>
      <w:r>
        <w:rPr>
          <w:rFonts w:hint="default" w:ascii="Times New Roman" w:hAnsi="Times New Roman" w:eastAsia="仿宋_GB2312" w:cs="Times New Roman"/>
          <w:sz w:val="32"/>
          <w:szCs w:val="32"/>
          <w:lang w:val="en-US" w:eastAsia="zh-CN"/>
        </w:rPr>
        <w:t>三是全面推行证明事项和涉企经营许可事项告知承诺制。明确实行告知承诺制的事项范围、适用对象、工作流程和监管措施等。对</w:t>
      </w:r>
      <w:r>
        <w:rPr>
          <w:rFonts w:hint="default" w:ascii="Times New Roman" w:hAnsi="Times New Roman" w:eastAsia="仿宋_GB2312" w:cs="Times New Roman"/>
          <w:sz w:val="32"/>
          <w:szCs w:val="32"/>
        </w:rPr>
        <w:t>施工许可证核发</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部分要件实行承诺制，</w:t>
      </w:r>
      <w:r>
        <w:rPr>
          <w:rFonts w:hint="default" w:ascii="Times New Roman" w:hAnsi="Times New Roman" w:eastAsia="仿宋_GB2312" w:cs="Times New Roman"/>
          <w:sz w:val="32"/>
          <w:szCs w:val="32"/>
          <w:lang w:val="en-US" w:eastAsia="zh-CN"/>
        </w:rPr>
        <w:t>有效</w:t>
      </w:r>
      <w:r>
        <w:rPr>
          <w:rFonts w:hint="default" w:ascii="Times New Roman" w:hAnsi="Times New Roman" w:eastAsia="仿宋_GB2312" w:cs="Times New Roman"/>
          <w:sz w:val="32"/>
          <w:szCs w:val="32"/>
        </w:rPr>
        <w:t>提升了企业办理施工许可的效率。同时，审批部门与业务管理部门协调配合，对企业承诺开展事后</w:t>
      </w:r>
      <w:r>
        <w:rPr>
          <w:rFonts w:hint="default" w:ascii="Times New Roman" w:hAnsi="Times New Roman" w:eastAsia="仿宋_GB2312" w:cs="Times New Roman"/>
          <w:sz w:val="32"/>
          <w:szCs w:val="32"/>
          <w:lang w:val="en-US" w:eastAsia="zh-CN"/>
        </w:rPr>
        <w:t>核查</w:t>
      </w:r>
      <w:r>
        <w:rPr>
          <w:rFonts w:hint="default" w:ascii="Times New Roman" w:hAnsi="Times New Roman" w:eastAsia="仿宋_GB2312" w:cs="Times New Roman"/>
          <w:sz w:val="32"/>
          <w:szCs w:val="32"/>
        </w:rPr>
        <w:t>，确保事中事后监管落实到位。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（四）优化法治化营商环境情况。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是加强资质动态核查。我局深入优化建筑领域营商环境，维护建筑市场秩序，促进建筑业持续健康发展，根据《建筑业企业资质管理规定》等有关文件要求，严格依照职责分工加强监督管理，常态化开展资质动态核查工作，及时督促</w:t>
      </w:r>
      <w:r>
        <w:rPr>
          <w:rFonts w:hint="eastAsia" w:ascii="Times New Roman" w:hAnsi="Times New Roman" w:eastAsia="仿宋_GB2312" w:cs="Times New Roman"/>
          <w:sz w:val="32"/>
          <w:szCs w:val="32"/>
          <w:lang w:val="en-US" w:eastAsia="zh-CN"/>
        </w:rPr>
        <w:t>市场主体将违规问题</w:t>
      </w:r>
      <w:r>
        <w:rPr>
          <w:rFonts w:hint="default" w:ascii="Times New Roman" w:hAnsi="Times New Roman" w:eastAsia="仿宋_GB2312" w:cs="Times New Roman"/>
          <w:sz w:val="32"/>
          <w:szCs w:val="32"/>
          <w:lang w:val="en-US" w:eastAsia="zh-CN"/>
        </w:rPr>
        <w:t>整改到位。二是推动</w:t>
      </w:r>
      <w:r>
        <w:rPr>
          <w:rFonts w:hint="eastAsia" w:ascii="Times New Roman" w:hAnsi="Times New Roman" w:eastAsia="仿宋_GB2312" w:cs="Times New Roman"/>
          <w:sz w:val="32"/>
          <w:szCs w:val="32"/>
          <w:lang w:val="en-US" w:eastAsia="zh-CN"/>
        </w:rPr>
        <w:t>建立</w:t>
      </w:r>
      <w:r>
        <w:rPr>
          <w:rFonts w:hint="default" w:ascii="Times New Roman" w:hAnsi="Times New Roman" w:eastAsia="仿宋_GB2312" w:cs="Times New Roman"/>
          <w:sz w:val="32"/>
          <w:szCs w:val="32"/>
          <w:lang w:val="en-US" w:eastAsia="zh-CN"/>
        </w:rPr>
        <w:t>行业安全共商、共建、共享、共治</w:t>
      </w:r>
      <w:r>
        <w:rPr>
          <w:rFonts w:hint="eastAsia" w:ascii="Times New Roman" w:hAnsi="Times New Roman" w:eastAsia="仿宋_GB2312" w:cs="Times New Roman"/>
          <w:sz w:val="32"/>
          <w:szCs w:val="32"/>
          <w:lang w:val="en-US" w:eastAsia="zh-CN"/>
        </w:rPr>
        <w:t>机制</w:t>
      </w:r>
      <w:r>
        <w:rPr>
          <w:rFonts w:hint="default" w:ascii="Times New Roman" w:hAnsi="Times New Roman" w:eastAsia="仿宋_GB2312" w:cs="Times New Roman"/>
          <w:sz w:val="32"/>
          <w:szCs w:val="32"/>
          <w:lang w:val="en-US" w:eastAsia="zh-CN"/>
        </w:rPr>
        <w:t>。我局根据企业安全管理实际状况，增加专家服务频次，</w:t>
      </w:r>
      <w:r>
        <w:rPr>
          <w:rFonts w:hint="eastAsia" w:ascii="Times New Roman" w:hAnsi="Times New Roman" w:eastAsia="仿宋_GB2312" w:cs="Times New Roman"/>
          <w:sz w:val="32"/>
          <w:szCs w:val="32"/>
          <w:lang w:val="en-US" w:eastAsia="zh-CN"/>
        </w:rPr>
        <w:t>降低</w:t>
      </w:r>
      <w:r>
        <w:rPr>
          <w:rFonts w:hint="default" w:ascii="Times New Roman" w:hAnsi="Times New Roman" w:eastAsia="仿宋_GB2312" w:cs="Times New Roman"/>
          <w:sz w:val="32"/>
          <w:szCs w:val="32"/>
          <w:lang w:val="en-US" w:eastAsia="zh-CN"/>
        </w:rPr>
        <w:t>执法检查频次，还充分发挥行业协会等社会组织的作用，鼓励行业协会组织开展安全生产方面的</w:t>
      </w:r>
      <w:r>
        <w:rPr>
          <w:rFonts w:hint="eastAsia" w:ascii="Times New Roman" w:hAnsi="Times New Roman" w:eastAsia="仿宋_GB2312" w:cs="Times New Roman"/>
          <w:sz w:val="32"/>
          <w:szCs w:val="32"/>
          <w:lang w:val="en-US" w:eastAsia="zh-CN"/>
        </w:rPr>
        <w:t>自查自评</w:t>
      </w:r>
      <w:r>
        <w:rPr>
          <w:rFonts w:hint="default" w:ascii="Times New Roman" w:hAnsi="Times New Roman" w:eastAsia="仿宋_GB2312" w:cs="Times New Roman"/>
          <w:sz w:val="32"/>
          <w:szCs w:val="32"/>
          <w:lang w:val="en-US" w:eastAsia="zh-CN"/>
        </w:rPr>
        <w:t>、公约制定、行业研讨交流等活动。三是加强信用体系建设，建立完善守信激励、失信惩戒机制，建立健全建筑施工安全诚信评价体系和应用机制，深化安全生产标准化与诚信体系建设的有机融合，更好地为广大群众和企业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（五）行政调解和信访制度改革情况。</w:t>
      </w:r>
      <w:r>
        <w:rPr>
          <w:rFonts w:hint="default" w:ascii="Times New Roman" w:hAnsi="Times New Roman" w:eastAsia="仿宋_GB2312" w:cs="Times New Roman"/>
          <w:sz w:val="32"/>
          <w:szCs w:val="32"/>
          <w:lang w:val="en-US" w:eastAsia="zh-CN"/>
        </w:rPr>
        <w:t>一是制定《第三师图木舒克市住房和城乡建设局信访法治化实施方案（试行）》，用于指导和规范住房和城乡建设领域信访工作水平，积极推进行政裁</w:t>
      </w:r>
      <w:r>
        <w:rPr>
          <w:rFonts w:hint="default" w:ascii="Times New Roman" w:hAnsi="Times New Roman" w:eastAsia="仿宋_GB2312" w:cs="Times New Roman"/>
          <w:sz w:val="32"/>
          <w:szCs w:val="32"/>
        </w:rPr>
        <w:t>决工作队伍专业化、规范化建设，深化人民调解，行业调解</w:t>
      </w:r>
      <w:r>
        <w:rPr>
          <w:rFonts w:hint="default" w:ascii="Times New Roman" w:hAnsi="Times New Roman" w:eastAsia="仿宋_GB2312" w:cs="Times New Roman"/>
          <w:sz w:val="32"/>
          <w:szCs w:val="32"/>
          <w:lang w:val="en-US" w:eastAsia="zh-CN"/>
        </w:rPr>
        <w:t>的作用</w:t>
      </w:r>
      <w:r>
        <w:rPr>
          <w:rFonts w:hint="default" w:ascii="Times New Roman" w:hAnsi="Times New Roman" w:eastAsia="仿宋_GB2312" w:cs="Times New Roman"/>
          <w:sz w:val="32"/>
          <w:szCs w:val="32"/>
        </w:rPr>
        <w:t>，健全诉调对接、发挥行政</w:t>
      </w:r>
      <w:r>
        <w:rPr>
          <w:rFonts w:hint="default" w:ascii="Times New Roman" w:hAnsi="Times New Roman" w:eastAsia="仿宋_GB2312" w:cs="Times New Roman"/>
          <w:sz w:val="32"/>
          <w:szCs w:val="32"/>
          <w:lang w:val="en-US" w:eastAsia="zh-CN"/>
        </w:rPr>
        <w:t>调解</w:t>
      </w:r>
      <w:r>
        <w:rPr>
          <w:rFonts w:hint="default" w:ascii="Times New Roman" w:hAnsi="Times New Roman" w:eastAsia="仿宋_GB2312" w:cs="Times New Roman"/>
          <w:sz w:val="32"/>
          <w:szCs w:val="32"/>
        </w:rPr>
        <w:t>化解民事纠纷的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分流阀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能够更快速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更高效地为群众</w:t>
      </w:r>
      <w:r>
        <w:rPr>
          <w:rFonts w:hint="default" w:ascii="Times New Roman" w:hAnsi="Times New Roman" w:eastAsia="仿宋_GB2312" w:cs="Times New Roman"/>
          <w:sz w:val="32"/>
          <w:szCs w:val="32"/>
        </w:rPr>
        <w:t>解决</w:t>
      </w:r>
      <w:r>
        <w:rPr>
          <w:rFonts w:hint="default" w:ascii="Times New Roman" w:hAnsi="Times New Roman" w:eastAsia="仿宋_GB2312" w:cs="Times New Roman"/>
          <w:sz w:val="32"/>
          <w:szCs w:val="32"/>
          <w:lang w:val="en-US" w:eastAsia="zh-CN"/>
        </w:rPr>
        <w:t>纠纷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二是进一步建立健全住建领域社会矛盾化解及维稳工作机制，设立局机关</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两拖欠</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纠纷协调处理工作小组，加大群众来访接待工作力度，对受理的信访案件严格落实领导信访包案接访责任制，努力把各类矛盾和信访问题依法解决在初始阶段和首办环节，从源头上预防和减少信访问题的发生。三是高度重视社会矛盾纠纷调解工作，坚持以切实解决群众困难、维护社会和谐为目标，采取有效举措，进一步提高群众反映问题的办理质量和效率，切实打通服务群众</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最后一公里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，2024年共</w:t>
      </w:r>
      <w:r>
        <w:rPr>
          <w:rFonts w:hint="eastAsia" w:ascii="Times New Roman" w:hAnsi="Times New Roman" w:eastAsia="仿宋_GB2312" w:cs="Times New Roman"/>
          <w:sz w:val="32"/>
          <w:szCs w:val="32"/>
          <w:lang w:val="en-US" w:eastAsia="zh-CN"/>
        </w:rPr>
        <w:t>受理</w:t>
      </w:r>
      <w:r>
        <w:rPr>
          <w:rFonts w:hint="default" w:ascii="Times New Roman" w:hAnsi="Times New Roman" w:eastAsia="仿宋_GB2312" w:cs="Times New Roman"/>
          <w:sz w:val="32"/>
          <w:szCs w:val="32"/>
          <w:lang w:val="en-US" w:eastAsia="zh-CN"/>
        </w:rPr>
        <w:t>各类信访诉求216件，办结182件，办结率84.26%，回访率100%，其中满意179件，不满意3件，满意率98.35%。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（六）加强重点领域整治。</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在打击违法发承包、房地产开发销售、城镇燃气运行、行政许可事项核查等整治行动中，共检查项目标段192个，查证需要实施行政处罚案件51件，其中安全生产违法类9件，执业注册人员不履职13件，违规销售预售3件，未按图施工、违法发承包、违反建设程序等26件，均依法移交城市管理综合行政执法部门处理。在对违法的企业进行行政处罚的同时，还通过跟踪落实整改等措施，有效实现了实现行政执法闭环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（七）互联网+监管执法情况。</w:t>
      </w:r>
      <w:r>
        <w:rPr>
          <w:rFonts w:hint="default" w:ascii="Times New Roman" w:hAnsi="Times New Roman" w:eastAsia="仿宋_GB2312" w:cs="Times New Roman"/>
          <w:sz w:val="32"/>
          <w:szCs w:val="32"/>
          <w:lang w:val="en-US" w:eastAsia="zh-CN"/>
        </w:rPr>
        <w:t>一是依托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智慧工地监管平台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，大力推进</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互联网+监管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模式，实现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智慧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监督，</w:t>
      </w:r>
      <w:r>
        <w:rPr>
          <w:rFonts w:hint="eastAsia" w:ascii="Times New Roman" w:hAnsi="Times New Roman" w:eastAsia="仿宋_GB2312" w:cs="Times New Roman"/>
          <w:sz w:val="32"/>
          <w:szCs w:val="32"/>
          <w:lang w:val="en-US" w:eastAsia="zh-CN"/>
        </w:rPr>
        <w:t>有效加强了</w:t>
      </w:r>
      <w:r>
        <w:rPr>
          <w:rFonts w:hint="default" w:ascii="Times New Roman" w:hAnsi="Times New Roman" w:eastAsia="仿宋_GB2312" w:cs="Times New Roman"/>
          <w:sz w:val="32"/>
          <w:szCs w:val="32"/>
          <w:lang w:val="en-US" w:eastAsia="zh-CN"/>
        </w:rPr>
        <w:t>对检测机构、预拌混凝土、施工现场，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两个市场、一个现场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的整治，</w:t>
      </w:r>
      <w:r>
        <w:rPr>
          <w:rFonts w:hint="eastAsia" w:ascii="Times New Roman" w:hAnsi="Times New Roman" w:eastAsia="仿宋_GB2312" w:cs="Times New Roman"/>
          <w:sz w:val="32"/>
          <w:szCs w:val="32"/>
          <w:lang w:val="en-US" w:eastAsia="zh-CN"/>
        </w:rPr>
        <w:t>更加</w:t>
      </w:r>
      <w:r>
        <w:rPr>
          <w:rFonts w:hint="default" w:ascii="Times New Roman" w:hAnsi="Times New Roman" w:eastAsia="仿宋_GB2312" w:cs="Times New Roman"/>
          <w:sz w:val="32"/>
          <w:szCs w:val="32"/>
          <w:lang w:val="en-US" w:eastAsia="zh-CN"/>
        </w:rPr>
        <w:t>严格建筑材料和构配件质量管理，严厉打击</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检测机构检测数据、报告等造假行为。二是</w:t>
      </w:r>
      <w:r>
        <w:rPr>
          <w:rFonts w:hint="eastAsia"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lang w:val="en-US" w:eastAsia="zh-CN"/>
        </w:rPr>
        <w:t>“双随机、一公开”系统中，结合职责分工和监管事项，对住房和城乡建设领域25名执法人员资格、证件等进行动态调整，目前录入检查实施清单内容12项，均已完成检查实施清单内容，清单完成率达100%。三是执法监督过程中，坚持执法人员随机、抽查项目随机等机制，真正做到了全过程公平公正监管。2024年，我局对各类施工施工现场、城镇燃气用户等领域共派出700余人次</w:t>
      </w:r>
      <w:r>
        <w:rPr>
          <w:rFonts w:hint="eastAsia" w:ascii="Times New Roman" w:hAnsi="Times New Roman" w:eastAsia="仿宋_GB2312" w:cs="Times New Roman"/>
          <w:sz w:val="32"/>
          <w:szCs w:val="32"/>
          <w:lang w:val="en-US" w:eastAsia="zh-CN"/>
        </w:rPr>
        <w:t>执法人员</w:t>
      </w:r>
      <w:r>
        <w:rPr>
          <w:rFonts w:hint="default" w:ascii="Times New Roman" w:hAnsi="Times New Roman" w:eastAsia="仿宋_GB2312" w:cs="Times New Roman"/>
          <w:sz w:val="32"/>
          <w:szCs w:val="32"/>
          <w:lang w:val="en-US" w:eastAsia="zh-CN"/>
        </w:rPr>
        <w:t>开展行政</w:t>
      </w:r>
      <w:r>
        <w:rPr>
          <w:rFonts w:hint="eastAsia" w:ascii="Times New Roman" w:hAnsi="Times New Roman" w:eastAsia="仿宋_GB2312" w:cs="Times New Roman"/>
          <w:sz w:val="32"/>
          <w:szCs w:val="32"/>
          <w:lang w:val="en-US" w:eastAsia="zh-CN"/>
        </w:rPr>
        <w:t>监督</w:t>
      </w:r>
      <w:r>
        <w:rPr>
          <w:rFonts w:hint="default" w:ascii="Times New Roman" w:hAnsi="Times New Roman" w:eastAsia="仿宋_GB2312" w:cs="Times New Roman"/>
          <w:sz w:val="32"/>
          <w:szCs w:val="32"/>
          <w:lang w:val="en-US" w:eastAsia="zh-CN"/>
        </w:rPr>
        <w:t>，下发监督告知书632份，整改通知书416份。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行政执法规范化水平有待提高。在开展违法建设查处、</w:t>
      </w:r>
      <w:r>
        <w:rPr>
          <w:rFonts w:hint="eastAsia" w:ascii="Times New Roman" w:hAnsi="Times New Roman" w:eastAsia="仿宋_GB2312" w:cs="Times New Roman"/>
          <w:sz w:val="32"/>
          <w:szCs w:val="32"/>
          <w:lang w:val="en-US" w:eastAsia="zh-CN"/>
        </w:rPr>
        <w:t>施工现场</w:t>
      </w:r>
      <w:r>
        <w:rPr>
          <w:rFonts w:hint="default" w:ascii="Times New Roman" w:hAnsi="Times New Roman" w:eastAsia="仿宋_GB2312" w:cs="Times New Roman"/>
          <w:sz w:val="32"/>
          <w:szCs w:val="32"/>
          <w:lang w:val="en-US" w:eastAsia="zh-CN"/>
        </w:rPr>
        <w:t>安全生产监管等业务工作中，紧缺同时具备专业技术知识和法律素养的人才，导致容易出现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重实体、轻程序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的问题。</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运用法治思维和法治方式</w:t>
      </w:r>
      <w:r>
        <w:rPr>
          <w:rFonts w:hint="eastAsia" w:ascii="Times New Roman" w:hAnsi="Times New Roman" w:eastAsia="仿宋_GB2312" w:cs="Times New Roman"/>
          <w:sz w:val="32"/>
          <w:szCs w:val="32"/>
          <w:lang w:val="en-US" w:eastAsia="zh-CN"/>
        </w:rPr>
        <w:t>推进依法行政</w:t>
      </w:r>
      <w:r>
        <w:rPr>
          <w:rFonts w:hint="default" w:ascii="Times New Roman" w:hAnsi="Times New Roman" w:eastAsia="仿宋_GB2312" w:cs="Times New Roman"/>
          <w:sz w:val="32"/>
          <w:szCs w:val="32"/>
          <w:lang w:val="en-US" w:eastAsia="zh-CN"/>
        </w:rPr>
        <w:t>、推动发展</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化解矛盾</w:t>
      </w:r>
      <w:r>
        <w:rPr>
          <w:rFonts w:hint="eastAsia" w:ascii="Times New Roman" w:hAnsi="Times New Roman" w:eastAsia="仿宋_GB2312" w:cs="Times New Roman"/>
          <w:sz w:val="32"/>
          <w:szCs w:val="32"/>
          <w:lang w:val="en-US" w:eastAsia="zh-CN"/>
        </w:rPr>
        <w:t>纠纷</w:t>
      </w:r>
      <w:r>
        <w:rPr>
          <w:rFonts w:hint="default" w:ascii="Times New Roman" w:hAnsi="Times New Roman" w:eastAsia="仿宋_GB2312" w:cs="Times New Roman"/>
          <w:sz w:val="32"/>
          <w:szCs w:val="32"/>
          <w:lang w:val="en-US" w:eastAsia="zh-CN"/>
        </w:rPr>
        <w:t>的能力还需要提升。</w:t>
      </w:r>
      <w:r>
        <w:rPr>
          <w:rFonts w:hint="default" w:ascii="Times New Roman" w:hAnsi="Times New Roman" w:eastAsia="仿宋_GB2312" w:cs="Times New Roman"/>
          <w:b/>
          <w:bCs/>
          <w:sz w:val="32"/>
          <w:szCs w:val="32"/>
          <w:lang w:val="en-US" w:eastAsia="zh-CN"/>
        </w:rPr>
        <w:t>三是</w:t>
      </w:r>
      <w:r>
        <w:rPr>
          <w:rFonts w:hint="eastAsia" w:ascii="Times New Roman" w:hAnsi="Times New Roman" w:eastAsia="仿宋_GB2312" w:cs="Times New Roman"/>
          <w:b w:val="0"/>
          <w:bCs w:val="0"/>
          <w:sz w:val="32"/>
          <w:szCs w:val="32"/>
          <w:lang w:val="en-US" w:eastAsia="zh-CN"/>
        </w:rPr>
        <w:t>监管人员缺乏</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lang w:val="en-US" w:eastAsia="zh-CN"/>
        </w:rPr>
        <w:t>后勤保障力度不足。存在工程审批和监管机构存在机构设置不全、专业人员不足、工作经费匮乏等情况。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三、下一步工作计划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（一）进一步学习习近平法治思想。</w:t>
      </w:r>
      <w:r>
        <w:rPr>
          <w:rFonts w:hint="default" w:ascii="Times New Roman" w:hAnsi="Times New Roman" w:eastAsia="仿宋_GB2312" w:cs="Times New Roman"/>
          <w:sz w:val="32"/>
          <w:szCs w:val="32"/>
          <w:lang w:val="en-US" w:eastAsia="zh-CN"/>
        </w:rPr>
        <w:t>认真贯彻落实党的二十大精神及中央全面依法治国会议精神，推进行政工作规范化、程序化、法治化，以法治建设新成效助力</w:t>
      </w:r>
      <w:r>
        <w:rPr>
          <w:rFonts w:hint="eastAsia" w:ascii="Times New Roman" w:hAnsi="Times New Roman" w:eastAsia="仿宋_GB2312" w:cs="Times New Roman"/>
          <w:sz w:val="32"/>
          <w:szCs w:val="32"/>
          <w:lang w:val="en-US" w:eastAsia="zh-CN"/>
        </w:rPr>
        <w:t>师市</w:t>
      </w:r>
      <w:r>
        <w:rPr>
          <w:rFonts w:hint="default" w:ascii="Times New Roman" w:hAnsi="Times New Roman" w:eastAsia="仿宋_GB2312" w:cs="Times New Roman"/>
          <w:sz w:val="32"/>
          <w:szCs w:val="32"/>
          <w:lang w:val="en-US" w:eastAsia="zh-CN"/>
        </w:rPr>
        <w:t>住房城乡建设</w:t>
      </w:r>
      <w:r>
        <w:rPr>
          <w:rFonts w:hint="eastAsia" w:ascii="Times New Roman" w:hAnsi="Times New Roman" w:eastAsia="仿宋_GB2312" w:cs="Times New Roman"/>
          <w:sz w:val="32"/>
          <w:szCs w:val="32"/>
          <w:lang w:val="en-US" w:eastAsia="zh-CN"/>
        </w:rPr>
        <w:t>领域</w:t>
      </w:r>
      <w:r>
        <w:rPr>
          <w:rFonts w:hint="default" w:ascii="Times New Roman" w:hAnsi="Times New Roman" w:eastAsia="仿宋_GB2312" w:cs="Times New Roman"/>
          <w:sz w:val="32"/>
          <w:szCs w:val="32"/>
          <w:lang w:val="en-US" w:eastAsia="zh-CN"/>
        </w:rPr>
        <w:t>各项目圆满完成。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（二）强化行业整治，全力化解矛盾纠纷。</w:t>
      </w:r>
      <w:r>
        <w:rPr>
          <w:rFonts w:hint="default" w:ascii="Times New Roman" w:hAnsi="Times New Roman" w:eastAsia="仿宋_GB2312" w:cs="Times New Roman"/>
          <w:sz w:val="32"/>
          <w:szCs w:val="32"/>
          <w:lang w:val="en-US" w:eastAsia="zh-CN"/>
        </w:rPr>
        <w:t>针对房屋市政工程、房地产市场、燃气领域突出违法行为加大整治打击力度。同时健全社会矛盾源头治理、预警、调处、协商沟通等机制，从源头上预防和减少矛盾纠纷发生</w:t>
      </w:r>
      <w:r>
        <w:rPr>
          <w:rFonts w:hint="eastAsia" w:ascii="Times New Roman" w:hAnsi="Times New Roman" w:eastAsia="仿宋_GB2312" w:cs="Times New Roman"/>
          <w:sz w:val="32"/>
          <w:szCs w:val="32"/>
          <w:lang w:val="en-US" w:eastAsia="zh-CN"/>
        </w:rPr>
        <w:t>，切实保障群众和企业的合法权益</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（三）优化权责清单梳理，推进权力公开运行。</w:t>
      </w:r>
      <w:r>
        <w:rPr>
          <w:rFonts w:hint="default" w:ascii="Times New Roman" w:hAnsi="Times New Roman" w:eastAsia="仿宋_GB2312" w:cs="Times New Roman"/>
          <w:sz w:val="32"/>
          <w:szCs w:val="32"/>
          <w:lang w:val="en-US" w:eastAsia="zh-CN"/>
        </w:rPr>
        <w:t>进一步梳理涉及我局且已取消、调整、划转的事项目录，适时新调整公布《第三师图木舒克市住房和城乡建设局权责清单》。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（四）强化依法行政宣传培训，进</w:t>
      </w:r>
      <w:bookmarkStart w:id="0" w:name="_GoBack"/>
      <w:bookmarkEnd w:id="0"/>
      <w:r>
        <w:rPr>
          <w:rFonts w:hint="default" w:ascii="Times New Roman" w:hAnsi="Times New Roman" w:eastAsia="楷体_GB2312" w:cs="Times New Roman"/>
          <w:sz w:val="32"/>
          <w:szCs w:val="32"/>
          <w:lang w:val="en-US" w:eastAsia="zh-CN"/>
        </w:rPr>
        <w:t>一步提升队伍素质。</w:t>
      </w:r>
      <w:r>
        <w:rPr>
          <w:rFonts w:hint="default" w:ascii="Times New Roman" w:hAnsi="Times New Roman" w:eastAsia="仿宋_GB2312" w:cs="Times New Roman"/>
          <w:sz w:val="32"/>
          <w:szCs w:val="32"/>
          <w:lang w:val="en-US" w:eastAsia="zh-CN"/>
        </w:rPr>
        <w:t>深入开展法治宣传教育，树立法治理念，常态化开展集体学法活动，提升全体干部法律知识水平，不断提高运用法治思维、坚持依法行政、依法化解矛盾的水平、使依法行政工作</w:t>
      </w:r>
      <w:r>
        <w:rPr>
          <w:rFonts w:hint="eastAsia" w:ascii="Times New Roman" w:hAnsi="Times New Roman" w:eastAsia="仿宋_GB2312" w:cs="Times New Roman"/>
          <w:sz w:val="32"/>
          <w:szCs w:val="32"/>
          <w:lang w:val="en-US" w:eastAsia="zh-CN"/>
        </w:rPr>
        <w:t>更加</w:t>
      </w:r>
      <w:r>
        <w:rPr>
          <w:rFonts w:hint="default" w:ascii="Times New Roman" w:hAnsi="Times New Roman" w:eastAsia="仿宋_GB2312" w:cs="Times New Roman"/>
          <w:sz w:val="32"/>
          <w:szCs w:val="32"/>
          <w:lang w:val="en-US" w:eastAsia="zh-CN"/>
        </w:rPr>
        <w:t>公平、公正、公开。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第三师图木舒克市住房和城乡建设局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月20日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r>
                      <w:rPr>
                        <w:rFonts w:hint="eastAsia" w:asciiTheme="minorEastAsia" w:hAnsiTheme="minorEastAsia" w:eastAsia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YTY2YTE5ODI2NDdkMjlkNTMwY2VjOTcwMjgzYzcifQ=="/>
    <w:docVar w:name="KSO_WPS_MARK_KEY" w:val="1fb017f0-8a52-4e06-82d5-eba33b016dfa"/>
  </w:docVars>
  <w:rsids>
    <w:rsidRoot w:val="7D881A84"/>
    <w:rsid w:val="02145A9D"/>
    <w:rsid w:val="05D764AD"/>
    <w:rsid w:val="06996755"/>
    <w:rsid w:val="0C572706"/>
    <w:rsid w:val="0FE03FF6"/>
    <w:rsid w:val="126F71B2"/>
    <w:rsid w:val="16104115"/>
    <w:rsid w:val="16FF0CF2"/>
    <w:rsid w:val="1C944B1E"/>
    <w:rsid w:val="1E181905"/>
    <w:rsid w:val="2338197A"/>
    <w:rsid w:val="286060F4"/>
    <w:rsid w:val="2D864A37"/>
    <w:rsid w:val="34891B0F"/>
    <w:rsid w:val="415E6829"/>
    <w:rsid w:val="4F251C07"/>
    <w:rsid w:val="58741A49"/>
    <w:rsid w:val="5CD412D4"/>
    <w:rsid w:val="63B82D47"/>
    <w:rsid w:val="6425732E"/>
    <w:rsid w:val="64C8767D"/>
    <w:rsid w:val="65B20B63"/>
    <w:rsid w:val="65C940ED"/>
    <w:rsid w:val="67BF6254"/>
    <w:rsid w:val="67D11BA5"/>
    <w:rsid w:val="6D41138A"/>
    <w:rsid w:val="729020F5"/>
    <w:rsid w:val="767809D9"/>
    <w:rsid w:val="7A1F6EE6"/>
    <w:rsid w:val="7D88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2"/>
    <w:qFormat/>
    <w:uiPriority w:val="0"/>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3171</Words>
  <Characters>3249</Characters>
  <Lines>0</Lines>
  <Paragraphs>0</Paragraphs>
  <TotalTime>3</TotalTime>
  <ScaleCrop>false</ScaleCrop>
  <LinksUpToDate>false</LinksUpToDate>
  <CharactersWithSpaces>3249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2024-11-11T09:28:00Z</dcterms:created>
  <dc:creator>Administrator</dc:creator>
  <cp:lastModifiedBy>付濠</cp:lastModifiedBy>
  <cp:lastPrinted>2024-11-21T02:35:00Z</cp:lastPrinted>
  <dcterms:modified xsi:type="dcterms:W3CDTF">2025-03-25T03:50:09Z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23F990E5F79448828A30F9DD922586D3_11</vt:lpwstr>
  </property>
</Properties>
</file>