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E33A2">
      <w:pPr>
        <w:jc w:val="both"/>
        <w:rPr>
          <w:rFonts w:hint="default" w:ascii="Times New Roman" w:hAnsi="Times New Roman" w:eastAsia="方正小标宋简体" w:cs="Times New Roman"/>
          <w:color w:val="FF0000"/>
          <w:w w:val="55"/>
          <w:sz w:val="62"/>
          <w:szCs w:val="62"/>
          <w:lang w:val="en-US" w:eastAsia="zh-CN"/>
        </w:rPr>
      </w:pPr>
      <w:r>
        <w:rPr>
          <w:rFonts w:hint="default" w:ascii="Times New Roman" w:hAnsi="Times New Roman" w:eastAsia="方正小标宋简体" w:cs="Times New Roman"/>
          <w:color w:val="FF0000"/>
          <w:w w:val="55"/>
          <w:sz w:val="62"/>
          <w:szCs w:val="62"/>
        </w:rPr>
        <w:t>新疆生产建设兵团第三师图木舒克市人力资源和社会保障局</w:t>
      </w:r>
    </w:p>
    <w:p w14:paraId="0284D8C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微软雅黑" w:cs="Times New Roman"/>
          <w:color w:val="FF0000"/>
          <w:sz w:val="74"/>
          <w:szCs w:val="72"/>
        </w:rPr>
        <mc:AlternateContent>
          <mc:Choice Requires="wps">
            <w:drawing>
              <wp:anchor distT="0" distB="0" distL="114300" distR="114300" simplePos="0" relativeHeight="251659264" behindDoc="1" locked="1" layoutInCell="1" allowOverlap="1">
                <wp:simplePos x="0" y="0"/>
                <wp:positionH relativeFrom="column">
                  <wp:posOffset>-92075</wp:posOffset>
                </wp:positionH>
                <wp:positionV relativeFrom="page">
                  <wp:posOffset>2098675</wp:posOffset>
                </wp:positionV>
                <wp:extent cx="5715000" cy="30480"/>
                <wp:effectExtent l="0" t="28575" r="0" b="36195"/>
                <wp:wrapNone/>
                <wp:docPr id="1" name="直接连接符 1"/>
                <wp:cNvGraphicFramePr/>
                <a:graphic xmlns:a="http://schemas.openxmlformats.org/drawingml/2006/main">
                  <a:graphicData uri="http://schemas.microsoft.com/office/word/2010/wordprocessingShape">
                    <wps:wsp>
                      <wps:cNvCnPr/>
                      <wps:spPr>
                        <a:xfrm rot="10800000" flipV="1">
                          <a:off x="0" y="0"/>
                          <a:ext cx="5715000" cy="3048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25pt;margin-top:165.25pt;height:2.4pt;width:450pt;mso-position-vertical-relative:page;rotation:11796480f;z-index:-251657216;mso-width-relative:page;mso-height-relative:page;" filled="f" stroked="t" coordsize="21600,21600" o:gfxdata="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QBOCNoAAAALAQAADwAAAAAAAAABACAAAAAi&#10;AAAAZHJzL2Rvd25yZXYueG1sUEsBAhQAFAAAAAgAh07iQF5Pl60IAgAACAQAAA4AAAAAAAAAAQAg&#10;AAAAKQEAAGRycy9lMm9Eb2MueG1sUEsFBgAAAAAGAAYAWQEAAKMFAAAAAA==&#10;">
                <v:fill on="f" focussize="0,0"/>
                <v:stroke weight="4.5pt" color="#FF0000" linestyle="thickThin" joinstyle="round"/>
                <v:imagedata o:title=""/>
                <o:lock v:ext="edit" aspectratio="f"/>
                <w10:anchorlock/>
              </v:line>
            </w:pict>
          </mc:Fallback>
        </mc:AlternateContent>
      </w:r>
    </w:p>
    <w:p w14:paraId="5D4CB46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师市人社局202</w:t>
      </w:r>
      <w:r>
        <w:rPr>
          <w:rFonts w:hint="eastAsia"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lang w:val="en-US" w:eastAsia="zh-CN"/>
        </w:rPr>
        <w:t>年度法治政府建设工作报告</w:t>
      </w:r>
    </w:p>
    <w:p w14:paraId="6CD1842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val="en-US" w:eastAsia="zh-CN"/>
        </w:rPr>
      </w:pPr>
    </w:p>
    <w:p w14:paraId="1DFF5270">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师市党委全面依法治师市委员会办公室</w:t>
      </w:r>
      <w:r>
        <w:rPr>
          <w:rFonts w:hint="default" w:ascii="Times New Roman" w:hAnsi="Times New Roman" w:eastAsia="仿宋_GB2312" w:cs="Times New Roman"/>
          <w:sz w:val="32"/>
          <w:szCs w:val="32"/>
          <w:lang w:val="en-US" w:eastAsia="zh-CN"/>
        </w:rPr>
        <w:t>：</w:t>
      </w:r>
    </w:p>
    <w:p w14:paraId="39BE86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按照《关于做好2024年度法治建设总结工作的通知》要求，第三师图木舒克市人力资源和社会保障局（以下简称：人社局）对2024年法治人社建设情况</w:t>
      </w:r>
      <w:r>
        <w:rPr>
          <w:rFonts w:hint="eastAsia" w:ascii="Times New Roman" w:hAnsi="Times New Roman" w:eastAsia="仿宋_GB2312" w:cs="Times New Roman"/>
          <w:b w:val="0"/>
          <w:bCs w:val="0"/>
          <w:color w:val="000000"/>
          <w:sz w:val="32"/>
          <w:szCs w:val="32"/>
          <w:highlight w:val="none"/>
          <w:lang w:val="en-US" w:eastAsia="zh-CN"/>
        </w:rPr>
        <w:t>报告如下</w:t>
      </w:r>
      <w:r>
        <w:rPr>
          <w:rFonts w:hint="default" w:ascii="Times New Roman" w:hAnsi="Times New Roman" w:eastAsia="仿宋_GB2312" w:cs="Times New Roman"/>
          <w:b w:val="0"/>
          <w:bCs w:val="0"/>
          <w:color w:val="000000"/>
          <w:sz w:val="32"/>
          <w:szCs w:val="32"/>
          <w:lang w:val="en-US" w:eastAsia="zh-CN"/>
        </w:rPr>
        <w:t>：</w:t>
      </w:r>
    </w:p>
    <w:p w14:paraId="02A6163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一、2024年法治政府工作开展情况</w:t>
      </w:r>
    </w:p>
    <w:p w14:paraId="6E0D6439">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Times New Roman" w:hAnsi="Times New Roman" w:eastAsia="仿宋_GB2312" w:cs="仿宋_GB2312"/>
          <w:sz w:val="32"/>
          <w:szCs w:val="32"/>
          <w:lang w:val="en-US" w:eastAsia="zh-CN"/>
        </w:rPr>
      </w:pPr>
      <w:r>
        <w:rPr>
          <w:rFonts w:hint="default" w:ascii="Times New Roman" w:hAnsi="Times New Roman" w:eastAsia="楷体" w:cs="Times New Roman"/>
          <w:color w:val="auto"/>
          <w:sz w:val="32"/>
          <w:szCs w:val="32"/>
          <w:lang w:val="en-US" w:eastAsia="zh-CN"/>
        </w:rPr>
        <w:t>（一）行政职能优化协同，精简审批办理手续。</w:t>
      </w:r>
      <w:r>
        <w:rPr>
          <w:rFonts w:hint="default" w:ascii="Times New Roman" w:hAnsi="Times New Roman" w:eastAsia="仿宋_GB2312" w:cs="Times New Roman"/>
          <w:color w:val="auto"/>
          <w:sz w:val="32"/>
          <w:szCs w:val="32"/>
          <w:lang w:val="en-US" w:eastAsia="zh-CN"/>
        </w:rPr>
        <w:t>持续加强系统行风建设，坚持便民利企原则，优化经办流程，创新服务模式，努力打造人社服务企业高质量发展新标杆。</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开展减证便民利企活动。实现10个服务事项“一件事打包办”，70项高频服务事项办理周期提速50%以上。依申请服务事项全部实现“一次办好”，84项业务实现证明事项告知承诺制</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val="en-US" w:eastAsia="zh-CN"/>
        </w:rPr>
        <w:t>是</w:t>
      </w:r>
      <w:r>
        <w:rPr>
          <w:rFonts w:hint="default" w:ascii="Times New Roman" w:hAnsi="Times New Roman" w:eastAsia="仿宋_GB2312" w:cs="Times New Roman"/>
          <w:color w:val="auto"/>
          <w:sz w:val="32"/>
          <w:szCs w:val="32"/>
          <w:lang w:val="en-US" w:eastAsia="zh-CN"/>
        </w:rPr>
        <w:t>积极参与区域协作</w:t>
      </w:r>
      <w:r>
        <w:rPr>
          <w:rFonts w:hint="eastAsia" w:ascii="Times New Roman" w:hAnsi="Times New Roman" w:eastAsia="仿宋_GB2312" w:cs="Times New Roman"/>
          <w:color w:val="auto"/>
          <w:sz w:val="32"/>
          <w:szCs w:val="32"/>
          <w:lang w:val="en-US" w:eastAsia="zh-CN"/>
        </w:rPr>
        <w:t>。社保中心</w:t>
      </w:r>
      <w:r>
        <w:rPr>
          <w:rFonts w:hint="default" w:ascii="Times New Roman" w:hAnsi="Times New Roman" w:eastAsia="仿宋_GB2312" w:cs="Times New Roman"/>
          <w:color w:val="auto"/>
          <w:sz w:val="32"/>
          <w:szCs w:val="32"/>
          <w:lang w:val="en-US" w:eastAsia="zh-CN"/>
        </w:rPr>
        <w:t>设立兵团社保首个全方位“跨省通办”服务专窗，通过“异地收件、远程办理、协同联动、邮寄送达”及线上协助办理的模式，</w:t>
      </w:r>
      <w:r>
        <w:rPr>
          <w:rFonts w:hint="default" w:ascii="Times New Roman" w:hAnsi="Times New Roman" w:eastAsia="仿宋_GB2312" w:cs="Times New Roman"/>
          <w:b w:val="0"/>
          <w:bCs w:val="0"/>
          <w:color w:val="auto"/>
          <w:sz w:val="32"/>
          <w:szCs w:val="32"/>
          <w:lang w:val="en-US" w:eastAsia="zh-CN"/>
        </w:rPr>
        <w:t>推进社保业务“兵地通”，</w:t>
      </w:r>
      <w:r>
        <w:rPr>
          <w:rFonts w:hint="default" w:ascii="Times New Roman" w:hAnsi="Times New Roman" w:eastAsia="仿宋_GB2312" w:cs="Times New Roman"/>
          <w:i w:val="0"/>
          <w:iCs w:val="0"/>
          <w:caps w:val="0"/>
          <w:color w:val="auto"/>
          <w:spacing w:val="8"/>
          <w:sz w:val="32"/>
          <w:szCs w:val="32"/>
          <w:shd w:val="clear" w:color="auto" w:fill="FFFFFF"/>
          <w:lang w:val="en-US" w:eastAsia="zh-CN"/>
        </w:rPr>
        <w:t>实现“图巴”两地15项社保业务“一地通办”。</w:t>
      </w:r>
      <w:r>
        <w:rPr>
          <w:rFonts w:hint="eastAsia"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lang w:eastAsia="zh-CN"/>
        </w:rPr>
        <w:t>是</w:t>
      </w:r>
      <w:r>
        <w:rPr>
          <w:rFonts w:hint="eastAsia" w:ascii="Times New Roman" w:hAnsi="Times New Roman" w:eastAsia="仿宋_GB2312" w:cs="仿宋_GB2312"/>
          <w:sz w:val="32"/>
          <w:szCs w:val="32"/>
          <w:lang w:val="en-US" w:eastAsia="zh-CN"/>
        </w:rPr>
        <w:t>梳理履职事项中以本部门为主负责、团镇（街道）为辅配合的</w:t>
      </w:r>
      <w:r>
        <w:rPr>
          <w:rFonts w:hint="default" w:ascii="Times New Roman" w:hAnsi="Times New Roman" w:eastAsia="微软雅黑" w:cs="Times New Roman"/>
          <w:color w:val="FF0000"/>
          <w:sz w:val="74"/>
          <w:szCs w:val="72"/>
        </w:rPr>
        <mc:AlternateContent>
          <mc:Choice Requires="wps">
            <w:drawing>
              <wp:anchor distT="0" distB="0" distL="114300" distR="114300" simplePos="0" relativeHeight="251660288" behindDoc="1" locked="1" layoutInCell="1" allowOverlap="1">
                <wp:simplePos x="0" y="0"/>
                <wp:positionH relativeFrom="column">
                  <wp:posOffset>-52070</wp:posOffset>
                </wp:positionH>
                <wp:positionV relativeFrom="page">
                  <wp:posOffset>9385935</wp:posOffset>
                </wp:positionV>
                <wp:extent cx="5715000" cy="30480"/>
                <wp:effectExtent l="0" t="28575" r="0" b="36195"/>
                <wp:wrapNone/>
                <wp:docPr id="2" name="直接连接符 2"/>
                <wp:cNvGraphicFramePr/>
                <a:graphic xmlns:a="http://schemas.openxmlformats.org/drawingml/2006/main">
                  <a:graphicData uri="http://schemas.microsoft.com/office/word/2010/wordprocessingShape">
                    <wps:wsp>
                      <wps:cNvCnPr/>
                      <wps:spPr>
                        <a:xfrm flipV="1">
                          <a:off x="0" y="0"/>
                          <a:ext cx="5715000" cy="3048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1pt;margin-top:739.05pt;height:2.4pt;width:450pt;mso-position-vertical-relative:page;z-index:-251656192;mso-width-relative:page;mso-height-relative:page;" filled="f" stroked="t" coordsize="21600,21600" o:gfxdata="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lG0PtgAAAAMAQAADwAAAAAAAAABACAAAAAiAAAAZHJzL2Rv&#10;d25yZXYueG1sUEsBAhQAFAAAAAgAh07iQJpMqRkBAgAA+QMAAA4AAAAAAAAAAQAgAAAAJwEAAGRy&#10;cy9lMm9Eb2MueG1sUEsFBgAAAAAGAAYAWQEAAJoFAAAAAA==&#10;">
                <v:fill on="f" focussize="0,0"/>
                <v:stroke weight="4.5pt" color="#FF0000" linestyle="thickThin" joinstyle="round"/>
                <v:imagedata o:title=""/>
                <o:lock v:ext="edit" aspectratio="f"/>
                <w10:anchorlock/>
              </v:line>
            </w:pict>
          </mc:Fallback>
        </mc:AlternateContent>
      </w:r>
      <w:r>
        <w:rPr>
          <w:rFonts w:hint="eastAsia" w:ascii="Times New Roman" w:hAnsi="Times New Roman" w:eastAsia="仿宋_GB2312" w:cs="仿宋_GB2312"/>
          <w:sz w:val="32"/>
          <w:szCs w:val="32"/>
          <w:lang w:val="en-US" w:eastAsia="zh-CN"/>
        </w:rPr>
        <w:t>事项共计48项，推进部门间职能优化，高效为民服务。</w:t>
      </w:r>
    </w:p>
    <w:p w14:paraId="63C976FB">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楷体" w:cs="Times New Roman"/>
          <w:b w:val="0"/>
          <w:bCs w:val="0"/>
          <w:color w:val="auto"/>
          <w:sz w:val="32"/>
          <w:szCs w:val="32"/>
          <w:lang w:val="en-US" w:eastAsia="zh-CN"/>
        </w:rPr>
        <w:t>（二）持续优化权责清单，厘清权责事项界限。</w:t>
      </w:r>
      <w:r>
        <w:rPr>
          <w:rFonts w:hint="eastAsia"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b w:val="0"/>
          <w:bCs w:val="0"/>
          <w:color w:val="auto"/>
          <w:sz w:val="32"/>
          <w:szCs w:val="32"/>
          <w:highlight w:val="none"/>
          <w:lang w:val="en-US" w:eastAsia="zh-CN"/>
        </w:rPr>
        <w:t>严格按照已公布的权责清单，坚持清单之外无审批</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“法无授权不可为”、“法定职责必须为”的原则开展行政执法工作。截至目前，人社局依法办理行政许可</w:t>
      </w:r>
      <w:r>
        <w:rPr>
          <w:rFonts w:hint="eastAsia"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lang w:val="en-US" w:eastAsia="zh-CN"/>
        </w:rPr>
        <w:t>件、行政确认</w:t>
      </w:r>
      <w:r>
        <w:rPr>
          <w:rFonts w:hint="eastAsia" w:ascii="Times New Roman" w:hAnsi="Times New Roman" w:eastAsia="仿宋_GB2312" w:cs="Times New Roman"/>
          <w:b w:val="0"/>
          <w:bCs w:val="0"/>
          <w:color w:val="auto"/>
          <w:sz w:val="32"/>
          <w:szCs w:val="32"/>
          <w:highlight w:val="none"/>
          <w:lang w:val="en-US" w:eastAsia="zh-CN"/>
        </w:rPr>
        <w:t>543</w:t>
      </w:r>
      <w:r>
        <w:rPr>
          <w:rFonts w:hint="default" w:ascii="Times New Roman" w:hAnsi="Times New Roman" w:eastAsia="仿宋_GB2312" w:cs="Times New Roman"/>
          <w:b w:val="0"/>
          <w:bCs w:val="0"/>
          <w:color w:val="auto"/>
          <w:sz w:val="32"/>
          <w:szCs w:val="32"/>
          <w:highlight w:val="none"/>
          <w:lang w:val="en-US" w:eastAsia="zh-CN"/>
        </w:rPr>
        <w:t>件，行政给付</w:t>
      </w:r>
      <w:r>
        <w:rPr>
          <w:rFonts w:hint="eastAsia" w:ascii="Times New Roman" w:hAnsi="Times New Roman" w:eastAsia="仿宋_GB2312" w:cs="Times New Roman"/>
          <w:b w:val="0"/>
          <w:bCs w:val="0"/>
          <w:color w:val="auto"/>
          <w:sz w:val="32"/>
          <w:szCs w:val="32"/>
          <w:highlight w:val="none"/>
          <w:lang w:val="en-US" w:eastAsia="zh-CN"/>
        </w:rPr>
        <w:t>507065</w:t>
      </w:r>
      <w:r>
        <w:rPr>
          <w:rFonts w:hint="default" w:ascii="Times New Roman" w:hAnsi="Times New Roman" w:eastAsia="仿宋_GB2312" w:cs="Times New Roman"/>
          <w:b w:val="0"/>
          <w:bCs w:val="0"/>
          <w:color w:val="auto"/>
          <w:sz w:val="32"/>
          <w:szCs w:val="32"/>
          <w:highlight w:val="none"/>
          <w:lang w:val="en-US" w:eastAsia="zh-CN"/>
        </w:rPr>
        <w:t>件，其他行政行为</w:t>
      </w:r>
      <w:r>
        <w:rPr>
          <w:rFonts w:hint="eastAsia" w:ascii="Times New Roman" w:hAnsi="Times New Roman" w:eastAsia="仿宋_GB2312" w:cs="Times New Roman"/>
          <w:b w:val="0"/>
          <w:bCs w:val="0"/>
          <w:color w:val="auto"/>
          <w:sz w:val="32"/>
          <w:szCs w:val="32"/>
          <w:highlight w:val="none"/>
          <w:lang w:val="en-US" w:eastAsia="zh-CN"/>
        </w:rPr>
        <w:t>8350</w:t>
      </w:r>
      <w:r>
        <w:rPr>
          <w:rFonts w:hint="default" w:ascii="Times New Roman" w:hAnsi="Times New Roman" w:eastAsia="仿宋_GB2312" w:cs="Times New Roman"/>
          <w:b w:val="0"/>
          <w:bCs w:val="0"/>
          <w:color w:val="auto"/>
          <w:sz w:val="32"/>
          <w:szCs w:val="32"/>
          <w:highlight w:val="none"/>
          <w:lang w:val="en-US" w:eastAsia="zh-CN"/>
        </w:rPr>
        <w:t>件</w:t>
      </w:r>
      <w:r>
        <w:rPr>
          <w:rFonts w:hint="eastAsia"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bCs/>
          <w:color w:val="auto"/>
          <w:sz w:val="32"/>
          <w:szCs w:val="32"/>
          <w:highlight w:val="none"/>
          <w:lang w:val="en-US" w:eastAsia="zh-CN"/>
        </w:rPr>
        <w:t>二是</w:t>
      </w:r>
      <w:r>
        <w:rPr>
          <w:rFonts w:hint="eastAsia" w:ascii="Times New Roman" w:hAnsi="Times New Roman" w:eastAsia="仿宋_GB2312" w:cs="Times New Roman"/>
          <w:b w:val="0"/>
          <w:bCs w:val="0"/>
          <w:color w:val="auto"/>
          <w:sz w:val="32"/>
          <w:szCs w:val="32"/>
          <w:highlight w:val="none"/>
          <w:lang w:val="en-US" w:eastAsia="zh-CN"/>
        </w:rPr>
        <w:t>推进监察机构改革，行政执法权力移交。</w:t>
      </w:r>
    </w:p>
    <w:p w14:paraId="3D5D943D">
      <w:pPr>
        <w:pStyle w:val="12"/>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三</w:t>
      </w:r>
      <w:r>
        <w:rPr>
          <w:rFonts w:hint="default" w:ascii="Times New Roman" w:hAnsi="Times New Roman" w:eastAsia="楷体" w:cs="Times New Roman"/>
          <w:color w:val="auto"/>
          <w:sz w:val="32"/>
          <w:szCs w:val="32"/>
          <w:lang w:val="en-US" w:eastAsia="zh-CN"/>
        </w:rPr>
        <w:t>）深化“放管服”改革，持续优化营商环境。</w:t>
      </w:r>
      <w:r>
        <w:rPr>
          <w:rFonts w:hint="default" w:ascii="Times New Roman" w:hAnsi="Times New Roman"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充分落实创业担保贷款等扶持政策，在辖区范围内大力营造自主创业的</w:t>
      </w:r>
      <w:r>
        <w:rPr>
          <w:rFonts w:hint="eastAsia" w:ascii="Times New Roman" w:hAnsi="Times New Roman" w:cs="Times New Roman"/>
          <w:color w:val="auto"/>
          <w:sz w:val="32"/>
          <w:szCs w:val="32"/>
          <w:lang w:val="en-US" w:eastAsia="zh-CN"/>
        </w:rPr>
        <w:t>营商</w:t>
      </w:r>
      <w:r>
        <w:rPr>
          <w:rFonts w:hint="default" w:ascii="Times New Roman" w:hAnsi="Times New Roman" w:eastAsia="仿宋_GB2312" w:cs="Times New Roman"/>
          <w:color w:val="auto"/>
          <w:sz w:val="32"/>
          <w:szCs w:val="32"/>
          <w:lang w:val="en-US" w:eastAsia="zh-CN"/>
        </w:rPr>
        <w:t>环境，鼓励和引导有创业意愿的劳动者成为创业者，截至目前已审核45笔创业贷款信息，成功发放3笔，金额约50万元。</w:t>
      </w:r>
      <w:r>
        <w:rPr>
          <w:rFonts w:hint="eastAsia" w:ascii="Times New Roman" w:hAnsi="Times New Roman"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加大职业技能培训力度，提高就业人员综合素质适应市场需要，</w:t>
      </w:r>
      <w:r>
        <w:rPr>
          <w:rFonts w:hint="eastAsia" w:ascii="Times New Roman" w:hAnsi="Times New Roman" w:cs="Times New Roman"/>
          <w:color w:val="auto"/>
          <w:sz w:val="32"/>
          <w:szCs w:val="32"/>
          <w:lang w:val="en-US" w:eastAsia="zh-CN"/>
        </w:rPr>
        <w:t>为企业提供优质人才服务。</w:t>
      </w:r>
      <w:r>
        <w:rPr>
          <w:rFonts w:hint="default" w:ascii="Times New Roman" w:hAnsi="Times New Roman" w:eastAsia="仿宋_GB2312" w:cs="Times New Roman"/>
          <w:color w:val="auto"/>
          <w:sz w:val="32"/>
          <w:szCs w:val="32"/>
          <w:lang w:val="en-US" w:eastAsia="zh-CN"/>
        </w:rPr>
        <w:t>2024年</w:t>
      </w:r>
      <w:r>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累计开展各类职业技能培训</w:t>
      </w:r>
      <w:r>
        <w:rPr>
          <w:rStyle w:val="11"/>
          <w:rFonts w:hint="eastAsia" w:ascii="Times New Roman" w:hAnsi="Times New Roman" w:cs="Times New Roman"/>
          <w:b w:val="0"/>
          <w:i w:val="0"/>
          <w:caps w:val="0"/>
          <w:color w:val="auto"/>
          <w:spacing w:val="0"/>
          <w:w w:val="100"/>
          <w:kern w:val="2"/>
          <w:sz w:val="32"/>
          <w:szCs w:val="32"/>
          <w:highlight w:val="none"/>
          <w:lang w:val="en-US" w:eastAsia="zh-CN" w:bidi="ar-SA"/>
        </w:rPr>
        <w:t>197</w:t>
      </w:r>
      <w:r>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个班期</w:t>
      </w:r>
      <w:r>
        <w:rPr>
          <w:rStyle w:val="11"/>
          <w:rFonts w:hint="eastAsia" w:ascii="Times New Roman" w:hAnsi="Times New Roman" w:cs="Times New Roman"/>
          <w:b w:val="0"/>
          <w:i w:val="0"/>
          <w:caps w:val="0"/>
          <w:color w:val="auto"/>
          <w:spacing w:val="0"/>
          <w:w w:val="100"/>
          <w:kern w:val="2"/>
          <w:sz w:val="32"/>
          <w:szCs w:val="32"/>
          <w:highlight w:val="none"/>
          <w:lang w:val="en-US" w:eastAsia="zh-CN" w:bidi="ar-SA"/>
        </w:rPr>
        <w:t>9629</w:t>
      </w:r>
      <w:r>
        <w:rPr>
          <w:rStyle w:val="11"/>
          <w:rFonts w:hint="default" w:ascii="Times New Roman" w:hAnsi="Times New Roman" w:eastAsia="仿宋_GB2312" w:cs="Times New Roman"/>
          <w:b w:val="0"/>
          <w:i w:val="0"/>
          <w:caps w:val="0"/>
          <w:color w:val="auto"/>
          <w:spacing w:val="0"/>
          <w:w w:val="100"/>
          <w:kern w:val="2"/>
          <w:sz w:val="32"/>
          <w:szCs w:val="32"/>
          <w:highlight w:val="none"/>
          <w:lang w:val="en-US" w:eastAsia="zh-CN" w:bidi="ar-SA"/>
        </w:rPr>
        <w:t>人次。</w:t>
      </w:r>
      <w:r>
        <w:rPr>
          <w:rFonts w:hint="eastAsia" w:ascii="Times New Roman" w:hAnsi="Times New Roman" w:cs="Times New Roman"/>
          <w:b/>
          <w:bCs/>
          <w:color w:val="auto"/>
          <w:sz w:val="32"/>
          <w:szCs w:val="32"/>
          <w:lang w:val="en-US" w:eastAsia="zh-CN"/>
        </w:rPr>
        <w:t>三</w:t>
      </w:r>
      <w:r>
        <w:rPr>
          <w:rFonts w:hint="default" w:ascii="Times New Roman" w:hAnsi="Times New Roman" w:cs="Times New Roman"/>
          <w:b/>
          <w:bCs/>
          <w:color w:val="auto"/>
          <w:sz w:val="32"/>
          <w:szCs w:val="32"/>
          <w:lang w:val="en-US" w:eastAsia="zh-CN"/>
        </w:rPr>
        <w:t>是</w:t>
      </w:r>
      <w:r>
        <w:rPr>
          <w:rFonts w:hint="default" w:ascii="Times New Roman" w:hAnsi="Times New Roman" w:eastAsia="仿宋_GB2312" w:cs="Times New Roman"/>
          <w:color w:val="auto"/>
          <w:sz w:val="32"/>
          <w:szCs w:val="32"/>
          <w:lang w:val="en-US" w:eastAsia="zh-CN"/>
        </w:rPr>
        <w:t>采用“免申即享”“全程网办”等方式不断优化经办流程，助推就业援企稳岗服务提质增效、强化失业保险稳岗返还政策落地见效</w:t>
      </w:r>
      <w:r>
        <w:rPr>
          <w:rFonts w:hint="eastAsia"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highlight w:val="none"/>
          <w:lang w:val="en-US" w:eastAsia="zh-CN"/>
        </w:rPr>
        <w:t>共为师市各参保单位降低失业保险费</w:t>
      </w:r>
      <w:r>
        <w:rPr>
          <w:rFonts w:hint="default" w:ascii="Times New Roman" w:hAnsi="Times New Roman" w:cs="Times New Roman"/>
          <w:color w:val="auto"/>
          <w:sz w:val="32"/>
          <w:szCs w:val="32"/>
          <w:highlight w:val="none"/>
          <w:lang w:val="en-US" w:eastAsia="zh-CN"/>
        </w:rPr>
        <w:t>4035</w:t>
      </w:r>
      <w:r>
        <w:rPr>
          <w:rFonts w:hint="default" w:ascii="Times New Roman" w:hAnsi="Times New Roman" w:eastAsia="仿宋_GB2312" w:cs="Times New Roman"/>
          <w:color w:val="auto"/>
          <w:sz w:val="32"/>
          <w:szCs w:val="32"/>
          <w:highlight w:val="none"/>
          <w:lang w:val="en-US" w:eastAsia="zh-CN"/>
        </w:rPr>
        <w:t>万元</w:t>
      </w:r>
      <w:r>
        <w:rPr>
          <w:rFonts w:hint="eastAsia" w:ascii="Times New Roman" w:hAnsi="Times New Roman"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发放稳岗返还</w:t>
      </w:r>
      <w:r>
        <w:rPr>
          <w:rFonts w:hint="eastAsia" w:ascii="Times New Roman" w:hAnsi="Times New Roman" w:cs="Times New Roman"/>
          <w:color w:val="auto"/>
          <w:sz w:val="32"/>
          <w:szCs w:val="32"/>
          <w:highlight w:val="none"/>
          <w:lang w:val="en-US" w:eastAsia="zh-CN"/>
        </w:rPr>
        <w:t>253</w:t>
      </w:r>
      <w:r>
        <w:rPr>
          <w:rFonts w:hint="default" w:ascii="Times New Roman" w:hAnsi="Times New Roman" w:eastAsia="仿宋_GB2312" w:cs="Times New Roman"/>
          <w:color w:val="auto"/>
          <w:sz w:val="32"/>
          <w:szCs w:val="32"/>
          <w:highlight w:val="none"/>
          <w:lang w:val="en-US" w:eastAsia="zh-CN"/>
        </w:rPr>
        <w:t>家</w:t>
      </w:r>
      <w:r>
        <w:rPr>
          <w:rFonts w:hint="eastAsia" w:ascii="Times New Roman" w:hAnsi="Times New Roman" w:cs="Times New Roman"/>
          <w:color w:val="auto"/>
          <w:sz w:val="32"/>
          <w:szCs w:val="32"/>
          <w:highlight w:val="none"/>
          <w:lang w:val="en-US" w:eastAsia="zh-CN"/>
        </w:rPr>
        <w:t>355.74</w:t>
      </w:r>
      <w:r>
        <w:rPr>
          <w:rFonts w:hint="default" w:ascii="Times New Roman" w:hAnsi="Times New Roman" w:eastAsia="仿宋_GB2312" w:cs="Times New Roman"/>
          <w:color w:val="auto"/>
          <w:sz w:val="32"/>
          <w:szCs w:val="32"/>
          <w:highlight w:val="none"/>
          <w:lang w:val="en-US" w:eastAsia="zh-CN"/>
        </w:rPr>
        <w:t>万元。</w:t>
      </w:r>
    </w:p>
    <w:p w14:paraId="48CF33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val="0"/>
          <w:color w:val="auto"/>
          <w:kern w:val="2"/>
          <w:sz w:val="32"/>
          <w:szCs w:val="32"/>
          <w:highlight w:val="none"/>
          <w:lang w:val="en-US" w:eastAsia="zh-CN" w:bidi="ar-SA"/>
        </w:rPr>
      </w:pP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四</w:t>
      </w:r>
      <w:r>
        <w:rPr>
          <w:rFonts w:hint="default" w:ascii="Times New Roman" w:hAnsi="Times New Roman" w:eastAsia="楷体" w:cs="Times New Roman"/>
          <w:color w:val="auto"/>
          <w:sz w:val="32"/>
          <w:szCs w:val="32"/>
          <w:lang w:val="en-US" w:eastAsia="zh-CN"/>
        </w:rPr>
        <w:t>）完善依法行政制度，推进执法规范化建设。</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严格遵守重大决策程序和规范性文件管理。202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年开展规范性文件清理1次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规范文件备案审查、重大行政决策审查率为100%。</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强化事中事后监管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开展</w:t>
      </w:r>
      <w:r>
        <w:rPr>
          <w:rFonts w:hint="eastAsia" w:ascii="Times New Roman" w:hAnsi="Times New Roman" w:eastAsia="仿宋_GB2312" w:cs="Times New Roman"/>
          <w:color w:val="auto"/>
          <w:sz w:val="32"/>
          <w:szCs w:val="32"/>
          <w:lang w:val="en-US" w:eastAsia="zh-CN"/>
        </w:rPr>
        <w:t>人力资源服务市场</w:t>
      </w:r>
      <w:r>
        <w:rPr>
          <w:rFonts w:hint="default" w:ascii="Times New Roman" w:hAnsi="Times New Roman" w:eastAsia="仿宋_GB2312" w:cs="Times New Roman"/>
          <w:color w:val="auto"/>
          <w:sz w:val="32"/>
          <w:szCs w:val="32"/>
          <w:lang w:val="en-US" w:eastAsia="zh-CN"/>
        </w:rPr>
        <w:t>监督检查</w:t>
      </w:r>
      <w:r>
        <w:rPr>
          <w:rFonts w:hint="eastAsia" w:ascii="Times New Roman" w:hAnsi="Times New Roman" w:eastAsia="仿宋_GB2312" w:cs="Times New Roman"/>
          <w:color w:val="auto"/>
          <w:sz w:val="32"/>
          <w:szCs w:val="32"/>
          <w:lang w:val="en-US" w:eastAsia="zh-CN"/>
        </w:rPr>
        <w:t>、年审工作，检查企业11家，</w:t>
      </w:r>
      <w:r>
        <w:rPr>
          <w:rFonts w:hint="default" w:ascii="Times New Roman" w:hAnsi="Times New Roman" w:eastAsia="仿宋_GB2312" w:cs="Times New Roman"/>
          <w:color w:val="auto"/>
          <w:sz w:val="32"/>
          <w:szCs w:val="32"/>
          <w:lang w:val="en-US" w:eastAsia="zh-CN"/>
        </w:rPr>
        <w:t>年审</w:t>
      </w:r>
      <w:r>
        <w:rPr>
          <w:rFonts w:hint="eastAsia" w:ascii="Times New Roman" w:hAnsi="Times New Roman" w:eastAsia="仿宋_GB2312" w:cs="Times New Roman"/>
          <w:color w:val="auto"/>
          <w:sz w:val="32"/>
          <w:szCs w:val="32"/>
          <w:lang w:val="en-US" w:eastAsia="zh-CN"/>
        </w:rPr>
        <w:t>企业15家；</w:t>
      </w:r>
      <w:r>
        <w:rPr>
          <w:rFonts w:hint="default" w:ascii="Times New Roman" w:hAnsi="Times New Roman" w:eastAsia="仿宋_GB2312" w:cs="Times New Roman"/>
          <w:color w:val="auto"/>
          <w:sz w:val="32"/>
          <w:szCs w:val="32"/>
          <w:lang w:val="en-US" w:eastAsia="zh-CN"/>
        </w:rPr>
        <w:t>联合市场监管等部门开展“双随机，一公开”检查</w:t>
      </w:r>
      <w:r>
        <w:rPr>
          <w:rFonts w:hint="eastAsia" w:ascii="Times New Roman" w:hAnsi="Times New Roman" w:eastAsia="仿宋_GB2312" w:cs="Times New Roman"/>
          <w:color w:val="auto"/>
          <w:sz w:val="32"/>
          <w:szCs w:val="32"/>
          <w:lang w:val="en-US" w:eastAsia="zh-CN"/>
        </w:rPr>
        <w:t>1次，检查企业7家，有效督促企业规范用工</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bCs/>
          <w:sz w:val="32"/>
          <w:szCs w:val="32"/>
          <w:lang w:val="en-US" w:eastAsia="zh-CN"/>
        </w:rPr>
        <w:t>三是</w:t>
      </w:r>
      <w:r>
        <w:rPr>
          <w:rFonts w:hint="eastAsia" w:ascii="Times New Roman" w:hAnsi="Times New Roman" w:eastAsia="仿宋_GB2312" w:cs="Times New Roman"/>
          <w:b w:val="0"/>
          <w:bCs w:val="0"/>
          <w:sz w:val="32"/>
          <w:szCs w:val="32"/>
          <w:lang w:val="en-US" w:eastAsia="zh-CN"/>
        </w:rPr>
        <w:t>强化执法信息公开</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充分</w:t>
      </w:r>
      <w:r>
        <w:rPr>
          <w:rFonts w:hint="eastAsia" w:ascii="仿宋_GB2312" w:hAnsi="仿宋_GB2312" w:eastAsia="仿宋_GB2312" w:cs="仿宋_GB2312"/>
          <w:sz w:val="32"/>
          <w:szCs w:val="32"/>
          <w:lang w:eastAsia="zh-CN"/>
        </w:rPr>
        <w:t>利用政务网、</w:t>
      </w:r>
      <w:r>
        <w:rPr>
          <w:rFonts w:hint="eastAsia" w:ascii="仿宋_GB2312" w:hAnsi="仿宋_GB2312" w:eastAsia="仿宋_GB2312" w:cs="仿宋_GB2312"/>
          <w:sz w:val="32"/>
          <w:szCs w:val="32"/>
        </w:rPr>
        <w:t>新媒体等平台公开</w:t>
      </w:r>
      <w:r>
        <w:rPr>
          <w:rFonts w:hint="eastAsia" w:ascii="仿宋_GB2312" w:hAnsi="仿宋_GB2312" w:eastAsia="仿宋_GB2312" w:cs="仿宋_GB2312"/>
          <w:sz w:val="32"/>
          <w:szCs w:val="32"/>
          <w:lang w:eastAsia="zh-CN"/>
        </w:rPr>
        <w:t>人社局行政执法主体信息、执法人员信息、执法流程图等信息</w:t>
      </w:r>
      <w:r>
        <w:rPr>
          <w:rFonts w:hint="eastAsia"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sz w:val="32"/>
          <w:szCs w:val="32"/>
          <w:lang w:val="en-US" w:eastAsia="zh-CN"/>
        </w:rPr>
        <w:t>件。</w:t>
      </w:r>
    </w:p>
    <w:p w14:paraId="235E176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bCs/>
          <w:color w:val="FF0000"/>
          <w:kern w:val="2"/>
          <w:sz w:val="32"/>
          <w:szCs w:val="32"/>
          <w:highlight w:val="none"/>
          <w:lang w:val="en-US" w:eastAsia="zh-CN" w:bidi="ar-SA"/>
        </w:rPr>
      </w:pPr>
      <w:r>
        <w:rPr>
          <w:rFonts w:hint="default" w:ascii="Times New Roman" w:hAnsi="Times New Roman" w:eastAsia="楷体" w:cs="Times New Roman"/>
          <w:b w:val="0"/>
          <w:bCs w:val="0"/>
          <w:color w:val="auto"/>
          <w:kern w:val="2"/>
          <w:sz w:val="32"/>
          <w:szCs w:val="32"/>
          <w:highlight w:val="none"/>
          <w:lang w:val="en-US" w:eastAsia="zh-CN" w:bidi="ar-SA"/>
        </w:rPr>
        <w:t>（</w:t>
      </w:r>
      <w:r>
        <w:rPr>
          <w:rFonts w:hint="eastAsia" w:ascii="Times New Roman" w:hAnsi="Times New Roman" w:eastAsia="楷体" w:cs="Times New Roman"/>
          <w:b w:val="0"/>
          <w:bCs w:val="0"/>
          <w:color w:val="auto"/>
          <w:kern w:val="2"/>
          <w:sz w:val="32"/>
          <w:szCs w:val="32"/>
          <w:highlight w:val="none"/>
          <w:lang w:val="en-US" w:eastAsia="zh-CN" w:bidi="ar-SA"/>
        </w:rPr>
        <w:t>五</w:t>
      </w:r>
      <w:r>
        <w:rPr>
          <w:rFonts w:hint="default" w:ascii="Times New Roman" w:hAnsi="Times New Roman" w:eastAsia="楷体" w:cs="Times New Roman"/>
          <w:b w:val="0"/>
          <w:bCs w:val="0"/>
          <w:color w:val="auto"/>
          <w:kern w:val="2"/>
          <w:sz w:val="32"/>
          <w:szCs w:val="32"/>
          <w:highlight w:val="none"/>
          <w:lang w:val="en-US" w:eastAsia="zh-CN" w:bidi="ar-SA"/>
        </w:rPr>
        <w:t>）加强重点领域执法情况，提升重大突发事件应对能力。</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color w:val="auto"/>
          <w:sz w:val="32"/>
          <w:szCs w:val="32"/>
          <w:lang w:val="en-US" w:eastAsia="zh-CN"/>
        </w:rPr>
        <w:t>开展清理整顿人力资源市场秩序专项行动，集中整治截滞留稳岗返还资金和骗取失业补助金等问题，依法打击虚假招聘、就业歧视、违法经营劳务派遣等行为。聚焦高温劳动保护、工时和休息休假等问题，依法履行监察执法职能，规范企业用工行为。</w:t>
      </w:r>
      <w:r>
        <w:rPr>
          <w:rFonts w:hint="default"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color w:val="auto"/>
          <w:sz w:val="32"/>
          <w:szCs w:val="32"/>
          <w:lang w:val="en-US" w:eastAsia="zh-CN"/>
        </w:rPr>
        <w:t>组织开展社会保险基金管理巩固提升行动和年金基金管理机构现场检查，加大基金监督检查和案件查处力度，加强基金安全警示教育，保持对相关违法行为的高压态势</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lang w:eastAsia="zh-CN"/>
        </w:rPr>
        <w:t>三是</w:t>
      </w:r>
      <w:r>
        <w:rPr>
          <w:rFonts w:hint="default" w:ascii="Times New Roman" w:hAnsi="Times New Roman" w:eastAsia="仿宋_GB2312" w:cs="Times New Roman"/>
          <w:b w:val="0"/>
          <w:bCs w:val="0"/>
          <w:color w:val="auto"/>
          <w:sz w:val="32"/>
          <w:szCs w:val="32"/>
          <w:lang w:val="en-US" w:eastAsia="zh-CN"/>
        </w:rPr>
        <w:t>加强欠薪隐患排查，强化投诉举报案件核处</w:t>
      </w:r>
      <w:r>
        <w:rPr>
          <w:rFonts w:hint="eastAsia" w:ascii="Times New Roman" w:hAnsi="Times New Roman" w:eastAsia="仿宋_GB2312" w:cs="Times New Roman"/>
          <w:b w:val="0"/>
          <w:bCs w:val="0"/>
          <w:color w:val="auto"/>
          <w:sz w:val="32"/>
          <w:szCs w:val="32"/>
          <w:lang w:val="en-US" w:eastAsia="zh-CN"/>
        </w:rPr>
        <w:t>，积极</w:t>
      </w:r>
      <w:r>
        <w:rPr>
          <w:rFonts w:hint="default" w:ascii="Times New Roman" w:hAnsi="Times New Roman" w:eastAsia="仿宋_GB2312" w:cs="Times New Roman"/>
          <w:b w:val="0"/>
          <w:bCs w:val="0"/>
          <w:color w:val="auto"/>
          <w:sz w:val="32"/>
          <w:szCs w:val="32"/>
          <w:lang w:val="en-US" w:eastAsia="zh-CN"/>
        </w:rPr>
        <w:t>开展执法检查</w:t>
      </w:r>
      <w:r>
        <w:rPr>
          <w:rFonts w:hint="eastAsia" w:ascii="Times New Roman" w:hAnsi="Times New Roman" w:eastAsia="仿宋_GB2312" w:cs="Times New Roman"/>
          <w:b w:val="0"/>
          <w:bCs w:val="0"/>
          <w:color w:val="auto"/>
          <w:sz w:val="32"/>
          <w:szCs w:val="32"/>
          <w:lang w:val="en-US" w:eastAsia="zh-CN"/>
        </w:rPr>
        <w:t>，确保劳动者的合法权益得到实际执行。</w:t>
      </w:r>
    </w:p>
    <w:p w14:paraId="1ED02B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kern w:val="2"/>
          <w:sz w:val="32"/>
          <w:szCs w:val="32"/>
          <w:lang w:val="en-US" w:eastAsia="zh-CN" w:bidi="ar-SA"/>
        </w:rPr>
        <w:t>（</w:t>
      </w:r>
      <w:r>
        <w:rPr>
          <w:rFonts w:hint="eastAsia" w:ascii="Times New Roman" w:hAnsi="Times New Roman" w:eastAsia="楷体" w:cs="Times New Roman"/>
          <w:color w:val="auto"/>
          <w:kern w:val="2"/>
          <w:sz w:val="32"/>
          <w:szCs w:val="32"/>
          <w:lang w:val="en-US" w:eastAsia="zh-CN" w:bidi="ar-SA"/>
        </w:rPr>
        <w:t>六</w:t>
      </w:r>
      <w:r>
        <w:rPr>
          <w:rFonts w:hint="default" w:ascii="Times New Roman" w:hAnsi="Times New Roman" w:eastAsia="楷体" w:cs="Times New Roman"/>
          <w:color w:val="auto"/>
          <w:kern w:val="2"/>
          <w:sz w:val="32"/>
          <w:szCs w:val="32"/>
          <w:lang w:val="en-US" w:eastAsia="zh-CN" w:bidi="ar-SA"/>
        </w:rPr>
        <w:t>）加强行政调解建设，完善信访法治</w:t>
      </w:r>
      <w:r>
        <w:rPr>
          <w:rFonts w:hint="eastAsia" w:ascii="Times New Roman" w:hAnsi="Times New Roman" w:eastAsia="楷体" w:cs="Times New Roman"/>
          <w:color w:val="auto"/>
          <w:kern w:val="2"/>
          <w:sz w:val="32"/>
          <w:szCs w:val="32"/>
          <w:lang w:val="en-US" w:eastAsia="zh-CN" w:bidi="ar-SA"/>
        </w:rPr>
        <w:t>化</w:t>
      </w:r>
      <w:r>
        <w:rPr>
          <w:rFonts w:hint="default" w:ascii="Times New Roman" w:hAnsi="Times New Roman" w:eastAsia="楷体" w:cs="Times New Roman"/>
          <w:color w:val="auto"/>
          <w:kern w:val="2"/>
          <w:sz w:val="32"/>
          <w:szCs w:val="32"/>
          <w:lang w:val="en-US" w:eastAsia="zh-CN" w:bidi="ar-SA"/>
        </w:rPr>
        <w:t>建设。</w:t>
      </w: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color w:val="auto"/>
          <w:sz w:val="32"/>
          <w:szCs w:val="32"/>
          <w:lang w:val="en-US" w:eastAsia="zh-CN"/>
        </w:rPr>
        <w:t>充分运用调解机制，妥善化解纠纷，202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年仲裁委立案处理劳动人事争议案件</w:t>
      </w:r>
      <w:r>
        <w:rPr>
          <w:rFonts w:hint="eastAsia" w:ascii="Times New Roman" w:hAnsi="Times New Roman" w:eastAsia="仿宋_GB2312" w:cs="Times New Roman"/>
          <w:color w:val="auto"/>
          <w:sz w:val="32"/>
          <w:szCs w:val="32"/>
          <w:lang w:val="en-US" w:eastAsia="zh-CN"/>
        </w:rPr>
        <w:t>562</w:t>
      </w:r>
      <w:r>
        <w:rPr>
          <w:rFonts w:hint="default" w:ascii="Times New Roman" w:hAnsi="Times New Roman" w:eastAsia="仿宋_GB2312" w:cs="Times New Roman"/>
          <w:color w:val="auto"/>
          <w:sz w:val="32"/>
          <w:szCs w:val="32"/>
          <w:lang w:val="en-US" w:eastAsia="zh-CN"/>
        </w:rPr>
        <w:t>件</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b/>
          <w:bCs/>
          <w:color w:val="auto"/>
          <w:kern w:val="2"/>
          <w:sz w:val="32"/>
          <w:szCs w:val="32"/>
          <w:lang w:val="en-US" w:eastAsia="zh-CN" w:bidi="ar-SA"/>
        </w:rPr>
        <w:t>二</w:t>
      </w:r>
      <w:r>
        <w:rPr>
          <w:rFonts w:hint="default" w:ascii="Times New Roman" w:hAnsi="Times New Roman" w:eastAsia="仿宋_GB2312" w:cs="Times New Roman"/>
          <w:b/>
          <w:bCs/>
          <w:color w:val="auto"/>
          <w:kern w:val="2"/>
          <w:sz w:val="32"/>
          <w:szCs w:val="32"/>
          <w:lang w:val="en-US" w:eastAsia="zh-CN" w:bidi="ar-SA"/>
        </w:rPr>
        <w:t>是</w:t>
      </w:r>
      <w:r>
        <w:rPr>
          <w:rFonts w:hint="default" w:ascii="Times New Roman" w:hAnsi="Times New Roman" w:eastAsia="仿宋_GB2312" w:cs="Times New Roman"/>
          <w:color w:val="auto"/>
          <w:sz w:val="32"/>
          <w:szCs w:val="32"/>
        </w:rPr>
        <w:t>调配资源组建速裁庭，建立健全符合农民工工资争议案件办理特点的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快立快调快审快结</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工作机制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利用农民工速裁庭结案</w:t>
      </w:r>
      <w:r>
        <w:rPr>
          <w:rFonts w:hint="eastAsia" w:ascii="Times New Roman" w:hAnsi="Times New Roman" w:eastAsia="仿宋_GB2312" w:cs="Times New Roman"/>
          <w:b w:val="0"/>
          <w:bCs w:val="0"/>
          <w:color w:val="auto"/>
          <w:sz w:val="32"/>
          <w:szCs w:val="32"/>
          <w:lang w:val="en-US" w:eastAsia="zh-CN"/>
        </w:rPr>
        <w:t>76</w:t>
      </w:r>
      <w:r>
        <w:rPr>
          <w:rFonts w:hint="default" w:ascii="Times New Roman" w:hAnsi="Times New Roman" w:eastAsia="仿宋_GB2312" w:cs="Times New Roman"/>
          <w:b w:val="0"/>
          <w:bCs w:val="0"/>
          <w:color w:val="auto"/>
          <w:sz w:val="32"/>
          <w:szCs w:val="32"/>
          <w:lang w:val="en-US" w:eastAsia="zh-CN"/>
        </w:rPr>
        <w:t>件，</w:t>
      </w:r>
      <w:r>
        <w:rPr>
          <w:rFonts w:hint="default" w:ascii="Times New Roman" w:hAnsi="Times New Roman" w:eastAsia="仿宋_GB2312" w:cs="Times New Roman"/>
          <w:color w:val="auto"/>
          <w:sz w:val="32"/>
          <w:szCs w:val="32"/>
        </w:rPr>
        <w:t>及时有效维护农民工</w:t>
      </w:r>
      <w:r>
        <w:rPr>
          <w:rFonts w:hint="eastAsia" w:ascii="Times New Roman" w:hAnsi="Times New Roman" w:eastAsia="仿宋_GB2312" w:cs="Times New Roman"/>
          <w:color w:val="auto"/>
          <w:sz w:val="32"/>
          <w:szCs w:val="32"/>
          <w:lang w:eastAsia="zh-CN"/>
        </w:rPr>
        <w:t>获得</w:t>
      </w:r>
      <w:r>
        <w:rPr>
          <w:rFonts w:hint="default" w:ascii="Times New Roman" w:hAnsi="Times New Roman" w:eastAsia="仿宋_GB2312" w:cs="Times New Roman"/>
          <w:color w:val="auto"/>
          <w:sz w:val="32"/>
          <w:szCs w:val="32"/>
        </w:rPr>
        <w:t>劳动报酬</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权益</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lang w:eastAsia="zh-CN"/>
        </w:rPr>
        <w:t>是</w:t>
      </w:r>
      <w:r>
        <w:rPr>
          <w:rFonts w:hint="default" w:ascii="Times New Roman" w:hAnsi="Times New Roman" w:eastAsia="仿宋_GB2312" w:cs="Times New Roman"/>
          <w:color w:val="auto"/>
          <w:sz w:val="32"/>
          <w:szCs w:val="32"/>
          <w:lang w:eastAsia="zh-CN"/>
        </w:rPr>
        <w:t>完善人社</w:t>
      </w:r>
      <w:r>
        <w:rPr>
          <w:rFonts w:hint="eastAsia" w:ascii="Times New Roman" w:hAnsi="Times New Roman" w:eastAsia="仿宋_GB2312" w:cs="Times New Roman"/>
          <w:color w:val="auto"/>
          <w:sz w:val="32"/>
          <w:szCs w:val="32"/>
          <w:lang w:eastAsia="zh-CN"/>
        </w:rPr>
        <w:t>领域</w:t>
      </w:r>
      <w:r>
        <w:rPr>
          <w:rFonts w:hint="default" w:ascii="Times New Roman" w:hAnsi="Times New Roman" w:eastAsia="仿宋_GB2312" w:cs="Times New Roman"/>
          <w:color w:val="auto"/>
          <w:sz w:val="32"/>
          <w:szCs w:val="32"/>
          <w:lang w:eastAsia="zh-CN"/>
        </w:rPr>
        <w:t>信访法治化建设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推动信访案件依法</w:t>
      </w:r>
      <w:r>
        <w:rPr>
          <w:rFonts w:hint="eastAsia" w:ascii="Times New Roman" w:hAnsi="Times New Roman" w:eastAsia="仿宋_GB2312" w:cs="Times New Roman"/>
          <w:color w:val="auto"/>
          <w:sz w:val="32"/>
          <w:szCs w:val="32"/>
          <w:lang w:eastAsia="zh-CN"/>
        </w:rPr>
        <w:t>依</w:t>
      </w:r>
      <w:r>
        <w:rPr>
          <w:rFonts w:hint="default" w:ascii="Times New Roman" w:hAnsi="Times New Roman" w:eastAsia="仿宋_GB2312" w:cs="Times New Roman"/>
          <w:color w:val="auto"/>
          <w:sz w:val="32"/>
          <w:szCs w:val="32"/>
          <w:lang w:eastAsia="zh-CN"/>
        </w:rPr>
        <w:t>规</w:t>
      </w:r>
      <w:r>
        <w:rPr>
          <w:rFonts w:hint="eastAsia" w:ascii="Times New Roman" w:hAnsi="Times New Roman" w:eastAsia="仿宋_GB2312" w:cs="Times New Roman"/>
          <w:color w:val="auto"/>
          <w:sz w:val="32"/>
          <w:szCs w:val="32"/>
          <w:lang w:eastAsia="zh-CN"/>
        </w:rPr>
        <w:t>办理，</w:t>
      </w:r>
      <w:r>
        <w:rPr>
          <w:rFonts w:hint="default" w:ascii="Times New Roman" w:hAnsi="Times New Roman" w:eastAsia="仿宋_GB2312" w:cs="Times New Roman"/>
          <w:color w:val="auto"/>
          <w:sz w:val="32"/>
          <w:szCs w:val="32"/>
          <w:lang w:val="en-US" w:eastAsia="zh-CN"/>
        </w:rPr>
        <w:t>2024年人社局</w:t>
      </w:r>
      <w:r>
        <w:rPr>
          <w:rFonts w:hint="eastAsia" w:ascii="Times New Roman" w:hAnsi="Times New Roman" w:eastAsia="仿宋_GB2312" w:cs="Times New Roman"/>
          <w:color w:val="auto"/>
          <w:sz w:val="32"/>
          <w:szCs w:val="32"/>
          <w:lang w:val="en-US" w:eastAsia="zh-CN"/>
        </w:rPr>
        <w:t>通过</w:t>
      </w:r>
      <w:r>
        <w:rPr>
          <w:rFonts w:hint="default" w:ascii="Times New Roman" w:hAnsi="Times New Roman" w:eastAsia="仿宋_GB2312" w:cs="Times New Roman"/>
          <w:color w:val="auto"/>
          <w:sz w:val="32"/>
          <w:szCs w:val="32"/>
          <w:lang w:val="en-US" w:eastAsia="zh-CN"/>
        </w:rPr>
        <w:t>信访</w:t>
      </w:r>
      <w:r>
        <w:rPr>
          <w:rFonts w:hint="eastAsia" w:ascii="Times New Roman" w:hAnsi="Times New Roman" w:eastAsia="仿宋_GB2312" w:cs="Times New Roman"/>
          <w:color w:val="auto"/>
          <w:sz w:val="32"/>
          <w:szCs w:val="32"/>
          <w:lang w:val="en-US" w:eastAsia="zh-CN"/>
        </w:rPr>
        <w:t>法治化转至仲裁程序办理</w:t>
      </w:r>
      <w:r>
        <w:rPr>
          <w:rFonts w:hint="default" w:ascii="Times New Roman" w:hAnsi="Times New Roman" w:eastAsia="仿宋_GB2312" w:cs="Times New Roman"/>
          <w:color w:val="auto"/>
          <w:sz w:val="32"/>
          <w:szCs w:val="32"/>
          <w:lang w:val="en-US" w:eastAsia="zh-CN"/>
        </w:rPr>
        <w:t>案件31件，</w:t>
      </w:r>
      <w:r>
        <w:rPr>
          <w:rFonts w:hint="eastAsia" w:ascii="Times New Roman" w:hAnsi="Times New Roman" w:eastAsia="仿宋_GB2312" w:cs="Times New Roman"/>
          <w:color w:val="auto"/>
          <w:sz w:val="32"/>
          <w:szCs w:val="32"/>
          <w:lang w:val="en-US" w:eastAsia="zh-CN"/>
        </w:rPr>
        <w:t>推进了信访法治化落地落实。</w:t>
      </w:r>
    </w:p>
    <w:p w14:paraId="1B0F17EE">
      <w:pPr>
        <w:pStyle w:val="7"/>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七</w:t>
      </w:r>
      <w:r>
        <w:rPr>
          <w:rFonts w:hint="default" w:ascii="Times New Roman" w:hAnsi="Times New Roman" w:eastAsia="楷体" w:cs="Times New Roman"/>
          <w:color w:val="auto"/>
          <w:sz w:val="32"/>
          <w:szCs w:val="32"/>
          <w:lang w:val="en-US" w:eastAsia="zh-CN"/>
        </w:rPr>
        <w:t>）深化数字政府改革,</w:t>
      </w:r>
      <w:r>
        <w:rPr>
          <w:rFonts w:hint="default" w:ascii="Times New Roman" w:hAnsi="Times New Roman" w:eastAsia="楷体" w:cs="Times New Roman"/>
          <w:b w:val="0"/>
          <w:bCs w:val="0"/>
          <w:color w:val="auto"/>
          <w:sz w:val="32"/>
          <w:szCs w:val="32"/>
          <w:lang w:val="en-US" w:eastAsia="zh-CN"/>
        </w:rPr>
        <w:t>推进“互联网+”监管执法。</w:t>
      </w:r>
      <w:r>
        <w:rPr>
          <w:rFonts w:hint="default"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highlight w:val="none"/>
          <w:lang w:val="en-US" w:eastAsia="zh-CN"/>
        </w:rPr>
        <w:t>通过综合柜员制系统经办各类社保业务41254件，咨询解答各类问题36000余人次，受理投诉0起，实现师市本级业务经办“0差评”。共计为40809名退休人员提供认证服务，认证完成率99.95%。</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b w:val="0"/>
          <w:bCs w:val="0"/>
          <w:color w:val="auto"/>
          <w:sz w:val="32"/>
          <w:szCs w:val="32"/>
          <w:lang w:val="en-US" w:eastAsia="zh-CN"/>
        </w:rPr>
        <w:t>深度挖掘人社信息化便民服务，推行社保业务“就近办”，在原有22家农行“就近办”网点的基础上，新增</w:t>
      </w:r>
      <w:r>
        <w:rPr>
          <w:rFonts w:hint="eastAsia" w:ascii="Times New Roman" w:hAnsi="Times New Roman" w:eastAsia="仿宋_GB2312" w:cs="Times New Roman"/>
          <w:b w:val="0"/>
          <w:bCs w:val="0"/>
          <w:color w:val="auto"/>
          <w:sz w:val="32"/>
          <w:szCs w:val="32"/>
          <w:lang w:val="en-US" w:eastAsia="zh-CN"/>
        </w:rPr>
        <w:t>农信社为“就近办”</w:t>
      </w:r>
      <w:r>
        <w:rPr>
          <w:rFonts w:hint="default" w:ascii="Times New Roman" w:hAnsi="Times New Roman" w:eastAsia="仿宋_GB2312" w:cs="Times New Roman"/>
          <w:b w:val="0"/>
          <w:bCs w:val="0"/>
          <w:color w:val="auto"/>
          <w:sz w:val="32"/>
          <w:szCs w:val="32"/>
          <w:lang w:val="en-US" w:eastAsia="zh-CN"/>
        </w:rPr>
        <w:t>银行网点；设置“跨省办”专窗，跨省业务“通讯录”不断拓展</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bCs/>
          <w:i w:val="0"/>
          <w:iCs w:val="0"/>
          <w:caps w:val="0"/>
          <w:color w:val="auto"/>
          <w:spacing w:val="8"/>
          <w:sz w:val="32"/>
          <w:szCs w:val="32"/>
          <w:shd w:val="clear" w:color="auto" w:fill="FFFFFF"/>
          <w:lang w:val="en-US" w:eastAsia="zh-CN"/>
        </w:rPr>
        <w:t>三</w:t>
      </w:r>
      <w:r>
        <w:rPr>
          <w:rFonts w:hint="default" w:ascii="Times New Roman" w:hAnsi="Times New Roman" w:eastAsia="仿宋_GB2312" w:cs="Times New Roman"/>
          <w:b/>
          <w:bCs/>
          <w:i w:val="0"/>
          <w:iCs w:val="0"/>
          <w:caps w:val="0"/>
          <w:color w:val="auto"/>
          <w:spacing w:val="8"/>
          <w:sz w:val="32"/>
          <w:szCs w:val="32"/>
          <w:shd w:val="clear" w:color="auto" w:fill="FFFFFF"/>
          <w:lang w:val="en-US" w:eastAsia="zh-CN"/>
        </w:rPr>
        <w:t>是</w:t>
      </w:r>
      <w:r>
        <w:rPr>
          <w:rFonts w:hint="default" w:ascii="Times New Roman" w:hAnsi="Times New Roman" w:eastAsia="仿宋_GB2312" w:cs="Times New Roman"/>
          <w:color w:val="auto"/>
          <w:sz w:val="32"/>
          <w:szCs w:val="32"/>
          <w:lang w:val="en-US" w:eastAsia="zh-CN"/>
        </w:rPr>
        <w:t>推进“互联网+监管”，实现全国农民工工资支付监控预警平台与省级平台应用对接，实施全国一体化在线监管平台支撑根治欠薪试点，相关举措被国务院办公厅列为政务服务效能提升典型案例。推进智慧监察系统建设，推动实现监察执法信息统一线上归集。</w:t>
      </w:r>
    </w:p>
    <w:p w14:paraId="785261EA">
      <w:pPr>
        <w:pStyle w:val="7"/>
        <w:keepNext w:val="0"/>
        <w:keepLines w:val="0"/>
        <w:pageBreakBefore w:val="0"/>
        <w:widowControl/>
        <w:numPr>
          <w:ilvl w:val="0"/>
          <w:numId w:val="0"/>
        </w:numPr>
        <w:kinsoku/>
        <w:wordWrap/>
        <w:overflowPunct/>
        <w:topLinePunct w:val="0"/>
        <w:autoSpaceDE/>
        <w:autoSpaceDN/>
        <w:bidi w:val="0"/>
        <w:adjustRightInd/>
        <w:snapToGrid/>
        <w:spacing w:after="0"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二、存在不足</w:t>
      </w:r>
    </w:p>
    <w:p w14:paraId="741A1D59">
      <w:pPr>
        <w:pStyle w:val="7"/>
        <w:keepNext w:val="0"/>
        <w:keepLines w:val="0"/>
        <w:pageBreakBefore w:val="0"/>
        <w:numPr>
          <w:ilvl w:val="0"/>
          <w:numId w:val="0"/>
        </w:numPr>
        <w:kinsoku/>
        <w:wordWrap/>
        <w:overflowPunct/>
        <w:topLinePunct w:val="0"/>
        <w:autoSpaceDE/>
        <w:autoSpaceDN/>
        <w:bidi w:val="0"/>
        <w:adjustRightInd/>
        <w:snapToGrid/>
        <w:spacing w:after="0" w:line="600" w:lineRule="exact"/>
        <w:ind w:firstLine="643" w:firstLineChars="200"/>
        <w:jc w:val="both"/>
        <w:textAlignment w:val="auto"/>
        <w:rPr>
          <w:rFonts w:hint="eastAsia" w:ascii="黑体" w:hAnsi="黑体" w:eastAsia="黑体" w:cs="黑体"/>
          <w:color w:val="auto"/>
          <w:sz w:val="32"/>
          <w:szCs w:val="32"/>
          <w:lang w:val="en-US" w:eastAsia="zh-CN"/>
        </w:rPr>
      </w:pPr>
      <w:r>
        <w:rPr>
          <w:rFonts w:hint="eastAsia"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干部的法治意识和法律素养仍需提升，学法用法的积极</w:t>
      </w:r>
      <w:bookmarkStart w:id="0" w:name="_GoBack"/>
      <w:bookmarkEnd w:id="0"/>
      <w:r>
        <w:rPr>
          <w:rFonts w:hint="default" w:ascii="Times New Roman" w:hAnsi="Times New Roman" w:eastAsia="仿宋_GB2312" w:cs="Times New Roman"/>
          <w:b w:val="0"/>
          <w:bCs w:val="0"/>
          <w:color w:val="auto"/>
          <w:kern w:val="2"/>
          <w:sz w:val="32"/>
          <w:szCs w:val="32"/>
          <w:lang w:val="en-US" w:eastAsia="zh-CN" w:bidi="ar-SA"/>
        </w:rPr>
        <w:t>性、主动性还需加强，运用法治思维和法治方式开展工作的能力还需要进一步提升</w:t>
      </w:r>
      <w:r>
        <w:rPr>
          <w:rFonts w:hint="eastAsia"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法治工作机构和队伍仍相对薄弱，法律人才匮乏，行政执法规范化水平有待提升。</w:t>
      </w:r>
      <w:r>
        <w:rPr>
          <w:rFonts w:hint="eastAsia" w:ascii="Times New Roman" w:hAnsi="Times New Roman" w:eastAsia="仿宋_GB2312" w:cs="Times New Roman"/>
          <w:b/>
          <w:bCs/>
          <w:color w:val="auto"/>
          <w:kern w:val="2"/>
          <w:sz w:val="32"/>
          <w:szCs w:val="32"/>
          <w:lang w:val="en-US" w:eastAsia="zh-CN" w:bidi="ar-SA"/>
        </w:rPr>
        <w:t>三是</w:t>
      </w:r>
      <w:r>
        <w:rPr>
          <w:rFonts w:hint="eastAsia" w:ascii="Times New Roman" w:hAnsi="Times New Roman" w:eastAsia="仿宋_GB2312" w:cs="Times New Roman"/>
          <w:b w:val="0"/>
          <w:bCs w:val="0"/>
          <w:color w:val="auto"/>
          <w:kern w:val="2"/>
          <w:sz w:val="32"/>
          <w:szCs w:val="32"/>
          <w:lang w:val="en-US" w:eastAsia="zh-CN" w:bidi="ar-SA"/>
        </w:rPr>
        <w:t>需要密切联系法律顾问，</w:t>
      </w:r>
      <w:r>
        <w:rPr>
          <w:rFonts w:hint="default" w:ascii="Times New Roman" w:hAnsi="Times New Roman" w:eastAsia="仿宋_GB2312" w:cs="Times New Roman"/>
          <w:b w:val="0"/>
          <w:bCs w:val="0"/>
          <w:color w:val="auto"/>
          <w:kern w:val="2"/>
          <w:sz w:val="32"/>
          <w:szCs w:val="32"/>
          <w:lang w:val="en-US" w:eastAsia="zh-CN" w:bidi="ar-SA"/>
        </w:rPr>
        <w:t>进一步发挥法律顾问作用</w:t>
      </w:r>
      <w:r>
        <w:rPr>
          <w:rFonts w:hint="eastAsia" w:ascii="Times New Roman" w:hAnsi="Times New Roman" w:eastAsia="仿宋_GB2312" w:cs="Times New Roman"/>
          <w:b w:val="0"/>
          <w:bCs w:val="0"/>
          <w:color w:val="auto"/>
          <w:kern w:val="2"/>
          <w:sz w:val="32"/>
          <w:szCs w:val="32"/>
          <w:lang w:val="en-US" w:eastAsia="zh-CN" w:bidi="ar-SA"/>
        </w:rPr>
        <w:t>。</w:t>
      </w:r>
    </w:p>
    <w:p w14:paraId="4D4A6824">
      <w:pPr>
        <w:pStyle w:val="7"/>
        <w:keepNext w:val="0"/>
        <w:keepLines w:val="0"/>
        <w:pageBreakBefore w:val="0"/>
        <w:numPr>
          <w:ilvl w:val="0"/>
          <w:numId w:val="0"/>
        </w:numPr>
        <w:kinsoku/>
        <w:wordWrap/>
        <w:overflowPunct/>
        <w:topLinePunct w:val="0"/>
        <w:autoSpaceDE/>
        <w:autoSpaceDN/>
        <w:bidi w:val="0"/>
        <w:adjustRightInd/>
        <w:snapToGrid/>
        <w:spacing w:after="0" w:line="600" w:lineRule="exact"/>
        <w:ind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eastAsia" w:ascii="Times New Roman" w:hAnsi="Times New Roman" w:eastAsia="黑体" w:cs="Times New Roman"/>
          <w:b w:val="0"/>
          <w:bCs w:val="0"/>
          <w:color w:val="auto"/>
          <w:kern w:val="2"/>
          <w:sz w:val="32"/>
          <w:szCs w:val="32"/>
          <w:lang w:val="en-US" w:eastAsia="zh-CN" w:bidi="ar-SA"/>
        </w:rPr>
        <w:t>三</w:t>
      </w:r>
      <w:r>
        <w:rPr>
          <w:rFonts w:hint="default" w:ascii="Times New Roman" w:hAnsi="Times New Roman" w:eastAsia="黑体" w:cs="Times New Roman"/>
          <w:b w:val="0"/>
          <w:bCs w:val="0"/>
          <w:color w:val="auto"/>
          <w:kern w:val="2"/>
          <w:sz w:val="32"/>
          <w:szCs w:val="32"/>
          <w:lang w:val="en-US" w:eastAsia="zh-CN" w:bidi="ar-SA"/>
        </w:rPr>
        <w:t xml:space="preserve">、2025年工作计划  </w:t>
      </w:r>
    </w:p>
    <w:p w14:paraId="55E906A4">
      <w:pPr>
        <w:pStyle w:val="7"/>
        <w:keepNext w:val="0"/>
        <w:keepLines w:val="0"/>
        <w:pageBreakBefore w:val="0"/>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一是</w:t>
      </w:r>
      <w:r>
        <w:rPr>
          <w:rFonts w:hint="default" w:ascii="Times New Roman" w:hAnsi="Times New Roman" w:eastAsia="仿宋_GB2312" w:cs="Times New Roman"/>
          <w:b w:val="0"/>
          <w:bCs w:val="0"/>
          <w:color w:val="auto"/>
          <w:kern w:val="2"/>
          <w:sz w:val="32"/>
          <w:szCs w:val="32"/>
          <w:lang w:val="en-US" w:eastAsia="zh-CN" w:bidi="ar-SA"/>
        </w:rPr>
        <w:t>深入贯彻学习党的二十大精神，习近平法治思想，推进法治建设和人社各项工作深度融合，充分发挥法治服务民生保障机制作用。</w:t>
      </w:r>
      <w:r>
        <w:rPr>
          <w:rFonts w:hint="default" w:ascii="Times New Roman" w:hAnsi="Times New Roman" w:eastAsia="仿宋_GB2312" w:cs="Times New Roman"/>
          <w:b/>
          <w:bCs/>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深入落实行政执法“三项制度”、“双随机、一公开”等工作制度，切实提升行政执法水平。</w:t>
      </w:r>
      <w:r>
        <w:rPr>
          <w:rFonts w:hint="default" w:ascii="Times New Roman" w:hAnsi="Times New Roman" w:eastAsia="仿宋_GB2312" w:cs="Times New Roman"/>
          <w:b/>
          <w:bCs/>
          <w:color w:val="auto"/>
          <w:kern w:val="2"/>
          <w:sz w:val="32"/>
          <w:szCs w:val="32"/>
          <w:lang w:val="en-US" w:eastAsia="zh-CN" w:bidi="ar-SA"/>
        </w:rPr>
        <w:t>三是</w:t>
      </w:r>
      <w:r>
        <w:rPr>
          <w:rFonts w:hint="default" w:ascii="Times New Roman" w:hAnsi="Times New Roman" w:eastAsia="仿宋_GB2312" w:cs="Times New Roman"/>
          <w:b w:val="0"/>
          <w:bCs w:val="0"/>
          <w:color w:val="auto"/>
          <w:kern w:val="2"/>
          <w:sz w:val="32"/>
          <w:szCs w:val="32"/>
          <w:lang w:val="en-US" w:eastAsia="zh-CN" w:bidi="ar-SA"/>
        </w:rPr>
        <w:t>强化法治队伍建设。通过法治培训、学习，检查整改等方式进一步提升干部法治意识、法律知识水平及行政执法能力，提高行政执法工作水平。</w:t>
      </w:r>
    </w:p>
    <w:p w14:paraId="72678F25">
      <w:pPr>
        <w:pStyle w:val="7"/>
        <w:keepNext w:val="0"/>
        <w:keepLines w:val="0"/>
        <w:pageBreakBefore w:val="0"/>
        <w:kinsoku/>
        <w:wordWrap/>
        <w:overflowPunct/>
        <w:topLinePunct w:val="0"/>
        <w:autoSpaceDE/>
        <w:autoSpaceDN/>
        <w:bidi w:val="0"/>
        <w:adjustRightInd/>
        <w:snapToGrid/>
        <w:spacing w:after="0" w:line="600" w:lineRule="exact"/>
        <w:ind w:left="0" w:leftChars="0" w:firstLine="2560" w:firstLineChars="800"/>
        <w:jc w:val="both"/>
        <w:textAlignment w:val="auto"/>
        <w:rPr>
          <w:rFonts w:hint="default" w:ascii="Times New Roman" w:hAnsi="Times New Roman" w:eastAsia="仿宋_GB2312" w:cs="Times New Roman"/>
          <w:b w:val="0"/>
          <w:bCs w:val="0"/>
          <w:color w:val="auto"/>
          <w:kern w:val="2"/>
          <w:sz w:val="32"/>
          <w:szCs w:val="32"/>
          <w:lang w:val="en-US" w:eastAsia="zh-CN" w:bidi="ar-SA"/>
        </w:rPr>
      </w:pPr>
    </w:p>
    <w:p w14:paraId="2BE62365">
      <w:pPr>
        <w:pStyle w:val="7"/>
        <w:keepNext w:val="0"/>
        <w:keepLines w:val="0"/>
        <w:pageBreakBefore w:val="0"/>
        <w:kinsoku/>
        <w:wordWrap/>
        <w:overflowPunct/>
        <w:topLinePunct w:val="0"/>
        <w:autoSpaceDE/>
        <w:autoSpaceDN/>
        <w:bidi w:val="0"/>
        <w:adjustRightInd/>
        <w:snapToGrid/>
        <w:spacing w:after="0" w:line="600" w:lineRule="exact"/>
        <w:ind w:left="0" w:leftChars="0" w:firstLine="2560" w:firstLineChars="800"/>
        <w:jc w:val="both"/>
        <w:textAlignment w:val="auto"/>
        <w:rPr>
          <w:rFonts w:hint="default" w:ascii="Times New Roman" w:hAnsi="Times New Roman" w:eastAsia="仿宋_GB2312" w:cs="Times New Roman"/>
          <w:b w:val="0"/>
          <w:bCs w:val="0"/>
          <w:color w:val="auto"/>
          <w:kern w:val="2"/>
          <w:sz w:val="32"/>
          <w:szCs w:val="32"/>
          <w:lang w:val="en-US" w:eastAsia="zh-CN" w:bidi="ar-SA"/>
        </w:rPr>
      </w:pPr>
    </w:p>
    <w:p w14:paraId="6F75F38E">
      <w:pPr>
        <w:pStyle w:val="7"/>
        <w:keepNext w:val="0"/>
        <w:keepLines w:val="0"/>
        <w:pageBreakBefore w:val="0"/>
        <w:kinsoku/>
        <w:wordWrap/>
        <w:overflowPunct/>
        <w:topLinePunct w:val="0"/>
        <w:autoSpaceDE/>
        <w:autoSpaceDN/>
        <w:bidi w:val="0"/>
        <w:adjustRightInd/>
        <w:snapToGrid/>
        <w:spacing w:after="0" w:line="600" w:lineRule="exact"/>
        <w:ind w:left="0" w:leftChars="0" w:firstLine="2560" w:firstLineChars="8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第三师图木舒克市人力资源和社会保障局</w:t>
      </w:r>
    </w:p>
    <w:p w14:paraId="7C0C7D1A">
      <w:pPr>
        <w:pStyle w:val="7"/>
        <w:keepNext w:val="0"/>
        <w:keepLines w:val="0"/>
        <w:pageBreakBefore w:val="0"/>
        <w:kinsoku/>
        <w:wordWrap/>
        <w:overflowPunct/>
        <w:topLinePunct w:val="0"/>
        <w:autoSpaceDE/>
        <w:autoSpaceDN/>
        <w:bidi w:val="0"/>
        <w:adjustRightInd/>
        <w:snapToGrid/>
        <w:spacing w:after="0" w:line="600" w:lineRule="exact"/>
        <w:ind w:left="0" w:leftChars="0" w:firstLine="4160" w:firstLineChars="13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202</w:t>
      </w:r>
      <w:r>
        <w:rPr>
          <w:rFonts w:hint="eastAsia" w:ascii="Times New Roman" w:hAnsi="Times New Roman" w:eastAsia="仿宋_GB2312" w:cs="Times New Roman"/>
          <w:b w:val="0"/>
          <w:bCs w:val="0"/>
          <w:color w:val="auto"/>
          <w:kern w:val="2"/>
          <w:sz w:val="32"/>
          <w:szCs w:val="32"/>
          <w:lang w:val="en-US" w:eastAsia="zh-CN" w:bidi="ar-SA"/>
        </w:rPr>
        <w:t>5</w:t>
      </w:r>
      <w:r>
        <w:rPr>
          <w:rFonts w:hint="default" w:ascii="Times New Roman" w:hAnsi="Times New Roman" w:eastAsia="仿宋_GB2312" w:cs="Times New Roman"/>
          <w:b w:val="0"/>
          <w:bCs w:val="0"/>
          <w:color w:val="auto"/>
          <w:kern w:val="2"/>
          <w:sz w:val="32"/>
          <w:szCs w:val="32"/>
          <w:lang w:val="en-US" w:eastAsia="zh-CN" w:bidi="ar-SA"/>
        </w:rPr>
        <w:t>年</w:t>
      </w:r>
      <w:r>
        <w:rPr>
          <w:rFonts w:hint="eastAsia" w:ascii="Times New Roman" w:hAnsi="Times New Roman" w:eastAsia="仿宋_GB2312" w:cs="Times New Roman"/>
          <w:b w:val="0"/>
          <w:bCs w:val="0"/>
          <w:color w:val="auto"/>
          <w:kern w:val="2"/>
          <w:sz w:val="32"/>
          <w:szCs w:val="32"/>
          <w:lang w:val="en-US" w:eastAsia="zh-CN" w:bidi="ar-SA"/>
        </w:rPr>
        <w:t>2</w:t>
      </w:r>
      <w:r>
        <w:rPr>
          <w:rFonts w:hint="default" w:ascii="Times New Roman" w:hAnsi="Times New Roman" w:eastAsia="仿宋_GB2312" w:cs="Times New Roman"/>
          <w:b w:val="0"/>
          <w:bCs w:val="0"/>
          <w:color w:val="auto"/>
          <w:kern w:val="2"/>
          <w:sz w:val="32"/>
          <w:szCs w:val="32"/>
          <w:lang w:val="en-US" w:eastAsia="zh-CN" w:bidi="ar-SA"/>
        </w:rPr>
        <w:t>月</w:t>
      </w:r>
      <w:r>
        <w:rPr>
          <w:rFonts w:hint="eastAsia" w:ascii="Times New Roman" w:hAnsi="Times New Roman" w:eastAsia="仿宋_GB2312" w:cs="Times New Roman"/>
          <w:b w:val="0"/>
          <w:bCs w:val="0"/>
          <w:color w:val="auto"/>
          <w:kern w:val="2"/>
          <w:sz w:val="32"/>
          <w:szCs w:val="32"/>
          <w:lang w:val="en-US" w:eastAsia="zh-CN" w:bidi="ar-SA"/>
        </w:rPr>
        <w:t>28</w:t>
      </w:r>
      <w:r>
        <w:rPr>
          <w:rFonts w:hint="default" w:ascii="Times New Roman" w:hAnsi="Times New Roman" w:eastAsia="仿宋_GB2312" w:cs="Times New Roman"/>
          <w:b w:val="0"/>
          <w:bCs w:val="0"/>
          <w:color w:val="auto"/>
          <w:kern w:val="2"/>
          <w:sz w:val="32"/>
          <w:szCs w:val="32"/>
          <w:lang w:val="en-US" w:eastAsia="zh-CN" w:bidi="ar-SA"/>
        </w:rPr>
        <w:t>日</w:t>
      </w:r>
    </w:p>
    <w:p w14:paraId="2588EEFF">
      <w:pPr>
        <w:keepNext w:val="0"/>
        <w:keepLines w:val="0"/>
        <w:pageBreakBefore w:val="0"/>
        <w:kinsoku/>
        <w:wordWrap/>
        <w:overflowPunct/>
        <w:topLinePunct w:val="0"/>
        <w:autoSpaceDE/>
        <w:autoSpaceDN/>
        <w:bidi w:val="0"/>
        <w:adjustRightInd/>
        <w:snapToGrid/>
        <w:spacing w:line="560" w:lineRule="exact"/>
        <w:textAlignment w:val="auto"/>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M2Y2ZDNmYzM2NmZhMWM5MjQ3Yzk3NjQ3NzFjYTgifQ=="/>
  </w:docVars>
  <w:rsids>
    <w:rsidRoot w:val="1C2F5F32"/>
    <w:rsid w:val="02641EFE"/>
    <w:rsid w:val="03F00AE5"/>
    <w:rsid w:val="045B617A"/>
    <w:rsid w:val="07DF5C4F"/>
    <w:rsid w:val="09FC441B"/>
    <w:rsid w:val="0B14512A"/>
    <w:rsid w:val="0BA21BB0"/>
    <w:rsid w:val="0FCB6CCA"/>
    <w:rsid w:val="1507781B"/>
    <w:rsid w:val="1B455005"/>
    <w:rsid w:val="1C2F5F32"/>
    <w:rsid w:val="1CE536DC"/>
    <w:rsid w:val="216A315E"/>
    <w:rsid w:val="23BD3E37"/>
    <w:rsid w:val="29BE1169"/>
    <w:rsid w:val="2C9D121A"/>
    <w:rsid w:val="2F5642B8"/>
    <w:rsid w:val="30182170"/>
    <w:rsid w:val="3043457C"/>
    <w:rsid w:val="32EB3B6C"/>
    <w:rsid w:val="35AE3525"/>
    <w:rsid w:val="3C006985"/>
    <w:rsid w:val="41270465"/>
    <w:rsid w:val="44CE0BF8"/>
    <w:rsid w:val="45FA4E7B"/>
    <w:rsid w:val="4663778E"/>
    <w:rsid w:val="4AEE78FE"/>
    <w:rsid w:val="4C7B6EDE"/>
    <w:rsid w:val="4D7A191D"/>
    <w:rsid w:val="53B34975"/>
    <w:rsid w:val="54453590"/>
    <w:rsid w:val="54931516"/>
    <w:rsid w:val="54F209B4"/>
    <w:rsid w:val="59BE1C2F"/>
    <w:rsid w:val="59F9285D"/>
    <w:rsid w:val="638B428A"/>
    <w:rsid w:val="6A682DD1"/>
    <w:rsid w:val="71A5241A"/>
    <w:rsid w:val="72FC56B6"/>
    <w:rsid w:val="733E1286"/>
    <w:rsid w:val="73DB7F8C"/>
    <w:rsid w:val="78845A8F"/>
    <w:rsid w:val="790541E5"/>
    <w:rsid w:val="7A990D85"/>
    <w:rsid w:val="7CFE0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next w:val="4"/>
    <w:qFormat/>
    <w:uiPriority w:val="0"/>
    <w:pPr>
      <w:spacing w:after="120"/>
      <w:ind w:left="420" w:leftChars="200"/>
    </w:pPr>
    <w:rPr>
      <w:rFonts w:ascii="Times New Roman" w:hAnsi="Times New Roman" w:eastAsia="宋体" w:cs="Times New Roman"/>
    </w:rPr>
  </w:style>
  <w:style w:type="paragraph" w:styleId="4">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next w:val="5"/>
    <w:qFormat/>
    <w:uiPriority w:val="0"/>
    <w:pPr>
      <w:snapToGrid w:val="0"/>
      <w:jc w:val="left"/>
    </w:pPr>
    <w:rPr>
      <w:rFonts w:cs="Times New Roman"/>
    </w:rPr>
  </w:style>
  <w:style w:type="paragraph" w:styleId="7">
    <w:name w:val="Body Text First Indent"/>
    <w:basedOn w:val="2"/>
    <w:unhideWhenUsed/>
    <w:qFormat/>
    <w:uiPriority w:val="99"/>
    <w:pPr>
      <w:widowControl/>
      <w:ind w:firstLine="420" w:firstLineChars="100"/>
      <w:jc w:val="left"/>
    </w:pPr>
    <w:rPr>
      <w:rFonts w:ascii="Calibri" w:hAnsi="Calibri" w:eastAsia="宋体"/>
      <w:kern w:val="0"/>
      <w:sz w:val="24"/>
    </w:rPr>
  </w:style>
  <w:style w:type="paragraph" w:styleId="8">
    <w:name w:val="Body Text First Indent 2"/>
    <w:basedOn w:val="3"/>
    <w:next w:val="7"/>
    <w:qFormat/>
    <w:uiPriority w:val="0"/>
    <w:pPr>
      <w:ind w:left="200" w:firstLine="420" w:firstLineChars="200"/>
    </w:pPr>
    <w:rPr>
      <w:rFonts w:ascii="Times New Roman" w:hAnsi="Times New Roman" w:eastAsia="宋体" w:cs="Times New Roman"/>
      <w:szCs w:val="20"/>
    </w:rPr>
  </w:style>
  <w:style w:type="character" w:customStyle="1" w:styleId="11">
    <w:name w:val="NormalCharacter"/>
    <w:link w:val="1"/>
    <w:qFormat/>
    <w:uiPriority w:val="0"/>
    <w:rPr>
      <w:rFonts w:ascii="Calibri" w:hAnsi="Calibri" w:eastAsia="宋体" w:cs="Times New Roman"/>
      <w:kern w:val="2"/>
      <w:sz w:val="21"/>
      <w:szCs w:val="24"/>
      <w:lang w:val="en-US" w:eastAsia="zh-CN" w:bidi="ar-SA"/>
    </w:rPr>
  </w:style>
  <w:style w:type="paragraph" w:customStyle="1" w:styleId="12">
    <w:name w:val="Char"/>
    <w:basedOn w:val="1"/>
    <w:qFormat/>
    <w:uiPriority w:val="0"/>
    <w:pPr>
      <w:tabs>
        <w:tab w:val="left" w:pos="360"/>
      </w:tabs>
      <w:spacing w:line="300" w:lineRule="auto"/>
      <w:ind w:left="360" w:firstLine="560"/>
    </w:pPr>
    <w:rPr>
      <w:rFonts w:ascii="Tahoma" w:hAnsi="Tahoma" w:eastAsia="仿宋_GB2312"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597</Words>
  <Characters>626</Characters>
  <Lines>0</Lines>
  <Paragraphs>0</Paragraphs>
  <TotalTime>2176</TotalTime>
  <ScaleCrop>false</ScaleCrop>
  <LinksUpToDate>false</LinksUpToDate>
  <CharactersWithSpaces>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2024-11-18T04:28:00Z</dcterms:created>
  <dc:creator>WPS_1343044904</dc:creator>
  <cp:lastModifiedBy>WPS_1343044904</cp:lastModifiedBy>
  <cp:lastPrinted>2025-02-28T10:24:36Z</cp:lastPrinted>
  <dcterms:modified xsi:type="dcterms:W3CDTF">2025-02-28T11:12:52Z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00E10338EEC64BD0BF081552271858FA_13</vt:lpwstr>
  </property>
  <property fmtid="{D5CDD505-2E9C-101B-9397-08002B2CF9AE}" pid="4" name="KSOTemplateDocerSaveRecord">
    <vt:lpwstr>eyJoZGlkIjoiZTYxODVlOTJjZTZmZjdkZDBjOWJhN2E5MWU4OGUzNzEiLCJ1c2VySWQiOiIxMzQzMDQ0OTA0In0=</vt:lpwstr>
  </property>
</Properties>
</file>