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五十</w:t>
      </w:r>
      <w:r>
        <w:rPr>
          <w:rFonts w:hint="eastAsia" w:ascii="方正小标宋简体" w:hAnsi="方正小标宋简体" w:eastAsia="方正小标宋简体" w:cs="方正小标宋简体"/>
          <w:color w:val="auto"/>
          <w:sz w:val="44"/>
          <w:szCs w:val="44"/>
          <w:lang w:eastAsia="zh-CN"/>
        </w:rPr>
        <w:t>团</w:t>
      </w:r>
      <w:r>
        <w:rPr>
          <w:rFonts w:hint="eastAsia" w:ascii="方正小标宋简体" w:hAnsi="方正小标宋简体" w:eastAsia="方正小标宋简体" w:cs="方正小标宋简体"/>
          <w:color w:val="auto"/>
          <w:sz w:val="44"/>
          <w:szCs w:val="44"/>
          <w:lang w:val="en-US" w:eastAsia="zh-CN"/>
        </w:rPr>
        <w:t>夏河</w:t>
      </w:r>
      <w:r>
        <w:rPr>
          <w:rFonts w:hint="eastAsia" w:ascii="方正小标宋简体" w:hAnsi="方正小标宋简体" w:eastAsia="方正小标宋简体" w:cs="方正小标宋简体"/>
          <w:color w:val="auto"/>
          <w:sz w:val="44"/>
          <w:szCs w:val="44"/>
          <w:lang w:eastAsia="zh-CN"/>
        </w:rPr>
        <w:t>镇</w:t>
      </w:r>
      <w:r>
        <w:rPr>
          <w:rFonts w:hint="eastAsia" w:ascii="方正小标宋简体" w:hAnsi="方正小标宋简体" w:eastAsia="方正小标宋简体" w:cs="方正小标宋简体"/>
          <w:color w:val="auto"/>
          <w:sz w:val="44"/>
          <w:szCs w:val="44"/>
          <w:lang w:val="en-US" w:eastAsia="zh-CN"/>
        </w:rPr>
        <w:t>2024年度</w:t>
      </w:r>
      <w:r>
        <w:rPr>
          <w:rFonts w:hint="eastAsia" w:ascii="方正小标宋简体" w:hAnsi="方正小标宋简体" w:eastAsia="方正小标宋简体" w:cs="方正小标宋简体"/>
          <w:color w:val="auto"/>
          <w:sz w:val="44"/>
          <w:szCs w:val="44"/>
          <w:lang w:eastAsia="zh-CN"/>
        </w:rPr>
        <w:t>法治政府建设工作报告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根据国务院下发《法治政府建设实施纲要（</w:t>
      </w:r>
      <w:r>
        <w:rPr>
          <w:rFonts w:hint="default" w:ascii="Times New Roman" w:hAnsi="Times New Roman" w:eastAsia="仿宋_GB2312" w:cs="Times New Roman"/>
          <w:sz w:val="32"/>
          <w:szCs w:val="32"/>
          <w:lang w:val="en-US" w:eastAsia="zh-CN"/>
        </w:rPr>
        <w:t>2021-2025</w:t>
      </w:r>
      <w:r>
        <w:rPr>
          <w:rFonts w:hint="eastAsia" w:ascii="仿宋_GB2312" w:hAnsi="仿宋_GB2312" w:eastAsia="仿宋_GB2312" w:cs="仿宋_GB2312"/>
          <w:sz w:val="32"/>
          <w:szCs w:val="32"/>
          <w:lang w:val="en-US" w:eastAsia="zh-CN"/>
        </w:rPr>
        <w:t>年）》、《第三师图木舒克市党委贯彻落实&lt;法治兵团建设实施纲要（</w:t>
      </w:r>
      <w:r>
        <w:rPr>
          <w:rFonts w:hint="eastAsia" w:ascii="Times New Roman" w:hAnsi="Times New Roman" w:eastAsia="仿宋_GB2312" w:cs="Times New Roman"/>
          <w:sz w:val="32"/>
          <w:szCs w:val="32"/>
          <w:lang w:val="en-US" w:eastAsia="zh-CN"/>
        </w:rPr>
        <w:t>2021-2025</w:t>
      </w:r>
      <w:r>
        <w:rPr>
          <w:rFonts w:hint="eastAsia" w:ascii="仿宋_GB2312" w:hAnsi="仿宋_GB2312" w:eastAsia="仿宋_GB2312" w:cs="仿宋_GB2312"/>
          <w:sz w:val="32"/>
          <w:szCs w:val="32"/>
          <w:lang w:val="en-US" w:eastAsia="zh-CN"/>
        </w:rPr>
        <w:t>年）&gt;实施方案》、兵团印发《关于深入贯彻落实党中央全面依法治国决策部署推进法治兵团建设的实施方案》的要求，五十团夏河镇认真落实法治政府建设，现将</w:t>
      </w:r>
      <w:r>
        <w:rPr>
          <w:rFonts w:hint="eastAsia"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lang w:val="en-US" w:eastAsia="zh-CN"/>
        </w:rPr>
        <w:t>年法治政府建设工作报告如下：</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一、</w:t>
      </w:r>
      <w:r>
        <w:rPr>
          <w:rFonts w:hint="eastAsia" w:ascii="Times New Roman" w:hAnsi="Times New Roman" w:eastAsia="仿宋_GB2312" w:cs="Times New Roman"/>
          <w:sz w:val="32"/>
          <w:szCs w:val="32"/>
          <w:lang w:val="en-US" w:eastAsia="zh-CN"/>
        </w:rPr>
        <w:t>2024</w:t>
      </w:r>
      <w:r>
        <w:rPr>
          <w:rFonts w:hint="eastAsia" w:ascii="Times New Roman" w:hAnsi="Times New Roman" w:eastAsia="黑体" w:cs="Times New Roman"/>
          <w:color w:val="auto"/>
          <w:sz w:val="32"/>
          <w:szCs w:val="32"/>
          <w:lang w:val="en-US" w:eastAsia="zh-CN"/>
        </w:rPr>
        <w:t>年度工作开展情况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 w:cs="Times New Roman"/>
          <w:color w:val="auto"/>
          <w:sz w:val="32"/>
          <w:szCs w:val="32"/>
          <w:lang w:val="en-US" w:eastAsia="zh-CN"/>
        </w:rPr>
      </w:pPr>
      <w:r>
        <w:rPr>
          <w:rFonts w:hint="eastAsia" w:ascii="Times New Roman" w:hAnsi="Times New Roman" w:eastAsia="楷体" w:cs="Times New Roman"/>
          <w:color w:val="auto"/>
          <w:sz w:val="32"/>
          <w:szCs w:val="32"/>
          <w:lang w:val="en-US" w:eastAsia="zh-CN"/>
        </w:rPr>
        <w:t>（一）推进普法依法治理，促进法治政府建设</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b/>
          <w:bCs/>
          <w:kern w:val="0"/>
          <w:sz w:val="32"/>
          <w:szCs w:val="32"/>
          <w:lang w:val="en-US" w:eastAsia="zh-CN"/>
        </w:rPr>
        <w:t>发挥统筹协调法治建设职能。</w:t>
      </w:r>
      <w:r>
        <w:rPr>
          <w:rFonts w:hint="default" w:ascii="Times New Roman" w:hAnsi="Times New Roman" w:eastAsia="仿宋_GB2312" w:cs="Times New Roman"/>
          <w:sz w:val="32"/>
          <w:szCs w:val="32"/>
          <w:lang w:val="en-US" w:eastAsia="zh-CN"/>
        </w:rPr>
        <w:t>聘请专业律师为团镇长期法律顾问，扎实推行重大决策前的法律咨询审核制度，积极协调法律顾问为团镇提供法律建议</w:t>
      </w: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lang w:val="en-US" w:eastAsia="zh-CN"/>
        </w:rPr>
        <w:t>条，起草和审查合同</w:t>
      </w:r>
      <w:r>
        <w:rPr>
          <w:rFonts w:hint="eastAsia" w:ascii="Times New Roman" w:hAnsi="Times New Roman" w:eastAsia="仿宋_GB2312" w:cs="Times New Roman"/>
          <w:sz w:val="32"/>
          <w:szCs w:val="32"/>
          <w:lang w:val="en-US" w:eastAsia="zh-CN"/>
        </w:rPr>
        <w:t>65</w:t>
      </w:r>
      <w:r>
        <w:rPr>
          <w:rFonts w:hint="default" w:ascii="Times New Roman" w:hAnsi="Times New Roman" w:eastAsia="仿宋_GB2312" w:cs="Times New Roman"/>
          <w:sz w:val="32"/>
          <w:szCs w:val="32"/>
          <w:lang w:val="en-US" w:eastAsia="zh-CN"/>
        </w:rPr>
        <w:t>份</w:t>
      </w:r>
      <w:r>
        <w:rPr>
          <w:rFonts w:hint="eastAsia" w:ascii="Times New Roman" w:hAnsi="Times New Roman" w:eastAsia="仿宋_GB2312" w:cs="Times New Roman"/>
          <w:sz w:val="32"/>
          <w:szCs w:val="32"/>
          <w:lang w:val="en-US" w:eastAsia="zh-CN"/>
        </w:rPr>
        <w:t>，出庭应诉2场次</w:t>
      </w:r>
      <w:r>
        <w:rPr>
          <w:rFonts w:hint="default" w:ascii="Times New Roman" w:hAnsi="Times New Roman" w:eastAsia="仿宋_GB2312" w:cs="Times New Roman"/>
          <w:sz w:val="32"/>
          <w:szCs w:val="32"/>
          <w:lang w:val="en-US" w:eastAsia="zh-CN"/>
        </w:rPr>
        <w:t>。深入开展行政执法人员审核清理、培训工作，目前全</w:t>
      </w:r>
      <w:r>
        <w:rPr>
          <w:rFonts w:hint="eastAsia" w:ascii="Times New Roman" w:hAnsi="Times New Roman" w:eastAsia="仿宋_GB2312" w:cs="Times New Roman"/>
          <w:sz w:val="32"/>
          <w:szCs w:val="32"/>
          <w:lang w:val="en-US" w:eastAsia="zh-CN"/>
        </w:rPr>
        <w:t>团</w:t>
      </w:r>
      <w:r>
        <w:rPr>
          <w:rFonts w:hint="default" w:ascii="Times New Roman" w:hAnsi="Times New Roman" w:eastAsia="仿宋_GB2312" w:cs="Times New Roman"/>
          <w:sz w:val="32"/>
          <w:szCs w:val="32"/>
          <w:lang w:val="en-US" w:eastAsia="zh-CN"/>
        </w:rPr>
        <w:t>有</w:t>
      </w:r>
      <w:r>
        <w:rPr>
          <w:rFonts w:hint="eastAsia" w:ascii="Times New Roman" w:hAnsi="Times New Roman" w:eastAsia="仿宋_GB2312" w:cs="Times New Roman"/>
          <w:sz w:val="32"/>
          <w:szCs w:val="32"/>
          <w:lang w:val="en-US" w:eastAsia="zh-CN"/>
        </w:rPr>
        <w:t>取得</w:t>
      </w:r>
      <w:r>
        <w:rPr>
          <w:rFonts w:hint="default" w:ascii="Times New Roman" w:hAnsi="Times New Roman" w:eastAsia="仿宋_GB2312" w:cs="Times New Roman"/>
          <w:sz w:val="32"/>
          <w:szCs w:val="32"/>
          <w:lang w:val="en-US" w:eastAsia="zh-CN"/>
        </w:rPr>
        <w:t>行政执法</w:t>
      </w:r>
      <w:r>
        <w:rPr>
          <w:rFonts w:hint="eastAsia" w:ascii="Times New Roman" w:hAnsi="Times New Roman" w:eastAsia="仿宋_GB2312" w:cs="Times New Roman"/>
          <w:sz w:val="32"/>
          <w:szCs w:val="32"/>
          <w:lang w:val="en-US" w:eastAsia="zh-CN"/>
        </w:rPr>
        <w:t>证件</w:t>
      </w:r>
      <w:r>
        <w:rPr>
          <w:rFonts w:hint="default" w:ascii="Times New Roman" w:hAnsi="Times New Roman" w:eastAsia="仿宋_GB2312" w:cs="Times New Roman"/>
          <w:sz w:val="32"/>
          <w:szCs w:val="32"/>
          <w:lang w:val="en-US" w:eastAsia="zh-CN"/>
        </w:rPr>
        <w:t>人员1</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举办依法行政大培训</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期，提升依法行政能力。</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kern w:val="2"/>
          <w:sz w:val="32"/>
          <w:szCs w:val="32"/>
          <w:lang w:val="en-US" w:eastAsia="zh-CN" w:bidi="ar-SA"/>
        </w:rPr>
        <w:t>2.</w:t>
      </w:r>
      <w:r>
        <w:rPr>
          <w:rFonts w:hint="eastAsia" w:ascii="仿宋_GB2312" w:hAnsi="仿宋_GB2312" w:eastAsia="仿宋_GB2312" w:cs="仿宋_GB2312"/>
          <w:b/>
          <w:bCs/>
          <w:sz w:val="32"/>
          <w:szCs w:val="32"/>
          <w:lang w:val="en-US" w:eastAsia="zh-CN"/>
        </w:rPr>
        <w:t>突出重点抓针对性普法。</w:t>
      </w:r>
      <w:r>
        <w:rPr>
          <w:rFonts w:hint="default" w:ascii="Times New Roman" w:hAnsi="Times New Roman" w:eastAsia="仿宋_GB2312" w:cs="Times New Roman"/>
          <w:b w:val="0"/>
          <w:bCs w:val="0"/>
          <w:kern w:val="2"/>
          <w:sz w:val="32"/>
          <w:szCs w:val="32"/>
          <w:lang w:val="en-US" w:eastAsia="zh-CN" w:bidi="ar-SA"/>
        </w:rPr>
        <w:t>狠抓“关键少数”，</w:t>
      </w:r>
      <w:r>
        <w:rPr>
          <w:rFonts w:hint="default" w:ascii="Times New Roman" w:hAnsi="Times New Roman" w:eastAsia="仿宋_GB2312" w:cs="Times New Roman"/>
          <w:b w:val="0"/>
          <w:bCs w:val="0"/>
          <w:color w:val="auto"/>
          <w:kern w:val="2"/>
          <w:sz w:val="32"/>
          <w:szCs w:val="32"/>
          <w:lang w:val="en-US" w:eastAsia="zh-CN" w:bidi="ar-SA"/>
        </w:rPr>
        <w:t>202</w:t>
      </w:r>
      <w:r>
        <w:rPr>
          <w:rFonts w:hint="eastAsia" w:ascii="Times New Roman" w:hAnsi="Times New Roman" w:eastAsia="仿宋_GB2312" w:cs="Times New Roman"/>
          <w:b w:val="0"/>
          <w:bCs w:val="0"/>
          <w:color w:val="auto"/>
          <w:kern w:val="2"/>
          <w:sz w:val="32"/>
          <w:szCs w:val="32"/>
          <w:lang w:val="en-US" w:eastAsia="zh-CN" w:bidi="ar-SA"/>
        </w:rPr>
        <w:t>4</w:t>
      </w:r>
      <w:r>
        <w:rPr>
          <w:rFonts w:hint="default" w:ascii="Times New Roman" w:hAnsi="Times New Roman" w:eastAsia="仿宋_GB2312" w:cs="Times New Roman"/>
          <w:b w:val="0"/>
          <w:bCs w:val="0"/>
          <w:color w:val="auto"/>
          <w:kern w:val="2"/>
          <w:sz w:val="32"/>
          <w:szCs w:val="32"/>
          <w:lang w:val="en-US" w:eastAsia="zh-CN" w:bidi="ar-SA"/>
        </w:rPr>
        <w:t>年来党委中心组学法</w:t>
      </w:r>
      <w:r>
        <w:rPr>
          <w:rFonts w:hint="eastAsia" w:ascii="Times New Roman" w:hAnsi="Times New Roman" w:eastAsia="仿宋_GB2312" w:cs="Times New Roman"/>
          <w:b w:val="0"/>
          <w:bCs w:val="0"/>
          <w:color w:val="auto"/>
          <w:kern w:val="2"/>
          <w:sz w:val="32"/>
          <w:szCs w:val="32"/>
          <w:lang w:val="en-US" w:eastAsia="zh-CN" w:bidi="ar-SA"/>
        </w:rPr>
        <w:t>17</w:t>
      </w:r>
      <w:r>
        <w:rPr>
          <w:rFonts w:hint="default" w:ascii="Times New Roman" w:hAnsi="Times New Roman" w:eastAsia="仿宋_GB2312" w:cs="Times New Roman"/>
          <w:b w:val="0"/>
          <w:bCs w:val="0"/>
          <w:color w:val="auto"/>
          <w:kern w:val="2"/>
          <w:sz w:val="32"/>
          <w:szCs w:val="32"/>
          <w:lang w:val="en-US" w:eastAsia="zh-CN" w:bidi="ar-SA"/>
        </w:rPr>
        <w:t>次，行政常务会议学法</w:t>
      </w:r>
      <w:r>
        <w:rPr>
          <w:rFonts w:hint="eastAsia" w:ascii="Times New Roman" w:hAnsi="Times New Roman" w:eastAsia="仿宋_GB2312" w:cs="Times New Roman"/>
          <w:b w:val="0"/>
          <w:bCs w:val="0"/>
          <w:color w:val="auto"/>
          <w:kern w:val="2"/>
          <w:sz w:val="32"/>
          <w:szCs w:val="32"/>
          <w:lang w:val="en-US" w:eastAsia="zh-CN" w:bidi="ar-SA"/>
        </w:rPr>
        <w:t>6</w:t>
      </w:r>
      <w:r>
        <w:rPr>
          <w:rFonts w:hint="default" w:ascii="Times New Roman" w:hAnsi="Times New Roman" w:eastAsia="仿宋_GB2312" w:cs="Times New Roman"/>
          <w:b w:val="0"/>
          <w:bCs w:val="0"/>
          <w:color w:val="auto"/>
          <w:kern w:val="2"/>
          <w:sz w:val="32"/>
          <w:szCs w:val="32"/>
          <w:lang w:val="en-US" w:eastAsia="zh-CN" w:bidi="ar-SA"/>
        </w:rPr>
        <w:t>次，党委常委会议学法</w:t>
      </w:r>
      <w:r>
        <w:rPr>
          <w:rFonts w:hint="eastAsia" w:ascii="Times New Roman" w:hAnsi="Times New Roman" w:eastAsia="仿宋_GB2312" w:cs="Times New Roman"/>
          <w:b w:val="0"/>
          <w:bCs w:val="0"/>
          <w:color w:val="auto"/>
          <w:kern w:val="2"/>
          <w:sz w:val="32"/>
          <w:szCs w:val="32"/>
          <w:lang w:val="en-US" w:eastAsia="zh-CN" w:bidi="ar-SA"/>
        </w:rPr>
        <w:t>16</w:t>
      </w:r>
      <w:r>
        <w:rPr>
          <w:rFonts w:hint="default" w:ascii="Times New Roman" w:hAnsi="Times New Roman" w:eastAsia="仿宋_GB2312" w:cs="Times New Roman"/>
          <w:b w:val="0"/>
          <w:bCs w:val="0"/>
          <w:color w:val="auto"/>
          <w:kern w:val="2"/>
          <w:sz w:val="32"/>
          <w:szCs w:val="32"/>
          <w:lang w:val="en-US" w:eastAsia="zh-CN" w:bidi="ar-SA"/>
        </w:rPr>
        <w:t>次，组织</w:t>
      </w:r>
      <w:r>
        <w:rPr>
          <w:rFonts w:hint="eastAsia" w:ascii="Times New Roman" w:hAnsi="Times New Roman" w:eastAsia="仿宋_GB2312" w:cs="Times New Roman"/>
          <w:b w:val="0"/>
          <w:bCs w:val="0"/>
          <w:color w:val="auto"/>
          <w:kern w:val="2"/>
          <w:sz w:val="32"/>
          <w:szCs w:val="32"/>
          <w:lang w:val="en-US" w:eastAsia="zh-CN" w:bidi="ar-SA"/>
        </w:rPr>
        <w:t>科室</w:t>
      </w:r>
      <w:r>
        <w:rPr>
          <w:rFonts w:hint="default" w:ascii="Times New Roman" w:hAnsi="Times New Roman" w:eastAsia="仿宋_GB2312" w:cs="Times New Roman"/>
          <w:b w:val="0"/>
          <w:bCs w:val="0"/>
          <w:color w:val="auto"/>
          <w:kern w:val="2"/>
          <w:sz w:val="32"/>
          <w:szCs w:val="32"/>
          <w:lang w:val="en-US" w:eastAsia="zh-CN" w:bidi="ar-SA"/>
        </w:rPr>
        <w:t>领导干部</w:t>
      </w:r>
      <w:r>
        <w:rPr>
          <w:rFonts w:hint="eastAsia" w:ascii="Times New Roman" w:hAnsi="Times New Roman" w:eastAsia="仿宋_GB2312" w:cs="Times New Roman"/>
          <w:b w:val="0"/>
          <w:bCs w:val="0"/>
          <w:color w:val="auto"/>
          <w:kern w:val="2"/>
          <w:sz w:val="32"/>
          <w:szCs w:val="32"/>
          <w:lang w:val="en-US" w:eastAsia="zh-CN" w:bidi="ar-SA"/>
        </w:rPr>
        <w:t>述法1场次，邀请法律顾问、党校讲</w:t>
      </w:r>
      <w:r>
        <w:rPr>
          <w:rFonts w:hint="eastAsia" w:ascii="Times New Roman" w:hAnsi="Times New Roman" w:eastAsia="仿宋_GB2312" w:cs="Times New Roman"/>
          <w:b w:val="0"/>
          <w:bCs w:val="0"/>
          <w:kern w:val="2"/>
          <w:sz w:val="32"/>
          <w:szCs w:val="32"/>
          <w:lang w:val="en-US" w:eastAsia="zh-CN" w:bidi="ar-SA"/>
        </w:rPr>
        <w:t>师、新疆政法学院教师开展法治专题讲座5场次，</w:t>
      </w:r>
      <w:r>
        <w:rPr>
          <w:rFonts w:hint="default" w:ascii="Times New Roman" w:hAnsi="Times New Roman" w:eastAsia="仿宋_GB2312" w:cs="Times New Roman"/>
          <w:b w:val="0"/>
          <w:bCs w:val="0"/>
          <w:kern w:val="2"/>
          <w:sz w:val="32"/>
          <w:szCs w:val="32"/>
          <w:lang w:val="en-US" w:eastAsia="zh-CN" w:bidi="ar-SA"/>
        </w:rPr>
        <w:t>培训干部</w:t>
      </w:r>
      <w:r>
        <w:rPr>
          <w:rFonts w:hint="eastAsia" w:ascii="Times New Roman" w:hAnsi="Times New Roman" w:eastAsia="仿宋_GB2312" w:cs="Times New Roman"/>
          <w:b w:val="0"/>
          <w:bCs w:val="0"/>
          <w:kern w:val="2"/>
          <w:sz w:val="32"/>
          <w:szCs w:val="32"/>
          <w:lang w:val="en-US" w:eastAsia="zh-CN" w:bidi="ar-SA"/>
        </w:rPr>
        <w:t>730</w:t>
      </w:r>
      <w:r>
        <w:rPr>
          <w:rFonts w:hint="default" w:ascii="Times New Roman" w:hAnsi="Times New Roman" w:eastAsia="仿宋_GB2312" w:cs="Times New Roman"/>
          <w:b w:val="0"/>
          <w:bCs w:val="0"/>
          <w:kern w:val="2"/>
          <w:sz w:val="32"/>
          <w:szCs w:val="32"/>
          <w:lang w:val="en-US" w:eastAsia="zh-CN" w:bidi="ar-SA"/>
        </w:rPr>
        <w:t>人次。</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lang w:val="en-US" w:eastAsia="zh-CN"/>
        </w:rPr>
      </w:pPr>
      <w:r>
        <w:rPr>
          <w:rFonts w:hint="eastAsia" w:ascii="Times New Roman" w:hAnsi="Times New Roman" w:eastAsia="仿宋_GB2312" w:cs="Times New Roman"/>
          <w:kern w:val="2"/>
          <w:sz w:val="32"/>
          <w:szCs w:val="32"/>
          <w:lang w:val="en-US" w:eastAsia="zh-CN" w:bidi="ar-SA"/>
        </w:rPr>
        <w:t>3.</w:t>
      </w:r>
      <w:r>
        <w:rPr>
          <w:rFonts w:hint="eastAsia" w:ascii="仿宋_GB2312" w:hAnsi="仿宋_GB2312" w:eastAsia="仿宋_GB2312" w:cs="仿宋_GB2312"/>
          <w:b w:val="0"/>
          <w:kern w:val="2"/>
          <w:sz w:val="32"/>
          <w:szCs w:val="32"/>
          <w:lang w:val="en-US" w:eastAsia="zh-CN" w:bidi="ar-SA"/>
        </w:rPr>
        <w:t>五十团夏河镇全国“八五”普法中期表现突出单位。</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楷体" w:cs="Times New Roman"/>
          <w:color w:val="auto"/>
          <w:sz w:val="32"/>
          <w:szCs w:val="32"/>
          <w:lang w:val="en-US" w:eastAsia="zh-CN"/>
        </w:rPr>
      </w:pPr>
      <w:r>
        <w:rPr>
          <w:rFonts w:hint="eastAsia" w:ascii="Times New Roman" w:hAnsi="Times New Roman" w:eastAsia="楷体" w:cs="Times New Roman"/>
          <w:color w:val="auto"/>
          <w:sz w:val="32"/>
          <w:szCs w:val="32"/>
          <w:lang w:val="en-US" w:eastAsia="zh-CN"/>
        </w:rPr>
        <w:t>（二）深入推进“放管服”改革，持续优化营商环境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color w:val="auto"/>
          <w:sz w:val="32"/>
          <w:szCs w:val="32"/>
          <w:lang w:val="en-US" w:eastAsia="zh-CN"/>
        </w:rPr>
        <w:t>分级分类推行审批制度改革。团镇党委牢固树立以人民为中心的发展思想，以“方便职工群众办事，提升政务服务水平”为宗旨，有效整合服务型部门资源，打造“一站式受理、一站式审批、一条龙服务”等功能于一体的便民服务大厅。实行“一个窗口受理、一站式审批、一条龙服务、一个窗口收费”的运行模式，推动审批服务“最多跑一趟”和“一趟不用跑”，打造标准服务、导办服务、代办服务、志愿服务、预约服务、查询服务的便民高效服务品牌建设。</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方正小标宋简体" w:cs="Times New Roman"/>
          <w:sz w:val="32"/>
          <w:szCs w:val="32"/>
          <w:lang w:val="en-US" w:eastAsia="zh-CN"/>
        </w:rPr>
        <w:t>2.</w:t>
      </w:r>
      <w:r>
        <w:rPr>
          <w:rFonts w:hint="eastAsia" w:ascii="Times New Roman" w:hAnsi="Times New Roman" w:eastAsia="仿宋_GB2312" w:cs="Times New Roman"/>
          <w:color w:val="auto"/>
          <w:sz w:val="32"/>
          <w:szCs w:val="32"/>
          <w:lang w:val="en-US" w:eastAsia="zh-CN"/>
        </w:rPr>
        <w:t>团镇党委高位推进政府机构职能优化协同高效、深入推进“放管服”改革、持续优化法治化营商环境，高质量、全方位发展团镇经济，辖区职工群众幸福感、安全感、满足感显著增强。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方正小标宋简体" w:cs="Times New Roman"/>
          <w:sz w:val="32"/>
          <w:szCs w:val="32"/>
          <w:lang w:val="en-US" w:eastAsia="zh-CN"/>
        </w:rPr>
        <w:t>3.</w:t>
      </w:r>
      <w:r>
        <w:rPr>
          <w:rFonts w:hint="eastAsia" w:ascii="Times New Roman" w:hAnsi="Times New Roman" w:eastAsia="仿宋_GB2312" w:cs="Times New Roman"/>
          <w:color w:val="auto"/>
          <w:sz w:val="32"/>
          <w:szCs w:val="32"/>
          <w:lang w:val="en-US" w:eastAsia="zh-CN"/>
        </w:rPr>
        <w:t>依法平等保护各种所有制企业产权和自主经营权，切实防止滥用行政权力排除、限制竞争行为。高度重视支持个体工商户发展，积极帮助个体工商户解决租金、税费、社保、融资等方面难题，提供更直接更有效的政策帮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楷体" w:cs="Times New Roman"/>
          <w:color w:val="auto"/>
          <w:sz w:val="32"/>
          <w:szCs w:val="32"/>
          <w:lang w:val="en-US" w:eastAsia="zh-CN"/>
        </w:rPr>
      </w:pPr>
      <w:r>
        <w:rPr>
          <w:rFonts w:hint="eastAsia" w:ascii="Times New Roman" w:hAnsi="Times New Roman" w:eastAsia="楷体" w:cs="Times New Roman"/>
          <w:color w:val="auto"/>
          <w:sz w:val="32"/>
          <w:szCs w:val="32"/>
          <w:lang w:val="en-US" w:eastAsia="zh-CN"/>
        </w:rPr>
        <w:t>（三）深化行政执法体制改革，推进综合执法，规范性行政执法行为情况</w:t>
      </w:r>
    </w:p>
    <w:p>
      <w:pPr>
        <w:keepNext w:val="0"/>
        <w:keepLines w:val="0"/>
        <w:pageBreakBefore w:val="0"/>
        <w:numPr>
          <w:ilvl w:val="0"/>
          <w:numId w:val="0"/>
        </w:numPr>
        <w:kinsoku/>
        <w:wordWrap/>
        <w:overflowPunct/>
        <w:topLinePunct w:val="0"/>
        <w:autoSpaceDE/>
        <w:autoSpaceDN/>
        <w:bidi w:val="0"/>
        <w:adjustRightInd/>
        <w:snapToGrid/>
        <w:spacing w:beforeAutospacing="0" w:line="560" w:lineRule="exact"/>
        <w:ind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kern w:val="2"/>
          <w:sz w:val="32"/>
          <w:szCs w:val="32"/>
          <w:lang w:val="en-US" w:eastAsia="zh-CN" w:bidi="ar-SA"/>
        </w:rPr>
        <w:t>一是健全依法行政制度体系。</w:t>
      </w:r>
      <w:r>
        <w:rPr>
          <w:rFonts w:hint="eastAsia" w:ascii="仿宋_GB2312" w:hAnsi="仿宋_GB2312" w:eastAsia="仿宋_GB2312" w:cs="仿宋_GB2312"/>
          <w:sz w:val="32"/>
          <w:szCs w:val="32"/>
          <w:lang w:val="en-US" w:eastAsia="zh-CN"/>
        </w:rPr>
        <w:t>团镇</w:t>
      </w:r>
      <w:r>
        <w:rPr>
          <w:rFonts w:hint="eastAsia" w:ascii="仿宋_GB2312" w:hAnsi="仿宋_GB2312" w:eastAsia="仿宋_GB2312" w:cs="仿宋_GB2312"/>
          <w:sz w:val="32"/>
          <w:szCs w:val="32"/>
          <w:lang w:eastAsia="zh-CN"/>
        </w:rPr>
        <w:t>党委</w:t>
      </w:r>
      <w:r>
        <w:rPr>
          <w:rFonts w:hint="eastAsia" w:ascii="仿宋_GB2312" w:hAnsi="仿宋_GB2312" w:eastAsia="仿宋_GB2312" w:cs="仿宋_GB2312"/>
          <w:sz w:val="32"/>
          <w:szCs w:val="32"/>
        </w:rPr>
        <w:t>始终把依法行政工作摆在重要议事日程，年初制定依法行政工作计划，</w:t>
      </w:r>
      <w:r>
        <w:rPr>
          <w:rFonts w:hint="eastAsia" w:ascii="仿宋_GB2312" w:hAnsi="仿宋_GB2312" w:eastAsia="仿宋_GB2312" w:cs="仿宋_GB2312"/>
          <w:sz w:val="32"/>
          <w:szCs w:val="32"/>
          <w:lang w:eastAsia="zh-CN"/>
        </w:rPr>
        <w:t>团镇党委</w:t>
      </w:r>
      <w:r>
        <w:rPr>
          <w:rFonts w:hint="eastAsia" w:ascii="仿宋_GB2312" w:hAnsi="仿宋_GB2312" w:eastAsia="仿宋_GB2312" w:cs="仿宋_GB2312"/>
          <w:sz w:val="32"/>
          <w:szCs w:val="32"/>
        </w:rPr>
        <w:t>班子召开会议听取依法行政工作情况汇报、研究讨论依法行政工作。并建立起执法有依据、行为有规范、权力有制约、过程有监控、违法有追究的行政执法体系，</w:t>
      </w:r>
      <w:r>
        <w:rPr>
          <w:rFonts w:hint="eastAsia" w:ascii="仿宋_GB2312" w:hAnsi="仿宋_GB2312" w:eastAsia="仿宋_GB2312" w:cs="仿宋_GB2312"/>
          <w:sz w:val="32"/>
          <w:szCs w:val="32"/>
          <w:lang w:val="en-US" w:eastAsia="zh-CN"/>
        </w:rPr>
        <w:t>加强行政规范性文件制定监督管理，</w:t>
      </w:r>
      <w:r>
        <w:rPr>
          <w:rFonts w:hint="eastAsia" w:ascii="仿宋_GB2312" w:hAnsi="仿宋_GB2312" w:eastAsia="仿宋_GB2312" w:cs="仿宋_GB2312"/>
          <w:sz w:val="32"/>
          <w:szCs w:val="32"/>
        </w:rPr>
        <w:t>使依法行政工作落到实处。</w:t>
      </w:r>
    </w:p>
    <w:p>
      <w:pPr>
        <w:keepNext w:val="0"/>
        <w:keepLines w:val="0"/>
        <w:pageBreakBefore w:val="0"/>
        <w:numPr>
          <w:ilvl w:val="0"/>
          <w:numId w:val="0"/>
        </w:numPr>
        <w:kinsoku/>
        <w:wordWrap/>
        <w:overflowPunct/>
        <w:topLinePunct w:val="0"/>
        <w:autoSpaceDE/>
        <w:autoSpaceDN/>
        <w:bidi w:val="0"/>
        <w:adjustRightInd/>
        <w:snapToGrid/>
        <w:spacing w:beforeAutospacing="0" w:line="560" w:lineRule="exact"/>
        <w:ind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二是健全行政决策制度体系。</w:t>
      </w:r>
      <w:r>
        <w:rPr>
          <w:rFonts w:hint="eastAsia" w:ascii="仿宋_GB2312" w:hAnsi="仿宋_GB2312" w:eastAsia="仿宋_GB2312" w:cs="仿宋_GB2312"/>
          <w:sz w:val="32"/>
          <w:szCs w:val="32"/>
          <w:lang w:eastAsia="zh-CN"/>
        </w:rPr>
        <w:t>切实</w:t>
      </w:r>
      <w:r>
        <w:rPr>
          <w:rFonts w:hint="eastAsia" w:ascii="仿宋_GB2312" w:hAnsi="仿宋_GB2312" w:eastAsia="仿宋_GB2312" w:cs="仿宋_GB2312"/>
          <w:sz w:val="32"/>
          <w:szCs w:val="32"/>
          <w:lang w:val="en-US" w:eastAsia="zh-CN"/>
        </w:rPr>
        <w:t>强化依法决策意识、严格落实《关于全面推行行政执法公示制度执法全过程记录制度重大执法决定法治审核制度的指导意见》重大行政决策程序、加强行政决策的执行和评估。</w:t>
      </w:r>
    </w:p>
    <w:p>
      <w:pPr>
        <w:keepNext w:val="0"/>
        <w:keepLines w:val="0"/>
        <w:pageBreakBefore w:val="0"/>
        <w:numPr>
          <w:ilvl w:val="0"/>
          <w:numId w:val="0"/>
        </w:numPr>
        <w:kinsoku/>
        <w:wordWrap/>
        <w:overflowPunct/>
        <w:topLinePunct w:val="0"/>
        <w:autoSpaceDE/>
        <w:autoSpaceDN/>
        <w:bidi w:val="0"/>
        <w:adjustRightInd/>
        <w:snapToGrid/>
        <w:spacing w:beforeAutospacing="0" w:line="560" w:lineRule="exact"/>
        <w:ind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三是健全行政执法工作体系。</w:t>
      </w:r>
      <w:r>
        <w:rPr>
          <w:rFonts w:hint="eastAsia" w:ascii="仿宋_GB2312" w:hAnsi="仿宋_GB2312" w:eastAsia="仿宋_GB2312" w:cs="仿宋_GB2312"/>
          <w:sz w:val="32"/>
          <w:szCs w:val="32"/>
          <w:lang w:eastAsia="zh-CN"/>
        </w:rPr>
        <w:t>持续</w:t>
      </w:r>
      <w:r>
        <w:rPr>
          <w:rFonts w:hint="eastAsia" w:ascii="仿宋_GB2312" w:hAnsi="仿宋_GB2312" w:eastAsia="仿宋_GB2312" w:cs="仿宋_GB2312"/>
          <w:sz w:val="32"/>
          <w:szCs w:val="32"/>
          <w:lang w:val="en-US" w:eastAsia="zh-CN"/>
        </w:rPr>
        <w:t>深化行政执法体制改革、加大重点领域、行业执法力度、创新行政执法方式，目前我团共有</w:t>
      </w:r>
      <w:r>
        <w:rPr>
          <w:rFonts w:hint="eastAsia" w:ascii="Times New Roman" w:hAnsi="Times New Roman" w:eastAsia="方正小标宋简体" w:cs="Times New Roman"/>
          <w:sz w:val="32"/>
          <w:szCs w:val="32"/>
          <w:lang w:val="en-US" w:eastAsia="zh-CN"/>
        </w:rPr>
        <w:t>19</w:t>
      </w:r>
      <w:r>
        <w:rPr>
          <w:rFonts w:hint="eastAsia" w:ascii="仿宋_GB2312" w:hAnsi="仿宋_GB2312" w:eastAsia="仿宋_GB2312" w:cs="仿宋_GB2312"/>
          <w:sz w:val="32"/>
          <w:szCs w:val="32"/>
          <w:lang w:val="en-US" w:eastAsia="zh-CN"/>
        </w:rPr>
        <w:t>名行政执法人员持有行政执法证，</w:t>
      </w:r>
      <w:r>
        <w:rPr>
          <w:rFonts w:hint="eastAsia" w:ascii="Times New Roman" w:hAnsi="Times New Roman" w:eastAsia="方正小标宋简体" w:cs="Times New Roman"/>
          <w:sz w:val="32"/>
          <w:szCs w:val="32"/>
          <w:lang w:val="en-US" w:eastAsia="zh-CN"/>
        </w:rPr>
        <w:t>2024</w:t>
      </w:r>
      <w:r>
        <w:rPr>
          <w:rFonts w:hint="eastAsia" w:ascii="仿宋_GB2312" w:hAnsi="仿宋_GB2312" w:eastAsia="仿宋_GB2312" w:cs="仿宋_GB2312"/>
          <w:sz w:val="32"/>
          <w:szCs w:val="32"/>
          <w:lang w:val="en-US" w:eastAsia="zh-CN"/>
        </w:rPr>
        <w:t>年以来，社会事务办公室、经济发展办公室、司法所、派出所等多个部门针对辖区企业开展联合检查</w:t>
      </w:r>
      <w:r>
        <w:rPr>
          <w:rFonts w:hint="eastAsia" w:ascii="Times New Roman" w:hAnsi="Times New Roman" w:eastAsia="方正小标宋简体" w:cs="Times New Roman"/>
          <w:sz w:val="32"/>
          <w:szCs w:val="32"/>
          <w:lang w:val="en-US" w:eastAsia="zh-CN"/>
        </w:rPr>
        <w:t>3</w:t>
      </w:r>
      <w:r>
        <w:rPr>
          <w:rFonts w:hint="eastAsia" w:ascii="仿宋_GB2312" w:hAnsi="仿宋_GB2312" w:eastAsia="仿宋_GB2312" w:cs="仿宋_GB2312"/>
          <w:sz w:val="32"/>
          <w:szCs w:val="32"/>
          <w:lang w:val="en-US" w:eastAsia="zh-CN"/>
        </w:rPr>
        <w:t>场次。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楷体" w:cs="Times New Roman"/>
          <w:color w:val="auto"/>
          <w:sz w:val="32"/>
          <w:szCs w:val="32"/>
          <w:lang w:val="en-US" w:eastAsia="zh-CN"/>
        </w:rPr>
      </w:pPr>
      <w:r>
        <w:rPr>
          <w:rFonts w:hint="eastAsia" w:ascii="Times New Roman" w:hAnsi="Times New Roman" w:eastAsia="楷体" w:cs="Times New Roman"/>
          <w:color w:val="auto"/>
          <w:sz w:val="32"/>
          <w:szCs w:val="32"/>
          <w:lang w:val="en-US" w:eastAsia="zh-CN"/>
        </w:rPr>
        <w:t>（四）自觉接受监督，加强行政复议和行政应诉</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方正小标宋简体" w:cs="Times New Roman"/>
          <w:sz w:val="32"/>
          <w:szCs w:val="32"/>
          <w:lang w:val="en-US" w:eastAsia="zh-CN"/>
        </w:rPr>
        <w:t>1.</w:t>
      </w:r>
      <w:r>
        <w:rPr>
          <w:rFonts w:hint="eastAsia" w:ascii="Times New Roman" w:hAnsi="Times New Roman" w:eastAsia="仿宋_GB2312" w:cs="Times New Roman"/>
          <w:color w:val="auto"/>
          <w:sz w:val="32"/>
          <w:szCs w:val="32"/>
          <w:lang w:val="en-US" w:eastAsia="zh-CN"/>
        </w:rPr>
        <w:t>从2024年行政复议案件、行政应诉案件数量来看，我团需要提升行政复议案件、行政应诉案件数量，并找出程序缺失、证据不足、法律依据适用错误等存在的问题，基层行政执法人员执法能力仍需提高。同时，对复议、应诉后责令履行、确认违法的案件，情节严重的，会同纪检、监察部门，进行追责、问责，提高各部门认识和重视程度。充分发挥行政复议的行政救济渠道作用，把好行政程序中解决行政纠纷最后关口，切实维护行政相对人合法权益。</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方正小标宋简体" w:cs="Times New Roman"/>
          <w:sz w:val="32"/>
          <w:szCs w:val="32"/>
          <w:lang w:val="en-US" w:eastAsia="zh-CN"/>
        </w:rPr>
        <w:t>2.</w:t>
      </w:r>
      <w:r>
        <w:rPr>
          <w:rFonts w:hint="eastAsia" w:ascii="Times New Roman" w:hAnsi="Times New Roman" w:eastAsia="仿宋_GB2312" w:cs="Times New Roman"/>
          <w:color w:val="auto"/>
          <w:sz w:val="32"/>
          <w:szCs w:val="32"/>
          <w:lang w:val="en-US" w:eastAsia="zh-CN"/>
        </w:rPr>
        <w:t>落实行政机关负责人依法出庭应诉制度。积极推进行政机关负责人出庭应诉制度，实现行政机关负责人出庭应诉工作的制度化、常态化，从而提高行政机关负责人的应诉能力，使行政机关及时发现和纠正行政执法中存在的问题，提高政府公信力。</w:t>
      </w:r>
    </w:p>
    <w:p>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both"/>
        <w:textAlignment w:val="auto"/>
        <w:outlineLvl w:val="9"/>
        <w:rPr>
          <w:rFonts w:hint="eastAsia" w:ascii="仿宋_GB2312" w:hAnsi="方正仿宋简体" w:eastAsia="仿宋_GB2312" w:cs="方正仿宋简体"/>
          <w:color w:val="auto"/>
          <w:sz w:val="32"/>
          <w:szCs w:val="32"/>
        </w:rPr>
      </w:pP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方正小标宋简体" w:cs="Times New Roman"/>
          <w:sz w:val="32"/>
          <w:szCs w:val="32"/>
          <w:lang w:val="en-US" w:eastAsia="zh-CN"/>
        </w:rPr>
        <w:t>.</w:t>
      </w:r>
      <w:r>
        <w:rPr>
          <w:rFonts w:hint="eastAsia" w:ascii="仿宋_GB2312" w:hAnsi="仿宋_GB2312" w:eastAsia="仿宋_GB2312" w:cs="仿宋_GB2312"/>
          <w:sz w:val="32"/>
          <w:szCs w:val="32"/>
          <w:lang w:val="en-US" w:eastAsia="zh-CN"/>
        </w:rPr>
        <w:t>改革信访工作制度，引导上访人员依法维护自身权益，加强人民调解员发挥“五员”作用，切实做好辖区人民调解工作。</w:t>
      </w:r>
      <w:r>
        <w:rPr>
          <w:rFonts w:hint="eastAsia" w:ascii="仿宋_GB2312" w:hAnsi="仿宋_GB2312" w:eastAsia="仿宋_GB2312" w:cs="仿宋_GB2312"/>
          <w:color w:val="auto"/>
          <w:sz w:val="32"/>
          <w:szCs w:val="32"/>
          <w:u w:val="none"/>
          <w:lang w:val="en-US" w:eastAsia="zh-CN"/>
        </w:rPr>
        <w:t>年内</w:t>
      </w:r>
      <w:r>
        <w:rPr>
          <w:rFonts w:hint="eastAsia" w:ascii="仿宋_GB2312" w:hAnsi="方正仿宋简体" w:eastAsia="仿宋_GB2312" w:cs="方正仿宋简体"/>
          <w:color w:val="auto"/>
          <w:sz w:val="32"/>
          <w:szCs w:val="32"/>
          <w:u w:val="none"/>
        </w:rPr>
        <w:t>调处各类矛盾纠纷</w:t>
      </w:r>
      <w:r>
        <w:rPr>
          <w:rFonts w:hint="eastAsia" w:ascii="Times New Roman" w:hAnsi="Times New Roman" w:eastAsia="方正小标宋简体" w:cs="Times New Roman"/>
          <w:color w:val="auto"/>
          <w:sz w:val="32"/>
          <w:szCs w:val="32"/>
          <w:u w:val="none"/>
          <w:lang w:val="en-US" w:eastAsia="zh-CN"/>
        </w:rPr>
        <w:t>542</w:t>
      </w:r>
      <w:r>
        <w:rPr>
          <w:rFonts w:hint="eastAsia" w:ascii="仿宋_GB2312" w:hAnsi="方正仿宋简体" w:eastAsia="仿宋_GB2312" w:cs="方正仿宋简体"/>
          <w:color w:val="auto"/>
          <w:sz w:val="32"/>
          <w:szCs w:val="32"/>
          <w:u w:val="none"/>
        </w:rPr>
        <w:t>件，</w:t>
      </w:r>
      <w:r>
        <w:rPr>
          <w:rFonts w:hint="eastAsia" w:ascii="仿宋_GB2312" w:hAnsi="方正仿宋简体" w:eastAsia="仿宋_GB2312" w:cs="方正仿宋简体"/>
          <w:color w:val="auto"/>
          <w:sz w:val="32"/>
          <w:szCs w:val="32"/>
          <w:u w:val="none"/>
          <w:lang w:val="en-US" w:eastAsia="zh-CN"/>
        </w:rPr>
        <w:t>进行司法确认</w:t>
      </w:r>
      <w:r>
        <w:rPr>
          <w:rFonts w:hint="eastAsia" w:ascii="Times New Roman" w:hAnsi="Times New Roman" w:eastAsia="方正小标宋简体" w:cs="Times New Roman"/>
          <w:color w:val="auto"/>
          <w:sz w:val="32"/>
          <w:szCs w:val="32"/>
          <w:u w:val="none"/>
          <w:lang w:val="en-US" w:eastAsia="zh-CN"/>
        </w:rPr>
        <w:t>13</w:t>
      </w:r>
      <w:r>
        <w:rPr>
          <w:rFonts w:hint="eastAsia" w:ascii="仿宋_GB2312" w:hAnsi="方正仿宋简体" w:eastAsia="仿宋_GB2312" w:cs="方正仿宋简体"/>
          <w:color w:val="auto"/>
          <w:sz w:val="32"/>
          <w:szCs w:val="32"/>
          <w:u w:val="none"/>
          <w:lang w:val="en-US" w:eastAsia="zh-CN"/>
        </w:rPr>
        <w:t>件，</w:t>
      </w:r>
      <w:r>
        <w:rPr>
          <w:rFonts w:hint="eastAsia" w:ascii="仿宋_GB2312" w:hAnsi="方正仿宋简体" w:eastAsia="仿宋_GB2312" w:cs="方正仿宋简体"/>
          <w:color w:val="auto"/>
          <w:sz w:val="32"/>
          <w:szCs w:val="32"/>
          <w:u w:val="none"/>
        </w:rPr>
        <w:t>调处成功率达</w:t>
      </w:r>
      <w:r>
        <w:rPr>
          <w:rFonts w:hint="eastAsia" w:ascii="Times New Roman" w:hAnsi="Times New Roman" w:eastAsia="方正小标宋简体" w:cs="Times New Roman"/>
          <w:color w:val="auto"/>
          <w:sz w:val="32"/>
          <w:szCs w:val="32"/>
          <w:u w:val="none"/>
          <w:lang w:val="en-US" w:eastAsia="zh-CN"/>
        </w:rPr>
        <w:t>98%</w:t>
      </w:r>
      <w:r>
        <w:rPr>
          <w:rFonts w:hint="eastAsia" w:ascii="仿宋_GB2312" w:hAnsi="方正仿宋简体" w:eastAsia="仿宋_GB2312" w:cs="方正仿宋简体"/>
          <w:color w:val="auto"/>
          <w:sz w:val="32"/>
          <w:szCs w:val="32"/>
          <w:u w:val="none"/>
        </w:rPr>
        <w:t>以上，涉及人数</w:t>
      </w:r>
      <w:r>
        <w:rPr>
          <w:rFonts w:hint="eastAsia" w:ascii="Times New Roman" w:hAnsi="Times New Roman" w:eastAsia="方正小标宋简体" w:cs="Times New Roman"/>
          <w:color w:val="auto"/>
          <w:sz w:val="32"/>
          <w:szCs w:val="32"/>
          <w:u w:val="none"/>
          <w:lang w:val="en-US" w:eastAsia="zh-CN"/>
        </w:rPr>
        <w:t>1079</w:t>
      </w:r>
      <w:r>
        <w:rPr>
          <w:rFonts w:hint="eastAsia" w:ascii="仿宋_GB2312" w:hAnsi="方正仿宋简体" w:eastAsia="仿宋_GB2312" w:cs="方正仿宋简体"/>
          <w:color w:val="auto"/>
          <w:sz w:val="32"/>
          <w:szCs w:val="32"/>
          <w:u w:val="none"/>
        </w:rPr>
        <w:t>人，涉及金额</w:t>
      </w:r>
      <w:r>
        <w:rPr>
          <w:rFonts w:hint="eastAsia" w:ascii="Times New Roman" w:hAnsi="Times New Roman" w:eastAsia="方正小标宋简体" w:cs="Times New Roman"/>
          <w:color w:val="auto"/>
          <w:sz w:val="32"/>
          <w:szCs w:val="32"/>
          <w:u w:val="none"/>
          <w:lang w:val="en-US" w:eastAsia="zh-CN"/>
        </w:rPr>
        <w:t>458.33</w:t>
      </w:r>
      <w:r>
        <w:rPr>
          <w:rFonts w:hint="eastAsia" w:ascii="仿宋_GB2312" w:hAnsi="方正仿宋简体" w:eastAsia="仿宋_GB2312" w:cs="方正仿宋简体"/>
          <w:color w:val="auto"/>
          <w:sz w:val="32"/>
          <w:szCs w:val="32"/>
          <w:u w:val="none"/>
        </w:rPr>
        <w:t>万元</w:t>
      </w:r>
      <w:r>
        <w:rPr>
          <w:rFonts w:hint="eastAsia" w:ascii="仿宋_GB2312" w:hAnsi="方正仿宋简体" w:eastAsia="仿宋_GB2312" w:cs="方正仿宋简体"/>
          <w:color w:val="auto"/>
          <w:sz w:val="32"/>
          <w:szCs w:val="32"/>
          <w:u w:val="none"/>
          <w:lang w:eastAsia="zh-CN"/>
        </w:rPr>
        <w:t>，</w:t>
      </w:r>
      <w:r>
        <w:rPr>
          <w:rFonts w:hint="eastAsia" w:ascii="仿宋_GB2312" w:hAnsi="方正仿宋简体" w:eastAsia="仿宋_GB2312" w:cs="方正仿宋简体"/>
          <w:color w:val="auto"/>
          <w:sz w:val="32"/>
          <w:szCs w:val="32"/>
          <w:u w:val="none"/>
          <w:lang w:val="en-US" w:eastAsia="zh-CN"/>
        </w:rPr>
        <w:t>切实将矛盾纠纷化解在基层，消除在萌芽状态，</w:t>
      </w:r>
      <w:r>
        <w:rPr>
          <w:rFonts w:hint="eastAsia" w:ascii="仿宋_GB2312" w:hAnsi="方正仿宋简体" w:eastAsia="仿宋_GB2312" w:cs="方正仿宋简体"/>
          <w:color w:val="auto"/>
          <w:sz w:val="32"/>
          <w:szCs w:val="32"/>
          <w:u w:val="none"/>
        </w:rPr>
        <w:t>全年无民转刑案件或群体性上访性事件发生。</w:t>
      </w:r>
    </w:p>
    <w:p>
      <w:pPr>
        <w:keepNext w:val="0"/>
        <w:keepLines w:val="0"/>
        <w:pageBreakBefore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二、存在的问题</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五十团夏河镇</w:t>
      </w:r>
      <w:r>
        <w:rPr>
          <w:rFonts w:hint="eastAsia" w:ascii="仿宋_GB2312" w:hAnsi="仿宋_GB2312" w:eastAsia="仿宋_GB2312" w:cs="仿宋_GB2312"/>
          <w:sz w:val="32"/>
          <w:szCs w:val="32"/>
        </w:rPr>
        <w:t>法治建设工作虽然取得了一定成效，但与建设法治国家、法治社会、法治政府的要求和</w:t>
      </w:r>
      <w:r>
        <w:rPr>
          <w:rFonts w:hint="eastAsia" w:ascii="仿宋_GB2312" w:hAnsi="仿宋_GB2312" w:eastAsia="仿宋_GB2312" w:cs="仿宋_GB2312"/>
          <w:sz w:val="32"/>
          <w:szCs w:val="32"/>
          <w:lang w:val="en-US" w:eastAsia="zh-CN"/>
        </w:rPr>
        <w:t>职工</w:t>
      </w:r>
      <w:r>
        <w:rPr>
          <w:rFonts w:hint="eastAsia" w:ascii="仿宋_GB2312" w:hAnsi="仿宋_GB2312" w:eastAsia="仿宋_GB2312" w:cs="仿宋_GB2312"/>
          <w:sz w:val="32"/>
          <w:szCs w:val="32"/>
        </w:rPr>
        <w:t>群众的期盼还有一定的差距。</w:t>
      </w:r>
      <w:r>
        <w:rPr>
          <w:rFonts w:hint="eastAsia" w:ascii="仿宋_GB2312" w:hAnsi="仿宋_GB2312" w:eastAsia="仿宋_GB2312" w:cs="仿宋_GB2312"/>
          <w:sz w:val="32"/>
          <w:szCs w:val="32"/>
          <w:lang w:eastAsia="zh-CN"/>
        </w:rPr>
        <w:t>存在的</w:t>
      </w:r>
      <w:r>
        <w:rPr>
          <w:rFonts w:hint="eastAsia" w:ascii="仿宋_GB2312" w:hAnsi="仿宋_GB2312" w:eastAsia="仿宋_GB2312" w:cs="仿宋_GB2312"/>
          <w:sz w:val="32"/>
          <w:szCs w:val="32"/>
        </w:rPr>
        <w:t>主要问题</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Times New Roman" w:hAnsi="Times New Roman" w:eastAsia="方正小标宋简体" w:cs="Times New Roman"/>
          <w:sz w:val="32"/>
          <w:szCs w:val="32"/>
          <w:lang w:val="en-US" w:eastAsia="zh-CN"/>
        </w:rPr>
        <w:t>1.</w:t>
      </w:r>
      <w:r>
        <w:rPr>
          <w:rFonts w:hint="eastAsia" w:ascii="仿宋_GB2312" w:hAnsi="仿宋_GB2312" w:eastAsia="仿宋_GB2312" w:cs="仿宋_GB2312"/>
          <w:sz w:val="32"/>
          <w:szCs w:val="32"/>
        </w:rPr>
        <w:t>工作人员行为还不够规范，依法办事观念还不够强，在工作中忽视程序的情形仍然存在</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line="560" w:lineRule="exact"/>
        <w:ind w:firstLine="640" w:firstLineChars="200"/>
        <w:jc w:val="both"/>
        <w:textAlignment w:val="auto"/>
        <w:outlineLvl w:val="9"/>
        <w:rPr>
          <w:rFonts w:hint="eastAsia" w:eastAsia="仿宋_GB2312"/>
          <w:lang w:eastAsia="zh-CN"/>
        </w:rPr>
      </w:pPr>
      <w:r>
        <w:rPr>
          <w:rFonts w:hint="eastAsia" w:ascii="Times New Roman" w:hAnsi="Times New Roman" w:eastAsia="方正小标宋简体" w:cs="Times New Roman"/>
          <w:sz w:val="32"/>
          <w:szCs w:val="32"/>
          <w:lang w:val="en-US" w:eastAsia="zh-CN"/>
        </w:rPr>
        <w:t>2</w:t>
      </w:r>
      <w:r>
        <w:rPr>
          <w:rFonts w:hint="eastAsia" w:ascii="楷体" w:hAnsi="楷体" w:eastAsia="楷体" w:cs="楷体"/>
          <w:sz w:val="32"/>
          <w:szCs w:val="32"/>
          <w:lang w:val="en-US" w:eastAsia="zh-CN"/>
        </w:rPr>
        <w:t>.</w:t>
      </w:r>
      <w:r>
        <w:rPr>
          <w:rFonts w:hint="eastAsia" w:ascii="仿宋_GB2312" w:hAnsi="仿宋_GB2312" w:eastAsia="仿宋_GB2312" w:cs="仿宋_GB2312"/>
          <w:sz w:val="32"/>
          <w:szCs w:val="32"/>
          <w:lang w:val="en-US" w:eastAsia="zh-CN"/>
        </w:rPr>
        <w:t>行政执法</w:t>
      </w:r>
      <w:r>
        <w:rPr>
          <w:rFonts w:hint="eastAsia" w:ascii="仿宋_GB2312" w:hAnsi="仿宋_GB2312" w:eastAsia="仿宋_GB2312" w:cs="仿宋_GB2312"/>
          <w:sz w:val="32"/>
          <w:szCs w:val="32"/>
        </w:rPr>
        <w:t>人员执法能力水平有待进一步提高</w:t>
      </w:r>
      <w:r>
        <w:rPr>
          <w:rFonts w:hint="eastAsia" w:ascii="仿宋_GB2312" w:hAnsi="仿宋_GB2312" w:eastAsia="仿宋_GB2312" w:cs="仿宋_GB2312"/>
          <w:sz w:val="32"/>
          <w:szCs w:val="32"/>
          <w:lang w:eastAsia="zh-CN"/>
        </w:rPr>
        <w:t>。</w:t>
      </w:r>
    </w:p>
    <w:p>
      <w:pPr>
        <w:pStyle w:val="2"/>
        <w:keepNext w:val="0"/>
        <w:keepLines w:val="0"/>
        <w:pageBreakBefore w:val="0"/>
        <w:kinsoku/>
        <w:wordWrap/>
        <w:overflowPunct/>
        <w:topLinePunct w:val="0"/>
        <w:autoSpaceDE/>
        <w:autoSpaceDN/>
        <w:bidi w:val="0"/>
        <w:adjustRightInd/>
        <w:snapToGrid/>
        <w:spacing w:beforeAutospacing="0" w:line="560" w:lineRule="exac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w:t>
      </w:r>
      <w:r>
        <w:rPr>
          <w:rFonts w:hint="eastAsia" w:ascii="Times New Roman" w:hAnsi="Times New Roman" w:eastAsia="方正小标宋简体" w:cs="Times New Roman"/>
          <w:b w:val="0"/>
          <w:bCs w:val="0"/>
          <w:kern w:val="2"/>
          <w:sz w:val="32"/>
          <w:szCs w:val="32"/>
          <w:lang w:val="en-US" w:eastAsia="zh-CN" w:bidi="ar-SA"/>
        </w:rPr>
        <w:t>2025</w:t>
      </w:r>
      <w:r>
        <w:rPr>
          <w:rFonts w:hint="eastAsia" w:ascii="黑体" w:hAnsi="黑体" w:eastAsia="黑体" w:cs="黑体"/>
          <w:b w:val="0"/>
          <w:bCs w:val="0"/>
          <w:sz w:val="32"/>
          <w:szCs w:val="32"/>
          <w:lang w:val="en-US" w:eastAsia="zh-CN"/>
        </w:rPr>
        <w:t>年工作计划</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五十团夏河镇</w:t>
      </w:r>
      <w:r>
        <w:rPr>
          <w:rFonts w:hint="eastAsia" w:ascii="仿宋_GB2312" w:hAnsi="仿宋_GB2312" w:eastAsia="仿宋_GB2312" w:cs="仿宋_GB2312"/>
          <w:sz w:val="32"/>
          <w:szCs w:val="32"/>
        </w:rPr>
        <w:t>将根据</w:t>
      </w:r>
      <w:r>
        <w:rPr>
          <w:rFonts w:hint="eastAsia" w:ascii="仿宋_GB2312" w:hAnsi="仿宋_GB2312" w:eastAsia="仿宋_GB2312" w:cs="仿宋_GB2312"/>
          <w:sz w:val="32"/>
          <w:szCs w:val="32"/>
          <w:lang w:eastAsia="zh-CN"/>
        </w:rPr>
        <w:t>师市</w:t>
      </w:r>
      <w:r>
        <w:rPr>
          <w:rFonts w:hint="eastAsia" w:ascii="仿宋_GB2312" w:hAnsi="仿宋_GB2312" w:eastAsia="仿宋_GB2312" w:cs="仿宋_GB2312"/>
          <w:sz w:val="32"/>
          <w:szCs w:val="32"/>
          <w:lang w:val="en-US" w:eastAsia="zh-CN"/>
        </w:rPr>
        <w:t>党委</w:t>
      </w:r>
      <w:r>
        <w:rPr>
          <w:rFonts w:hint="eastAsia" w:ascii="仿宋_GB2312" w:hAnsi="仿宋_GB2312" w:eastAsia="仿宋_GB2312" w:cs="仿宋_GB2312"/>
          <w:sz w:val="32"/>
          <w:szCs w:val="32"/>
        </w:rPr>
        <w:t>工作要求，结合</w:t>
      </w:r>
      <w:r>
        <w:rPr>
          <w:rFonts w:hint="eastAsia" w:ascii="仿宋_GB2312" w:hAnsi="仿宋_GB2312" w:eastAsia="仿宋_GB2312" w:cs="仿宋_GB2312"/>
          <w:sz w:val="32"/>
          <w:szCs w:val="32"/>
          <w:lang w:eastAsia="zh-CN"/>
        </w:rPr>
        <w:t>团镇</w:t>
      </w:r>
      <w:r>
        <w:rPr>
          <w:rFonts w:hint="eastAsia" w:ascii="仿宋_GB2312" w:hAnsi="仿宋_GB2312" w:eastAsia="仿宋_GB2312" w:cs="仿宋_GB2312"/>
          <w:sz w:val="32"/>
          <w:szCs w:val="32"/>
        </w:rPr>
        <w:t>工作实际，进一步认真贯彻落实中央</w:t>
      </w:r>
      <w:r>
        <w:rPr>
          <w:rFonts w:hint="eastAsia" w:ascii="仿宋_GB2312" w:hAnsi="仿宋_GB2312" w:eastAsia="仿宋_GB2312" w:cs="仿宋_GB2312"/>
          <w:sz w:val="32"/>
          <w:szCs w:val="32"/>
          <w:lang w:eastAsia="zh-CN"/>
        </w:rPr>
        <w:t>、自治区、兵团、师市法治</w:t>
      </w:r>
      <w:r>
        <w:rPr>
          <w:rFonts w:hint="eastAsia" w:ascii="仿宋_GB2312" w:hAnsi="仿宋_GB2312" w:eastAsia="仿宋_GB2312" w:cs="仿宋_GB2312"/>
          <w:sz w:val="32"/>
          <w:szCs w:val="32"/>
        </w:rPr>
        <w:t>政府建设工作的要求，切实把思想和行动统一到中央和</w:t>
      </w:r>
      <w:r>
        <w:rPr>
          <w:rFonts w:hint="eastAsia" w:ascii="仿宋_GB2312" w:hAnsi="仿宋_GB2312" w:eastAsia="仿宋_GB2312" w:cs="仿宋_GB2312"/>
          <w:sz w:val="32"/>
          <w:szCs w:val="32"/>
          <w:lang w:eastAsia="zh-CN"/>
        </w:rPr>
        <w:t>自治区、兵团、师市</w:t>
      </w:r>
      <w:r>
        <w:rPr>
          <w:rFonts w:hint="eastAsia" w:ascii="仿宋_GB2312" w:hAnsi="仿宋_GB2312" w:eastAsia="仿宋_GB2312" w:cs="仿宋_GB2312"/>
          <w:sz w:val="32"/>
          <w:szCs w:val="32"/>
        </w:rPr>
        <w:t>的决策部署上来，</w:t>
      </w:r>
      <w:r>
        <w:rPr>
          <w:rFonts w:hint="eastAsia" w:ascii="仿宋_GB2312" w:hAnsi="仿宋_GB2312" w:eastAsia="仿宋_GB2312" w:cs="仿宋_GB2312"/>
          <w:sz w:val="32"/>
          <w:szCs w:val="32"/>
          <w:lang w:val="en-US" w:eastAsia="zh-CN"/>
        </w:rPr>
        <w:t>以党的二十大精神为引领</w:t>
      </w:r>
      <w:r>
        <w:rPr>
          <w:rFonts w:hint="eastAsia" w:ascii="仿宋_GB2312" w:hAnsi="仿宋_GB2312" w:eastAsia="仿宋_GB2312" w:cs="仿宋_GB2312"/>
          <w:sz w:val="32"/>
          <w:szCs w:val="32"/>
        </w:rPr>
        <w:t>，按照全面依法治国的基本要求，依法行政、真抓实干，重点做好以下工作：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3"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进一步规范依法行政行为。不断强化领导的抓落实意识和率先垂范作用，确保领导责任到位、人员落实到位、工作措施到位，定期研究和部署本团的依法行政工作，推动整个机关的依法行政工作有序开展。</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kern w:val="2"/>
          <w:sz w:val="32"/>
          <w:szCs w:val="32"/>
          <w:lang w:val="en-US" w:eastAsia="zh-CN" w:bidi="ar-SA"/>
        </w:rPr>
        <w:t>进一步规范行政执法行为。加强业务培训，定期组织执法监督检查，加强执法队伍管理，严肃执法纪律，做到有法必依、执法必严、违法必究。</w:t>
      </w:r>
    </w:p>
    <w:p>
      <w:pPr>
        <w:pStyle w:val="6"/>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kern w:val="2"/>
          <w:sz w:val="32"/>
          <w:szCs w:val="32"/>
          <w:lang w:val="en-US" w:eastAsia="zh-CN" w:bidi="ar-SA"/>
        </w:rPr>
      </w:pPr>
    </w:p>
    <w:p>
      <w:pPr>
        <w:pStyle w:val="6"/>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xml:space="preserve">         </w:t>
      </w:r>
    </w:p>
    <w:p>
      <w:pPr>
        <w:pStyle w:val="6"/>
        <w:pageBreakBefore w:val="0"/>
        <w:kinsoku/>
        <w:wordWrap/>
        <w:overflowPunct/>
        <w:topLinePunct w:val="0"/>
        <w:autoSpaceDE/>
        <w:autoSpaceDN/>
        <w:bidi w:val="0"/>
        <w:adjustRightInd/>
        <w:snapToGrid/>
        <w:spacing w:line="540" w:lineRule="exact"/>
        <w:ind w:firstLine="640"/>
        <w:jc w:val="center"/>
        <w:textAlignment w:val="auto"/>
        <w:rPr>
          <w:rFonts w:hint="default"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xml:space="preserve">                  五十团夏河镇</w:t>
      </w:r>
    </w:p>
    <w:p>
      <w:pPr>
        <w:pStyle w:val="6"/>
        <w:pageBreakBefore w:val="0"/>
        <w:kinsoku/>
        <w:wordWrap/>
        <w:overflowPunct/>
        <w:topLinePunct w:val="0"/>
        <w:autoSpaceDE/>
        <w:autoSpaceDN/>
        <w:bidi w:val="0"/>
        <w:adjustRightInd/>
        <w:snapToGrid/>
        <w:spacing w:line="540" w:lineRule="exact"/>
        <w:ind w:firstLine="2880" w:firstLineChars="900"/>
        <w:jc w:val="both"/>
        <w:textAlignment w:val="auto"/>
        <w:rPr>
          <w:rFonts w:hint="default"/>
          <w:b w:val="0"/>
          <w:bCs/>
          <w:lang w:val="en-US" w:eastAsia="zh-CN"/>
        </w:rPr>
      </w:pPr>
      <w:r>
        <w:rPr>
          <w:rFonts w:hint="eastAsia" w:ascii="仿宋_GB2312" w:hAnsi="仿宋_GB2312" w:eastAsia="仿宋_GB2312" w:cs="仿宋_GB2312"/>
          <w:b w:val="0"/>
          <w:bCs/>
          <w:sz w:val="32"/>
          <w:szCs w:val="32"/>
          <w:lang w:val="en-US" w:eastAsia="zh-CN"/>
        </w:rPr>
        <w:t xml:space="preserve">             </w:t>
      </w:r>
      <w:bookmarkStart w:id="0" w:name="_GoBack"/>
      <w:bookmarkEnd w:id="0"/>
      <w:r>
        <w:rPr>
          <w:rFonts w:hint="eastAsia" w:ascii="Times New Roman" w:hAnsi="Times New Roman" w:eastAsia="仿宋_GB2312" w:cs="Times New Roman"/>
          <w:b w:val="0"/>
          <w:kern w:val="2"/>
          <w:sz w:val="32"/>
          <w:szCs w:val="32"/>
          <w:lang w:val="en-US" w:eastAsia="zh-CN" w:bidi="ar-SA"/>
        </w:rPr>
        <w:t xml:space="preserve"> 2025</w:t>
      </w:r>
      <w:r>
        <w:rPr>
          <w:rFonts w:hint="eastAsia" w:ascii="仿宋_GB2312" w:hAnsi="仿宋_GB2312" w:eastAsia="仿宋_GB2312" w:cs="仿宋_GB2312"/>
          <w:b w:val="0"/>
          <w:bCs/>
          <w:sz w:val="32"/>
          <w:szCs w:val="32"/>
          <w:lang w:val="en-US" w:eastAsia="zh-CN"/>
        </w:rPr>
        <w:t>年</w:t>
      </w:r>
      <w:r>
        <w:rPr>
          <w:rFonts w:hint="eastAsia" w:ascii="Times New Roman" w:hAnsi="Times New Roman" w:eastAsia="仿宋_GB2312" w:cs="Times New Roman"/>
          <w:b w:val="0"/>
          <w:kern w:val="2"/>
          <w:sz w:val="32"/>
          <w:szCs w:val="32"/>
          <w:lang w:val="en-US" w:eastAsia="zh-CN" w:bidi="ar-SA"/>
        </w:rPr>
        <w:t>2</w:t>
      </w:r>
      <w:r>
        <w:rPr>
          <w:rFonts w:hint="eastAsia" w:ascii="仿宋_GB2312" w:hAnsi="仿宋_GB2312" w:eastAsia="仿宋_GB2312" w:cs="仿宋_GB2312"/>
          <w:b w:val="0"/>
          <w:bCs/>
          <w:sz w:val="32"/>
          <w:szCs w:val="32"/>
          <w:lang w:val="en-US" w:eastAsia="zh-CN"/>
        </w:rPr>
        <w:t>月</w:t>
      </w:r>
      <w:r>
        <w:rPr>
          <w:rFonts w:hint="eastAsia" w:ascii="Times New Roman" w:hAnsi="Times New Roman" w:eastAsia="仿宋_GB2312" w:cs="Times New Roman"/>
          <w:b w:val="0"/>
          <w:kern w:val="2"/>
          <w:sz w:val="32"/>
          <w:szCs w:val="32"/>
          <w:lang w:val="en-US" w:eastAsia="zh-CN" w:bidi="ar-SA"/>
        </w:rPr>
        <w:t>27</w:t>
      </w:r>
      <w:r>
        <w:rPr>
          <w:rFonts w:hint="eastAsia" w:ascii="仿宋_GB2312" w:hAnsi="仿宋_GB2312" w:eastAsia="仿宋_GB2312" w:cs="仿宋_GB2312"/>
          <w:b w:val="0"/>
          <w:bCs/>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40" w:lineRule="exact"/>
        <w:ind w:firstLine="640" w:firstLineChars="200"/>
        <w:jc w:val="both"/>
        <w:textAlignment w:val="auto"/>
        <w:outlineLvl w:val="9"/>
        <w:rPr>
          <w:rFonts w:hint="default" w:ascii="仿宋_GB2312" w:hAnsi="仿宋_GB2312" w:eastAsia="仿宋_GB2312" w:cs="仿宋_GB2312"/>
          <w:kern w:val="2"/>
          <w:sz w:val="32"/>
          <w:szCs w:val="32"/>
          <w:lang w:val="en-US" w:eastAsia="zh-CN" w:bidi="ar-SA"/>
        </w:rPr>
      </w:pPr>
    </w:p>
    <w:p/>
    <w:sectPr>
      <w:footerReference r:id="rId3" w:type="default"/>
      <w:pgSz w:w="11906" w:h="16838"/>
      <w:pgMar w:top="2098" w:right="1417" w:bottom="1984"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7"/>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NjE3NTMwYzdkNDExYjVmMDllMzM0MjUyZjdjMTEifQ=="/>
  </w:docVars>
  <w:rsids>
    <w:rsidRoot w:val="00000000"/>
    <w:rsid w:val="028403C7"/>
    <w:rsid w:val="07EA4E23"/>
    <w:rsid w:val="0A36214C"/>
    <w:rsid w:val="147F2942"/>
    <w:rsid w:val="1A573700"/>
    <w:rsid w:val="21395714"/>
    <w:rsid w:val="21971E21"/>
    <w:rsid w:val="2A2243EC"/>
    <w:rsid w:val="303845C1"/>
    <w:rsid w:val="30402A7D"/>
    <w:rsid w:val="34110D2A"/>
    <w:rsid w:val="39455658"/>
    <w:rsid w:val="39DA2245"/>
    <w:rsid w:val="3F7E3672"/>
    <w:rsid w:val="3F917849"/>
    <w:rsid w:val="467001B9"/>
    <w:rsid w:val="4F5D2DEA"/>
    <w:rsid w:val="59A22166"/>
    <w:rsid w:val="5AC42429"/>
    <w:rsid w:val="63ED1918"/>
    <w:rsid w:val="642079F4"/>
    <w:rsid w:val="68F465CF"/>
    <w:rsid w:val="6B067DD2"/>
    <w:rsid w:val="6E641B01"/>
    <w:rsid w:val="72126A30"/>
    <w:rsid w:val="741144D9"/>
    <w:rsid w:val="79B57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3"/>
    <w:basedOn w:val="1"/>
    <w:next w:val="1"/>
    <w:qFormat/>
    <w:uiPriority w:val="99"/>
    <w:pPr>
      <w:keepNext/>
      <w:keepLines/>
      <w:spacing w:line="413" w:lineRule="auto"/>
      <w:outlineLvl w:val="2"/>
    </w:pPr>
    <w:rPr>
      <w:b/>
      <w:sz w:val="32"/>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rPr>
      <w:szCs w:val="21"/>
    </w:rPr>
  </w:style>
  <w:style w:type="paragraph" w:styleId="3">
    <w:name w:val="Body Text Indent"/>
    <w:basedOn w:val="1"/>
    <w:qFormat/>
    <w:uiPriority w:val="0"/>
    <w:pPr>
      <w:ind w:firstLine="560" w:firstLineChars="200"/>
    </w:pPr>
    <w:rPr>
      <w:sz w:val="28"/>
    </w:rPr>
  </w:style>
  <w:style w:type="paragraph" w:styleId="4">
    <w:name w:val="Body Text First Indent"/>
    <w:basedOn w:val="5"/>
    <w:qFormat/>
    <w:uiPriority w:val="99"/>
    <w:pPr>
      <w:ind w:firstLine="420"/>
    </w:pPr>
  </w:style>
  <w:style w:type="paragraph" w:styleId="5">
    <w:name w:val="Body Text"/>
    <w:basedOn w:val="1"/>
    <w:qFormat/>
    <w:uiPriority w:val="99"/>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2228</Words>
  <Characters>2315</Characters>
  <Lines>0</Lines>
  <Paragraphs>0</Paragraphs>
  <TotalTime>18</TotalTime>
  <ScaleCrop>false</ScaleCrop>
  <LinksUpToDate>false</LinksUpToDate>
  <CharactersWithSpaces>2344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2024-11-18T09:21:00Z</dcterms:created>
  <dc:creator>1</dc:creator>
  <cp:lastModifiedBy>1</cp:lastModifiedBy>
  <dcterms:modified xsi:type="dcterms:W3CDTF">2025-02-28T04:11:52Z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1E796B37A24D471390F410495CDA85BD</vt:lpwstr>
  </property>
</Properties>
</file>