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2022年五十一团唐驿镇法治政府建设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工作报告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10"/>
          <w:szCs w:val="10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2022年来，在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师市党委的坚强领导下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五十一团唐驿镇全面贯彻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落实党中央和自治区、兵团关于法治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政府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建设的重大决策部署，</w:t>
      </w:r>
      <w:bookmarkStart w:id="0" w:name="qihoosnap3"/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根据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《关于印发〈第三师图木舒克市党委贯彻落实法治兵团建设实施纲要（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2021—2025年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）实施方案〉的通知》（师市法委发〔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2022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〕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1号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）、《关于印发〈第三师图木舒克市贯彻落实兵团党委宣传部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兵团司法局关于开展法治宣传教育第八个五年规划（2021—2025年）分工方案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〉的通知》（师市法委发〔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2022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〕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4号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）工作要求，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自觉运用法治思维和法治方式深化改革、推动发展、化解矛盾、维护稳定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对法治建设重要工作亲自部署、重大问题亲自过问、重点环节亲自协调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较好完成法治建设各项工作任务。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现将团镇2022年法治政府建设情况汇报如下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一、工作落实情况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</w:t>
      </w:r>
      <w:r>
        <w:rPr>
          <w:rFonts w:hint="eastAsia" w:ascii="楷体_GB2312" w:hAnsi="楷体_GB2312" w:eastAsia="楷体_GB2312" w:cs="楷体_GB2312"/>
          <w:sz w:val="32"/>
          <w:szCs w:val="32"/>
        </w:rPr>
        <w:t>法治建设纳入总体规划和年度工作计划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为全面提升依法治团工作主要领导作用，全面推进团镇依法治团工作，及时调整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团镇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全面依法治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团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委员会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成员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</w:t>
      </w:r>
      <w:r>
        <w:rPr>
          <w:rStyle w:val="13"/>
          <w:rFonts w:hint="default" w:ascii="Times New Roman" w:hAnsi="Times New Roman" w:eastAsia="仿宋_GB2312" w:cs="Times New Roman"/>
          <w:b w:val="0"/>
          <w:bCs/>
          <w:i w:val="0"/>
          <w:caps w:val="0"/>
          <w:color w:val="222222"/>
          <w:spacing w:val="0"/>
          <w:sz w:val="32"/>
          <w:szCs w:val="32"/>
          <w:shd w:val="clear" w:fill="FFFFFF"/>
        </w:rPr>
        <w:t>真正做到各司其职、各</w:t>
      </w:r>
      <w:r>
        <w:rPr>
          <w:rStyle w:val="13"/>
          <w:rFonts w:hint="default" w:ascii="Times New Roman" w:hAnsi="Times New Roman" w:eastAsia="仿宋_GB2312" w:cs="Times New Roman"/>
          <w:b w:val="0"/>
          <w:bCs/>
          <w:i w:val="0"/>
          <w:caps w:val="0"/>
          <w:color w:val="222222"/>
          <w:spacing w:val="0"/>
          <w:sz w:val="32"/>
          <w:szCs w:val="32"/>
          <w:shd w:val="clear" w:fill="FFFFFF"/>
          <w:lang w:eastAsia="zh-CN"/>
        </w:rPr>
        <w:t>负</w:t>
      </w:r>
      <w:r>
        <w:rPr>
          <w:rStyle w:val="13"/>
          <w:rFonts w:hint="default" w:ascii="Times New Roman" w:hAnsi="Times New Roman" w:eastAsia="仿宋_GB2312" w:cs="Times New Roman"/>
          <w:b w:val="0"/>
          <w:bCs/>
          <w:i w:val="0"/>
          <w:caps w:val="0"/>
          <w:color w:val="222222"/>
          <w:spacing w:val="0"/>
          <w:sz w:val="32"/>
          <w:szCs w:val="32"/>
          <w:shd w:val="clear" w:fill="FFFFFF"/>
        </w:rPr>
        <w:t>其责</w:t>
      </w:r>
      <w:r>
        <w:rPr>
          <w:rStyle w:val="13"/>
          <w:rFonts w:hint="default" w:ascii="Times New Roman" w:hAnsi="Times New Roman" w:eastAsia="仿宋_GB2312" w:cs="Times New Roman"/>
          <w:b w:val="0"/>
          <w:bCs/>
          <w:i w:val="0"/>
          <w:caps w:val="0"/>
          <w:color w:val="222222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始终坚持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把法治建设纳入总体规划和年度工作计划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中，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及时研究解决有关重大问题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为确保法治建设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工作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有序推进，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2022年团镇党委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研究法治建设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专题会议1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次，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党委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心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组学习法律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次。按照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谁执法谁普法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的普法责任制要求，制定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完善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团镇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谁执法谁普法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各成员单位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普法责任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方案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，将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全团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各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部门单位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责任具体化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落实到实处，确保各成员单位法治政府建设工作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的落实，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有机推进各单位协调配合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pStyle w:val="8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right="0" w:rightChars="0" w:firstLine="640" w:firstLineChars="200"/>
        <w:textAlignment w:val="auto"/>
        <w:rPr>
          <w:rFonts w:hint="default" w:ascii="Times New Roman" w:hAnsi="Times New Roman" w:eastAsia="仿宋_GB2312" w:cs="Times New Roman"/>
          <w:color w:val="333333"/>
          <w:sz w:val="32"/>
          <w:szCs w:val="32"/>
        </w:rPr>
      </w:pPr>
      <w:r>
        <w:rPr>
          <w:rFonts w:hint="default" w:ascii="楷体_GB2312" w:hAnsi="楷体_GB2312" w:eastAsia="楷体_GB2312" w:cs="楷体_GB2312"/>
          <w:kern w:val="2"/>
          <w:sz w:val="32"/>
          <w:szCs w:val="32"/>
          <w:lang w:val="en-US" w:eastAsia="zh-CN" w:bidi="ar-SA"/>
        </w:rPr>
        <w:t>（二）严格依法依规决策，执行重大行政决策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严格遵守行政决策规则和程序，全面执行重大决策合法性审查制度，确保重大行政决策权限合法、实体合法、程序合法。对专业性、技术性较强的重大事项决策实行专家论证、咨询、决策评估制度。对与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职工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群众利益密切相关的重大事项决策坚持征求意见制度、公示制度，为公众参与行政决策提供保障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建立健全行政决策风险评估机制，凡是有关经济社会发展和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职工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群众切身利益的重大政策、重大项目等决策事项，都进行合法性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审查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、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风险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性评估，对可能引发的各种风险加以研判论证，提出风险等级和风险防范措施。落实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团镇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法律顾问制度，加强对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团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镇规范性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文件、重大决策的合法性审查。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2022年，团镇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法律顾问紧紧围绕党委中心工作提供法律服务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重大决策的咨询论证工作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参与审核合同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协议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11件；对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诉讼等重要</w:t>
      </w:r>
      <w:r>
        <w:rPr>
          <w:rFonts w:hint="default" w:ascii="Times New Roman" w:hAnsi="Times New Roman" w:eastAsia="仿宋_GB2312" w:cs="Times New Roman"/>
          <w:sz w:val="32"/>
          <w:szCs w:val="32"/>
        </w:rPr>
        <w:fldChar w:fldCharType="begin"/>
      </w:r>
      <w:r>
        <w:rPr>
          <w:rFonts w:hint="default" w:ascii="Times New Roman" w:hAnsi="Times New Roman" w:eastAsia="仿宋_GB2312" w:cs="Times New Roman"/>
          <w:sz w:val="32"/>
          <w:szCs w:val="32"/>
        </w:rPr>
        <w:instrText xml:space="preserve"> HYPERLINK "http://www.110.com/fagui/" </w:instrText>
      </w:r>
      <w:r>
        <w:rPr>
          <w:rFonts w:hint="default" w:ascii="Times New Roman" w:hAnsi="Times New Roman" w:eastAsia="仿宋_GB2312" w:cs="Times New Roman"/>
          <w:sz w:val="32"/>
          <w:szCs w:val="32"/>
        </w:rPr>
        <w:fldChar w:fldCharType="separate"/>
      </w:r>
      <w:r>
        <w:rPr>
          <w:rStyle w:val="14"/>
          <w:rFonts w:hint="default" w:ascii="Times New Roman" w:hAnsi="Times New Roman" w:eastAsia="仿宋_GB2312" w:cs="Times New Roman"/>
          <w:color w:val="333333"/>
          <w:sz w:val="32"/>
          <w:szCs w:val="32"/>
          <w:u w:val="none"/>
          <w:shd w:val="clear" w:color="auto" w:fill="FFFFFF"/>
        </w:rPr>
        <w:t>法律</w:t>
      </w:r>
      <w:r>
        <w:rPr>
          <w:rStyle w:val="14"/>
          <w:rFonts w:hint="default" w:ascii="Times New Roman" w:hAnsi="Times New Roman" w:eastAsia="仿宋_GB2312" w:cs="Times New Roman"/>
          <w:color w:val="333333"/>
          <w:sz w:val="32"/>
          <w:szCs w:val="32"/>
          <w:u w:val="none"/>
          <w:shd w:val="clear" w:color="auto" w:fill="FFFFFF"/>
        </w:rPr>
        <w:fldChar w:fldCharType="end"/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事务提供</w:t>
      </w:r>
      <w:r>
        <w:rPr>
          <w:rFonts w:hint="default" w:ascii="Times New Roman" w:hAnsi="Times New Roman" w:eastAsia="仿宋_GB2312" w:cs="Times New Roman"/>
          <w:sz w:val="32"/>
          <w:szCs w:val="32"/>
        </w:rPr>
        <w:fldChar w:fldCharType="begin"/>
      </w:r>
      <w:r>
        <w:rPr>
          <w:rFonts w:hint="default" w:ascii="Times New Roman" w:hAnsi="Times New Roman" w:eastAsia="仿宋_GB2312" w:cs="Times New Roman"/>
          <w:sz w:val="32"/>
          <w:szCs w:val="32"/>
        </w:rPr>
        <w:instrText xml:space="preserve"> HYPERLINK "http://www.110.com/fagui/" </w:instrText>
      </w:r>
      <w:r>
        <w:rPr>
          <w:rFonts w:hint="default" w:ascii="Times New Roman" w:hAnsi="Times New Roman" w:eastAsia="仿宋_GB2312" w:cs="Times New Roman"/>
          <w:sz w:val="32"/>
          <w:szCs w:val="32"/>
        </w:rPr>
        <w:fldChar w:fldCharType="separate"/>
      </w:r>
      <w:r>
        <w:rPr>
          <w:rStyle w:val="14"/>
          <w:rFonts w:hint="default" w:ascii="Times New Roman" w:hAnsi="Times New Roman" w:eastAsia="仿宋_GB2312" w:cs="Times New Roman"/>
          <w:color w:val="333333"/>
          <w:sz w:val="32"/>
          <w:szCs w:val="32"/>
          <w:u w:val="none"/>
          <w:shd w:val="clear" w:color="auto" w:fill="FFFFFF"/>
        </w:rPr>
        <w:t>法律</w:t>
      </w:r>
      <w:r>
        <w:rPr>
          <w:rStyle w:val="14"/>
          <w:rFonts w:hint="default" w:ascii="Times New Roman" w:hAnsi="Times New Roman" w:eastAsia="仿宋_GB2312" w:cs="Times New Roman"/>
          <w:color w:val="333333"/>
          <w:sz w:val="32"/>
          <w:szCs w:val="32"/>
          <w:u w:val="none"/>
          <w:shd w:val="clear" w:color="auto" w:fill="FFFFFF"/>
        </w:rPr>
        <w:fldChar w:fldCharType="end"/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意见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4场次；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受托出庭代理民事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1场次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  <w:t>（三）充分发挥司法行政职能作用，大力加强法治建设和干部学法培训，强化执法检查和监督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。团镇全面依法治团委员会办公室认真指导依法行政相关规定要求，积极配合实施开展培训学习和考试，发放证件等相关工作落实要求。截至目前，领取行政执法证件人员共14名。坚持持证上岗和亮证执法。进一步规范行政执法行为，执法人员在执法过程中，必须按照行政执法三项制度办事、做到具体的行政行为符合法律规范的程序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  <w:t>（四）抓住重点，推进全民普法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建立健全领导干部学法用法的各项制度，明确党委中心组年度学法的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任务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和要求，并把领导干部学法用法情况纳入年度考核的一个重要内容，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实行领导干部法律法规知识考试和宪法宣誓制度全覆盖。本年度，共举办领导干部法治讲座8场，参与人员达2500人次。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着重发挥</w:t>
      </w:r>
      <w:r>
        <w:rPr>
          <w:rFonts w:hint="eastAsia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谁执法谁普法</w:t>
      </w:r>
      <w:r>
        <w:rPr>
          <w:rFonts w:hint="eastAsia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成员单位作用，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调动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各级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干部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广大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群众参与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学法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积极性和主动性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冬季法治大培训以来，共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举办团级培训班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期、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培训人员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213人，参加师市级培训5期，培训人员441人，各专项培训25期，同时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法治大宣讲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活动开展以来，举办各类普法宣传培训和宣讲活动30余场次，参加人数230余人次，本年度全团累计举办各级各类培训班89期，培训各级人员11618人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结合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一月一主题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对《宪法》《民法典》、预防老年人诈骗等知识进行宣传22场次。本年度共计开展返乡学生宣讲30场次，受教育群众15000余人。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开展</w:t>
      </w:r>
      <w:r>
        <w:rPr>
          <w:rFonts w:hint="eastAsia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关爱未成年人普法宣传进年级</w:t>
      </w:r>
      <w:r>
        <w:rPr>
          <w:rFonts w:hint="eastAsia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等活动12场次。开展专项宣传、互动活动8场次。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</w:pPr>
      <w:r>
        <w:rPr>
          <w:rFonts w:hint="default" w:ascii="Times New Roman" w:hAnsi="Times New Roman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二、</w:t>
      </w:r>
      <w:r>
        <w:rPr>
          <w:rFonts w:hint="default" w:ascii="Times New Roman" w:hAnsi="Times New Roman" w:eastAsia="黑体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工作</w:t>
      </w:r>
      <w:r>
        <w:rPr>
          <w:rFonts w:hint="default" w:ascii="Times New Roman" w:hAnsi="Times New Roman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中</w:t>
      </w:r>
      <w:r>
        <w:rPr>
          <w:rFonts w:hint="default" w:ascii="Times New Roman" w:hAnsi="Times New Roman" w:eastAsia="黑体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存在的不足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eastAsia" w:ascii="Times New Roman" w:hAnsi="Times New Roman" w:eastAsia="仿宋_GB2312" w:cs="Times New Roman"/>
          <w:color w:val="333333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五十一团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唐驿镇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法治建设工作与上级的要求和群众的期盼还有很大的差距，法治建设的任务还很艰巨。主要问题在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于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color="auto" w:fill="FFFFFF"/>
          <w:lang w:eastAsia="zh-CN"/>
        </w:rPr>
        <w:t>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一是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部分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干部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法治观念法治意识仍需增强，缺乏运用法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治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的思维和方法解决法律问题的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能力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行政执法队伍的业务水平和素质仍需提高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二是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普法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执法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相关单位综合水平需要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进一步加强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专业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工作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人员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责任担当意识、综合业务能力欠缺。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三是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部分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连队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</w:rPr>
        <w:t>（社区）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领导、干部法律意识、法治素养、依法办事能力、法律理论水平欠缺。对连队群众的法治教育认识不到位。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eastAsia="zh-CN"/>
        </w:rPr>
        <w:t>多部门、多形式普法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宣传能力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eastAsia="zh-CN"/>
        </w:rPr>
        <w:t>有待加强</w:t>
      </w:r>
      <w:r>
        <w:rPr>
          <w:rFonts w:hint="eastAsia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color w:val="333333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四</w:t>
      </w:r>
      <w:r>
        <w:rPr>
          <w:rFonts w:hint="eastAsia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是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 w:bidi="ar-SA"/>
        </w:rPr>
        <w:t>对纠纷化解缺乏力度，受理群众求助存在死板、不够灵活运用相关法律法规、惠民政策，服务群众意识、窗口服务意识急需加强。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五是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法律顾问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力度不够，作用发挥不强，还停留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</w:rPr>
        <w:t>提供法律咨询、参与行政诉讼等一些简单、传统的法律服务事项上，法律顾问的作用未能充分发挥。</w:t>
      </w:r>
      <w:r>
        <w:rPr>
          <w:rFonts w:hint="default" w:ascii="Times New Roman" w:hAnsi="Times New Roman" w:eastAsia="仿宋_GB2312" w:cs="Times New Roman"/>
          <w:color w:val="333333"/>
          <w:sz w:val="32"/>
          <w:szCs w:val="32"/>
          <w:shd w:val="clear" w:color="auto" w:fill="FFFFFF"/>
          <w:lang w:val="en-US" w:eastAsia="zh-CN"/>
        </w:rPr>
        <w:t>群众与法律顾问互动欠缺。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jc w:val="left"/>
        <w:textAlignment w:val="auto"/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三</w:t>
      </w:r>
      <w:r>
        <w:rPr>
          <w:rFonts w:hint="default" w:ascii="Times New Roman" w:hAnsi="Times New Roman" w:eastAsia="黑体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、</w:t>
      </w:r>
      <w:r>
        <w:rPr>
          <w:rFonts w:hint="default" w:ascii="Times New Roman" w:hAnsi="Times New Roman" w:eastAsia="黑体" w:cs="Times New Roman"/>
          <w:b w:val="0"/>
          <w:bCs w:val="0"/>
          <w:sz w:val="32"/>
          <w:szCs w:val="32"/>
          <w:lang w:eastAsia="zh-CN"/>
        </w:rPr>
        <w:t>下一步工作打算</w:t>
      </w:r>
    </w:p>
    <w:p>
      <w:pPr>
        <w:pStyle w:val="8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kern w:val="2"/>
          <w:sz w:val="32"/>
          <w:szCs w:val="32"/>
          <w:shd w:val="clear" w:fill="FFFFFF"/>
          <w:lang w:val="en-US" w:eastAsia="zh-CN" w:bidi="ar-SA"/>
        </w:rPr>
        <w:t>一是</w:t>
      </w: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强化干部队伍建设，提高依法行政的水平。进一步强化行政执法</w:t>
      </w: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队伍的法治意识和严格执法意识。提高行政执法的质量和水平。</w:t>
      </w:r>
    </w:p>
    <w:p>
      <w:pPr>
        <w:pStyle w:val="8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kern w:val="2"/>
          <w:sz w:val="32"/>
          <w:szCs w:val="32"/>
          <w:shd w:val="clear" w:fill="FFFFFF"/>
          <w:lang w:val="en-US" w:eastAsia="zh-CN" w:bidi="ar-SA"/>
        </w:rPr>
        <w:t>二</w:t>
      </w:r>
      <w:r>
        <w:rPr>
          <w:rFonts w:hint="eastAsia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kern w:val="2"/>
          <w:sz w:val="32"/>
          <w:szCs w:val="32"/>
          <w:shd w:val="clear" w:fill="FFFFFF"/>
          <w:lang w:val="en-US" w:eastAsia="zh-CN" w:bidi="ar-SA"/>
        </w:rPr>
        <w:t>是</w:t>
      </w: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改善宣传方式，采取灵活多样、寓教于乐，使法治宣传教育形式更加生动活泼，内容更加深入人心。</w:t>
      </w:r>
    </w:p>
    <w:p>
      <w:pPr>
        <w:pStyle w:val="8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 w:val="0"/>
        <w:autoSpaceDN/>
        <w:bidi w:val="0"/>
        <w:adjustRightInd/>
        <w:snapToGrid/>
        <w:spacing w:before="0" w:beforeAutospacing="0" w:after="0" w:afterAutospacing="0" w:line="540" w:lineRule="exact"/>
        <w:ind w:left="0" w:right="0" w:firstLine="643" w:firstLineChars="200"/>
        <w:jc w:val="lef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kern w:val="2"/>
          <w:sz w:val="32"/>
          <w:szCs w:val="32"/>
          <w:shd w:val="clear" w:fill="FFFFFF"/>
          <w:lang w:val="en-US" w:eastAsia="zh-CN" w:bidi="ar-SA"/>
        </w:rPr>
        <w:t>三</w:t>
      </w:r>
      <w:r>
        <w:rPr>
          <w:rFonts w:hint="eastAsia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kern w:val="2"/>
          <w:sz w:val="32"/>
          <w:szCs w:val="32"/>
          <w:shd w:val="clear" w:fill="FFFFFF"/>
          <w:lang w:val="en-US" w:eastAsia="zh-CN" w:bidi="ar-SA"/>
        </w:rPr>
        <w:t>是</w:t>
      </w: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shd w:val="clear" w:color="auto" w:fill="FFFFFF"/>
          <w:lang w:val="en-US" w:eastAsia="zh-CN" w:bidi="ar-SA"/>
        </w:rPr>
        <w:t>制订和完善法律顾问相关工作规则，提高政府法律顾问工作积极性，提升服务质量和水平。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</w:pPr>
      <w:r>
        <w:rPr>
          <w:rFonts w:hint="default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四</w:t>
      </w:r>
      <w:r>
        <w:rPr>
          <w:rFonts w:hint="eastAsia" w:ascii="Times New Roman" w:hAnsi="Times New Roman" w:eastAsia="仿宋_GB2312" w:cs="Times New Roman"/>
          <w:b/>
          <w:bCs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是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认真落实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全面依法治团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建设各项工作任务，培育全团干部、职工群众办事依法、遇事找法、解决问题用法、化解矛盾靠法的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法治意识与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法治环境。不断提升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五十一团唐驿镇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全面依法治团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委员会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的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综合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能力水平。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val="en-US" w:eastAsia="zh-CN"/>
        </w:rPr>
        <w:t>为全团法治建设</w:t>
      </w:r>
      <w:r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  <w:t>营造良好法治环境。</w:t>
      </w:r>
    </w:p>
    <w:p>
      <w:pPr>
        <w:pStyle w:val="2"/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napToGrid/>
        <w:spacing w:line="540" w:lineRule="exact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</w:pPr>
    </w:p>
    <w:p>
      <w:pPr>
        <w:pStyle w:val="2"/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napToGrid/>
        <w:spacing w:line="540" w:lineRule="exact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</w:pPr>
    </w:p>
    <w:p>
      <w:pPr>
        <w:pStyle w:val="2"/>
        <w:keepNext w:val="0"/>
        <w:keepLines w:val="0"/>
        <w:pageBreakBefore w:val="0"/>
        <w:kinsoku/>
        <w:overflowPunct/>
        <w:topLinePunct w:val="0"/>
        <w:autoSpaceDN/>
        <w:bidi w:val="0"/>
        <w:adjustRightInd/>
        <w:snapToGrid/>
        <w:spacing w:line="540" w:lineRule="exact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191919"/>
          <w:spacing w:val="0"/>
          <w:sz w:val="32"/>
          <w:szCs w:val="32"/>
          <w:shd w:val="clear" w:fill="FFFFFF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              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</w:t>
      </w:r>
      <w:bookmarkStart w:id="1" w:name="_GoBack"/>
      <w:bookmarkEnd w:id="1"/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中共第三师五十一团委员会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               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全面依法治团（镇）委员会办公室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/>
        <w:jc w:val="center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              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日</w:t>
      </w:r>
    </w:p>
    <w:sectPr>
      <w:footerReference r:id="rId3" w:type="default"/>
      <w:pgSz w:w="11906" w:h="16838"/>
      <w:pgMar w:top="1871" w:right="1474" w:bottom="1871" w:left="1587" w:header="851" w:footer="1417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 w:val="0"/>
                            <w:ind w:left="320" w:leftChars="100" w:right="32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 w:val="0"/>
                      <w:ind w:left="320" w:leftChars="100" w:right="32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A1ODc4ODVkOTExZTU5NjI2MThhMDlkMjk3YTQ0NWQifQ=="/>
  </w:docVars>
  <w:rsids>
    <w:rsidRoot w:val="031421DC"/>
    <w:rsid w:val="031421DC"/>
    <w:rsid w:val="03F80843"/>
    <w:rsid w:val="050414F1"/>
    <w:rsid w:val="05A47060"/>
    <w:rsid w:val="0AFF0AB5"/>
    <w:rsid w:val="14BA1874"/>
    <w:rsid w:val="16400C00"/>
    <w:rsid w:val="178E2288"/>
    <w:rsid w:val="1B350083"/>
    <w:rsid w:val="2E9E7F0C"/>
    <w:rsid w:val="3811579B"/>
    <w:rsid w:val="396835B3"/>
    <w:rsid w:val="404E6944"/>
    <w:rsid w:val="41233179"/>
    <w:rsid w:val="49AB51FA"/>
    <w:rsid w:val="4FF145F6"/>
    <w:rsid w:val="501E5474"/>
    <w:rsid w:val="50D8117E"/>
    <w:rsid w:val="573240D5"/>
    <w:rsid w:val="585E0EBF"/>
    <w:rsid w:val="5C6066F8"/>
    <w:rsid w:val="652F67C7"/>
    <w:rsid w:val="68DD5BA7"/>
    <w:rsid w:val="69562066"/>
    <w:rsid w:val="6BD2231A"/>
    <w:rsid w:val="6DC85232"/>
    <w:rsid w:val="6E81563C"/>
    <w:rsid w:val="71141D7B"/>
    <w:rsid w:val="738B6FA6"/>
    <w:rsid w:val="7B9C3731"/>
    <w:rsid w:val="7C0D231C"/>
    <w:rsid w:val="7DED6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nhideWhenUsed="0" w:uiPriority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黑体" w:asciiTheme="minorAscii" w:hAnsiTheme="minorAscii" w:cstheme="minorBidi"/>
      <w:kern w:val="2"/>
      <w:sz w:val="32"/>
      <w:szCs w:val="24"/>
      <w:lang w:val="en-US" w:eastAsia="zh-CN" w:bidi="ar-SA"/>
    </w:rPr>
  </w:style>
  <w:style w:type="paragraph" w:styleId="3">
    <w:name w:val="heading 3"/>
    <w:basedOn w:val="1"/>
    <w:next w:val="1"/>
    <w:semiHidden/>
    <w:unhideWhenUsed/>
    <w:qFormat/>
    <w:uiPriority w:val="0"/>
    <w:pPr>
      <w:keepNext/>
      <w:keepLines/>
      <w:spacing w:before="260" w:after="260" w:line="416" w:lineRule="auto"/>
      <w:outlineLvl w:val="2"/>
    </w:pPr>
    <w:rPr>
      <w:rFonts w:ascii="Calibri" w:hAnsi="Calibri" w:cs="Times New Roman"/>
      <w:b/>
      <w:bCs/>
      <w:szCs w:val="32"/>
    </w:rPr>
  </w:style>
  <w:style w:type="character" w:default="1" w:styleId="12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  <w:style w:type="paragraph" w:styleId="4">
    <w:name w:val="Body Text"/>
    <w:basedOn w:val="1"/>
    <w:unhideWhenUsed/>
    <w:qFormat/>
    <w:uiPriority w:val="99"/>
    <w:pPr>
      <w:spacing w:after="120"/>
    </w:pPr>
  </w:style>
  <w:style w:type="paragraph" w:styleId="5">
    <w:name w:val="Body Text Indent"/>
    <w:basedOn w:val="1"/>
    <w:semiHidden/>
    <w:qFormat/>
    <w:uiPriority w:val="0"/>
    <w:pPr>
      <w:ind w:firstLine="538" w:firstLineChars="168"/>
    </w:pPr>
    <w:rPr>
      <w:sz w:val="32"/>
      <w:szCs w:val="32"/>
    </w:rPr>
  </w:style>
  <w:style w:type="paragraph" w:styleId="6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Body Text First Indent"/>
    <w:basedOn w:val="4"/>
    <w:unhideWhenUsed/>
    <w:qFormat/>
    <w:uiPriority w:val="99"/>
    <w:pPr>
      <w:ind w:firstLine="420" w:firstLineChars="100"/>
    </w:pPr>
  </w:style>
  <w:style w:type="paragraph" w:styleId="10">
    <w:name w:val="Body Text First Indent 2"/>
    <w:basedOn w:val="5"/>
    <w:next w:val="9"/>
    <w:unhideWhenUsed/>
    <w:qFormat/>
    <w:uiPriority w:val="99"/>
    <w:pPr>
      <w:ind w:firstLine="420" w:firstLineChars="200"/>
    </w:p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Hyperlink"/>
    <w:basedOn w:val="12"/>
    <w:qFormat/>
    <w:uiPriority w:val="99"/>
    <w:rPr>
      <w:rFonts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3387</Words>
  <Characters>3469</Characters>
  <Lines>0</Lines>
  <Paragraphs>0</Paragraphs>
  <TotalTime>17</TotalTime>
  <ScaleCrop>false</ScaleCrop>
  <LinksUpToDate>false</LinksUpToDate>
  <CharactersWithSpaces>3519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2022-06-11T03:58:00Z</dcterms:created>
  <dc:creator>ớ ₃ờ</dc:creator>
  <cp:lastModifiedBy>Administrator</cp:lastModifiedBy>
  <dcterms:modified xsi:type="dcterms:W3CDTF">2024-02-07T18:47:00Z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F310ECFEFC854EE8A4177148FEFEA60D_13</vt:lpwstr>
  </property>
</Properties>
</file>