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第三师图木舒克市国家保密局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年度行政处罚实施情况统计表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8"/>
        <w:gridCol w:w="1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  <w:vertAlign w:val="baseline"/>
                <w:lang w:val="en-US" w:eastAsia="zh-CN"/>
              </w:rPr>
              <w:t>警告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罚款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暂扣许可证、执照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吊销许可证、执照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罚没金额（万元）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.行政处罚实施数量的统计范围为统计年度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日期间作出行政处罚决定的数量。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单处一个类别行政处罚的，计入相应的行政处罚类别；并处两种以上行政处罚的，算一宗行政处罚，计入最重的行政处罚类别。如“没收违法所得，并处罚款”，计入“没收违法所得、没收违法财物”类别；并处明确类别的行政处罚和其他行政处罚的，计入明确类别的行政处罚，如“处罚款，并处其他行政处罚”，计入“罚款”类别。行政处罚类别从轻到重的顺序：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）警告，（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）罚款，（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/>
          <w:sz w:val="24"/>
          <w:szCs w:val="32"/>
          <w:lang w:val="en-US" w:eastAsia="zh-CN"/>
        </w:rPr>
        <w:t>）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没收违法所得、没收非法财物，（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4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）暂扣许可证、执照，（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5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）责令停产停业，（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6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）吊销许可证、执照，（</w:t>
      </w: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7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.“没收违法所得、没收违法财物”能确定金额的，计入“罚没金额”；不能确定金额的，不计入“罚没金额”。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.“罚没金额”以处罚决定书确定的金额为准。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第三师图木舒克市国家保密局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年度行政许可实施情况统计表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4"/>
        <w:gridCol w:w="2594"/>
        <w:gridCol w:w="2595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.“申请数量”的统计范围为统计年度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.“受理数量”“许可数量”“不予许可数量”“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撤销许可数量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”的统计年度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日期间许可机关作出受理决定、许可决定、不予许可决定和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第三师图木舒克市国家保密局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年度行政强制实施情况统计表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1081"/>
        <w:gridCol w:w="1081"/>
        <w:gridCol w:w="1081"/>
        <w:gridCol w:w="1523"/>
        <w:gridCol w:w="968"/>
        <w:gridCol w:w="818"/>
        <w:gridCol w:w="1015"/>
        <w:gridCol w:w="1081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75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64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代履行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eastAsia" w:ascii="仿宋_GB2312" w:hAnsi="仿宋_GB2312"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.“行政强制措施实施数量”的统计范围为统计年度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日期间作出“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查封场所、设施或者财物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扣押财物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冻结存款、汇款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其他行政强制措施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行政强制执行实施数量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加处罚款或者滞纳金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划拨存款、汇款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拍卖或者依法处理查封、扣押的场所、设施或者财物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排除妨碍、恢复原状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代履行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其他强制执行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”等执行完毕或者终结执行的数量。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申请法院强制执行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”数量的统计范围为统计年度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日期间向法院申请强制执行的数量，时间以申请日期为准。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第三师图木舒克市国家保密局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年度其他行政执法行为实施情况统计表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0"/>
        <w:gridCol w:w="1180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其他行政执法行为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征收总金额（万元）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default" w:ascii="仿宋_GB2312" w:hAnsi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vertAlign w:val="baseline"/>
          <w:lang w:val="en-US" w:eastAsia="zh-CN"/>
        </w:rPr>
        <w:t>1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.“行政征收次数”的统计范围为统计年度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日期间征收完毕的数量。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.“行政检查次数”的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日期间开展行政检查的次数。检查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个监察对象，有完整、详细的检查记录，计为检查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次。无特定检查好对象的巡查、巡逻，无完整、详细检查记录，检查后作出行政处罚等其他行政执法行为的，均不计为检查次数。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行政裁决次数</w:t>
      </w:r>
      <w:r>
        <w:rPr>
          <w:rFonts w:hint="eastAsia" w:ascii="仿宋_GB2312" w:hAnsi="仿宋_GB2312"/>
          <w:sz w:val="24"/>
          <w:szCs w:val="32"/>
          <w:lang w:val="en-US" w:eastAsia="zh-CN"/>
        </w:rPr>
        <w:t>”“行政确认次数”“行政奖励次数”的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日期间作出行政裁决、行政确认、行政奖励决定的数量。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.“行政给付次数”的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日期间给付完毕的数量。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jc w:val="both"/>
        <w:rPr>
          <w:rFonts w:hint="eastAsia" w:ascii="仿宋_GB2312" w:hAnsi="仿宋_GB2312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/>
          <w:sz w:val="24"/>
          <w:szCs w:val="32"/>
          <w:lang w:val="en-US" w:eastAsia="zh-CN"/>
        </w:rPr>
        <w:t>.“其他行政执法行为”的</w:t>
      </w:r>
      <w:r>
        <w:rPr>
          <w:rFonts w:hint="eastAsia" w:ascii="仿宋_GB2312" w:hAnsi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/>
          <w:sz w:val="24"/>
          <w:szCs w:val="32"/>
          <w:lang w:val="en-US" w:eastAsia="zh-CN"/>
        </w:rPr>
        <w:t>日期间完成的宗数。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z w:val="40"/>
          <w:szCs w:val="48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1417" w:gutter="0"/>
          <w:cols w:space="720" w:num="1"/>
          <w:rtlGutter w:val="0"/>
          <w:docGrid w:type="linesAndChar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第三师图木舒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克市国家保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密局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行政执法情况说明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年度行政处罚总数为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宗，罚没收入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年度行政许可申请总数为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宗，予以许可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年度行政强制总数为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年度行政征收总数为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次，征收总金额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年度行政检查总数为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六、行政裁决实施情况说明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年度行政裁决总数为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次，涉及总金额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年度行政给付总次数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次，给付总金额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年度行政确认总次数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九、行政奖励实施情况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年度行政奖励总数为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both"/>
        <w:textAlignment w:val="auto"/>
      </w:pPr>
      <w:r>
        <w:rPr>
          <w:rFonts w:hint="eastAsia" w:ascii="仿宋_GB2312" w:hAnsi="仿宋_GB2312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年度其他行政执法行为总数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宗。</w:t>
      </w:r>
    </w:p>
    <w:sectPr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DcxNGFmODhmNjFmMjUwZjNmZGU0M2FkYjY1MmI0NTUifQ=="/>
  </w:docVars>
  <w:rsids>
    <w:rsidRoot w:val="00000000"/>
    <w:rsid w:val="03187590"/>
    <w:rsid w:val="187E32C1"/>
    <w:rsid w:val="405E2D4C"/>
    <w:rsid w:val="628C2D16"/>
    <w:rsid w:val="6E7C5D34"/>
    <w:rsid w:val="741F72AC"/>
    <w:rsid w:val="75AF6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2024-01-02T03:41:00Z</dcterms:created>
  <dc:creator>考研</dc:creator>
  <cp:lastModifiedBy>考研</cp:lastModifiedBy>
  <dcterms:modified xsi:type="dcterms:W3CDTF">2024-01-02T09:05:48Z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CBFE3518DED9452886E6C75467B95488_12</vt:lpwstr>
  </property>
</Properties>
</file>