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43" w:rsidRDefault="00450F43">
      <w:pPr>
        <w:spacing w:line="360" w:lineRule="auto"/>
        <w:jc w:val="center"/>
        <w:rPr>
          <w:rFonts w:asciiTheme="minorEastAsia" w:eastAsiaTheme="minorEastAsia" w:hAnsiTheme="minorEastAsia" w:cstheme="minorEastAsia"/>
          <w:b/>
          <w:sz w:val="28"/>
          <w:szCs w:val="28"/>
        </w:rPr>
      </w:pPr>
      <w:bookmarkStart w:id="0" w:name="_Toc225088670"/>
      <w:bookmarkStart w:id="1" w:name="_GoBack"/>
    </w:p>
    <w:p w:rsidR="00450F43" w:rsidRDefault="00450F43">
      <w:pPr>
        <w:spacing w:line="360" w:lineRule="auto"/>
        <w:jc w:val="center"/>
        <w:rPr>
          <w:rFonts w:asciiTheme="minorEastAsia" w:eastAsiaTheme="minorEastAsia" w:hAnsiTheme="minorEastAsia" w:cstheme="minorEastAsia"/>
          <w:b/>
          <w:sz w:val="28"/>
          <w:szCs w:val="28"/>
        </w:rPr>
      </w:pPr>
    </w:p>
    <w:p w:rsidR="00450F43" w:rsidRDefault="00450F43">
      <w:pPr>
        <w:spacing w:line="360" w:lineRule="auto"/>
        <w:jc w:val="center"/>
        <w:rPr>
          <w:rFonts w:asciiTheme="minorEastAsia" w:eastAsiaTheme="minorEastAsia" w:hAnsiTheme="minorEastAsia" w:cstheme="minorEastAsia"/>
          <w:b/>
          <w:sz w:val="28"/>
          <w:szCs w:val="28"/>
        </w:rPr>
      </w:pPr>
    </w:p>
    <w:p w:rsidR="00450F43" w:rsidRDefault="00581BDE">
      <w:pPr>
        <w:spacing w:line="360" w:lineRule="auto"/>
        <w:jc w:val="center"/>
        <w:rPr>
          <w:rFonts w:ascii="仿宋" w:eastAsia="仿宋" w:hAnsi="仿宋" w:cs="仿宋"/>
          <w:b/>
          <w:sz w:val="72"/>
          <w:szCs w:val="56"/>
        </w:rPr>
      </w:pPr>
      <w:r>
        <w:rPr>
          <w:rFonts w:ascii="仿宋" w:eastAsia="仿宋" w:hAnsi="仿宋" w:cs="仿宋" w:hint="eastAsia"/>
          <w:b/>
          <w:sz w:val="72"/>
          <w:szCs w:val="56"/>
        </w:rPr>
        <w:t>图木舒克市城市品质提升项目</w:t>
      </w:r>
    </w:p>
    <w:p w:rsidR="00450F43" w:rsidRDefault="00581BDE">
      <w:pPr>
        <w:spacing w:line="360" w:lineRule="auto"/>
        <w:jc w:val="center"/>
        <w:rPr>
          <w:rFonts w:ascii="仿宋" w:eastAsia="仿宋" w:hAnsi="仿宋" w:cs="仿宋"/>
          <w:b/>
          <w:sz w:val="72"/>
          <w:szCs w:val="56"/>
        </w:rPr>
      </w:pPr>
      <w:r>
        <w:rPr>
          <w:rFonts w:ascii="仿宋" w:eastAsia="仿宋" w:hAnsi="仿宋" w:cs="仿宋" w:hint="eastAsia"/>
          <w:b/>
          <w:sz w:val="72"/>
          <w:szCs w:val="56"/>
        </w:rPr>
        <w:t>初步设计</w:t>
      </w:r>
    </w:p>
    <w:p w:rsidR="00450F43" w:rsidRDefault="00581BDE">
      <w:pPr>
        <w:spacing w:line="360" w:lineRule="auto"/>
        <w:jc w:val="center"/>
        <w:rPr>
          <w:rFonts w:ascii="仿宋" w:eastAsia="仿宋" w:hAnsi="仿宋" w:cs="仿宋"/>
          <w:b/>
          <w:sz w:val="72"/>
          <w:szCs w:val="56"/>
        </w:rPr>
      </w:pPr>
      <w:r>
        <w:rPr>
          <w:rFonts w:ascii="仿宋" w:eastAsia="仿宋" w:hAnsi="仿宋" w:cs="仿宋" w:hint="eastAsia"/>
          <w:b/>
          <w:sz w:val="72"/>
          <w:szCs w:val="56"/>
        </w:rPr>
        <w:t>（说明书、图纸）</w:t>
      </w: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center"/>
        <w:rPr>
          <w:rFonts w:asciiTheme="minorEastAsia" w:eastAsiaTheme="minorEastAsia" w:hAnsiTheme="minorEastAsia" w:cstheme="minorEastAsia"/>
          <w:sz w:val="28"/>
          <w:szCs w:val="28"/>
        </w:rPr>
      </w:pPr>
    </w:p>
    <w:p w:rsidR="00450F43" w:rsidRDefault="00450F43">
      <w:pPr>
        <w:spacing w:line="360" w:lineRule="auto"/>
        <w:jc w:val="both"/>
        <w:rPr>
          <w:rFonts w:asciiTheme="minorEastAsia" w:eastAsiaTheme="minorEastAsia" w:hAnsiTheme="minorEastAsia" w:cstheme="minorEastAsia"/>
          <w:sz w:val="32"/>
          <w:szCs w:val="32"/>
        </w:rPr>
      </w:pPr>
    </w:p>
    <w:p w:rsidR="00450F43" w:rsidRDefault="00450F43">
      <w:pPr>
        <w:spacing w:line="360" w:lineRule="auto"/>
        <w:jc w:val="both"/>
        <w:rPr>
          <w:rFonts w:asciiTheme="minorEastAsia" w:eastAsiaTheme="minorEastAsia" w:hAnsiTheme="minorEastAsia" w:cstheme="minorEastAsia"/>
          <w:sz w:val="32"/>
          <w:szCs w:val="32"/>
        </w:rPr>
      </w:pPr>
    </w:p>
    <w:p w:rsidR="00450F43" w:rsidRDefault="00450F43">
      <w:pPr>
        <w:spacing w:line="360" w:lineRule="auto"/>
        <w:jc w:val="both"/>
        <w:rPr>
          <w:rFonts w:asciiTheme="minorEastAsia" w:eastAsiaTheme="minorEastAsia" w:hAnsiTheme="minorEastAsia" w:cstheme="minorEastAsia"/>
          <w:sz w:val="32"/>
          <w:szCs w:val="32"/>
        </w:rPr>
      </w:pPr>
    </w:p>
    <w:p w:rsidR="00450F43" w:rsidRDefault="00581BDE">
      <w:pPr>
        <w:spacing w:line="360" w:lineRule="auto"/>
        <w:jc w:val="center"/>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SG2020-39</w:t>
      </w:r>
    </w:p>
    <w:p w:rsidR="00450F43" w:rsidRDefault="00581BDE">
      <w:pPr>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乌鲁木齐市园林设计研究院有限责任公司</w:t>
      </w:r>
    </w:p>
    <w:p w:rsidR="00450F43" w:rsidRDefault="00581BDE">
      <w:pPr>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二○二○年六月</w:t>
      </w:r>
    </w:p>
    <w:p w:rsidR="00450F43" w:rsidRDefault="00450F43">
      <w:pPr>
        <w:spacing w:line="360" w:lineRule="auto"/>
        <w:rPr>
          <w:rFonts w:asciiTheme="minorEastAsia" w:eastAsiaTheme="minorEastAsia" w:hAnsiTheme="minorEastAsia" w:cstheme="minorEastAsia"/>
          <w:sz w:val="28"/>
          <w:szCs w:val="28"/>
        </w:rPr>
      </w:pPr>
    </w:p>
    <w:p w:rsidR="00450F43" w:rsidRDefault="00450F43">
      <w:pPr>
        <w:spacing w:line="360" w:lineRule="auto"/>
        <w:jc w:val="both"/>
        <w:rPr>
          <w:rFonts w:asciiTheme="minorEastAsia" w:eastAsiaTheme="minorEastAsia" w:hAnsiTheme="minorEastAsia" w:cstheme="minorEastAsia"/>
          <w:sz w:val="28"/>
          <w:szCs w:val="28"/>
        </w:rPr>
        <w:sectPr w:rsidR="00450F43">
          <w:headerReference w:type="even" r:id="rId10"/>
          <w:headerReference w:type="default" r:id="rId11"/>
          <w:type w:val="continuous"/>
          <w:pgSz w:w="23757" w:h="16783" w:orient="landscape"/>
          <w:pgMar w:top="1080" w:right="1440" w:bottom="1080" w:left="1440" w:header="851" w:footer="992" w:gutter="0"/>
          <w:pgNumType w:start="0"/>
          <w:cols w:space="720"/>
          <w:titlePg/>
          <w:docGrid w:type="lines" w:linePitch="312"/>
        </w:sect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450F43">
      <w:pPr>
        <w:spacing w:line="360" w:lineRule="auto"/>
        <w:ind w:firstLineChars="3400" w:firstLine="9520"/>
        <w:jc w:val="both"/>
        <w:rPr>
          <w:rFonts w:asciiTheme="minorEastAsia" w:eastAsiaTheme="minorEastAsia" w:hAnsiTheme="minorEastAsia" w:cstheme="minorEastAsia"/>
          <w:sz w:val="28"/>
          <w:szCs w:val="28"/>
        </w:rPr>
      </w:pPr>
    </w:p>
    <w:p w:rsidR="00450F43" w:rsidRDefault="00581BDE">
      <w:pPr>
        <w:spacing w:line="360" w:lineRule="auto"/>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项目名称：图木舒克市城市品质提升项目初步设计</w:t>
      </w:r>
    </w:p>
    <w:p w:rsidR="00450F43" w:rsidRDefault="00581BDE">
      <w:pPr>
        <w:spacing w:line="360" w:lineRule="auto"/>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项目建设单位：图木舒克市市政管理局</w:t>
      </w:r>
    </w:p>
    <w:p w:rsidR="00450F43" w:rsidRDefault="00581BDE">
      <w:pPr>
        <w:spacing w:line="360" w:lineRule="auto"/>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设计单位：乌鲁木齐市园林设计研究院有限责任公司</w:t>
      </w:r>
    </w:p>
    <w:p w:rsidR="00450F43" w:rsidRDefault="00581BDE">
      <w:pPr>
        <w:spacing w:line="360" w:lineRule="auto"/>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设计资质：风景园林工程设计专项甲级</w:t>
      </w:r>
      <w:r>
        <w:rPr>
          <w:rFonts w:asciiTheme="minorEastAsia" w:eastAsiaTheme="minorEastAsia" w:hAnsiTheme="minorEastAsia" w:cstheme="minorEastAsia" w:hint="eastAsia"/>
          <w:sz w:val="28"/>
          <w:szCs w:val="28"/>
        </w:rPr>
        <w:t>A165000530</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市政行业（</w:t>
      </w:r>
      <w:proofErr w:type="gramStart"/>
      <w:r>
        <w:rPr>
          <w:rFonts w:asciiTheme="minorEastAsia" w:eastAsiaTheme="minorEastAsia" w:hAnsiTheme="minorEastAsia" w:cstheme="minorEastAsia" w:hint="eastAsia"/>
          <w:sz w:val="28"/>
          <w:szCs w:val="28"/>
        </w:rPr>
        <w:t>乌道路</w:t>
      </w:r>
      <w:proofErr w:type="gramEnd"/>
      <w:r>
        <w:rPr>
          <w:rFonts w:asciiTheme="minorEastAsia" w:eastAsiaTheme="minorEastAsia" w:hAnsiTheme="minorEastAsia" w:cstheme="minorEastAsia" w:hint="eastAsia"/>
          <w:sz w:val="28"/>
          <w:szCs w:val="28"/>
        </w:rPr>
        <w:t>工程）专业乙级</w:t>
      </w:r>
      <w:r>
        <w:rPr>
          <w:rFonts w:asciiTheme="minorEastAsia" w:eastAsiaTheme="minorEastAsia" w:hAnsiTheme="minorEastAsia" w:cstheme="minorEastAsia" w:hint="eastAsia"/>
          <w:sz w:val="28"/>
          <w:szCs w:val="28"/>
        </w:rPr>
        <w:t>A265000537</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市政行业（乌给水工程、排水工程）丙级</w:t>
      </w:r>
      <w:r>
        <w:rPr>
          <w:rFonts w:asciiTheme="minorEastAsia" w:eastAsiaTheme="minorEastAsia" w:hAnsiTheme="minorEastAsia" w:cstheme="minorEastAsia" w:hint="eastAsia"/>
          <w:sz w:val="28"/>
          <w:szCs w:val="28"/>
        </w:rPr>
        <w:t>A265000537</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建筑行业（建筑工程）丙级</w:t>
      </w:r>
      <w:r>
        <w:rPr>
          <w:rFonts w:asciiTheme="minorEastAsia" w:eastAsiaTheme="minorEastAsia" w:hAnsiTheme="minorEastAsia" w:cstheme="minorEastAsia" w:hint="eastAsia"/>
          <w:sz w:val="28"/>
          <w:szCs w:val="28"/>
        </w:rPr>
        <w:t>A265000537</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工程咨询乙级工</w:t>
      </w:r>
      <w:proofErr w:type="gramStart"/>
      <w:r>
        <w:rPr>
          <w:rFonts w:asciiTheme="minorEastAsia" w:eastAsiaTheme="minorEastAsia" w:hAnsiTheme="minorEastAsia" w:cstheme="minorEastAsia" w:hint="eastAsia"/>
          <w:sz w:val="28"/>
          <w:szCs w:val="28"/>
        </w:rPr>
        <w:t>咨</w:t>
      </w:r>
      <w:proofErr w:type="gramEnd"/>
      <w:r>
        <w:rPr>
          <w:rFonts w:asciiTheme="minorEastAsia" w:eastAsiaTheme="minorEastAsia" w:hAnsiTheme="minorEastAsia" w:cstheme="minorEastAsia" w:hint="eastAsia"/>
          <w:sz w:val="28"/>
          <w:szCs w:val="28"/>
        </w:rPr>
        <w:t>乙</w:t>
      </w:r>
      <w:r>
        <w:rPr>
          <w:rFonts w:asciiTheme="minorEastAsia" w:eastAsiaTheme="minorEastAsia" w:hAnsiTheme="minorEastAsia" w:cstheme="minorEastAsia" w:hint="eastAsia"/>
          <w:sz w:val="28"/>
          <w:szCs w:val="28"/>
        </w:rPr>
        <w:t>13520070021</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文物保护工程勘察设计乙级文物设乙字</w:t>
      </w:r>
      <w:r>
        <w:rPr>
          <w:rFonts w:asciiTheme="minorEastAsia" w:eastAsiaTheme="minorEastAsia" w:hAnsiTheme="minorEastAsia" w:cstheme="minorEastAsia" w:hint="eastAsia"/>
          <w:sz w:val="28"/>
          <w:szCs w:val="28"/>
        </w:rPr>
        <w:t>650100SJ0002</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旅游规划设计乙级旅</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乙</w:t>
      </w:r>
      <w:r>
        <w:rPr>
          <w:rFonts w:asciiTheme="minorEastAsia" w:eastAsiaTheme="minorEastAsia" w:hAnsiTheme="minorEastAsia" w:cstheme="minorEastAsia" w:hint="eastAsia"/>
          <w:sz w:val="28"/>
          <w:szCs w:val="28"/>
        </w:rPr>
        <w:t>56-2004</w:t>
      </w:r>
    </w:p>
    <w:p w:rsidR="00450F43" w:rsidRDefault="00581BDE">
      <w:pPr>
        <w:spacing w:line="360" w:lineRule="auto"/>
        <w:ind w:firstLineChars="500" w:firstLine="140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林业调查规划设计乙级乙</w:t>
      </w:r>
      <w:r>
        <w:rPr>
          <w:rFonts w:asciiTheme="minorEastAsia" w:eastAsiaTheme="minorEastAsia" w:hAnsiTheme="minorEastAsia" w:cstheme="minorEastAsia" w:hint="eastAsia"/>
          <w:sz w:val="28"/>
          <w:szCs w:val="28"/>
        </w:rPr>
        <w:t>31-001</w:t>
      </w:r>
    </w:p>
    <w:p w:rsidR="00450F43" w:rsidRDefault="00581BDE">
      <w:pPr>
        <w:spacing w:line="360" w:lineRule="auto"/>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院长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卫平（园林高级工程师、国家注册咨询</w:t>
      </w:r>
      <w:r>
        <w:rPr>
          <w:rFonts w:asciiTheme="minorEastAsia" w:eastAsiaTheme="minorEastAsia" w:hAnsiTheme="minorEastAsia" w:cstheme="minorEastAsia" w:hint="eastAsia"/>
          <w:sz w:val="28"/>
          <w:szCs w:val="28"/>
        </w:rPr>
        <w:t>工程师〈投资〉、</w:t>
      </w:r>
    </w:p>
    <w:p w:rsidR="00450F43" w:rsidRDefault="00581BDE">
      <w:pPr>
        <w:snapToGrid w:val="0"/>
        <w:spacing w:line="360" w:lineRule="auto"/>
        <w:ind w:firstLineChars="1000" w:firstLine="28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国家注册二级建筑师）</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副院长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王斌（结构高级工程师、国家注册监理工程师）</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总工程师</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付传静</w:t>
      </w:r>
      <w:proofErr w:type="gramEnd"/>
      <w:r>
        <w:rPr>
          <w:rFonts w:asciiTheme="minorEastAsia" w:eastAsiaTheme="minorEastAsia" w:hAnsiTheme="minorEastAsia" w:cstheme="minorEastAsia" w:hint="eastAsia"/>
          <w:sz w:val="28"/>
          <w:szCs w:val="28"/>
        </w:rPr>
        <w:t>（园林高级工程师）</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副总工程师：傅璐琳（园林高级工程师）</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项目负责：张春霞</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编制人员：</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马欢</w:t>
      </w:r>
      <w:proofErr w:type="gramStart"/>
      <w:r>
        <w:rPr>
          <w:rFonts w:asciiTheme="minorEastAsia" w:eastAsiaTheme="minorEastAsia" w:hAnsiTheme="minorEastAsia" w:cstheme="minorEastAsia" w:hint="eastAsia"/>
          <w:sz w:val="28"/>
          <w:szCs w:val="28"/>
        </w:rPr>
        <w:t>欢</w:t>
      </w:r>
      <w:proofErr w:type="gramEnd"/>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陈化忠</w:t>
      </w:r>
      <w:r>
        <w:rPr>
          <w:rFonts w:asciiTheme="minorEastAsia" w:eastAsiaTheme="minorEastAsia" w:hAnsiTheme="minorEastAsia" w:cstheme="minorEastAsia" w:hint="eastAsia"/>
          <w:sz w:val="28"/>
          <w:szCs w:val="28"/>
        </w:rPr>
        <w:t xml:space="preserve">    </w:t>
      </w:r>
      <w:proofErr w:type="gramStart"/>
      <w:r>
        <w:rPr>
          <w:rFonts w:asciiTheme="minorEastAsia" w:eastAsiaTheme="minorEastAsia" w:hAnsiTheme="minorEastAsia" w:cstheme="minorEastAsia" w:hint="eastAsia"/>
          <w:sz w:val="28"/>
          <w:szCs w:val="28"/>
        </w:rPr>
        <w:t>昌超清</w:t>
      </w:r>
      <w:proofErr w:type="gramEnd"/>
    </w:p>
    <w:p w:rsidR="00450F43" w:rsidRDefault="00581BDE">
      <w:pPr>
        <w:snapToGrid w:val="0"/>
        <w:spacing w:line="360" w:lineRule="auto"/>
        <w:ind w:firstLineChars="550" w:firstLine="15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董金花</w:t>
      </w:r>
      <w:r>
        <w:rPr>
          <w:rFonts w:asciiTheme="minorEastAsia" w:eastAsiaTheme="minorEastAsia" w:hAnsiTheme="minorEastAsia" w:cstheme="minorEastAsia" w:hint="eastAsia"/>
          <w:sz w:val="28"/>
          <w:szCs w:val="28"/>
        </w:rPr>
        <w:t xml:space="preserve">   </w:t>
      </w:r>
      <w:proofErr w:type="gramStart"/>
      <w:r>
        <w:rPr>
          <w:rFonts w:asciiTheme="minorEastAsia" w:eastAsiaTheme="minorEastAsia" w:hAnsiTheme="minorEastAsia" w:cstheme="minorEastAsia" w:hint="eastAsia"/>
          <w:sz w:val="28"/>
          <w:szCs w:val="28"/>
        </w:rPr>
        <w:t>何茂霞</w:t>
      </w:r>
      <w:proofErr w:type="gramEnd"/>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张涛</w:t>
      </w:r>
      <w:proofErr w:type="gramStart"/>
      <w:r>
        <w:rPr>
          <w:rFonts w:asciiTheme="minorEastAsia" w:eastAsiaTheme="minorEastAsia" w:hAnsiTheme="minorEastAsia" w:cstheme="minorEastAsia" w:hint="eastAsia"/>
          <w:sz w:val="28"/>
          <w:szCs w:val="28"/>
        </w:rPr>
        <w:t>涛</w:t>
      </w:r>
      <w:proofErr w:type="gramEnd"/>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张春霞</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文本校审：尹晓兵</w:t>
      </w:r>
    </w:p>
    <w:p w:rsidR="00450F43" w:rsidRDefault="00581BDE">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文本审定：傅璐琳（园林高级工程师）</w:t>
      </w:r>
    </w:p>
    <w:p w:rsidR="00450F43" w:rsidRDefault="00450F43">
      <w:pPr>
        <w:snapToGrid w:val="0"/>
        <w:spacing w:beforeLines="50" w:before="156" w:afterLines="50" w:after="156" w:line="360" w:lineRule="auto"/>
        <w:rPr>
          <w:rFonts w:asciiTheme="minorEastAsia" w:eastAsiaTheme="minorEastAsia" w:hAnsiTheme="minorEastAsia" w:cstheme="minorEastAsia"/>
          <w:sz w:val="28"/>
          <w:szCs w:val="28"/>
        </w:rPr>
        <w:sectPr w:rsidR="00450F43">
          <w:pgSz w:w="23757" w:h="16783" w:orient="landscape"/>
          <w:pgMar w:top="1080" w:right="1440" w:bottom="1080" w:left="1440" w:header="851" w:footer="992" w:gutter="0"/>
          <w:pgNumType w:start="0"/>
          <w:cols w:num="2" w:sep="1" w:space="720" w:equalWidth="0">
            <w:col w:w="10226" w:space="425"/>
            <w:col w:w="10226"/>
          </w:cols>
          <w:titlePg/>
          <w:docGrid w:type="lines" w:linePitch="312"/>
        </w:sectPr>
      </w:pPr>
    </w:p>
    <w:p w:rsidR="00450F43" w:rsidRDefault="00450F43">
      <w:pPr>
        <w:spacing w:line="360" w:lineRule="auto"/>
        <w:jc w:val="center"/>
        <w:rPr>
          <w:rFonts w:asciiTheme="minorEastAsia" w:eastAsiaTheme="minorEastAsia" w:hAnsiTheme="minorEastAsia" w:cstheme="minorEastAsia"/>
          <w:b/>
          <w:snapToGrid w:val="0"/>
          <w:kern w:val="0"/>
          <w:sz w:val="28"/>
          <w:szCs w:val="28"/>
        </w:rPr>
      </w:pPr>
    </w:p>
    <w:p w:rsidR="00450F43" w:rsidRDefault="00450F43">
      <w:pPr>
        <w:spacing w:line="360" w:lineRule="auto"/>
        <w:jc w:val="center"/>
        <w:rPr>
          <w:rFonts w:asciiTheme="minorEastAsia" w:eastAsiaTheme="minorEastAsia" w:hAnsiTheme="minorEastAsia" w:cstheme="minorEastAsia"/>
          <w:b/>
          <w:snapToGrid w:val="0"/>
          <w:kern w:val="0"/>
          <w:sz w:val="28"/>
          <w:szCs w:val="28"/>
        </w:rPr>
      </w:pPr>
    </w:p>
    <w:p w:rsidR="00450F43" w:rsidRDefault="00450F43">
      <w:pPr>
        <w:spacing w:line="360" w:lineRule="auto"/>
        <w:jc w:val="center"/>
        <w:rPr>
          <w:rFonts w:asciiTheme="minorEastAsia" w:eastAsiaTheme="minorEastAsia" w:hAnsiTheme="minorEastAsia" w:cstheme="minorEastAsia"/>
          <w:b/>
          <w:snapToGrid w:val="0"/>
          <w:kern w:val="0"/>
          <w:sz w:val="28"/>
          <w:szCs w:val="28"/>
        </w:rPr>
      </w:pPr>
    </w:p>
    <w:p w:rsidR="00450F43" w:rsidRDefault="00450F43">
      <w:pPr>
        <w:spacing w:line="360" w:lineRule="auto"/>
        <w:jc w:val="center"/>
        <w:rPr>
          <w:rFonts w:asciiTheme="minorEastAsia" w:eastAsiaTheme="minorEastAsia" w:hAnsiTheme="minorEastAsia" w:cstheme="minorEastAsia"/>
          <w:b/>
          <w:snapToGrid w:val="0"/>
          <w:kern w:val="0"/>
          <w:sz w:val="28"/>
          <w:szCs w:val="28"/>
        </w:rPr>
        <w:sectPr w:rsidR="00450F43">
          <w:footerReference w:type="default" r:id="rId12"/>
          <w:type w:val="continuous"/>
          <w:pgSz w:w="23757" w:h="16783" w:orient="landscape"/>
          <w:pgMar w:top="1080" w:right="1440" w:bottom="1080" w:left="1440" w:header="851" w:footer="992" w:gutter="0"/>
          <w:cols w:sep="1" w:space="425"/>
          <w:docGrid w:type="lines" w:linePitch="312"/>
        </w:sectPr>
      </w:pPr>
    </w:p>
    <w:p w:rsidR="00450F43" w:rsidRDefault="00581BDE">
      <w:pPr>
        <w:jc w:val="center"/>
        <w:rPr>
          <w:rFonts w:asciiTheme="minorEastAsia" w:eastAsiaTheme="minorEastAsia" w:hAnsiTheme="minorEastAsia" w:cstheme="minorEastAsia"/>
          <w:b/>
          <w:snapToGrid w:val="0"/>
          <w:kern w:val="0"/>
          <w:sz w:val="28"/>
          <w:szCs w:val="28"/>
        </w:rPr>
      </w:pPr>
      <w:r>
        <w:rPr>
          <w:rFonts w:asciiTheme="minorEastAsia" w:eastAsiaTheme="minorEastAsia" w:hAnsiTheme="minorEastAsia" w:cstheme="minorEastAsia" w:hint="eastAsia"/>
          <w:b/>
          <w:snapToGrid w:val="0"/>
          <w:kern w:val="0"/>
          <w:sz w:val="28"/>
          <w:szCs w:val="28"/>
        </w:rPr>
        <w:lastRenderedPageBreak/>
        <w:t>目录</w:t>
      </w:r>
    </w:p>
    <w:p w:rsidR="00450F43" w:rsidRDefault="00581BDE">
      <w:pPr>
        <w:pStyle w:val="10"/>
        <w:tabs>
          <w:tab w:val="right" w:leader="dot" w:pos="10248"/>
        </w:tabs>
        <w:rPr>
          <w:sz w:val="28"/>
          <w:szCs w:val="28"/>
        </w:rPr>
      </w:pPr>
      <w:r>
        <w:rPr>
          <w:rFonts w:asciiTheme="minorEastAsia" w:eastAsiaTheme="minorEastAsia" w:hAnsiTheme="minorEastAsia" w:cstheme="minorEastAsia"/>
          <w:kern w:val="0"/>
          <w:sz w:val="28"/>
          <w:szCs w:val="28"/>
        </w:rPr>
        <w:fldChar w:fldCharType="begin"/>
      </w:r>
      <w:r>
        <w:rPr>
          <w:rFonts w:asciiTheme="minorEastAsia" w:eastAsiaTheme="minorEastAsia" w:hAnsiTheme="minorEastAsia" w:cstheme="minorEastAsia"/>
          <w:kern w:val="0"/>
          <w:sz w:val="28"/>
          <w:szCs w:val="28"/>
        </w:rPr>
        <w:instrText xml:space="preserve"> TOC \o "1-2" \h \z \u </w:instrText>
      </w:r>
      <w:r>
        <w:rPr>
          <w:rFonts w:asciiTheme="minorEastAsia" w:eastAsiaTheme="minorEastAsia" w:hAnsiTheme="minorEastAsia" w:cstheme="minorEastAsia"/>
          <w:kern w:val="0"/>
          <w:sz w:val="28"/>
          <w:szCs w:val="28"/>
        </w:rPr>
        <w:fldChar w:fldCharType="separate"/>
      </w:r>
      <w:hyperlink w:anchor="_Toc29829" w:history="1">
        <w:r>
          <w:rPr>
            <w:rFonts w:ascii="宋体" w:hAnsi="宋体" w:hint="eastAsia"/>
            <w:sz w:val="28"/>
            <w:szCs w:val="28"/>
          </w:rPr>
          <w:t>第一章项目总论</w:t>
        </w:r>
        <w:r>
          <w:rPr>
            <w:sz w:val="28"/>
            <w:szCs w:val="28"/>
          </w:rPr>
          <w:tab/>
        </w:r>
        <w:r>
          <w:rPr>
            <w:sz w:val="28"/>
            <w:szCs w:val="28"/>
          </w:rPr>
          <w:fldChar w:fldCharType="begin"/>
        </w:r>
        <w:r>
          <w:rPr>
            <w:sz w:val="28"/>
            <w:szCs w:val="28"/>
          </w:rPr>
          <w:instrText xml:space="preserve"> PAGEREF _Toc29829 </w:instrText>
        </w:r>
        <w:r>
          <w:rPr>
            <w:sz w:val="28"/>
            <w:szCs w:val="28"/>
          </w:rPr>
          <w:fldChar w:fldCharType="separate"/>
        </w:r>
        <w:r>
          <w:rPr>
            <w:sz w:val="28"/>
            <w:szCs w:val="28"/>
          </w:rPr>
          <w:t>1</w:t>
        </w:r>
        <w:r>
          <w:rPr>
            <w:sz w:val="28"/>
            <w:szCs w:val="28"/>
          </w:rPr>
          <w:fldChar w:fldCharType="end"/>
        </w:r>
      </w:hyperlink>
    </w:p>
    <w:p w:rsidR="00450F43" w:rsidRDefault="00581BDE">
      <w:pPr>
        <w:pStyle w:val="20"/>
        <w:tabs>
          <w:tab w:val="right" w:leader="dot" w:pos="10248"/>
        </w:tabs>
        <w:rPr>
          <w:sz w:val="28"/>
          <w:szCs w:val="28"/>
        </w:rPr>
      </w:pPr>
      <w:hyperlink w:anchor="_Toc23234" w:history="1">
        <w:r>
          <w:rPr>
            <w:rFonts w:ascii="宋体" w:hAnsi="宋体" w:hint="eastAsia"/>
            <w:sz w:val="28"/>
            <w:szCs w:val="28"/>
          </w:rPr>
          <w:t>1.1</w:t>
        </w:r>
        <w:r>
          <w:rPr>
            <w:rFonts w:ascii="宋体" w:hAnsi="宋体" w:hint="eastAsia"/>
            <w:sz w:val="28"/>
            <w:szCs w:val="28"/>
          </w:rPr>
          <w:t>项目提要</w:t>
        </w:r>
        <w:r>
          <w:rPr>
            <w:sz w:val="28"/>
            <w:szCs w:val="28"/>
          </w:rPr>
          <w:tab/>
        </w:r>
        <w:r>
          <w:rPr>
            <w:sz w:val="28"/>
            <w:szCs w:val="28"/>
          </w:rPr>
          <w:fldChar w:fldCharType="begin"/>
        </w:r>
        <w:r>
          <w:rPr>
            <w:sz w:val="28"/>
            <w:szCs w:val="28"/>
          </w:rPr>
          <w:instrText xml:space="preserve"> PAGEREF _Toc23234 </w:instrText>
        </w:r>
        <w:r>
          <w:rPr>
            <w:sz w:val="28"/>
            <w:szCs w:val="28"/>
          </w:rPr>
          <w:fldChar w:fldCharType="separate"/>
        </w:r>
        <w:r>
          <w:rPr>
            <w:sz w:val="28"/>
            <w:szCs w:val="28"/>
          </w:rPr>
          <w:t>1</w:t>
        </w:r>
        <w:r>
          <w:rPr>
            <w:sz w:val="28"/>
            <w:szCs w:val="28"/>
          </w:rPr>
          <w:fldChar w:fldCharType="end"/>
        </w:r>
      </w:hyperlink>
    </w:p>
    <w:p w:rsidR="00450F43" w:rsidRDefault="00581BDE">
      <w:pPr>
        <w:pStyle w:val="20"/>
        <w:tabs>
          <w:tab w:val="right" w:leader="dot" w:pos="10248"/>
        </w:tabs>
        <w:rPr>
          <w:sz w:val="28"/>
          <w:szCs w:val="28"/>
        </w:rPr>
      </w:pPr>
      <w:hyperlink w:anchor="_Toc31019" w:history="1">
        <w:r>
          <w:rPr>
            <w:rFonts w:ascii="宋体" w:hAnsi="宋体" w:hint="eastAsia"/>
            <w:sz w:val="28"/>
            <w:szCs w:val="28"/>
          </w:rPr>
          <w:t>1.2</w:t>
        </w:r>
        <w:r>
          <w:rPr>
            <w:rFonts w:ascii="宋体" w:hAnsi="宋体" w:hint="eastAsia"/>
            <w:sz w:val="28"/>
            <w:szCs w:val="28"/>
          </w:rPr>
          <w:t>项目依据</w:t>
        </w:r>
        <w:r>
          <w:rPr>
            <w:sz w:val="28"/>
            <w:szCs w:val="28"/>
          </w:rPr>
          <w:tab/>
        </w:r>
        <w:r>
          <w:rPr>
            <w:sz w:val="28"/>
            <w:szCs w:val="28"/>
          </w:rPr>
          <w:fldChar w:fldCharType="begin"/>
        </w:r>
        <w:r>
          <w:rPr>
            <w:sz w:val="28"/>
            <w:szCs w:val="28"/>
          </w:rPr>
          <w:instrText xml:space="preserve"> PAGEREF _Toc31019 </w:instrText>
        </w:r>
        <w:r>
          <w:rPr>
            <w:sz w:val="28"/>
            <w:szCs w:val="28"/>
          </w:rPr>
          <w:fldChar w:fldCharType="separate"/>
        </w:r>
        <w:r>
          <w:rPr>
            <w:sz w:val="28"/>
            <w:szCs w:val="28"/>
          </w:rPr>
          <w:t>2</w:t>
        </w:r>
        <w:r>
          <w:rPr>
            <w:sz w:val="28"/>
            <w:szCs w:val="28"/>
          </w:rPr>
          <w:fldChar w:fldCharType="end"/>
        </w:r>
      </w:hyperlink>
    </w:p>
    <w:p w:rsidR="00450F43" w:rsidRDefault="00581BDE">
      <w:pPr>
        <w:pStyle w:val="20"/>
        <w:tabs>
          <w:tab w:val="right" w:leader="dot" w:pos="10248"/>
        </w:tabs>
        <w:rPr>
          <w:sz w:val="28"/>
          <w:szCs w:val="28"/>
        </w:rPr>
      </w:pPr>
      <w:hyperlink w:anchor="_Toc18243" w:history="1">
        <w:r>
          <w:rPr>
            <w:rFonts w:ascii="宋体" w:hAnsi="宋体" w:hint="eastAsia"/>
            <w:sz w:val="28"/>
            <w:szCs w:val="28"/>
          </w:rPr>
          <w:t>1.3</w:t>
        </w:r>
        <w:r>
          <w:rPr>
            <w:rFonts w:ascii="宋体" w:hAnsi="宋体" w:hint="eastAsia"/>
            <w:sz w:val="28"/>
            <w:szCs w:val="28"/>
          </w:rPr>
          <w:t>项目建设内容及规模</w:t>
        </w:r>
        <w:r>
          <w:rPr>
            <w:sz w:val="28"/>
            <w:szCs w:val="28"/>
          </w:rPr>
          <w:tab/>
        </w:r>
        <w:r>
          <w:rPr>
            <w:sz w:val="28"/>
            <w:szCs w:val="28"/>
          </w:rPr>
          <w:fldChar w:fldCharType="begin"/>
        </w:r>
        <w:r>
          <w:rPr>
            <w:sz w:val="28"/>
            <w:szCs w:val="28"/>
          </w:rPr>
          <w:instrText xml:space="preserve"> PAGEREF _Toc18243 </w:instrText>
        </w:r>
        <w:r>
          <w:rPr>
            <w:sz w:val="28"/>
            <w:szCs w:val="28"/>
          </w:rPr>
          <w:fldChar w:fldCharType="separate"/>
        </w:r>
        <w:r>
          <w:rPr>
            <w:sz w:val="28"/>
            <w:szCs w:val="28"/>
          </w:rPr>
          <w:t>3</w:t>
        </w:r>
        <w:r>
          <w:rPr>
            <w:sz w:val="28"/>
            <w:szCs w:val="28"/>
          </w:rPr>
          <w:fldChar w:fldCharType="end"/>
        </w:r>
      </w:hyperlink>
    </w:p>
    <w:p w:rsidR="00450F43" w:rsidRDefault="00581BDE">
      <w:pPr>
        <w:pStyle w:val="20"/>
        <w:tabs>
          <w:tab w:val="right" w:leader="dot" w:pos="10248"/>
        </w:tabs>
        <w:rPr>
          <w:sz w:val="28"/>
          <w:szCs w:val="28"/>
        </w:rPr>
      </w:pPr>
      <w:hyperlink w:anchor="_Toc19188" w:history="1">
        <w:r>
          <w:rPr>
            <w:rFonts w:ascii="宋体" w:hAnsi="宋体" w:hint="eastAsia"/>
            <w:sz w:val="28"/>
            <w:szCs w:val="28"/>
          </w:rPr>
          <w:t>1.4</w:t>
        </w:r>
        <w:r>
          <w:rPr>
            <w:rFonts w:ascii="宋体" w:hAnsi="宋体" w:hint="eastAsia"/>
            <w:sz w:val="28"/>
            <w:szCs w:val="28"/>
          </w:rPr>
          <w:t>项目用地平衡表及主要技术经济指标</w:t>
        </w:r>
        <w:r>
          <w:rPr>
            <w:sz w:val="28"/>
            <w:szCs w:val="28"/>
          </w:rPr>
          <w:tab/>
        </w:r>
        <w:r>
          <w:rPr>
            <w:sz w:val="28"/>
            <w:szCs w:val="28"/>
          </w:rPr>
          <w:fldChar w:fldCharType="begin"/>
        </w:r>
        <w:r>
          <w:rPr>
            <w:sz w:val="28"/>
            <w:szCs w:val="28"/>
          </w:rPr>
          <w:instrText xml:space="preserve"> PAGEREF _Toc19188 </w:instrText>
        </w:r>
        <w:r>
          <w:rPr>
            <w:sz w:val="28"/>
            <w:szCs w:val="28"/>
          </w:rPr>
          <w:fldChar w:fldCharType="separate"/>
        </w:r>
        <w:r>
          <w:rPr>
            <w:sz w:val="28"/>
            <w:szCs w:val="28"/>
          </w:rPr>
          <w:t>3</w:t>
        </w:r>
        <w:r>
          <w:rPr>
            <w:sz w:val="28"/>
            <w:szCs w:val="28"/>
          </w:rPr>
          <w:fldChar w:fldCharType="end"/>
        </w:r>
      </w:hyperlink>
    </w:p>
    <w:p w:rsidR="00450F43" w:rsidRDefault="00581BDE">
      <w:pPr>
        <w:pStyle w:val="10"/>
        <w:tabs>
          <w:tab w:val="right" w:leader="dot" w:pos="10248"/>
        </w:tabs>
        <w:rPr>
          <w:sz w:val="28"/>
          <w:szCs w:val="28"/>
        </w:rPr>
      </w:pPr>
      <w:hyperlink w:anchor="_Toc30754" w:history="1">
        <w:r>
          <w:rPr>
            <w:rFonts w:ascii="宋体" w:hAnsi="宋体" w:hint="eastAsia"/>
            <w:sz w:val="28"/>
            <w:szCs w:val="28"/>
          </w:rPr>
          <w:t>第二章可研执行情况</w:t>
        </w:r>
        <w:r>
          <w:rPr>
            <w:sz w:val="28"/>
            <w:szCs w:val="28"/>
          </w:rPr>
          <w:tab/>
        </w:r>
        <w:r>
          <w:rPr>
            <w:sz w:val="28"/>
            <w:szCs w:val="28"/>
          </w:rPr>
          <w:fldChar w:fldCharType="begin"/>
        </w:r>
        <w:r>
          <w:rPr>
            <w:sz w:val="28"/>
            <w:szCs w:val="28"/>
          </w:rPr>
          <w:instrText xml:space="preserve"> PAGEREF _Toc30754 </w:instrText>
        </w:r>
        <w:r>
          <w:rPr>
            <w:sz w:val="28"/>
            <w:szCs w:val="28"/>
          </w:rPr>
          <w:fldChar w:fldCharType="separate"/>
        </w:r>
        <w:r>
          <w:rPr>
            <w:sz w:val="28"/>
            <w:szCs w:val="28"/>
          </w:rPr>
          <w:t>4</w:t>
        </w:r>
        <w:r>
          <w:rPr>
            <w:sz w:val="28"/>
            <w:szCs w:val="28"/>
          </w:rPr>
          <w:fldChar w:fldCharType="end"/>
        </w:r>
      </w:hyperlink>
    </w:p>
    <w:p w:rsidR="00450F43" w:rsidRDefault="00581BDE">
      <w:pPr>
        <w:pStyle w:val="10"/>
        <w:tabs>
          <w:tab w:val="right" w:leader="dot" w:pos="10248"/>
        </w:tabs>
        <w:rPr>
          <w:sz w:val="28"/>
          <w:szCs w:val="28"/>
        </w:rPr>
      </w:pPr>
      <w:hyperlink w:anchor="_Toc328" w:history="1">
        <w:r>
          <w:rPr>
            <w:rFonts w:hint="eastAsia"/>
            <w:snapToGrid w:val="0"/>
            <w:sz w:val="28"/>
            <w:szCs w:val="28"/>
          </w:rPr>
          <w:t>第三章项目建设条件</w:t>
        </w:r>
        <w:r>
          <w:rPr>
            <w:sz w:val="28"/>
            <w:szCs w:val="28"/>
          </w:rPr>
          <w:tab/>
        </w:r>
        <w:r>
          <w:rPr>
            <w:sz w:val="28"/>
            <w:szCs w:val="28"/>
          </w:rPr>
          <w:fldChar w:fldCharType="begin"/>
        </w:r>
        <w:r>
          <w:rPr>
            <w:sz w:val="28"/>
            <w:szCs w:val="28"/>
          </w:rPr>
          <w:instrText xml:space="preserve"> PAGEREF _Toc328 </w:instrText>
        </w:r>
        <w:r>
          <w:rPr>
            <w:sz w:val="28"/>
            <w:szCs w:val="28"/>
          </w:rPr>
          <w:fldChar w:fldCharType="separate"/>
        </w:r>
        <w:r>
          <w:rPr>
            <w:sz w:val="28"/>
            <w:szCs w:val="28"/>
          </w:rPr>
          <w:t>4</w:t>
        </w:r>
        <w:r>
          <w:rPr>
            <w:sz w:val="28"/>
            <w:szCs w:val="28"/>
          </w:rPr>
          <w:fldChar w:fldCharType="end"/>
        </w:r>
      </w:hyperlink>
    </w:p>
    <w:p w:rsidR="00450F43" w:rsidRDefault="00581BDE">
      <w:pPr>
        <w:pStyle w:val="20"/>
        <w:tabs>
          <w:tab w:val="right" w:leader="dot" w:pos="10248"/>
        </w:tabs>
        <w:rPr>
          <w:sz w:val="28"/>
          <w:szCs w:val="28"/>
        </w:rPr>
      </w:pPr>
      <w:hyperlink w:anchor="_Toc18290" w:history="1">
        <w:r>
          <w:rPr>
            <w:rFonts w:asciiTheme="minorEastAsia" w:eastAsiaTheme="minorEastAsia" w:hAnsiTheme="minorEastAsia" w:cstheme="minorEastAsia" w:hint="eastAsia"/>
            <w:snapToGrid w:val="0"/>
            <w:kern w:val="0"/>
            <w:sz w:val="28"/>
            <w:szCs w:val="28"/>
          </w:rPr>
          <w:t>3.1</w:t>
        </w:r>
        <w:r>
          <w:rPr>
            <w:rFonts w:asciiTheme="minorEastAsia" w:eastAsiaTheme="minorEastAsia" w:hAnsiTheme="minorEastAsia" w:cstheme="minorEastAsia" w:hint="eastAsia"/>
            <w:snapToGrid w:val="0"/>
            <w:kern w:val="0"/>
            <w:sz w:val="28"/>
            <w:szCs w:val="28"/>
          </w:rPr>
          <w:t>自然条件</w:t>
        </w:r>
        <w:r>
          <w:rPr>
            <w:sz w:val="28"/>
            <w:szCs w:val="28"/>
          </w:rPr>
          <w:tab/>
        </w:r>
        <w:r>
          <w:rPr>
            <w:sz w:val="28"/>
            <w:szCs w:val="28"/>
          </w:rPr>
          <w:fldChar w:fldCharType="begin"/>
        </w:r>
        <w:r>
          <w:rPr>
            <w:sz w:val="28"/>
            <w:szCs w:val="28"/>
          </w:rPr>
          <w:instrText xml:space="preserve"> PAGEREF _Toc18290 </w:instrText>
        </w:r>
        <w:r>
          <w:rPr>
            <w:sz w:val="28"/>
            <w:szCs w:val="28"/>
          </w:rPr>
          <w:fldChar w:fldCharType="separate"/>
        </w:r>
        <w:r>
          <w:rPr>
            <w:sz w:val="28"/>
            <w:szCs w:val="28"/>
          </w:rPr>
          <w:t>4</w:t>
        </w:r>
        <w:r>
          <w:rPr>
            <w:sz w:val="28"/>
            <w:szCs w:val="28"/>
          </w:rPr>
          <w:fldChar w:fldCharType="end"/>
        </w:r>
      </w:hyperlink>
    </w:p>
    <w:p w:rsidR="00450F43" w:rsidRDefault="00581BDE">
      <w:pPr>
        <w:pStyle w:val="20"/>
        <w:tabs>
          <w:tab w:val="right" w:leader="dot" w:pos="10248"/>
        </w:tabs>
        <w:rPr>
          <w:sz w:val="28"/>
          <w:szCs w:val="28"/>
        </w:rPr>
      </w:pPr>
      <w:hyperlink w:anchor="_Toc21776" w:history="1">
        <w:r>
          <w:rPr>
            <w:rFonts w:asciiTheme="minorEastAsia" w:eastAsiaTheme="minorEastAsia" w:hAnsiTheme="minorEastAsia" w:cstheme="minorEastAsia" w:hint="eastAsia"/>
            <w:snapToGrid w:val="0"/>
            <w:kern w:val="0"/>
            <w:sz w:val="28"/>
            <w:szCs w:val="28"/>
          </w:rPr>
          <w:t>3.2</w:t>
        </w:r>
        <w:r>
          <w:rPr>
            <w:rFonts w:asciiTheme="minorEastAsia" w:eastAsiaTheme="minorEastAsia" w:hAnsiTheme="minorEastAsia" w:cstheme="minorEastAsia" w:hint="eastAsia"/>
            <w:snapToGrid w:val="0"/>
            <w:kern w:val="0"/>
            <w:sz w:val="28"/>
            <w:szCs w:val="28"/>
          </w:rPr>
          <w:t>社会与经济条件</w:t>
        </w:r>
        <w:r>
          <w:rPr>
            <w:sz w:val="28"/>
            <w:szCs w:val="28"/>
          </w:rPr>
          <w:tab/>
        </w:r>
        <w:r>
          <w:rPr>
            <w:sz w:val="28"/>
            <w:szCs w:val="28"/>
          </w:rPr>
          <w:fldChar w:fldCharType="begin"/>
        </w:r>
        <w:r>
          <w:rPr>
            <w:sz w:val="28"/>
            <w:szCs w:val="28"/>
          </w:rPr>
          <w:instrText xml:space="preserve"> PAGEREF _Toc21776 </w:instrText>
        </w:r>
        <w:r>
          <w:rPr>
            <w:sz w:val="28"/>
            <w:szCs w:val="28"/>
          </w:rPr>
          <w:fldChar w:fldCharType="separate"/>
        </w:r>
        <w:r>
          <w:rPr>
            <w:sz w:val="28"/>
            <w:szCs w:val="28"/>
          </w:rPr>
          <w:t>5</w:t>
        </w:r>
        <w:r>
          <w:rPr>
            <w:sz w:val="28"/>
            <w:szCs w:val="28"/>
          </w:rPr>
          <w:fldChar w:fldCharType="end"/>
        </w:r>
      </w:hyperlink>
    </w:p>
    <w:p w:rsidR="00450F43" w:rsidRDefault="00581BDE">
      <w:pPr>
        <w:pStyle w:val="20"/>
        <w:tabs>
          <w:tab w:val="right" w:leader="dot" w:pos="10248"/>
        </w:tabs>
        <w:rPr>
          <w:sz w:val="28"/>
          <w:szCs w:val="28"/>
        </w:rPr>
      </w:pPr>
      <w:hyperlink w:anchor="_Toc15637" w:history="1">
        <w:r>
          <w:rPr>
            <w:rFonts w:asciiTheme="minorEastAsia" w:eastAsiaTheme="minorEastAsia" w:hAnsiTheme="minorEastAsia" w:cstheme="minorEastAsia" w:hint="eastAsia"/>
            <w:snapToGrid w:val="0"/>
            <w:kern w:val="0"/>
            <w:sz w:val="28"/>
            <w:szCs w:val="28"/>
          </w:rPr>
          <w:t>3.3</w:t>
        </w:r>
        <w:r>
          <w:rPr>
            <w:rFonts w:asciiTheme="minorEastAsia" w:eastAsiaTheme="minorEastAsia" w:hAnsiTheme="minorEastAsia" w:cstheme="minorEastAsia" w:hint="eastAsia"/>
            <w:snapToGrid w:val="0"/>
            <w:kern w:val="0"/>
            <w:sz w:val="28"/>
            <w:szCs w:val="28"/>
          </w:rPr>
          <w:t>建设条件</w:t>
        </w:r>
        <w:r>
          <w:rPr>
            <w:sz w:val="28"/>
            <w:szCs w:val="28"/>
          </w:rPr>
          <w:tab/>
        </w:r>
        <w:r>
          <w:rPr>
            <w:sz w:val="28"/>
            <w:szCs w:val="28"/>
          </w:rPr>
          <w:fldChar w:fldCharType="begin"/>
        </w:r>
        <w:r>
          <w:rPr>
            <w:sz w:val="28"/>
            <w:szCs w:val="28"/>
          </w:rPr>
          <w:instrText xml:space="preserve"> PAGEREF _Toc15637 </w:instrText>
        </w:r>
        <w:r>
          <w:rPr>
            <w:sz w:val="28"/>
            <w:szCs w:val="28"/>
          </w:rPr>
          <w:fldChar w:fldCharType="separate"/>
        </w:r>
        <w:r>
          <w:rPr>
            <w:sz w:val="28"/>
            <w:szCs w:val="28"/>
          </w:rPr>
          <w:t>6</w:t>
        </w:r>
        <w:r>
          <w:rPr>
            <w:sz w:val="28"/>
            <w:szCs w:val="28"/>
          </w:rPr>
          <w:fldChar w:fldCharType="end"/>
        </w:r>
      </w:hyperlink>
    </w:p>
    <w:p w:rsidR="00450F43" w:rsidRDefault="00581BDE">
      <w:pPr>
        <w:pStyle w:val="10"/>
        <w:tabs>
          <w:tab w:val="right" w:leader="dot" w:pos="10248"/>
        </w:tabs>
        <w:rPr>
          <w:sz w:val="28"/>
          <w:szCs w:val="28"/>
        </w:rPr>
      </w:pPr>
      <w:hyperlink w:anchor="_Toc1749" w:history="1">
        <w:r>
          <w:rPr>
            <w:rFonts w:hint="eastAsia"/>
            <w:snapToGrid w:val="0"/>
            <w:sz w:val="28"/>
            <w:szCs w:val="28"/>
          </w:rPr>
          <w:t>第四章总体设计</w:t>
        </w:r>
        <w:r>
          <w:rPr>
            <w:sz w:val="28"/>
            <w:szCs w:val="28"/>
          </w:rPr>
          <w:tab/>
        </w:r>
        <w:r>
          <w:rPr>
            <w:sz w:val="28"/>
            <w:szCs w:val="28"/>
          </w:rPr>
          <w:fldChar w:fldCharType="begin"/>
        </w:r>
        <w:r>
          <w:rPr>
            <w:sz w:val="28"/>
            <w:szCs w:val="28"/>
          </w:rPr>
          <w:instrText xml:space="preserve"> PAGEREF _Toc1749 </w:instrText>
        </w:r>
        <w:r>
          <w:rPr>
            <w:sz w:val="28"/>
            <w:szCs w:val="28"/>
          </w:rPr>
          <w:fldChar w:fldCharType="separate"/>
        </w:r>
        <w:r>
          <w:rPr>
            <w:sz w:val="28"/>
            <w:szCs w:val="28"/>
          </w:rPr>
          <w:t>6</w:t>
        </w:r>
        <w:r>
          <w:rPr>
            <w:sz w:val="28"/>
            <w:szCs w:val="28"/>
          </w:rPr>
          <w:fldChar w:fldCharType="end"/>
        </w:r>
      </w:hyperlink>
    </w:p>
    <w:p w:rsidR="00450F43" w:rsidRDefault="00581BDE">
      <w:pPr>
        <w:pStyle w:val="20"/>
        <w:tabs>
          <w:tab w:val="right" w:leader="dot" w:pos="10248"/>
        </w:tabs>
        <w:rPr>
          <w:sz w:val="28"/>
          <w:szCs w:val="28"/>
        </w:rPr>
      </w:pPr>
      <w:hyperlink w:anchor="_Toc5888" w:history="1">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指导思想</w:t>
        </w:r>
        <w:r>
          <w:rPr>
            <w:sz w:val="28"/>
            <w:szCs w:val="28"/>
          </w:rPr>
          <w:tab/>
        </w:r>
        <w:r>
          <w:rPr>
            <w:sz w:val="28"/>
            <w:szCs w:val="28"/>
          </w:rPr>
          <w:fldChar w:fldCharType="begin"/>
        </w:r>
        <w:r>
          <w:rPr>
            <w:sz w:val="28"/>
            <w:szCs w:val="28"/>
          </w:rPr>
          <w:instrText xml:space="preserve"> PAGEREF _Toc5888 </w:instrText>
        </w:r>
        <w:r>
          <w:rPr>
            <w:sz w:val="28"/>
            <w:szCs w:val="28"/>
          </w:rPr>
          <w:fldChar w:fldCharType="separate"/>
        </w:r>
        <w:r>
          <w:rPr>
            <w:sz w:val="28"/>
            <w:szCs w:val="28"/>
          </w:rPr>
          <w:t>6</w:t>
        </w:r>
        <w:r>
          <w:rPr>
            <w:sz w:val="28"/>
            <w:szCs w:val="28"/>
          </w:rPr>
          <w:fldChar w:fldCharType="end"/>
        </w:r>
      </w:hyperlink>
    </w:p>
    <w:p w:rsidR="00450F43" w:rsidRDefault="00581BDE">
      <w:pPr>
        <w:pStyle w:val="20"/>
        <w:tabs>
          <w:tab w:val="right" w:leader="dot" w:pos="10248"/>
        </w:tabs>
        <w:rPr>
          <w:sz w:val="28"/>
          <w:szCs w:val="28"/>
        </w:rPr>
      </w:pPr>
      <w:hyperlink w:anchor="_Toc32316" w:history="1">
        <w:r>
          <w:rPr>
            <w:rFonts w:asciiTheme="minorEastAsia" w:eastAsiaTheme="minorEastAsia" w:hAnsiTheme="minorEastAsia" w:hint="eastAsia"/>
            <w:sz w:val="28"/>
            <w:szCs w:val="28"/>
          </w:rPr>
          <w:t>4.2</w:t>
        </w:r>
        <w:r>
          <w:rPr>
            <w:rFonts w:asciiTheme="minorEastAsia" w:eastAsiaTheme="minorEastAsia" w:hAnsiTheme="minorEastAsia" w:hint="eastAsia"/>
            <w:sz w:val="28"/>
            <w:szCs w:val="28"/>
          </w:rPr>
          <w:t>建设原则</w:t>
        </w:r>
        <w:r>
          <w:rPr>
            <w:sz w:val="28"/>
            <w:szCs w:val="28"/>
          </w:rPr>
          <w:tab/>
        </w:r>
        <w:r>
          <w:rPr>
            <w:sz w:val="28"/>
            <w:szCs w:val="28"/>
          </w:rPr>
          <w:fldChar w:fldCharType="begin"/>
        </w:r>
        <w:r>
          <w:rPr>
            <w:sz w:val="28"/>
            <w:szCs w:val="28"/>
          </w:rPr>
          <w:instrText xml:space="preserve"> PAGEREF _Toc32316 </w:instrText>
        </w:r>
        <w:r>
          <w:rPr>
            <w:sz w:val="28"/>
            <w:szCs w:val="28"/>
          </w:rPr>
          <w:fldChar w:fldCharType="separate"/>
        </w:r>
        <w:r>
          <w:rPr>
            <w:sz w:val="28"/>
            <w:szCs w:val="28"/>
          </w:rPr>
          <w:t>6</w:t>
        </w:r>
        <w:r>
          <w:rPr>
            <w:sz w:val="28"/>
            <w:szCs w:val="28"/>
          </w:rPr>
          <w:fldChar w:fldCharType="end"/>
        </w:r>
      </w:hyperlink>
    </w:p>
    <w:p w:rsidR="00450F43" w:rsidRDefault="00581BDE">
      <w:pPr>
        <w:pStyle w:val="20"/>
        <w:tabs>
          <w:tab w:val="right" w:leader="dot" w:pos="10248"/>
        </w:tabs>
        <w:rPr>
          <w:sz w:val="28"/>
          <w:szCs w:val="28"/>
        </w:rPr>
      </w:pPr>
      <w:hyperlink w:anchor="_Toc4290" w:history="1">
        <w:r>
          <w:rPr>
            <w:rFonts w:asciiTheme="minorEastAsia" w:eastAsiaTheme="minorEastAsia" w:hAnsiTheme="minorEastAsia" w:hint="eastAsia"/>
            <w:sz w:val="28"/>
            <w:szCs w:val="28"/>
          </w:rPr>
          <w:t>4.3</w:t>
        </w:r>
        <w:r>
          <w:rPr>
            <w:rFonts w:asciiTheme="minorEastAsia" w:eastAsiaTheme="minorEastAsia" w:hAnsiTheme="minorEastAsia" w:hint="eastAsia"/>
            <w:sz w:val="28"/>
            <w:szCs w:val="28"/>
          </w:rPr>
          <w:t>总体定位</w:t>
        </w:r>
        <w:r>
          <w:rPr>
            <w:sz w:val="28"/>
            <w:szCs w:val="28"/>
          </w:rPr>
          <w:tab/>
        </w:r>
        <w:r>
          <w:rPr>
            <w:sz w:val="28"/>
            <w:szCs w:val="28"/>
          </w:rPr>
          <w:fldChar w:fldCharType="begin"/>
        </w:r>
        <w:r>
          <w:rPr>
            <w:sz w:val="28"/>
            <w:szCs w:val="28"/>
          </w:rPr>
          <w:instrText xml:space="preserve"> PAGEREF _Toc4290 </w:instrText>
        </w:r>
        <w:r>
          <w:rPr>
            <w:sz w:val="28"/>
            <w:szCs w:val="28"/>
          </w:rPr>
          <w:fldChar w:fldCharType="separate"/>
        </w:r>
        <w:r>
          <w:rPr>
            <w:sz w:val="28"/>
            <w:szCs w:val="28"/>
          </w:rPr>
          <w:t>6</w:t>
        </w:r>
        <w:r>
          <w:rPr>
            <w:sz w:val="28"/>
            <w:szCs w:val="28"/>
          </w:rPr>
          <w:fldChar w:fldCharType="end"/>
        </w:r>
      </w:hyperlink>
    </w:p>
    <w:p w:rsidR="00450F43" w:rsidRDefault="00581BDE">
      <w:pPr>
        <w:pStyle w:val="20"/>
        <w:tabs>
          <w:tab w:val="right" w:leader="dot" w:pos="10248"/>
        </w:tabs>
        <w:rPr>
          <w:sz w:val="28"/>
          <w:szCs w:val="28"/>
        </w:rPr>
      </w:pPr>
      <w:hyperlink w:anchor="_Toc4661" w:history="1">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建设目标</w:t>
        </w:r>
        <w:r>
          <w:rPr>
            <w:sz w:val="28"/>
            <w:szCs w:val="28"/>
          </w:rPr>
          <w:tab/>
        </w:r>
        <w:r>
          <w:rPr>
            <w:sz w:val="28"/>
            <w:szCs w:val="28"/>
          </w:rPr>
          <w:fldChar w:fldCharType="begin"/>
        </w:r>
        <w:r>
          <w:rPr>
            <w:sz w:val="28"/>
            <w:szCs w:val="28"/>
          </w:rPr>
          <w:instrText xml:space="preserve"> PAGEREF _Toc4661 </w:instrText>
        </w:r>
        <w:r>
          <w:rPr>
            <w:sz w:val="28"/>
            <w:szCs w:val="28"/>
          </w:rPr>
          <w:fldChar w:fldCharType="separate"/>
        </w:r>
        <w:r>
          <w:rPr>
            <w:sz w:val="28"/>
            <w:szCs w:val="28"/>
          </w:rPr>
          <w:t>6</w:t>
        </w:r>
        <w:r>
          <w:rPr>
            <w:sz w:val="28"/>
            <w:szCs w:val="28"/>
          </w:rPr>
          <w:fldChar w:fldCharType="end"/>
        </w:r>
      </w:hyperlink>
    </w:p>
    <w:p w:rsidR="00450F43" w:rsidRDefault="00581BDE">
      <w:pPr>
        <w:pStyle w:val="20"/>
        <w:tabs>
          <w:tab w:val="right" w:leader="dot" w:pos="10248"/>
        </w:tabs>
        <w:rPr>
          <w:sz w:val="28"/>
          <w:szCs w:val="28"/>
        </w:rPr>
      </w:pPr>
      <w:hyperlink w:anchor="_Toc28089" w:history="1">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建设理念</w:t>
        </w:r>
        <w:r>
          <w:rPr>
            <w:sz w:val="28"/>
            <w:szCs w:val="28"/>
          </w:rPr>
          <w:tab/>
        </w:r>
        <w:r>
          <w:rPr>
            <w:sz w:val="28"/>
            <w:szCs w:val="28"/>
          </w:rPr>
          <w:fldChar w:fldCharType="begin"/>
        </w:r>
        <w:r>
          <w:rPr>
            <w:sz w:val="28"/>
            <w:szCs w:val="28"/>
          </w:rPr>
          <w:instrText xml:space="preserve"> PAGEREF _Toc28089 </w:instrText>
        </w:r>
        <w:r>
          <w:rPr>
            <w:sz w:val="28"/>
            <w:szCs w:val="28"/>
          </w:rPr>
          <w:fldChar w:fldCharType="separate"/>
        </w:r>
        <w:r>
          <w:rPr>
            <w:sz w:val="28"/>
            <w:szCs w:val="28"/>
          </w:rPr>
          <w:t>7</w:t>
        </w:r>
        <w:r>
          <w:rPr>
            <w:sz w:val="28"/>
            <w:szCs w:val="28"/>
          </w:rPr>
          <w:fldChar w:fldCharType="end"/>
        </w:r>
      </w:hyperlink>
    </w:p>
    <w:p w:rsidR="00450F43" w:rsidRDefault="00581BDE">
      <w:pPr>
        <w:pStyle w:val="20"/>
        <w:tabs>
          <w:tab w:val="right" w:leader="dot" w:pos="10248"/>
        </w:tabs>
        <w:rPr>
          <w:sz w:val="28"/>
          <w:szCs w:val="28"/>
        </w:rPr>
      </w:pPr>
      <w:hyperlink w:anchor="_Toc23235" w:history="1">
        <w:r>
          <w:rPr>
            <w:rFonts w:asciiTheme="minorEastAsia" w:eastAsiaTheme="minorEastAsia" w:hAnsiTheme="minorEastAsia" w:hint="eastAsia"/>
            <w:sz w:val="28"/>
            <w:szCs w:val="28"/>
          </w:rPr>
          <w:t>4.6</w:t>
        </w:r>
        <w:r>
          <w:rPr>
            <w:rFonts w:asciiTheme="minorEastAsia" w:eastAsiaTheme="minorEastAsia" w:hAnsiTheme="minorEastAsia" w:hint="eastAsia"/>
            <w:sz w:val="28"/>
            <w:szCs w:val="28"/>
          </w:rPr>
          <w:t>总体布局</w:t>
        </w:r>
        <w:r>
          <w:rPr>
            <w:sz w:val="28"/>
            <w:szCs w:val="28"/>
          </w:rPr>
          <w:tab/>
        </w:r>
        <w:r>
          <w:rPr>
            <w:sz w:val="28"/>
            <w:szCs w:val="28"/>
          </w:rPr>
          <w:fldChar w:fldCharType="begin"/>
        </w:r>
        <w:r>
          <w:rPr>
            <w:sz w:val="28"/>
            <w:szCs w:val="28"/>
          </w:rPr>
          <w:instrText xml:space="preserve"> PAGEREF _Toc23235 </w:instrText>
        </w:r>
        <w:r>
          <w:rPr>
            <w:sz w:val="28"/>
            <w:szCs w:val="28"/>
          </w:rPr>
          <w:fldChar w:fldCharType="separate"/>
        </w:r>
        <w:r>
          <w:rPr>
            <w:sz w:val="28"/>
            <w:szCs w:val="28"/>
          </w:rPr>
          <w:t>7</w:t>
        </w:r>
        <w:r>
          <w:rPr>
            <w:sz w:val="28"/>
            <w:szCs w:val="28"/>
          </w:rPr>
          <w:fldChar w:fldCharType="end"/>
        </w:r>
      </w:hyperlink>
    </w:p>
    <w:p w:rsidR="00450F43" w:rsidRDefault="00581BDE">
      <w:pPr>
        <w:pStyle w:val="10"/>
        <w:tabs>
          <w:tab w:val="right" w:leader="dot" w:pos="10248"/>
        </w:tabs>
        <w:rPr>
          <w:sz w:val="28"/>
          <w:szCs w:val="28"/>
        </w:rPr>
      </w:pPr>
      <w:hyperlink w:anchor="_Toc30547" w:history="1">
        <w:r>
          <w:rPr>
            <w:rFonts w:hint="eastAsia"/>
            <w:snapToGrid w:val="0"/>
            <w:sz w:val="28"/>
            <w:szCs w:val="28"/>
          </w:rPr>
          <w:t>第五章项目专项设计</w:t>
        </w:r>
        <w:r>
          <w:rPr>
            <w:sz w:val="28"/>
            <w:szCs w:val="28"/>
          </w:rPr>
          <w:tab/>
        </w:r>
        <w:r>
          <w:rPr>
            <w:sz w:val="28"/>
            <w:szCs w:val="28"/>
          </w:rPr>
          <w:fldChar w:fldCharType="begin"/>
        </w:r>
        <w:r>
          <w:rPr>
            <w:sz w:val="28"/>
            <w:szCs w:val="28"/>
          </w:rPr>
          <w:instrText xml:space="preserve"> PAGEREF _Toc30547 </w:instrText>
        </w:r>
        <w:r>
          <w:rPr>
            <w:sz w:val="28"/>
            <w:szCs w:val="28"/>
          </w:rPr>
          <w:fldChar w:fldCharType="separate"/>
        </w:r>
        <w:r>
          <w:rPr>
            <w:sz w:val="28"/>
            <w:szCs w:val="28"/>
          </w:rPr>
          <w:t>8</w:t>
        </w:r>
        <w:r>
          <w:rPr>
            <w:sz w:val="28"/>
            <w:szCs w:val="28"/>
          </w:rPr>
          <w:fldChar w:fldCharType="end"/>
        </w:r>
      </w:hyperlink>
    </w:p>
    <w:p w:rsidR="00450F43" w:rsidRDefault="00581BDE">
      <w:pPr>
        <w:pStyle w:val="20"/>
        <w:tabs>
          <w:tab w:val="right" w:leader="dot" w:pos="10248"/>
        </w:tabs>
        <w:rPr>
          <w:sz w:val="28"/>
          <w:szCs w:val="28"/>
        </w:rPr>
      </w:pPr>
      <w:hyperlink w:anchor="_Toc3913" w:history="1">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园路铺设工程</w:t>
        </w:r>
        <w:r>
          <w:rPr>
            <w:sz w:val="28"/>
            <w:szCs w:val="28"/>
          </w:rPr>
          <w:tab/>
        </w:r>
        <w:r>
          <w:rPr>
            <w:sz w:val="28"/>
            <w:szCs w:val="28"/>
          </w:rPr>
          <w:fldChar w:fldCharType="begin"/>
        </w:r>
        <w:r>
          <w:rPr>
            <w:sz w:val="28"/>
            <w:szCs w:val="28"/>
          </w:rPr>
          <w:instrText xml:space="preserve"> PAGEREF _Toc3913 </w:instrText>
        </w:r>
        <w:r>
          <w:rPr>
            <w:sz w:val="28"/>
            <w:szCs w:val="28"/>
          </w:rPr>
          <w:fldChar w:fldCharType="separate"/>
        </w:r>
        <w:r>
          <w:rPr>
            <w:sz w:val="28"/>
            <w:szCs w:val="28"/>
          </w:rPr>
          <w:t>8</w:t>
        </w:r>
        <w:r>
          <w:rPr>
            <w:sz w:val="28"/>
            <w:szCs w:val="28"/>
          </w:rPr>
          <w:fldChar w:fldCharType="end"/>
        </w:r>
      </w:hyperlink>
    </w:p>
    <w:p w:rsidR="00450F43" w:rsidRDefault="00581BDE">
      <w:pPr>
        <w:pStyle w:val="20"/>
        <w:tabs>
          <w:tab w:val="right" w:leader="dot" w:pos="10248"/>
        </w:tabs>
        <w:rPr>
          <w:sz w:val="28"/>
          <w:szCs w:val="28"/>
        </w:rPr>
      </w:pPr>
      <w:hyperlink w:anchor="_Toc29799" w:history="1">
        <w:r>
          <w:rPr>
            <w:rFonts w:asciiTheme="minorEastAsia" w:eastAsiaTheme="minorEastAsia" w:hAnsiTheme="minorEastAsia" w:hint="eastAsia"/>
            <w:sz w:val="28"/>
            <w:szCs w:val="28"/>
          </w:rPr>
          <w:t>5.1.5.1</w:t>
        </w:r>
        <w:r>
          <w:rPr>
            <w:rFonts w:asciiTheme="minorEastAsia" w:eastAsiaTheme="minorEastAsia" w:hAnsiTheme="minorEastAsia" w:hint="eastAsia"/>
            <w:sz w:val="28"/>
            <w:szCs w:val="28"/>
          </w:rPr>
          <w:t>园路铺装工程</w:t>
        </w:r>
        <w:r>
          <w:rPr>
            <w:sz w:val="28"/>
            <w:szCs w:val="28"/>
          </w:rPr>
          <w:tab/>
        </w:r>
        <w:r>
          <w:rPr>
            <w:sz w:val="28"/>
            <w:szCs w:val="28"/>
          </w:rPr>
          <w:fldChar w:fldCharType="begin"/>
        </w:r>
        <w:r>
          <w:rPr>
            <w:sz w:val="28"/>
            <w:szCs w:val="28"/>
          </w:rPr>
          <w:instrText xml:space="preserve"> PAG</w:instrText>
        </w:r>
        <w:r>
          <w:rPr>
            <w:sz w:val="28"/>
            <w:szCs w:val="28"/>
          </w:rPr>
          <w:instrText xml:space="preserve">EREF _Toc29799 </w:instrText>
        </w:r>
        <w:r>
          <w:rPr>
            <w:sz w:val="28"/>
            <w:szCs w:val="28"/>
          </w:rPr>
          <w:fldChar w:fldCharType="separate"/>
        </w:r>
        <w:r>
          <w:rPr>
            <w:sz w:val="28"/>
            <w:szCs w:val="28"/>
          </w:rPr>
          <w:t>9</w:t>
        </w:r>
        <w:r>
          <w:rPr>
            <w:sz w:val="28"/>
            <w:szCs w:val="28"/>
          </w:rPr>
          <w:fldChar w:fldCharType="end"/>
        </w:r>
      </w:hyperlink>
    </w:p>
    <w:p w:rsidR="00450F43" w:rsidRDefault="00581BDE">
      <w:pPr>
        <w:pStyle w:val="20"/>
        <w:tabs>
          <w:tab w:val="right" w:leader="dot" w:pos="10248"/>
        </w:tabs>
        <w:rPr>
          <w:sz w:val="28"/>
          <w:szCs w:val="28"/>
        </w:rPr>
      </w:pPr>
      <w:hyperlink w:anchor="_Toc7226" w:history="1">
        <w:r>
          <w:rPr>
            <w:rFonts w:asciiTheme="minorEastAsia" w:eastAsiaTheme="minorEastAsia" w:hAnsiTheme="minorEastAsia" w:hint="eastAsia"/>
            <w:sz w:val="28"/>
            <w:szCs w:val="28"/>
          </w:rPr>
          <w:t>5.2</w:t>
        </w:r>
        <w:r>
          <w:rPr>
            <w:rFonts w:asciiTheme="minorEastAsia" w:eastAsiaTheme="minorEastAsia" w:hAnsiTheme="minorEastAsia" w:hint="eastAsia"/>
            <w:sz w:val="28"/>
            <w:szCs w:val="28"/>
          </w:rPr>
          <w:t>植物种植工程</w:t>
        </w:r>
        <w:r>
          <w:rPr>
            <w:sz w:val="28"/>
            <w:szCs w:val="28"/>
          </w:rPr>
          <w:tab/>
        </w:r>
        <w:r>
          <w:rPr>
            <w:sz w:val="28"/>
            <w:szCs w:val="28"/>
          </w:rPr>
          <w:fldChar w:fldCharType="begin"/>
        </w:r>
        <w:r>
          <w:rPr>
            <w:sz w:val="28"/>
            <w:szCs w:val="28"/>
          </w:rPr>
          <w:instrText xml:space="preserve"> PAGEREF _Toc7226 </w:instrText>
        </w:r>
        <w:r>
          <w:rPr>
            <w:sz w:val="28"/>
            <w:szCs w:val="28"/>
          </w:rPr>
          <w:fldChar w:fldCharType="separate"/>
        </w:r>
        <w:r>
          <w:rPr>
            <w:sz w:val="28"/>
            <w:szCs w:val="28"/>
          </w:rPr>
          <w:t>10</w:t>
        </w:r>
        <w:r>
          <w:rPr>
            <w:sz w:val="28"/>
            <w:szCs w:val="28"/>
          </w:rPr>
          <w:fldChar w:fldCharType="end"/>
        </w:r>
      </w:hyperlink>
    </w:p>
    <w:p w:rsidR="00450F43" w:rsidRDefault="00581BDE">
      <w:pPr>
        <w:pStyle w:val="20"/>
        <w:tabs>
          <w:tab w:val="right" w:leader="dot" w:pos="10248"/>
        </w:tabs>
        <w:rPr>
          <w:sz w:val="28"/>
          <w:szCs w:val="28"/>
        </w:rPr>
      </w:pPr>
      <w:hyperlink w:anchor="_Toc17585" w:history="1">
        <w:r>
          <w:rPr>
            <w:rFonts w:asciiTheme="minorEastAsia" w:eastAsiaTheme="minorEastAsia" w:hAnsiTheme="minorEastAsia" w:hint="eastAsia"/>
            <w:sz w:val="28"/>
            <w:szCs w:val="28"/>
          </w:rPr>
          <w:t>5.2.8</w:t>
        </w:r>
        <w:r>
          <w:rPr>
            <w:rFonts w:asciiTheme="minorEastAsia" w:eastAsiaTheme="minorEastAsia" w:hAnsiTheme="minorEastAsia" w:hint="eastAsia"/>
            <w:sz w:val="28"/>
            <w:szCs w:val="28"/>
          </w:rPr>
          <w:t>灌溉工程</w:t>
        </w:r>
        <w:r>
          <w:rPr>
            <w:sz w:val="28"/>
            <w:szCs w:val="28"/>
          </w:rPr>
          <w:tab/>
        </w:r>
        <w:r>
          <w:rPr>
            <w:sz w:val="28"/>
            <w:szCs w:val="28"/>
          </w:rPr>
          <w:fldChar w:fldCharType="begin"/>
        </w:r>
        <w:r>
          <w:rPr>
            <w:sz w:val="28"/>
            <w:szCs w:val="28"/>
          </w:rPr>
          <w:instrText xml:space="preserve"> PAGEREF _Toc17585 </w:instrText>
        </w:r>
        <w:r>
          <w:rPr>
            <w:sz w:val="28"/>
            <w:szCs w:val="28"/>
          </w:rPr>
          <w:fldChar w:fldCharType="separate"/>
        </w:r>
        <w:r>
          <w:rPr>
            <w:sz w:val="28"/>
            <w:szCs w:val="28"/>
          </w:rPr>
          <w:t>15</w:t>
        </w:r>
        <w:r>
          <w:rPr>
            <w:sz w:val="28"/>
            <w:szCs w:val="28"/>
          </w:rPr>
          <w:fldChar w:fldCharType="end"/>
        </w:r>
      </w:hyperlink>
    </w:p>
    <w:p w:rsidR="00450F43" w:rsidRDefault="00581BDE">
      <w:pPr>
        <w:pStyle w:val="20"/>
        <w:tabs>
          <w:tab w:val="right" w:leader="dot" w:pos="10248"/>
        </w:tabs>
        <w:rPr>
          <w:sz w:val="28"/>
          <w:szCs w:val="28"/>
        </w:rPr>
      </w:pPr>
      <w:hyperlink w:anchor="_Toc15147" w:history="1">
        <w:r>
          <w:rPr>
            <w:rFonts w:asciiTheme="minorEastAsia" w:eastAsiaTheme="minorEastAsia" w:hAnsiTheme="minorEastAsia" w:hint="eastAsia"/>
            <w:sz w:val="28"/>
            <w:szCs w:val="28"/>
          </w:rPr>
          <w:t>5.3</w:t>
        </w:r>
        <w:r>
          <w:rPr>
            <w:rFonts w:asciiTheme="minorEastAsia" w:eastAsiaTheme="minorEastAsia" w:hAnsiTheme="minorEastAsia" w:hint="eastAsia"/>
            <w:sz w:val="28"/>
            <w:szCs w:val="28"/>
          </w:rPr>
          <w:t>亮化工程</w:t>
        </w:r>
        <w:r>
          <w:rPr>
            <w:sz w:val="28"/>
            <w:szCs w:val="28"/>
          </w:rPr>
          <w:tab/>
        </w:r>
        <w:r>
          <w:rPr>
            <w:sz w:val="28"/>
            <w:szCs w:val="28"/>
          </w:rPr>
          <w:fldChar w:fldCharType="begin"/>
        </w:r>
        <w:r>
          <w:rPr>
            <w:sz w:val="28"/>
            <w:szCs w:val="28"/>
          </w:rPr>
          <w:instrText xml:space="preserve"> PAGEREF _Toc15147 </w:instrText>
        </w:r>
        <w:r>
          <w:rPr>
            <w:sz w:val="28"/>
            <w:szCs w:val="28"/>
          </w:rPr>
          <w:fldChar w:fldCharType="separate"/>
        </w:r>
        <w:r>
          <w:rPr>
            <w:sz w:val="28"/>
            <w:szCs w:val="28"/>
          </w:rPr>
          <w:t>17</w:t>
        </w:r>
        <w:r>
          <w:rPr>
            <w:sz w:val="28"/>
            <w:szCs w:val="28"/>
          </w:rPr>
          <w:fldChar w:fldCharType="end"/>
        </w:r>
      </w:hyperlink>
    </w:p>
    <w:p w:rsidR="00450F43" w:rsidRDefault="00581BDE">
      <w:pPr>
        <w:pStyle w:val="20"/>
        <w:tabs>
          <w:tab w:val="right" w:leader="dot" w:pos="10248"/>
        </w:tabs>
        <w:rPr>
          <w:sz w:val="28"/>
          <w:szCs w:val="28"/>
        </w:rPr>
      </w:pPr>
      <w:hyperlink w:anchor="_Toc22798" w:history="1">
        <w:r>
          <w:rPr>
            <w:rFonts w:asciiTheme="minorEastAsia" w:eastAsiaTheme="minorEastAsia" w:hAnsiTheme="minorEastAsia" w:hint="eastAsia"/>
            <w:sz w:val="28"/>
            <w:szCs w:val="28"/>
          </w:rPr>
          <w:t>5.4</w:t>
        </w:r>
        <w:r>
          <w:rPr>
            <w:rFonts w:asciiTheme="minorEastAsia" w:eastAsiaTheme="minorEastAsia" w:hAnsiTheme="minorEastAsia" w:hint="eastAsia"/>
            <w:sz w:val="28"/>
            <w:szCs w:val="28"/>
          </w:rPr>
          <w:t>城市小品及构筑物工程</w:t>
        </w:r>
        <w:r>
          <w:rPr>
            <w:sz w:val="28"/>
            <w:szCs w:val="28"/>
          </w:rPr>
          <w:tab/>
        </w:r>
        <w:r>
          <w:rPr>
            <w:sz w:val="28"/>
            <w:szCs w:val="28"/>
          </w:rPr>
          <w:fldChar w:fldCharType="begin"/>
        </w:r>
        <w:r>
          <w:rPr>
            <w:sz w:val="28"/>
            <w:szCs w:val="28"/>
          </w:rPr>
          <w:instrText xml:space="preserve"> PAGE</w:instrText>
        </w:r>
        <w:r>
          <w:rPr>
            <w:sz w:val="28"/>
            <w:szCs w:val="28"/>
          </w:rPr>
          <w:instrText xml:space="preserve">REF _Toc22798 </w:instrText>
        </w:r>
        <w:r>
          <w:rPr>
            <w:sz w:val="28"/>
            <w:szCs w:val="28"/>
          </w:rPr>
          <w:fldChar w:fldCharType="separate"/>
        </w:r>
        <w:r>
          <w:rPr>
            <w:sz w:val="28"/>
            <w:szCs w:val="28"/>
          </w:rPr>
          <w:t>19</w:t>
        </w:r>
        <w:r>
          <w:rPr>
            <w:sz w:val="28"/>
            <w:szCs w:val="28"/>
          </w:rPr>
          <w:fldChar w:fldCharType="end"/>
        </w:r>
      </w:hyperlink>
    </w:p>
    <w:p w:rsidR="00450F43" w:rsidRDefault="00581BDE">
      <w:pPr>
        <w:pStyle w:val="20"/>
        <w:tabs>
          <w:tab w:val="right" w:leader="dot" w:pos="10248"/>
        </w:tabs>
        <w:rPr>
          <w:sz w:val="28"/>
          <w:szCs w:val="28"/>
        </w:rPr>
      </w:pPr>
      <w:hyperlink w:anchor="_Toc18592" w:history="1">
        <w:r>
          <w:rPr>
            <w:rFonts w:asciiTheme="minorEastAsia" w:eastAsiaTheme="minorEastAsia" w:hAnsiTheme="minorEastAsia" w:hint="eastAsia"/>
            <w:sz w:val="28"/>
            <w:szCs w:val="28"/>
          </w:rPr>
          <w:t>5.5</w:t>
        </w:r>
        <w:r>
          <w:rPr>
            <w:rFonts w:asciiTheme="minorEastAsia" w:eastAsiaTheme="minorEastAsia" w:hAnsiTheme="minorEastAsia" w:hint="eastAsia"/>
            <w:sz w:val="28"/>
            <w:szCs w:val="28"/>
          </w:rPr>
          <w:t>屯垦广场艺术小品建设</w:t>
        </w:r>
        <w:r>
          <w:rPr>
            <w:sz w:val="28"/>
            <w:szCs w:val="28"/>
          </w:rPr>
          <w:tab/>
        </w:r>
        <w:r>
          <w:rPr>
            <w:sz w:val="28"/>
            <w:szCs w:val="28"/>
          </w:rPr>
          <w:fldChar w:fldCharType="begin"/>
        </w:r>
        <w:r>
          <w:rPr>
            <w:sz w:val="28"/>
            <w:szCs w:val="28"/>
          </w:rPr>
          <w:instrText xml:space="preserve"> PAGEREF _Toc18592 </w:instrText>
        </w:r>
        <w:r>
          <w:rPr>
            <w:sz w:val="28"/>
            <w:szCs w:val="28"/>
          </w:rPr>
          <w:fldChar w:fldCharType="separate"/>
        </w:r>
        <w:r>
          <w:rPr>
            <w:sz w:val="28"/>
            <w:szCs w:val="28"/>
          </w:rPr>
          <w:t>22</w:t>
        </w:r>
        <w:r>
          <w:rPr>
            <w:sz w:val="28"/>
            <w:szCs w:val="28"/>
          </w:rPr>
          <w:fldChar w:fldCharType="end"/>
        </w:r>
      </w:hyperlink>
    </w:p>
    <w:p w:rsidR="00450F43" w:rsidRDefault="00581BDE">
      <w:pPr>
        <w:pStyle w:val="10"/>
        <w:tabs>
          <w:tab w:val="right" w:leader="dot" w:pos="10248"/>
        </w:tabs>
        <w:rPr>
          <w:sz w:val="28"/>
          <w:szCs w:val="28"/>
        </w:rPr>
      </w:pPr>
      <w:hyperlink w:anchor="_Toc30375" w:history="1">
        <w:r>
          <w:rPr>
            <w:rFonts w:hint="eastAsia"/>
            <w:snapToGrid w:val="0"/>
            <w:sz w:val="28"/>
            <w:szCs w:val="28"/>
          </w:rPr>
          <w:t>第六章投资估算及资金来源</w:t>
        </w:r>
        <w:r>
          <w:rPr>
            <w:sz w:val="28"/>
            <w:szCs w:val="28"/>
          </w:rPr>
          <w:tab/>
        </w:r>
        <w:r>
          <w:rPr>
            <w:sz w:val="28"/>
            <w:szCs w:val="28"/>
          </w:rPr>
          <w:fldChar w:fldCharType="begin"/>
        </w:r>
        <w:r>
          <w:rPr>
            <w:sz w:val="28"/>
            <w:szCs w:val="28"/>
          </w:rPr>
          <w:instrText xml:space="preserve"> PAGEREF _Toc30375 </w:instrText>
        </w:r>
        <w:r>
          <w:rPr>
            <w:sz w:val="28"/>
            <w:szCs w:val="28"/>
          </w:rPr>
          <w:fldChar w:fldCharType="separate"/>
        </w:r>
        <w:r>
          <w:rPr>
            <w:sz w:val="28"/>
            <w:szCs w:val="28"/>
          </w:rPr>
          <w:t>22</w:t>
        </w:r>
        <w:r>
          <w:rPr>
            <w:sz w:val="28"/>
            <w:szCs w:val="28"/>
          </w:rPr>
          <w:fldChar w:fldCharType="end"/>
        </w:r>
      </w:hyperlink>
    </w:p>
    <w:p w:rsidR="00450F43" w:rsidRDefault="00581BDE">
      <w:pPr>
        <w:pStyle w:val="20"/>
        <w:tabs>
          <w:tab w:val="right" w:leader="dot" w:pos="10248"/>
        </w:tabs>
        <w:rPr>
          <w:sz w:val="28"/>
          <w:szCs w:val="28"/>
        </w:rPr>
      </w:pPr>
      <w:hyperlink w:anchor="_Toc11529" w:history="1">
        <w:r>
          <w:rPr>
            <w:rFonts w:ascii="宋体" w:hAnsi="宋体" w:cs="宋体" w:hint="eastAsia"/>
            <w:sz w:val="28"/>
            <w:szCs w:val="28"/>
          </w:rPr>
          <w:t>6.1</w:t>
        </w:r>
        <w:r>
          <w:rPr>
            <w:rFonts w:ascii="宋体" w:hAnsi="宋体" w:cs="宋体" w:hint="eastAsia"/>
            <w:sz w:val="28"/>
            <w:szCs w:val="28"/>
          </w:rPr>
          <w:t>投资估算的内容</w:t>
        </w:r>
        <w:r>
          <w:rPr>
            <w:sz w:val="28"/>
            <w:szCs w:val="28"/>
          </w:rPr>
          <w:tab/>
        </w:r>
        <w:r>
          <w:rPr>
            <w:sz w:val="28"/>
            <w:szCs w:val="28"/>
          </w:rPr>
          <w:fldChar w:fldCharType="begin"/>
        </w:r>
        <w:r>
          <w:rPr>
            <w:sz w:val="28"/>
            <w:szCs w:val="28"/>
          </w:rPr>
          <w:instrText xml:space="preserve"> PAGEREF _Toc11529 </w:instrText>
        </w:r>
        <w:r>
          <w:rPr>
            <w:sz w:val="28"/>
            <w:szCs w:val="28"/>
          </w:rPr>
          <w:fldChar w:fldCharType="separate"/>
        </w:r>
        <w:r>
          <w:rPr>
            <w:sz w:val="28"/>
            <w:szCs w:val="28"/>
          </w:rPr>
          <w:t>22</w:t>
        </w:r>
        <w:r>
          <w:rPr>
            <w:sz w:val="28"/>
            <w:szCs w:val="28"/>
          </w:rPr>
          <w:fldChar w:fldCharType="end"/>
        </w:r>
      </w:hyperlink>
    </w:p>
    <w:p w:rsidR="00450F43" w:rsidRDefault="00581BDE">
      <w:pPr>
        <w:pStyle w:val="20"/>
        <w:tabs>
          <w:tab w:val="right" w:leader="dot" w:pos="10248"/>
        </w:tabs>
        <w:rPr>
          <w:sz w:val="28"/>
          <w:szCs w:val="28"/>
        </w:rPr>
      </w:pPr>
      <w:hyperlink w:anchor="_Toc25713" w:history="1">
        <w:r>
          <w:rPr>
            <w:rFonts w:ascii="宋体" w:hAnsi="宋体" w:cs="宋体" w:hint="eastAsia"/>
            <w:sz w:val="28"/>
            <w:szCs w:val="28"/>
          </w:rPr>
          <w:t>6.2</w:t>
        </w:r>
        <w:r>
          <w:rPr>
            <w:rFonts w:ascii="宋体" w:hAnsi="宋体" w:cs="宋体" w:hint="eastAsia"/>
            <w:sz w:val="28"/>
            <w:szCs w:val="28"/>
          </w:rPr>
          <w:t>投资估算</w:t>
        </w:r>
        <w:r>
          <w:rPr>
            <w:rFonts w:ascii="宋体" w:hAnsi="宋体" w:cs="宋体" w:hint="eastAsia"/>
            <w:sz w:val="28"/>
            <w:szCs w:val="28"/>
          </w:rPr>
          <w:t>原则</w:t>
        </w:r>
        <w:r>
          <w:rPr>
            <w:sz w:val="28"/>
            <w:szCs w:val="28"/>
          </w:rPr>
          <w:tab/>
        </w:r>
        <w:r>
          <w:rPr>
            <w:sz w:val="28"/>
            <w:szCs w:val="28"/>
          </w:rPr>
          <w:fldChar w:fldCharType="begin"/>
        </w:r>
        <w:r>
          <w:rPr>
            <w:sz w:val="28"/>
            <w:szCs w:val="28"/>
          </w:rPr>
          <w:instrText xml:space="preserve"> PAGEREF _Toc25713 </w:instrText>
        </w:r>
        <w:r>
          <w:rPr>
            <w:sz w:val="28"/>
            <w:szCs w:val="28"/>
          </w:rPr>
          <w:fldChar w:fldCharType="separate"/>
        </w:r>
        <w:r>
          <w:rPr>
            <w:sz w:val="28"/>
            <w:szCs w:val="28"/>
          </w:rPr>
          <w:t>22</w:t>
        </w:r>
        <w:r>
          <w:rPr>
            <w:sz w:val="28"/>
            <w:szCs w:val="28"/>
          </w:rPr>
          <w:fldChar w:fldCharType="end"/>
        </w:r>
      </w:hyperlink>
    </w:p>
    <w:p w:rsidR="00450F43" w:rsidRDefault="00581BDE">
      <w:pPr>
        <w:pStyle w:val="20"/>
        <w:tabs>
          <w:tab w:val="right" w:leader="dot" w:pos="10248"/>
        </w:tabs>
        <w:rPr>
          <w:sz w:val="28"/>
          <w:szCs w:val="28"/>
        </w:rPr>
      </w:pPr>
      <w:hyperlink w:anchor="_Toc6849" w:history="1">
        <w:r>
          <w:rPr>
            <w:rFonts w:ascii="宋体" w:hAnsi="宋体" w:cs="宋体" w:hint="eastAsia"/>
            <w:sz w:val="28"/>
            <w:szCs w:val="28"/>
          </w:rPr>
          <w:t>6.3</w:t>
        </w:r>
        <w:r>
          <w:rPr>
            <w:rFonts w:ascii="宋体" w:hAnsi="宋体" w:cs="宋体" w:hint="eastAsia"/>
            <w:sz w:val="28"/>
            <w:szCs w:val="28"/>
          </w:rPr>
          <w:t>投资估算依据</w:t>
        </w:r>
        <w:r>
          <w:rPr>
            <w:sz w:val="28"/>
            <w:szCs w:val="28"/>
          </w:rPr>
          <w:tab/>
        </w:r>
        <w:r>
          <w:rPr>
            <w:sz w:val="28"/>
            <w:szCs w:val="28"/>
          </w:rPr>
          <w:fldChar w:fldCharType="begin"/>
        </w:r>
        <w:r>
          <w:rPr>
            <w:sz w:val="28"/>
            <w:szCs w:val="28"/>
          </w:rPr>
          <w:instrText xml:space="preserve"> PAGEREF _Toc6849 </w:instrText>
        </w:r>
        <w:r>
          <w:rPr>
            <w:sz w:val="28"/>
            <w:szCs w:val="28"/>
          </w:rPr>
          <w:fldChar w:fldCharType="separate"/>
        </w:r>
        <w:r>
          <w:rPr>
            <w:sz w:val="28"/>
            <w:szCs w:val="28"/>
          </w:rPr>
          <w:t>22</w:t>
        </w:r>
        <w:r>
          <w:rPr>
            <w:sz w:val="28"/>
            <w:szCs w:val="28"/>
          </w:rPr>
          <w:fldChar w:fldCharType="end"/>
        </w:r>
      </w:hyperlink>
    </w:p>
    <w:p w:rsidR="00450F43" w:rsidRDefault="00581BDE">
      <w:pPr>
        <w:pStyle w:val="20"/>
        <w:tabs>
          <w:tab w:val="right" w:leader="dot" w:pos="10248"/>
        </w:tabs>
        <w:rPr>
          <w:sz w:val="28"/>
          <w:szCs w:val="28"/>
        </w:rPr>
      </w:pPr>
      <w:hyperlink w:anchor="_Toc23976" w:history="1">
        <w:r>
          <w:rPr>
            <w:rFonts w:ascii="宋体" w:hAnsi="宋体" w:cs="宋体" w:hint="eastAsia"/>
            <w:sz w:val="28"/>
            <w:szCs w:val="28"/>
          </w:rPr>
          <w:t>6.4</w:t>
        </w:r>
        <w:r>
          <w:rPr>
            <w:rFonts w:ascii="宋体" w:hAnsi="宋体" w:cs="宋体" w:hint="eastAsia"/>
            <w:sz w:val="28"/>
            <w:szCs w:val="28"/>
          </w:rPr>
          <w:t>投资估算</w:t>
        </w:r>
        <w:r>
          <w:rPr>
            <w:sz w:val="28"/>
            <w:szCs w:val="28"/>
          </w:rPr>
          <w:tab/>
        </w:r>
        <w:r>
          <w:rPr>
            <w:sz w:val="28"/>
            <w:szCs w:val="28"/>
          </w:rPr>
          <w:fldChar w:fldCharType="begin"/>
        </w:r>
        <w:r>
          <w:rPr>
            <w:sz w:val="28"/>
            <w:szCs w:val="28"/>
          </w:rPr>
          <w:instrText xml:space="preserve"> PAGEREF _Toc23976 </w:instrText>
        </w:r>
        <w:r>
          <w:rPr>
            <w:sz w:val="28"/>
            <w:szCs w:val="28"/>
          </w:rPr>
          <w:fldChar w:fldCharType="separate"/>
        </w:r>
        <w:r>
          <w:rPr>
            <w:sz w:val="28"/>
            <w:szCs w:val="28"/>
          </w:rPr>
          <w:t>23</w:t>
        </w:r>
        <w:r>
          <w:rPr>
            <w:sz w:val="28"/>
            <w:szCs w:val="28"/>
          </w:rPr>
          <w:fldChar w:fldCharType="end"/>
        </w:r>
      </w:hyperlink>
    </w:p>
    <w:p w:rsidR="00450F43" w:rsidRDefault="00581BDE">
      <w:pPr>
        <w:pStyle w:val="20"/>
        <w:tabs>
          <w:tab w:val="right" w:leader="dot" w:pos="10248"/>
        </w:tabs>
        <w:rPr>
          <w:sz w:val="28"/>
          <w:szCs w:val="28"/>
        </w:rPr>
      </w:pPr>
      <w:hyperlink w:anchor="_Toc12573" w:history="1">
        <w:r>
          <w:rPr>
            <w:rFonts w:ascii="宋体" w:hAnsi="宋体" w:cs="宋体" w:hint="eastAsia"/>
            <w:sz w:val="28"/>
            <w:szCs w:val="28"/>
          </w:rPr>
          <w:t>6.5</w:t>
        </w:r>
        <w:r>
          <w:rPr>
            <w:rFonts w:ascii="宋体" w:hAnsi="宋体" w:cs="宋体" w:hint="eastAsia"/>
            <w:sz w:val="28"/>
            <w:szCs w:val="28"/>
          </w:rPr>
          <w:t>项目资金来源</w:t>
        </w:r>
        <w:r>
          <w:rPr>
            <w:sz w:val="28"/>
            <w:szCs w:val="28"/>
          </w:rPr>
          <w:tab/>
        </w:r>
        <w:r>
          <w:rPr>
            <w:sz w:val="28"/>
            <w:szCs w:val="28"/>
          </w:rPr>
          <w:fldChar w:fldCharType="begin"/>
        </w:r>
        <w:r>
          <w:rPr>
            <w:sz w:val="28"/>
            <w:szCs w:val="28"/>
          </w:rPr>
          <w:instrText xml:space="preserve"> PAGEREF _Toc12573 </w:instrText>
        </w:r>
        <w:r>
          <w:rPr>
            <w:sz w:val="28"/>
            <w:szCs w:val="28"/>
          </w:rPr>
          <w:fldChar w:fldCharType="separate"/>
        </w:r>
        <w:r>
          <w:rPr>
            <w:sz w:val="28"/>
            <w:szCs w:val="28"/>
          </w:rPr>
          <w:t>23</w:t>
        </w:r>
        <w:r>
          <w:rPr>
            <w:sz w:val="28"/>
            <w:szCs w:val="28"/>
          </w:rPr>
          <w:fldChar w:fldCharType="end"/>
        </w:r>
      </w:hyperlink>
    </w:p>
    <w:p w:rsidR="00450F43" w:rsidRDefault="00581BDE">
      <w:pPr>
        <w:adjustRightInd w:val="0"/>
        <w:snapToGrid w:val="0"/>
        <w:spacing w:before="240"/>
        <w:rPr>
          <w:rFonts w:asciiTheme="minorEastAsia" w:eastAsiaTheme="minorEastAsia" w:hAnsiTheme="minorEastAsia" w:cstheme="minorEastAsia"/>
          <w:kern w:val="0"/>
          <w:sz w:val="28"/>
          <w:szCs w:val="28"/>
        </w:rPr>
      </w:pPr>
      <w:r>
        <w:rPr>
          <w:rFonts w:asciiTheme="minorEastAsia" w:eastAsiaTheme="minorEastAsia" w:hAnsiTheme="minorEastAsia" w:cstheme="minorEastAsia"/>
          <w:kern w:val="0"/>
          <w:sz w:val="28"/>
          <w:szCs w:val="28"/>
        </w:rPr>
        <w:fldChar w:fldCharType="end"/>
      </w:r>
    </w:p>
    <w:p w:rsidR="00450F43" w:rsidRDefault="00450F43">
      <w:pPr>
        <w:adjustRightInd w:val="0"/>
        <w:snapToGrid w:val="0"/>
        <w:spacing w:before="240"/>
        <w:rPr>
          <w:rFonts w:asciiTheme="minorEastAsia" w:eastAsiaTheme="minorEastAsia" w:hAnsiTheme="minorEastAsia" w:cstheme="minorEastAsia"/>
          <w:kern w:val="0"/>
          <w:sz w:val="28"/>
          <w:szCs w:val="28"/>
        </w:rPr>
      </w:pPr>
    </w:p>
    <w:p w:rsidR="00450F43" w:rsidRDefault="00581BDE">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附图：</w:t>
      </w:r>
    </w:p>
    <w:p w:rsidR="00450F43" w:rsidRDefault="00581BDE">
      <w:pPr>
        <w:pStyle w:val="af7"/>
        <w:spacing w:line="360" w:lineRule="auto"/>
        <w:ind w:firstLineChars="0" w:firstLine="0"/>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项目</w:t>
      </w:r>
      <w:proofErr w:type="gramStart"/>
      <w:r>
        <w:rPr>
          <w:rFonts w:asciiTheme="minorEastAsia" w:eastAsiaTheme="minorEastAsia" w:hAnsiTheme="minorEastAsia" w:cstheme="minorEastAsia" w:hint="eastAsia"/>
          <w:b/>
          <w:bCs/>
          <w:sz w:val="24"/>
        </w:rPr>
        <w:t>区</w:t>
      </w:r>
      <w:proofErr w:type="gramEnd"/>
      <w:r>
        <w:rPr>
          <w:rFonts w:asciiTheme="minorEastAsia" w:eastAsiaTheme="minorEastAsia" w:hAnsiTheme="minorEastAsia" w:cstheme="minorEastAsia" w:hint="eastAsia"/>
          <w:b/>
          <w:bCs/>
          <w:sz w:val="24"/>
        </w:rPr>
        <w:t>区域位置图</w:t>
      </w:r>
    </w:p>
    <w:p w:rsidR="00450F43" w:rsidRDefault="00581BDE">
      <w:pPr>
        <w:pStyle w:val="af7"/>
        <w:spacing w:line="360" w:lineRule="auto"/>
        <w:ind w:firstLineChars="0" w:firstLine="0"/>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唐王城路现状情况</w:t>
      </w:r>
    </w:p>
    <w:p w:rsidR="00450F43" w:rsidRDefault="00581BDE">
      <w:pPr>
        <w:pStyle w:val="af7"/>
        <w:spacing w:line="360" w:lineRule="auto"/>
        <w:ind w:firstLineChars="100" w:firstLine="241"/>
        <w:textAlignment w:val="baseline"/>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前海街现状情况</w:t>
      </w:r>
    </w:p>
    <w:p w:rsidR="00450F43" w:rsidRDefault="00581BDE">
      <w:pPr>
        <w:pStyle w:val="1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唐王城路设计图纸</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01.</w:t>
      </w:r>
      <w:r>
        <w:rPr>
          <w:rFonts w:asciiTheme="minorEastAsia" w:eastAsiaTheme="minorEastAsia" w:hAnsiTheme="minorEastAsia" w:hint="eastAsia"/>
          <w:b w:val="0"/>
          <w:bCs w:val="0"/>
          <w:caps w:val="0"/>
          <w:sz w:val="24"/>
          <w:szCs w:val="24"/>
        </w:rPr>
        <w:t>环境工程初步设计（竖向、铺装、</w:t>
      </w:r>
      <w:r>
        <w:rPr>
          <w:rFonts w:asciiTheme="minorEastAsia" w:eastAsiaTheme="minorEastAsia" w:hAnsiTheme="minorEastAsia" w:hint="eastAsia"/>
          <w:b w:val="0"/>
          <w:bCs w:val="0"/>
          <w:caps w:val="0"/>
          <w:sz w:val="24"/>
          <w:szCs w:val="24"/>
        </w:rPr>
        <w:t>家具布置</w:t>
      </w:r>
      <w:r>
        <w:rPr>
          <w:rFonts w:asciiTheme="minorEastAsia" w:eastAsiaTheme="minorEastAsia" w:hAnsiTheme="minorEastAsia" w:hint="eastAsia"/>
          <w:b w:val="0"/>
          <w:bCs w:val="0"/>
          <w:caps w:val="0"/>
          <w:sz w:val="24"/>
          <w:szCs w:val="24"/>
        </w:rPr>
        <w:t>、城市小品）</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02.</w:t>
      </w:r>
      <w:r>
        <w:rPr>
          <w:rFonts w:asciiTheme="minorEastAsia" w:eastAsiaTheme="minorEastAsia" w:hAnsiTheme="minorEastAsia" w:hint="eastAsia"/>
          <w:b w:val="0"/>
          <w:bCs w:val="0"/>
          <w:caps w:val="0"/>
          <w:sz w:val="24"/>
          <w:szCs w:val="24"/>
        </w:rPr>
        <w:t>绿化工程初步设计</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03.</w:t>
      </w:r>
      <w:r>
        <w:rPr>
          <w:rFonts w:asciiTheme="minorEastAsia" w:eastAsiaTheme="minorEastAsia" w:hAnsiTheme="minorEastAsia" w:hint="eastAsia"/>
          <w:b w:val="0"/>
          <w:bCs w:val="0"/>
          <w:caps w:val="0"/>
          <w:sz w:val="24"/>
          <w:szCs w:val="24"/>
        </w:rPr>
        <w:t>灌溉工程初步设计</w:t>
      </w:r>
    </w:p>
    <w:p w:rsidR="00450F43" w:rsidRDefault="00581BDE">
      <w:pPr>
        <w:pStyle w:val="10"/>
        <w:spacing w:line="360" w:lineRule="auto"/>
        <w:rPr>
          <w:rFonts w:asciiTheme="minorEastAsia" w:eastAsiaTheme="minorEastAsia" w:hAnsiTheme="minorEastAsia" w:cstheme="minorEastAsia"/>
          <w:sz w:val="24"/>
        </w:rPr>
      </w:pPr>
      <w:r>
        <w:rPr>
          <w:rFonts w:asciiTheme="minorEastAsia" w:eastAsiaTheme="minorEastAsia" w:hAnsiTheme="minorEastAsia" w:hint="eastAsia"/>
          <w:b w:val="0"/>
          <w:bCs w:val="0"/>
          <w:caps w:val="0"/>
          <w:sz w:val="24"/>
          <w:szCs w:val="24"/>
        </w:rPr>
        <w:t>04.</w:t>
      </w:r>
      <w:r>
        <w:rPr>
          <w:rFonts w:asciiTheme="minorEastAsia" w:eastAsiaTheme="minorEastAsia" w:hAnsiTheme="minorEastAsia" w:hint="eastAsia"/>
          <w:b w:val="0"/>
          <w:bCs w:val="0"/>
          <w:caps w:val="0"/>
          <w:sz w:val="24"/>
          <w:szCs w:val="24"/>
        </w:rPr>
        <w:t>电气工程初步设计</w:t>
      </w:r>
    </w:p>
    <w:p w:rsidR="00450F43" w:rsidRDefault="00581BDE">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w:t>
      </w:r>
      <w:r>
        <w:rPr>
          <w:rFonts w:asciiTheme="minorEastAsia" w:eastAsiaTheme="minorEastAsia" w:hAnsiTheme="minorEastAsia" w:cstheme="minorEastAsia" w:hint="eastAsia"/>
          <w:b/>
          <w:bCs/>
          <w:sz w:val="24"/>
        </w:rPr>
        <w:t>前海</w:t>
      </w:r>
      <w:proofErr w:type="gramStart"/>
      <w:r>
        <w:rPr>
          <w:rFonts w:asciiTheme="minorEastAsia" w:eastAsiaTheme="minorEastAsia" w:hAnsiTheme="minorEastAsia" w:cstheme="minorEastAsia" w:hint="eastAsia"/>
          <w:b/>
          <w:bCs/>
          <w:sz w:val="24"/>
        </w:rPr>
        <w:t>街设计</w:t>
      </w:r>
      <w:proofErr w:type="gramEnd"/>
      <w:r>
        <w:rPr>
          <w:rFonts w:asciiTheme="minorEastAsia" w:eastAsiaTheme="minorEastAsia" w:hAnsiTheme="minorEastAsia" w:cstheme="minorEastAsia" w:hint="eastAsia"/>
          <w:b/>
          <w:bCs/>
          <w:sz w:val="24"/>
        </w:rPr>
        <w:t>图纸</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01.</w:t>
      </w:r>
      <w:r>
        <w:rPr>
          <w:rFonts w:asciiTheme="minorEastAsia" w:eastAsiaTheme="minorEastAsia" w:hAnsiTheme="minorEastAsia" w:hint="eastAsia"/>
          <w:b w:val="0"/>
          <w:bCs w:val="0"/>
          <w:caps w:val="0"/>
          <w:sz w:val="24"/>
          <w:szCs w:val="24"/>
        </w:rPr>
        <w:t>环境工程初步设计（竖向、铺装、</w:t>
      </w:r>
      <w:r>
        <w:rPr>
          <w:rFonts w:asciiTheme="minorEastAsia" w:eastAsiaTheme="minorEastAsia" w:hAnsiTheme="minorEastAsia" w:hint="eastAsia"/>
          <w:b w:val="0"/>
          <w:bCs w:val="0"/>
          <w:caps w:val="0"/>
          <w:sz w:val="24"/>
          <w:szCs w:val="24"/>
        </w:rPr>
        <w:t>家具布置、</w:t>
      </w:r>
      <w:r>
        <w:rPr>
          <w:rFonts w:asciiTheme="minorEastAsia" w:eastAsiaTheme="minorEastAsia" w:hAnsiTheme="minorEastAsia" w:hint="eastAsia"/>
          <w:b w:val="0"/>
          <w:bCs w:val="0"/>
          <w:caps w:val="0"/>
          <w:sz w:val="24"/>
          <w:szCs w:val="24"/>
        </w:rPr>
        <w:t>城市小品）</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02.</w:t>
      </w:r>
      <w:r>
        <w:rPr>
          <w:rFonts w:asciiTheme="minorEastAsia" w:eastAsiaTheme="minorEastAsia" w:hAnsiTheme="minorEastAsia" w:hint="eastAsia"/>
          <w:b w:val="0"/>
          <w:bCs w:val="0"/>
          <w:caps w:val="0"/>
          <w:sz w:val="24"/>
          <w:szCs w:val="24"/>
        </w:rPr>
        <w:t>绿化工程初步设计</w:t>
      </w:r>
    </w:p>
    <w:p w:rsidR="00450F43" w:rsidRDefault="00581BDE">
      <w:pPr>
        <w:pStyle w:val="10"/>
        <w:spacing w:line="360" w:lineRule="auto"/>
        <w:rPr>
          <w:rFonts w:asciiTheme="minorEastAsia" w:eastAsiaTheme="minorEastAsia" w:hAnsiTheme="minorEastAsia"/>
          <w:b w:val="0"/>
          <w:bCs w:val="0"/>
          <w:caps w:val="0"/>
          <w:sz w:val="24"/>
          <w:szCs w:val="24"/>
        </w:rPr>
      </w:pPr>
      <w:r>
        <w:rPr>
          <w:rFonts w:asciiTheme="minorEastAsia" w:eastAsiaTheme="minorEastAsia" w:hAnsiTheme="minorEastAsia" w:hint="eastAsia"/>
          <w:b w:val="0"/>
          <w:bCs w:val="0"/>
          <w:caps w:val="0"/>
          <w:sz w:val="24"/>
          <w:szCs w:val="24"/>
        </w:rPr>
        <w:t>03.</w:t>
      </w:r>
      <w:r>
        <w:rPr>
          <w:rFonts w:asciiTheme="minorEastAsia" w:eastAsiaTheme="minorEastAsia" w:hAnsiTheme="minorEastAsia" w:hint="eastAsia"/>
          <w:b w:val="0"/>
          <w:bCs w:val="0"/>
          <w:caps w:val="0"/>
          <w:sz w:val="24"/>
          <w:szCs w:val="24"/>
        </w:rPr>
        <w:t>灌溉工程初步设计</w:t>
      </w:r>
    </w:p>
    <w:p w:rsidR="00450F43" w:rsidRDefault="00581BDE">
      <w:pPr>
        <w:pStyle w:val="10"/>
        <w:spacing w:line="360" w:lineRule="auto"/>
      </w:pPr>
      <w:r>
        <w:rPr>
          <w:rFonts w:asciiTheme="minorEastAsia" w:eastAsiaTheme="minorEastAsia" w:hAnsiTheme="minorEastAsia" w:hint="eastAsia"/>
          <w:b w:val="0"/>
          <w:bCs w:val="0"/>
          <w:caps w:val="0"/>
          <w:sz w:val="24"/>
          <w:szCs w:val="24"/>
        </w:rPr>
        <w:t>04.</w:t>
      </w:r>
      <w:r>
        <w:rPr>
          <w:rFonts w:asciiTheme="minorEastAsia" w:eastAsiaTheme="minorEastAsia" w:hAnsiTheme="minorEastAsia" w:hint="eastAsia"/>
          <w:b w:val="0"/>
          <w:bCs w:val="0"/>
          <w:caps w:val="0"/>
          <w:sz w:val="24"/>
          <w:szCs w:val="24"/>
        </w:rPr>
        <w:t>电气工程初步设计</w:t>
      </w:r>
    </w:p>
    <w:p w:rsidR="00450F43" w:rsidRDefault="00581BDE">
      <w:pPr>
        <w:numPr>
          <w:ilvl w:val="0"/>
          <w:numId w:val="2"/>
        </w:num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艺术小品设计图纸</w:t>
      </w:r>
    </w:p>
    <w:p w:rsidR="00450F43" w:rsidRDefault="00581BDE">
      <w:pPr>
        <w:numPr>
          <w:ilvl w:val="0"/>
          <w:numId w:val="2"/>
        </w:num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设计概算</w:t>
      </w:r>
    </w:p>
    <w:p w:rsidR="00450F43" w:rsidRDefault="00450F43">
      <w:pPr>
        <w:adjustRightInd w:val="0"/>
        <w:snapToGrid w:val="0"/>
        <w:spacing w:line="360" w:lineRule="auto"/>
        <w:rPr>
          <w:rFonts w:asciiTheme="minorEastAsia" w:eastAsiaTheme="minorEastAsia" w:hAnsiTheme="minorEastAsia" w:cstheme="minorEastAsia"/>
          <w:b/>
          <w:bCs/>
          <w:sz w:val="24"/>
        </w:rPr>
      </w:pPr>
    </w:p>
    <w:p w:rsidR="00450F43" w:rsidRDefault="00450F43">
      <w:pPr>
        <w:pStyle w:val="ad"/>
        <w:spacing w:line="360" w:lineRule="auto"/>
        <w:rPr>
          <w:snapToGrid w:val="0"/>
        </w:rPr>
      </w:pPr>
      <w:bookmarkStart w:id="2" w:name="_Toc31623502"/>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bookmarkStart w:id="3" w:name="_Toc320090612"/>
      <w:bookmarkStart w:id="4" w:name="_Toc4435"/>
      <w:bookmarkStart w:id="5" w:name="_Toc320090680"/>
      <w:bookmarkStart w:id="6" w:name="_Toc29829"/>
      <w:bookmarkStart w:id="7" w:name="_Toc206913439"/>
      <w:bookmarkStart w:id="8" w:name="_Toc458671734"/>
    </w:p>
    <w:p w:rsidR="00450F43" w:rsidRDefault="00581BDE">
      <w:pPr>
        <w:pStyle w:val="1"/>
        <w:spacing w:before="240" w:afterLines="100" w:after="240" w:line="360" w:lineRule="auto"/>
        <w:jc w:val="center"/>
        <w:rPr>
          <w:rFonts w:ascii="宋体" w:hAnsi="宋体"/>
          <w:sz w:val="32"/>
          <w:szCs w:val="32"/>
        </w:rPr>
      </w:pPr>
      <w:r>
        <w:rPr>
          <w:rFonts w:ascii="宋体" w:hAnsi="宋体" w:hint="eastAsia"/>
          <w:sz w:val="32"/>
          <w:szCs w:val="32"/>
        </w:rPr>
        <w:t>第一</w:t>
      </w:r>
      <w:proofErr w:type="gramStart"/>
      <w:r>
        <w:rPr>
          <w:rFonts w:ascii="宋体" w:hAnsi="宋体" w:hint="eastAsia"/>
          <w:sz w:val="32"/>
          <w:szCs w:val="32"/>
        </w:rPr>
        <w:t>章项目</w:t>
      </w:r>
      <w:proofErr w:type="gramEnd"/>
      <w:r>
        <w:rPr>
          <w:rFonts w:ascii="宋体" w:hAnsi="宋体" w:hint="eastAsia"/>
          <w:sz w:val="32"/>
          <w:szCs w:val="32"/>
        </w:rPr>
        <w:t>总论</w:t>
      </w:r>
      <w:bookmarkEnd w:id="3"/>
      <w:bookmarkEnd w:id="4"/>
      <w:bookmarkEnd w:id="5"/>
      <w:bookmarkEnd w:id="6"/>
      <w:bookmarkEnd w:id="7"/>
      <w:bookmarkEnd w:id="8"/>
    </w:p>
    <w:p w:rsidR="00450F43" w:rsidRDefault="00581BDE">
      <w:pPr>
        <w:pStyle w:val="2"/>
        <w:spacing w:before="0" w:after="0" w:line="360" w:lineRule="auto"/>
        <w:rPr>
          <w:rFonts w:ascii="宋体" w:eastAsia="宋体" w:hAnsi="宋体"/>
          <w:sz w:val="28"/>
          <w:szCs w:val="28"/>
        </w:rPr>
      </w:pPr>
      <w:bookmarkStart w:id="9" w:name="_Toc189549882"/>
      <w:bookmarkStart w:id="10" w:name="_Toc191804742"/>
      <w:bookmarkStart w:id="11" w:name="_Toc189278773"/>
      <w:bookmarkStart w:id="12" w:name="_Toc189549960"/>
      <w:bookmarkStart w:id="13" w:name="_Toc189891508"/>
      <w:bookmarkStart w:id="14" w:name="_Toc198030728"/>
      <w:bookmarkStart w:id="15" w:name="_Toc189550593"/>
      <w:bookmarkStart w:id="16" w:name="_Toc320090681"/>
      <w:bookmarkStart w:id="17" w:name="_Toc25453"/>
      <w:bookmarkStart w:id="18" w:name="_Toc189550547"/>
      <w:bookmarkStart w:id="19" w:name="_Toc195348530"/>
      <w:bookmarkStart w:id="20" w:name="_Toc23234"/>
      <w:bookmarkStart w:id="21" w:name="_Toc458671735"/>
      <w:r>
        <w:rPr>
          <w:rFonts w:ascii="宋体" w:eastAsia="宋体" w:hAnsi="宋体" w:hint="eastAsia"/>
          <w:sz w:val="28"/>
          <w:szCs w:val="28"/>
        </w:rPr>
        <w:t>1.1</w:t>
      </w:r>
      <w:r>
        <w:rPr>
          <w:rFonts w:ascii="宋体" w:eastAsia="宋体" w:hAnsi="宋体" w:hint="eastAsia"/>
          <w:sz w:val="28"/>
          <w:szCs w:val="28"/>
        </w:rPr>
        <w:t>项目</w:t>
      </w:r>
      <w:bookmarkEnd w:id="9"/>
      <w:bookmarkEnd w:id="10"/>
      <w:bookmarkEnd w:id="11"/>
      <w:bookmarkEnd w:id="12"/>
      <w:bookmarkEnd w:id="13"/>
      <w:bookmarkEnd w:id="14"/>
      <w:bookmarkEnd w:id="15"/>
      <w:bookmarkEnd w:id="16"/>
      <w:bookmarkEnd w:id="17"/>
      <w:bookmarkEnd w:id="18"/>
      <w:bookmarkEnd w:id="19"/>
      <w:r>
        <w:rPr>
          <w:rFonts w:ascii="宋体" w:eastAsia="宋体" w:hAnsi="宋体" w:hint="eastAsia"/>
          <w:sz w:val="28"/>
          <w:szCs w:val="28"/>
        </w:rPr>
        <w:t>提要</w:t>
      </w:r>
      <w:bookmarkEnd w:id="20"/>
      <w:bookmarkEnd w:id="21"/>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1.1.1</w:t>
      </w:r>
      <w:r>
        <w:rPr>
          <w:rFonts w:asciiTheme="minorEastAsia" w:eastAsiaTheme="minorEastAsia" w:hAnsiTheme="minorEastAsia" w:cstheme="minorEastAsia" w:hint="eastAsia"/>
          <w:snapToGrid w:val="0"/>
          <w:kern w:val="0"/>
          <w:sz w:val="28"/>
          <w:szCs w:val="28"/>
        </w:rPr>
        <w:t>项目名称</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图木舒克市城市品质提升项目初步设计</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1.1.2</w:t>
      </w:r>
      <w:r>
        <w:rPr>
          <w:rFonts w:asciiTheme="minorEastAsia" w:eastAsiaTheme="minorEastAsia" w:hAnsiTheme="minorEastAsia" w:cstheme="minorEastAsia" w:hint="eastAsia"/>
          <w:snapToGrid w:val="0"/>
          <w:kern w:val="0"/>
          <w:sz w:val="28"/>
          <w:szCs w:val="28"/>
        </w:rPr>
        <w:t>项目所在区域</w:t>
      </w:r>
    </w:p>
    <w:p w:rsidR="00450F43" w:rsidRDefault="00581BDE">
      <w:pPr>
        <w:pStyle w:val="3"/>
        <w:spacing w:before="0" w:after="0"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hint="eastAsia"/>
          <w:b w:val="0"/>
          <w:bCs w:val="0"/>
          <w:sz w:val="28"/>
          <w:szCs w:val="28"/>
        </w:rPr>
        <w:t>项目所在地位于图木舒克市唐王城路的小海子街</w:t>
      </w:r>
      <w:r>
        <w:rPr>
          <w:rFonts w:asciiTheme="minorEastAsia" w:eastAsiaTheme="minorEastAsia" w:hAnsiTheme="minorEastAsia" w:hint="eastAsia"/>
          <w:b w:val="0"/>
          <w:bCs w:val="0"/>
          <w:sz w:val="28"/>
          <w:szCs w:val="28"/>
        </w:rPr>
        <w:t>-</w:t>
      </w:r>
      <w:r>
        <w:rPr>
          <w:rFonts w:asciiTheme="minorEastAsia" w:eastAsiaTheme="minorEastAsia" w:hAnsiTheme="minorEastAsia" w:hint="eastAsia"/>
          <w:b w:val="0"/>
          <w:bCs w:val="0"/>
          <w:sz w:val="28"/>
          <w:szCs w:val="28"/>
        </w:rPr>
        <w:t>滨河大道段以及前海街的迎宾大道</w:t>
      </w:r>
      <w:r>
        <w:rPr>
          <w:rFonts w:asciiTheme="minorEastAsia" w:eastAsiaTheme="minorEastAsia" w:hAnsiTheme="minorEastAsia" w:hint="eastAsia"/>
          <w:b w:val="0"/>
          <w:bCs w:val="0"/>
          <w:sz w:val="28"/>
          <w:szCs w:val="28"/>
        </w:rPr>
        <w:t>-</w:t>
      </w:r>
      <w:r>
        <w:rPr>
          <w:rFonts w:asciiTheme="minorEastAsia" w:eastAsiaTheme="minorEastAsia" w:hAnsiTheme="minorEastAsia" w:hint="eastAsia"/>
          <w:b w:val="0"/>
          <w:bCs w:val="0"/>
          <w:sz w:val="28"/>
          <w:szCs w:val="28"/>
        </w:rPr>
        <w:t>叶尔羌路段。</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1.1.3</w:t>
      </w:r>
      <w:r>
        <w:rPr>
          <w:rFonts w:asciiTheme="minorEastAsia" w:eastAsiaTheme="minorEastAsia" w:hAnsiTheme="minorEastAsia" w:cstheme="minorEastAsia" w:hint="eastAsia"/>
          <w:snapToGrid w:val="0"/>
          <w:kern w:val="0"/>
          <w:sz w:val="28"/>
          <w:szCs w:val="28"/>
        </w:rPr>
        <w:t>项目建设管理单位</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项目建设管理单位：图木舒克市市政管理处</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项目建设管理单位法人代表：吴云龙</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1.1.4</w:t>
      </w:r>
      <w:r>
        <w:rPr>
          <w:rFonts w:asciiTheme="minorEastAsia" w:eastAsiaTheme="minorEastAsia" w:hAnsiTheme="minorEastAsia" w:cstheme="minorEastAsia" w:hint="eastAsia"/>
          <w:snapToGrid w:val="0"/>
          <w:kern w:val="0"/>
          <w:sz w:val="28"/>
          <w:szCs w:val="28"/>
        </w:rPr>
        <w:t>项目性质</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改建项目。</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1.1.5</w:t>
      </w:r>
      <w:r>
        <w:rPr>
          <w:rFonts w:asciiTheme="minorEastAsia" w:eastAsiaTheme="minorEastAsia" w:hAnsiTheme="minorEastAsia" w:cstheme="minorEastAsia" w:hint="eastAsia"/>
          <w:snapToGrid w:val="0"/>
          <w:kern w:val="0"/>
          <w:sz w:val="28"/>
          <w:szCs w:val="28"/>
        </w:rPr>
        <w:t>项目建设期限</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本项目建设期限为</w:t>
      </w:r>
      <w:r>
        <w:rPr>
          <w:rFonts w:asciiTheme="minorEastAsia" w:eastAsiaTheme="minorEastAsia" w:hAnsiTheme="minorEastAsia" w:cstheme="minorEastAsia" w:hint="eastAsia"/>
          <w:kern w:val="1"/>
          <w:sz w:val="28"/>
          <w:szCs w:val="28"/>
        </w:rPr>
        <w:t>24</w:t>
      </w:r>
      <w:r>
        <w:rPr>
          <w:rFonts w:asciiTheme="minorEastAsia" w:eastAsiaTheme="minorEastAsia" w:hAnsiTheme="minorEastAsia" w:cstheme="minorEastAsia" w:hint="eastAsia"/>
          <w:kern w:val="1"/>
          <w:sz w:val="28"/>
          <w:szCs w:val="28"/>
        </w:rPr>
        <w:t>个月，即</w:t>
      </w:r>
      <w:r>
        <w:rPr>
          <w:rFonts w:asciiTheme="minorEastAsia" w:eastAsiaTheme="minorEastAsia" w:hAnsiTheme="minorEastAsia" w:cstheme="minorEastAsia" w:hint="eastAsia"/>
          <w:kern w:val="1"/>
          <w:sz w:val="28"/>
          <w:szCs w:val="28"/>
        </w:rPr>
        <w:t>2020</w:t>
      </w:r>
      <w:r>
        <w:rPr>
          <w:rFonts w:asciiTheme="minorEastAsia" w:eastAsiaTheme="minorEastAsia" w:hAnsiTheme="minorEastAsia" w:cstheme="minorEastAsia" w:hint="eastAsia"/>
          <w:kern w:val="1"/>
          <w:sz w:val="28"/>
          <w:szCs w:val="28"/>
        </w:rPr>
        <w:t>年</w:t>
      </w:r>
      <w:r>
        <w:rPr>
          <w:rFonts w:asciiTheme="minorEastAsia" w:eastAsiaTheme="minorEastAsia" w:hAnsiTheme="minorEastAsia" w:cstheme="minorEastAsia" w:hint="eastAsia"/>
          <w:kern w:val="1"/>
          <w:sz w:val="28"/>
          <w:szCs w:val="28"/>
        </w:rPr>
        <w:t>6</w:t>
      </w:r>
      <w:r>
        <w:rPr>
          <w:rFonts w:asciiTheme="minorEastAsia" w:eastAsiaTheme="minorEastAsia" w:hAnsiTheme="minorEastAsia" w:cstheme="minorEastAsia" w:hint="eastAsia"/>
          <w:kern w:val="1"/>
          <w:sz w:val="28"/>
          <w:szCs w:val="28"/>
        </w:rPr>
        <w:t>月</w:t>
      </w:r>
      <w:r>
        <w:rPr>
          <w:rFonts w:asciiTheme="minorEastAsia" w:eastAsiaTheme="minorEastAsia" w:hAnsiTheme="minorEastAsia" w:cstheme="minorEastAsia" w:hint="eastAsia"/>
          <w:kern w:val="1"/>
          <w:sz w:val="28"/>
          <w:szCs w:val="28"/>
        </w:rPr>
        <w:t>-2022</w:t>
      </w:r>
      <w:r>
        <w:rPr>
          <w:rFonts w:asciiTheme="minorEastAsia" w:eastAsiaTheme="minorEastAsia" w:hAnsiTheme="minorEastAsia" w:cstheme="minorEastAsia" w:hint="eastAsia"/>
          <w:kern w:val="1"/>
          <w:sz w:val="28"/>
          <w:szCs w:val="28"/>
        </w:rPr>
        <w:t>年</w:t>
      </w:r>
      <w:r>
        <w:rPr>
          <w:rFonts w:asciiTheme="minorEastAsia" w:eastAsiaTheme="minorEastAsia" w:hAnsiTheme="minorEastAsia" w:cstheme="minorEastAsia" w:hint="eastAsia"/>
          <w:kern w:val="1"/>
          <w:sz w:val="28"/>
          <w:szCs w:val="28"/>
        </w:rPr>
        <w:t>6</w:t>
      </w:r>
      <w:r>
        <w:rPr>
          <w:rFonts w:asciiTheme="minorEastAsia" w:eastAsiaTheme="minorEastAsia" w:hAnsiTheme="minorEastAsia" w:cstheme="minorEastAsia" w:hint="eastAsia"/>
          <w:kern w:val="1"/>
          <w:sz w:val="28"/>
          <w:szCs w:val="28"/>
        </w:rPr>
        <w:t>月。</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1.1.6</w:t>
      </w:r>
      <w:r>
        <w:rPr>
          <w:rFonts w:asciiTheme="minorEastAsia" w:eastAsiaTheme="minorEastAsia" w:hAnsiTheme="minorEastAsia" w:cstheme="minorEastAsia" w:hint="eastAsia"/>
          <w:snapToGrid w:val="0"/>
          <w:kern w:val="0"/>
          <w:sz w:val="28"/>
          <w:szCs w:val="28"/>
        </w:rPr>
        <w:t>项目建设总投资与资金来源</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项目建设总投资</w:t>
      </w:r>
    </w:p>
    <w:p w:rsidR="00450F43" w:rsidRDefault="00581BDE">
      <w:pPr>
        <w:spacing w:line="360" w:lineRule="auto"/>
        <w:ind w:firstLineChars="200" w:firstLine="640"/>
        <w:rPr>
          <w:rFonts w:ascii="宋体" w:hAnsi="宋体"/>
          <w:sz w:val="28"/>
          <w:szCs w:val="28"/>
        </w:rPr>
      </w:pPr>
      <w:r>
        <w:rPr>
          <w:rFonts w:hint="eastAsia"/>
          <w:sz w:val="32"/>
          <w:szCs w:val="32"/>
        </w:rPr>
        <w:t>本项目工程概算总投资为</w:t>
      </w:r>
      <w:r>
        <w:rPr>
          <w:sz w:val="32"/>
          <w:szCs w:val="32"/>
        </w:rPr>
        <w:t>10121.13</w:t>
      </w:r>
      <w:r>
        <w:rPr>
          <w:rFonts w:hint="eastAsia"/>
          <w:sz w:val="32"/>
          <w:szCs w:val="32"/>
        </w:rPr>
        <w:t>万元。其中，直接工程费用为</w:t>
      </w:r>
      <w:r>
        <w:rPr>
          <w:sz w:val="32"/>
          <w:szCs w:val="32"/>
        </w:rPr>
        <w:t>8903.10</w:t>
      </w:r>
      <w:r>
        <w:rPr>
          <w:rFonts w:hint="eastAsia"/>
          <w:sz w:val="32"/>
          <w:szCs w:val="32"/>
        </w:rPr>
        <w:t>万元，工程建设其他费用为</w:t>
      </w:r>
      <w:r>
        <w:rPr>
          <w:sz w:val="32"/>
          <w:szCs w:val="32"/>
        </w:rPr>
        <w:t>736.07</w:t>
      </w:r>
      <w:r>
        <w:rPr>
          <w:rFonts w:hint="eastAsia"/>
          <w:sz w:val="32"/>
          <w:szCs w:val="32"/>
        </w:rPr>
        <w:t>万元，预备费用为</w:t>
      </w:r>
      <w:r>
        <w:rPr>
          <w:sz w:val="32"/>
          <w:szCs w:val="32"/>
        </w:rPr>
        <w:t>481.96</w:t>
      </w:r>
      <w:r>
        <w:rPr>
          <w:rFonts w:hint="eastAsia"/>
          <w:sz w:val="32"/>
          <w:szCs w:val="32"/>
        </w:rPr>
        <w:t>万元</w:t>
      </w:r>
      <w:r>
        <w:rPr>
          <w:rFonts w:hint="eastAsia"/>
          <w:sz w:val="32"/>
          <w:szCs w:val="32"/>
        </w:rPr>
        <w:t>。</w:t>
      </w:r>
      <w:r>
        <w:rPr>
          <w:sz w:val="32"/>
          <w:szCs w:val="32"/>
        </w:rPr>
        <w:t xml:space="preserve"> </w:t>
      </w:r>
      <w:r>
        <w:rPr>
          <w:rFonts w:ascii="宋体" w:hAnsi="宋体" w:hint="eastAsia"/>
          <w:sz w:val="28"/>
          <w:szCs w:val="28"/>
        </w:rPr>
        <w:t>2.</w:t>
      </w:r>
      <w:r>
        <w:rPr>
          <w:rFonts w:ascii="宋体" w:hAnsi="宋体" w:hint="eastAsia"/>
          <w:sz w:val="28"/>
          <w:szCs w:val="28"/>
        </w:rPr>
        <w:t>资金来源</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项目建设资金来源主要</w:t>
      </w:r>
      <w:proofErr w:type="gramStart"/>
      <w:r>
        <w:rPr>
          <w:rFonts w:ascii="宋体" w:hAnsi="宋体" w:hint="eastAsia"/>
          <w:color w:val="000000" w:themeColor="text1"/>
          <w:sz w:val="28"/>
          <w:szCs w:val="28"/>
        </w:rPr>
        <w:t>是师市自筹</w:t>
      </w:r>
      <w:proofErr w:type="gramEnd"/>
      <w:r>
        <w:rPr>
          <w:rFonts w:ascii="宋体" w:hAnsi="宋体" w:hint="eastAsia"/>
          <w:color w:val="000000" w:themeColor="text1"/>
          <w:sz w:val="28"/>
          <w:szCs w:val="28"/>
        </w:rPr>
        <w:t>资金</w:t>
      </w:r>
      <w:proofErr w:type="gramStart"/>
      <w:r>
        <w:rPr>
          <w:rFonts w:ascii="宋体" w:hAnsi="宋体" w:hint="eastAsia"/>
          <w:color w:val="000000" w:themeColor="text1"/>
          <w:sz w:val="28"/>
          <w:szCs w:val="28"/>
        </w:rPr>
        <w:t>及援疆</w:t>
      </w:r>
      <w:proofErr w:type="gramEnd"/>
      <w:r>
        <w:rPr>
          <w:rFonts w:ascii="宋体" w:hAnsi="宋体" w:hint="eastAsia"/>
          <w:color w:val="000000" w:themeColor="text1"/>
          <w:sz w:val="28"/>
          <w:szCs w:val="28"/>
        </w:rPr>
        <w:t>资金。</w:t>
      </w:r>
    </w:p>
    <w:p w:rsidR="00450F43" w:rsidRDefault="00581BDE">
      <w:pPr>
        <w:pStyle w:val="2"/>
        <w:spacing w:before="0" w:after="0" w:line="360" w:lineRule="auto"/>
        <w:rPr>
          <w:rFonts w:ascii="宋体" w:eastAsia="宋体" w:hAnsi="宋体"/>
          <w:sz w:val="28"/>
          <w:szCs w:val="28"/>
        </w:rPr>
      </w:pPr>
      <w:bookmarkStart w:id="22" w:name="_Toc458671736"/>
      <w:bookmarkStart w:id="23" w:name="_Toc31019"/>
      <w:r>
        <w:rPr>
          <w:rFonts w:ascii="宋体" w:eastAsia="宋体" w:hAnsi="宋体" w:hint="eastAsia"/>
          <w:sz w:val="28"/>
          <w:szCs w:val="28"/>
        </w:rPr>
        <w:t>1.2</w:t>
      </w:r>
      <w:r>
        <w:rPr>
          <w:rFonts w:ascii="宋体" w:eastAsia="宋体" w:hAnsi="宋体" w:hint="eastAsia"/>
          <w:sz w:val="28"/>
          <w:szCs w:val="28"/>
        </w:rPr>
        <w:t>项目依据</w:t>
      </w:r>
      <w:bookmarkEnd w:id="22"/>
      <w:bookmarkEnd w:id="23"/>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本报告的编制依据包括国家和师市两级政府以及职能部门管理颁布的相关管理法规与相关文件、上级主管部门的批复等。主要依据如下：</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lastRenderedPageBreak/>
        <w:t>1.2.1</w:t>
      </w:r>
      <w:r>
        <w:rPr>
          <w:rFonts w:asciiTheme="minorEastAsia" w:eastAsiaTheme="minorEastAsia" w:hAnsiTheme="minorEastAsia" w:cstheme="minorEastAsia" w:hint="eastAsia"/>
          <w:snapToGrid w:val="0"/>
          <w:kern w:val="0"/>
          <w:sz w:val="28"/>
          <w:szCs w:val="28"/>
        </w:rPr>
        <w:t>国家、地方相关法律、法规、规范</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《中华人民共和国城乡规划法》</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4</w:t>
      </w:r>
      <w:r>
        <w:rPr>
          <w:rFonts w:ascii="宋体" w:hAnsi="宋体" w:hint="eastAsia"/>
          <w:sz w:val="28"/>
          <w:szCs w:val="28"/>
        </w:rPr>
        <w:t>月</w:t>
      </w:r>
      <w:r>
        <w:rPr>
          <w:rFonts w:ascii="宋体" w:hAnsi="宋体" w:hint="eastAsia"/>
          <w:sz w:val="28"/>
          <w:szCs w:val="28"/>
        </w:rPr>
        <w:t>23</w:t>
      </w:r>
      <w:r>
        <w:rPr>
          <w:rFonts w:ascii="宋体" w:hAnsi="宋体" w:hint="eastAsia"/>
          <w:sz w:val="28"/>
          <w:szCs w:val="28"/>
        </w:rPr>
        <w:t>日；</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《中华人民共和国土地管理法》；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《中华人民共和国环境保护法》；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《中华人民共和国水污染防治法》；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《中华人民共和国固体废弃物污染环境防治法》；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《中华人民共和国草原法》；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《中华人民共和国水土保持法》；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《中华人民共和国森林法》；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《中华人民共和国节约能源法》；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《城市规划编制办法》；</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《公园设计规范》</w:t>
      </w:r>
      <w:r>
        <w:rPr>
          <w:rFonts w:asciiTheme="minorEastAsia" w:eastAsiaTheme="minorEastAsia" w:hAnsiTheme="minorEastAsia" w:cstheme="minorEastAsia" w:hint="eastAsia"/>
          <w:kern w:val="1"/>
          <w:sz w:val="28"/>
          <w:szCs w:val="28"/>
        </w:rPr>
        <w:t>GB51192-2016</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《公共建筑节能设计标准》（</w:t>
      </w:r>
      <w:r>
        <w:rPr>
          <w:rFonts w:ascii="宋体" w:hAnsi="宋体" w:hint="eastAsia"/>
          <w:sz w:val="28"/>
          <w:szCs w:val="28"/>
        </w:rPr>
        <w:t>GB50189-2015</w:t>
      </w:r>
      <w:r>
        <w:rPr>
          <w:rFonts w:ascii="宋体" w:hAnsi="宋体" w:hint="eastAsia"/>
          <w:sz w:val="28"/>
          <w:szCs w:val="28"/>
        </w:rPr>
        <w:t>）；</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《公共建筑节能设计标准新疆维吾尔自治区实施细则》（</w:t>
      </w:r>
      <w:r>
        <w:rPr>
          <w:rFonts w:ascii="宋体" w:hAnsi="宋体" w:hint="eastAsia"/>
          <w:sz w:val="28"/>
          <w:szCs w:val="28"/>
        </w:rPr>
        <w:t>XJJ034-2006</w:t>
      </w:r>
      <w:r>
        <w:rPr>
          <w:rFonts w:ascii="宋体" w:hAnsi="宋体" w:hint="eastAsia"/>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《城市道路绿化规划与设计规范》</w:t>
      </w:r>
      <w:r>
        <w:rPr>
          <w:rFonts w:asciiTheme="minorEastAsia" w:eastAsiaTheme="minorEastAsia" w:hAnsiTheme="minorEastAsia" w:cstheme="minorEastAsia" w:hint="eastAsia"/>
          <w:kern w:val="1"/>
          <w:sz w:val="28"/>
          <w:szCs w:val="28"/>
        </w:rPr>
        <w:t>CJJ75-97</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《城市道路和建筑物无障碍设计规范》</w:t>
      </w:r>
      <w:r>
        <w:rPr>
          <w:rFonts w:asciiTheme="minorEastAsia" w:eastAsiaTheme="minorEastAsia" w:hAnsiTheme="minorEastAsia" w:cstheme="minorEastAsia" w:hint="eastAsia"/>
          <w:kern w:val="1"/>
          <w:sz w:val="28"/>
          <w:szCs w:val="28"/>
        </w:rPr>
        <w:t>(GB50763-2012)</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《城市用地竖向规划规范》（</w:t>
      </w:r>
      <w:r>
        <w:rPr>
          <w:rFonts w:asciiTheme="minorEastAsia" w:eastAsiaTheme="minorEastAsia" w:hAnsiTheme="minorEastAsia" w:cstheme="minorEastAsia" w:hint="eastAsia"/>
          <w:kern w:val="1"/>
          <w:sz w:val="28"/>
          <w:szCs w:val="28"/>
        </w:rPr>
        <w:t>CJJ83-2016</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《园林绿化木本苗》（</w:t>
      </w:r>
      <w:r>
        <w:rPr>
          <w:rFonts w:asciiTheme="minorEastAsia" w:eastAsiaTheme="minorEastAsia" w:hAnsiTheme="minorEastAsia" w:cstheme="minorEastAsia" w:hint="eastAsia"/>
          <w:kern w:val="1"/>
          <w:sz w:val="28"/>
          <w:szCs w:val="28"/>
        </w:rPr>
        <w:t>CJ/T24-2018</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《城市绿化规划建设指标的规定》建城</w:t>
      </w:r>
      <w:r>
        <w:rPr>
          <w:rFonts w:asciiTheme="minorEastAsia" w:eastAsiaTheme="minorEastAsia" w:hAnsiTheme="minorEastAsia" w:cstheme="minorEastAsia" w:hint="eastAsia"/>
          <w:kern w:val="1"/>
          <w:sz w:val="28"/>
          <w:szCs w:val="28"/>
        </w:rPr>
        <w:t>[1993]84</w:t>
      </w:r>
      <w:r>
        <w:rPr>
          <w:rFonts w:asciiTheme="minorEastAsia" w:eastAsiaTheme="minorEastAsia" w:hAnsiTheme="minorEastAsia" w:cstheme="minorEastAsia" w:hint="eastAsia"/>
          <w:kern w:val="1"/>
          <w:sz w:val="28"/>
          <w:szCs w:val="28"/>
        </w:rPr>
        <w:t>号；</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《城市绿化条例》中华人民共和国国务院令第</w:t>
      </w:r>
      <w:r>
        <w:rPr>
          <w:rFonts w:asciiTheme="minorEastAsia" w:eastAsiaTheme="minorEastAsia" w:hAnsiTheme="minorEastAsia" w:cstheme="minorEastAsia" w:hint="eastAsia"/>
          <w:kern w:val="1"/>
          <w:sz w:val="28"/>
          <w:szCs w:val="28"/>
        </w:rPr>
        <w:t>100</w:t>
      </w:r>
      <w:r>
        <w:rPr>
          <w:rFonts w:asciiTheme="minorEastAsia" w:eastAsiaTheme="minorEastAsia" w:hAnsiTheme="minorEastAsia" w:cstheme="minorEastAsia" w:hint="eastAsia"/>
          <w:kern w:val="1"/>
          <w:sz w:val="28"/>
          <w:szCs w:val="28"/>
        </w:rPr>
        <w:t>号；</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《城市绿线管理办法》建设部第</w:t>
      </w:r>
      <w:r>
        <w:rPr>
          <w:rFonts w:asciiTheme="minorEastAsia" w:eastAsiaTheme="minorEastAsia" w:hAnsiTheme="minorEastAsia" w:cstheme="minorEastAsia" w:hint="eastAsia"/>
          <w:kern w:val="1"/>
          <w:sz w:val="28"/>
          <w:szCs w:val="28"/>
        </w:rPr>
        <w:t>112</w:t>
      </w:r>
      <w:r>
        <w:rPr>
          <w:rFonts w:asciiTheme="minorEastAsia" w:eastAsiaTheme="minorEastAsia" w:hAnsiTheme="minorEastAsia" w:cstheme="minorEastAsia" w:hint="eastAsia"/>
          <w:kern w:val="1"/>
          <w:sz w:val="28"/>
          <w:szCs w:val="28"/>
        </w:rPr>
        <w:t>号令；</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《室外给水设计规范》</w:t>
      </w:r>
      <w:r>
        <w:rPr>
          <w:rFonts w:asciiTheme="minorEastAsia" w:eastAsiaTheme="minorEastAsia" w:hAnsiTheme="minorEastAsia" w:cstheme="minorEastAsia" w:hint="eastAsia"/>
          <w:kern w:val="1"/>
          <w:sz w:val="28"/>
          <w:szCs w:val="28"/>
        </w:rPr>
        <w:t>GB50013-2006</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《室外排水设计规范》</w:t>
      </w:r>
      <w:r>
        <w:rPr>
          <w:rFonts w:asciiTheme="minorEastAsia" w:eastAsiaTheme="minorEastAsia" w:hAnsiTheme="minorEastAsia" w:cstheme="minorEastAsia" w:hint="eastAsia"/>
          <w:kern w:val="1"/>
          <w:sz w:val="28"/>
          <w:szCs w:val="28"/>
        </w:rPr>
        <w:t>GB50014-2011</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《灌溉与排水工程设计规范》</w:t>
      </w:r>
      <w:r>
        <w:rPr>
          <w:rFonts w:asciiTheme="minorEastAsia" w:eastAsiaTheme="minorEastAsia" w:hAnsiTheme="minorEastAsia" w:cstheme="minorEastAsia" w:hint="eastAsia"/>
          <w:kern w:val="1"/>
          <w:sz w:val="28"/>
          <w:szCs w:val="28"/>
        </w:rPr>
        <w:t>GB20288-2018</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《节水灌溉工程技术规范》</w:t>
      </w:r>
      <w:r>
        <w:rPr>
          <w:rFonts w:asciiTheme="minorEastAsia" w:eastAsiaTheme="minorEastAsia" w:hAnsiTheme="minorEastAsia" w:cstheme="minorEastAsia" w:hint="eastAsia"/>
          <w:kern w:val="1"/>
          <w:sz w:val="28"/>
          <w:szCs w:val="28"/>
        </w:rPr>
        <w:t>GB/T50363-2018</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lastRenderedPageBreak/>
        <w:t>《喷灌工程技术规范》</w:t>
      </w:r>
      <w:r>
        <w:rPr>
          <w:rFonts w:asciiTheme="minorEastAsia" w:eastAsiaTheme="minorEastAsia" w:hAnsiTheme="minorEastAsia" w:cstheme="minorEastAsia" w:hint="eastAsia"/>
          <w:kern w:val="1"/>
          <w:sz w:val="28"/>
          <w:szCs w:val="28"/>
        </w:rPr>
        <w:t>GB/T50085-2007</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《城市道路照明设计标准》（</w:t>
      </w:r>
      <w:r>
        <w:rPr>
          <w:rFonts w:asciiTheme="minorEastAsia" w:eastAsiaTheme="minorEastAsia" w:hAnsiTheme="minorEastAsia" w:cstheme="minorEastAsia" w:hint="eastAsia"/>
          <w:kern w:val="1"/>
          <w:sz w:val="28"/>
          <w:szCs w:val="28"/>
        </w:rPr>
        <w:t>CJJ45-2015</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《城市夜景照明设计规范》（</w:t>
      </w:r>
      <w:r>
        <w:rPr>
          <w:rFonts w:asciiTheme="minorEastAsia" w:eastAsiaTheme="minorEastAsia" w:hAnsiTheme="minorEastAsia" w:cstheme="minorEastAsia" w:hint="eastAsia"/>
          <w:kern w:val="1"/>
          <w:sz w:val="28"/>
          <w:szCs w:val="28"/>
        </w:rPr>
        <w:t>JGJ/T163-2016</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《供配电系统设计规范》（</w:t>
      </w:r>
      <w:r>
        <w:rPr>
          <w:rFonts w:asciiTheme="minorEastAsia" w:eastAsiaTheme="minorEastAsia" w:hAnsiTheme="minorEastAsia" w:cstheme="minorEastAsia" w:hint="eastAsia"/>
          <w:kern w:val="1"/>
          <w:sz w:val="28"/>
          <w:szCs w:val="28"/>
        </w:rPr>
        <w:t>GB50052-2009</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《低压配电系统设计规范》（</w:t>
      </w:r>
      <w:r>
        <w:rPr>
          <w:rFonts w:asciiTheme="minorEastAsia" w:eastAsiaTheme="minorEastAsia" w:hAnsiTheme="minorEastAsia" w:cstheme="minorEastAsia" w:hint="eastAsia"/>
          <w:kern w:val="1"/>
          <w:sz w:val="28"/>
          <w:szCs w:val="28"/>
        </w:rPr>
        <w:t>GB50054-2011</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《电力工程电缆设计规范》（</w:t>
      </w:r>
      <w:r>
        <w:rPr>
          <w:rFonts w:asciiTheme="minorEastAsia" w:eastAsiaTheme="minorEastAsia" w:hAnsiTheme="minorEastAsia" w:cstheme="minorEastAsia" w:hint="eastAsia"/>
          <w:kern w:val="1"/>
          <w:sz w:val="28"/>
          <w:szCs w:val="28"/>
        </w:rPr>
        <w:t>GB50217-2018</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《城镇环境卫生设施设置标准》（</w:t>
      </w:r>
      <w:r>
        <w:rPr>
          <w:rFonts w:asciiTheme="minorEastAsia" w:eastAsiaTheme="minorEastAsia" w:hAnsiTheme="minorEastAsia" w:cstheme="minorEastAsia" w:hint="eastAsia"/>
          <w:kern w:val="1"/>
          <w:sz w:val="28"/>
          <w:szCs w:val="28"/>
        </w:rPr>
        <w:t>CJJ27-2012</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《城市环境卫生设施规划规范》（</w:t>
      </w:r>
      <w:r>
        <w:rPr>
          <w:rFonts w:asciiTheme="minorEastAsia" w:eastAsiaTheme="minorEastAsia" w:hAnsiTheme="minorEastAsia" w:cstheme="minorEastAsia" w:hint="eastAsia"/>
          <w:kern w:val="1"/>
          <w:sz w:val="28"/>
          <w:szCs w:val="28"/>
        </w:rPr>
        <w:t>GB50337-2018</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《城市工程管线综合规划规范》（</w:t>
      </w:r>
      <w:r>
        <w:rPr>
          <w:rFonts w:asciiTheme="minorEastAsia" w:eastAsiaTheme="minorEastAsia" w:hAnsiTheme="minorEastAsia" w:cstheme="minorEastAsia" w:hint="eastAsia"/>
          <w:kern w:val="1"/>
          <w:sz w:val="28"/>
          <w:szCs w:val="28"/>
        </w:rPr>
        <w:t>CB50289</w:t>
      </w:r>
      <w:r>
        <w:rPr>
          <w:rFonts w:asciiTheme="minorEastAsia" w:eastAsiaTheme="minorEastAsia" w:hAnsiTheme="minorEastAsia" w:cstheme="minorEastAsia" w:hint="eastAsia"/>
          <w:kern w:val="1"/>
          <w:sz w:val="28"/>
          <w:szCs w:val="28"/>
        </w:rPr>
        <w:t>－</w:t>
      </w:r>
      <w:r>
        <w:rPr>
          <w:rFonts w:asciiTheme="minorEastAsia" w:eastAsiaTheme="minorEastAsia" w:hAnsiTheme="minorEastAsia" w:cstheme="minorEastAsia" w:hint="eastAsia"/>
          <w:kern w:val="1"/>
          <w:sz w:val="28"/>
          <w:szCs w:val="28"/>
        </w:rPr>
        <w:t>2016</w:t>
      </w:r>
      <w:r>
        <w:rPr>
          <w:rFonts w:asciiTheme="minorEastAsia" w:eastAsiaTheme="minorEastAsia" w:hAnsiTheme="minorEastAsia" w:cstheme="minorEastAsia" w:hint="eastAsia"/>
          <w:kern w:val="1"/>
          <w:sz w:val="28"/>
          <w:szCs w:val="28"/>
        </w:rPr>
        <w:t>）；</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《建设项目环境保护设计规范》（</w:t>
      </w:r>
      <w:r>
        <w:rPr>
          <w:rFonts w:asciiTheme="minorEastAsia" w:eastAsiaTheme="minorEastAsia" w:hAnsiTheme="minorEastAsia" w:cstheme="minorEastAsia" w:hint="eastAsia"/>
          <w:kern w:val="1"/>
          <w:sz w:val="28"/>
          <w:szCs w:val="28"/>
        </w:rPr>
        <w:t>7</w:t>
      </w:r>
      <w:r>
        <w:rPr>
          <w:rFonts w:asciiTheme="minorEastAsia" w:eastAsiaTheme="minorEastAsia" w:hAnsiTheme="minorEastAsia" w:cstheme="minorEastAsia" w:hint="eastAsia"/>
          <w:kern w:val="1"/>
          <w:sz w:val="28"/>
          <w:szCs w:val="28"/>
        </w:rPr>
        <w:t>）</w:t>
      </w:r>
      <w:proofErr w:type="gramStart"/>
      <w:r>
        <w:rPr>
          <w:rFonts w:asciiTheme="minorEastAsia" w:eastAsiaTheme="minorEastAsia" w:hAnsiTheme="minorEastAsia" w:cstheme="minorEastAsia" w:hint="eastAsia"/>
          <w:kern w:val="1"/>
          <w:sz w:val="28"/>
          <w:szCs w:val="28"/>
        </w:rPr>
        <w:t>国环字</w:t>
      </w:r>
      <w:proofErr w:type="gramEnd"/>
      <w:r>
        <w:rPr>
          <w:rFonts w:asciiTheme="minorEastAsia" w:eastAsiaTheme="minorEastAsia" w:hAnsiTheme="minorEastAsia" w:cstheme="minorEastAsia" w:hint="eastAsia"/>
          <w:kern w:val="1"/>
          <w:sz w:val="28"/>
          <w:szCs w:val="28"/>
        </w:rPr>
        <w:t>第</w:t>
      </w:r>
      <w:r>
        <w:rPr>
          <w:rFonts w:asciiTheme="minorEastAsia" w:eastAsiaTheme="minorEastAsia" w:hAnsiTheme="minorEastAsia" w:cstheme="minorEastAsia" w:hint="eastAsia"/>
          <w:kern w:val="1"/>
          <w:sz w:val="28"/>
          <w:szCs w:val="28"/>
        </w:rPr>
        <w:t>002</w:t>
      </w:r>
      <w:r>
        <w:rPr>
          <w:rFonts w:asciiTheme="minorEastAsia" w:eastAsiaTheme="minorEastAsia" w:hAnsiTheme="minorEastAsia" w:cstheme="minorEastAsia" w:hint="eastAsia"/>
          <w:kern w:val="1"/>
          <w:sz w:val="28"/>
          <w:szCs w:val="28"/>
        </w:rPr>
        <w:t>号；</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《市政公用工程设计文件编制深度规定》（</w:t>
      </w:r>
      <w:r>
        <w:rPr>
          <w:rFonts w:ascii="宋体" w:hAnsi="宋体" w:hint="eastAsia"/>
          <w:sz w:val="28"/>
          <w:szCs w:val="28"/>
        </w:rPr>
        <w:t>2013</w:t>
      </w:r>
      <w:r>
        <w:rPr>
          <w:rFonts w:ascii="宋体" w:hAnsi="宋体" w:hint="eastAsia"/>
          <w:sz w:val="28"/>
          <w:szCs w:val="28"/>
        </w:rPr>
        <w:t>版）。</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国家、自治区及图木舒克市其他相关法律、法规、规范。</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1.2.2</w:t>
      </w:r>
      <w:r>
        <w:rPr>
          <w:rFonts w:asciiTheme="minorEastAsia" w:eastAsiaTheme="minorEastAsia" w:hAnsiTheme="minorEastAsia" w:cstheme="minorEastAsia" w:hint="eastAsia"/>
          <w:snapToGrid w:val="0"/>
          <w:kern w:val="0"/>
          <w:sz w:val="28"/>
          <w:szCs w:val="28"/>
        </w:rPr>
        <w:t>主管部门批复及相关资料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关于对“图木舒克市城市品质提升项目可行性研究报告”的批复（</w:t>
      </w:r>
      <w:proofErr w:type="gramStart"/>
      <w:r>
        <w:rPr>
          <w:rFonts w:ascii="宋体" w:hAnsi="宋体" w:hint="eastAsia"/>
          <w:sz w:val="28"/>
          <w:szCs w:val="28"/>
        </w:rPr>
        <w:t>师市发改</w:t>
      </w:r>
      <w:proofErr w:type="gramEnd"/>
      <w:r>
        <w:rPr>
          <w:rFonts w:ascii="宋体" w:hAnsi="宋体" w:hint="eastAsia"/>
          <w:sz w:val="28"/>
          <w:szCs w:val="28"/>
        </w:rPr>
        <w:t>发【</w:t>
      </w:r>
      <w:r>
        <w:rPr>
          <w:rFonts w:ascii="宋体" w:hAnsi="宋体" w:hint="eastAsia"/>
          <w:sz w:val="28"/>
          <w:szCs w:val="28"/>
        </w:rPr>
        <w:t>2020</w:t>
      </w:r>
      <w:r>
        <w:rPr>
          <w:rFonts w:ascii="宋体" w:hAnsi="宋体" w:hint="eastAsia"/>
          <w:sz w:val="28"/>
          <w:szCs w:val="28"/>
        </w:rPr>
        <w:t>】</w:t>
      </w:r>
      <w:r>
        <w:rPr>
          <w:rFonts w:ascii="宋体" w:hAnsi="宋体" w:hint="eastAsia"/>
          <w:sz w:val="28"/>
          <w:szCs w:val="28"/>
        </w:rPr>
        <w:t>392</w:t>
      </w:r>
      <w:r>
        <w:rPr>
          <w:rFonts w:ascii="宋体" w:hAnsi="宋体" w:hint="eastAsia"/>
          <w:sz w:val="28"/>
          <w:szCs w:val="28"/>
        </w:rPr>
        <w:t>号）。</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1:500</w:t>
      </w:r>
      <w:r>
        <w:rPr>
          <w:rFonts w:ascii="宋体" w:hAnsi="宋体" w:hint="eastAsia"/>
          <w:sz w:val="28"/>
          <w:szCs w:val="28"/>
        </w:rPr>
        <w:t>电子地形图（业主提供）</w:t>
      </w:r>
    </w:p>
    <w:p w:rsidR="00450F43" w:rsidRDefault="00581BDE">
      <w:pPr>
        <w:pStyle w:val="2"/>
        <w:spacing w:before="0" w:after="0" w:line="360" w:lineRule="auto"/>
        <w:rPr>
          <w:rFonts w:ascii="宋体" w:eastAsia="宋体" w:hAnsi="宋体"/>
          <w:sz w:val="28"/>
          <w:szCs w:val="28"/>
        </w:rPr>
      </w:pPr>
      <w:bookmarkStart w:id="24" w:name="_Toc458671737"/>
      <w:bookmarkStart w:id="25" w:name="_Toc18243"/>
      <w:bookmarkStart w:id="26" w:name="_Toc189549962"/>
      <w:bookmarkStart w:id="27" w:name="_Toc191804745"/>
      <w:bookmarkStart w:id="28" w:name="_Toc195348533"/>
      <w:bookmarkStart w:id="29" w:name="_Toc189549884"/>
      <w:bookmarkStart w:id="30" w:name="_Toc189891510"/>
      <w:bookmarkStart w:id="31" w:name="_Toc189550549"/>
      <w:bookmarkStart w:id="32" w:name="_Toc189550595"/>
      <w:bookmarkStart w:id="33" w:name="_Toc198030731"/>
      <w:bookmarkStart w:id="34" w:name="_Toc186195581"/>
      <w:r>
        <w:rPr>
          <w:rFonts w:ascii="宋体" w:eastAsia="宋体" w:hAnsi="宋体" w:hint="eastAsia"/>
          <w:sz w:val="28"/>
          <w:szCs w:val="28"/>
        </w:rPr>
        <w:t>1.3</w:t>
      </w:r>
      <w:r>
        <w:rPr>
          <w:rFonts w:ascii="宋体" w:eastAsia="宋体" w:hAnsi="宋体" w:hint="eastAsia"/>
          <w:sz w:val="28"/>
          <w:szCs w:val="28"/>
        </w:rPr>
        <w:t>项目建设内容及规模</w:t>
      </w:r>
      <w:bookmarkEnd w:id="24"/>
      <w:bookmarkEnd w:id="25"/>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1.3.1</w:t>
      </w:r>
      <w:r>
        <w:rPr>
          <w:rFonts w:asciiTheme="minorEastAsia" w:eastAsiaTheme="minorEastAsia" w:hAnsiTheme="minorEastAsia" w:cstheme="minorEastAsia" w:hint="eastAsia"/>
          <w:snapToGrid w:val="0"/>
          <w:kern w:val="0"/>
          <w:sz w:val="28"/>
          <w:szCs w:val="28"/>
        </w:rPr>
        <w:t>项目建设内容</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根据“图木舒克市城市品质提升项目可行性研究报告”的内容，该项目的主要建设内容包括：项目区内两侧的道路景观结构、文化展示空间、城市公园、休息廊、城市小品、儿童活动场所、市民慢行步道、个性坐人树池、亲水平台、玩水喷泉、地面浮雕、乔木树阵、室外运动场地、非机动车停车位、绿化结构布置、人行步道铺装、小广场铺装、城市家具布置、绿化部分的植物配置，夜间照明，广播系统等。屯垦纪念广场艺术小品建设。</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lastRenderedPageBreak/>
        <w:t>1.3.2</w:t>
      </w:r>
      <w:r>
        <w:rPr>
          <w:rFonts w:asciiTheme="minorEastAsia" w:eastAsiaTheme="minorEastAsia" w:hAnsiTheme="minorEastAsia" w:cstheme="minorEastAsia" w:hint="eastAsia"/>
          <w:snapToGrid w:val="0"/>
          <w:kern w:val="0"/>
          <w:sz w:val="28"/>
          <w:szCs w:val="28"/>
        </w:rPr>
        <w:t>项目建设规模</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bookmarkStart w:id="35" w:name="_Toc32188"/>
      <w:bookmarkStart w:id="36" w:name="_Toc309654210"/>
      <w:bookmarkStart w:id="37" w:name="_Toc312946382"/>
      <w:bookmarkStart w:id="38" w:name="_Toc458671738"/>
      <w:bookmarkStart w:id="39" w:name="_Toc312968076"/>
      <w:bookmarkStart w:id="40" w:name="_Toc198030734"/>
      <w:bookmarkStart w:id="41" w:name="_Toc189549965"/>
      <w:bookmarkStart w:id="42" w:name="_Toc320090682"/>
      <w:bookmarkStart w:id="43" w:name="_Toc189549887"/>
      <w:bookmarkStart w:id="44" w:name="_Toc189550552"/>
      <w:bookmarkStart w:id="45" w:name="_Toc186195584"/>
      <w:bookmarkStart w:id="46" w:name="_Toc191804748"/>
      <w:bookmarkStart w:id="47" w:name="_Toc189550598"/>
      <w:bookmarkStart w:id="48" w:name="_Toc189891513"/>
      <w:bookmarkStart w:id="49" w:name="_Toc195348536"/>
      <w:bookmarkEnd w:id="26"/>
      <w:bookmarkEnd w:id="27"/>
      <w:bookmarkEnd w:id="28"/>
      <w:bookmarkEnd w:id="29"/>
      <w:bookmarkEnd w:id="30"/>
      <w:bookmarkEnd w:id="31"/>
      <w:bookmarkEnd w:id="32"/>
      <w:bookmarkEnd w:id="33"/>
      <w:bookmarkEnd w:id="34"/>
      <w:r>
        <w:rPr>
          <w:rFonts w:ascii="宋体" w:hAnsi="宋体" w:hint="eastAsia"/>
          <w:sz w:val="28"/>
          <w:szCs w:val="28"/>
        </w:rPr>
        <w:t>唐王城路建设占地面积约为</w:t>
      </w:r>
      <w:r>
        <w:rPr>
          <w:rFonts w:asciiTheme="minorEastAsia" w:eastAsiaTheme="minorEastAsia" w:hAnsiTheme="minorEastAsia" w:cstheme="minorEastAsia" w:hint="eastAsia"/>
          <w:kern w:val="1"/>
          <w:sz w:val="28"/>
          <w:szCs w:val="28"/>
        </w:rPr>
        <w:t>130642.8</w:t>
      </w:r>
      <w:r>
        <w:rPr>
          <w:rFonts w:asciiTheme="minorEastAsia" w:eastAsiaTheme="minorEastAsia" w:hAnsiTheme="minorEastAsia" w:cstheme="minorEastAsia" w:hint="eastAsia"/>
          <w:kern w:val="1"/>
          <w:sz w:val="28"/>
          <w:szCs w:val="28"/>
        </w:rPr>
        <w:t>平方米；</w:t>
      </w:r>
      <w:r>
        <w:rPr>
          <w:rFonts w:ascii="宋体" w:hAnsi="宋体" w:hint="eastAsia"/>
          <w:sz w:val="28"/>
          <w:szCs w:val="28"/>
        </w:rPr>
        <w:t>设计园</w:t>
      </w:r>
      <w:r>
        <w:rPr>
          <w:rFonts w:asciiTheme="minorEastAsia" w:eastAsiaTheme="minorEastAsia" w:hAnsiTheme="minorEastAsia" w:cstheme="minorEastAsia" w:hint="eastAsia"/>
          <w:kern w:val="1"/>
          <w:sz w:val="28"/>
          <w:szCs w:val="28"/>
        </w:rPr>
        <w:t>路及场地面积为</w:t>
      </w:r>
      <w:r>
        <w:rPr>
          <w:rFonts w:asciiTheme="minorEastAsia" w:eastAsiaTheme="minorEastAsia" w:hAnsiTheme="minorEastAsia" w:cstheme="minorEastAsia" w:hint="eastAsia"/>
          <w:kern w:val="1"/>
          <w:sz w:val="28"/>
          <w:szCs w:val="28"/>
        </w:rPr>
        <w:t>15567.6</w:t>
      </w:r>
      <w:r>
        <w:rPr>
          <w:rFonts w:asciiTheme="minorEastAsia" w:eastAsiaTheme="minorEastAsia" w:hAnsiTheme="minorEastAsia" w:cstheme="minorEastAsia" w:hint="eastAsia"/>
          <w:kern w:val="1"/>
          <w:sz w:val="28"/>
          <w:szCs w:val="28"/>
        </w:rPr>
        <w:t>平方米，绿化建设面</w:t>
      </w:r>
      <w:r>
        <w:rPr>
          <w:rFonts w:asciiTheme="minorEastAsia" w:eastAsiaTheme="minorEastAsia" w:hAnsiTheme="minorEastAsia" w:cstheme="minorEastAsia" w:hint="eastAsia"/>
          <w:kern w:val="1"/>
          <w:sz w:val="28"/>
          <w:szCs w:val="28"/>
        </w:rPr>
        <w:t>积为</w:t>
      </w:r>
      <w:r>
        <w:rPr>
          <w:rFonts w:asciiTheme="minorEastAsia" w:eastAsiaTheme="minorEastAsia" w:hAnsiTheme="minorEastAsia" w:cstheme="minorEastAsia" w:hint="eastAsia"/>
          <w:kern w:val="1"/>
          <w:sz w:val="28"/>
          <w:szCs w:val="28"/>
        </w:rPr>
        <w:t>114663.5</w:t>
      </w:r>
      <w:r>
        <w:rPr>
          <w:rFonts w:asciiTheme="minorEastAsia" w:eastAsiaTheme="minorEastAsia" w:hAnsiTheme="minorEastAsia" w:cstheme="minorEastAsia" w:hint="eastAsia"/>
          <w:kern w:val="1"/>
          <w:sz w:val="28"/>
          <w:szCs w:val="28"/>
        </w:rPr>
        <w:t>平方米。</w:t>
      </w:r>
    </w:p>
    <w:p w:rsidR="00450F43" w:rsidRDefault="00581BDE">
      <w:pPr>
        <w:spacing w:line="360" w:lineRule="auto"/>
        <w:ind w:firstLineChars="200" w:firstLine="560"/>
        <w:rPr>
          <w:rFonts w:ascii="宋体" w:eastAsiaTheme="minorEastAsia" w:hAnsi="宋体"/>
          <w:sz w:val="28"/>
          <w:szCs w:val="28"/>
        </w:rPr>
      </w:pPr>
      <w:r>
        <w:rPr>
          <w:rFonts w:ascii="宋体" w:hAnsi="宋体" w:hint="eastAsia"/>
          <w:sz w:val="28"/>
          <w:szCs w:val="28"/>
        </w:rPr>
        <w:t>前海街建设占地面积约为</w:t>
      </w:r>
      <w:r>
        <w:rPr>
          <w:rFonts w:asciiTheme="minorEastAsia" w:eastAsiaTheme="minorEastAsia" w:hAnsiTheme="minorEastAsia" w:cstheme="minorEastAsia" w:hint="eastAsia"/>
          <w:sz w:val="28"/>
          <w:szCs w:val="28"/>
        </w:rPr>
        <w:t>166637.3</w:t>
      </w:r>
      <w:r>
        <w:rPr>
          <w:rFonts w:asciiTheme="minorEastAsia" w:eastAsiaTheme="minorEastAsia" w:hAnsiTheme="minorEastAsia" w:cstheme="minorEastAsia" w:hint="eastAsia"/>
          <w:kern w:val="1"/>
          <w:sz w:val="28"/>
          <w:szCs w:val="28"/>
        </w:rPr>
        <w:t>平方米；</w:t>
      </w:r>
      <w:r>
        <w:rPr>
          <w:rFonts w:ascii="宋体" w:hAnsi="宋体" w:hint="eastAsia"/>
          <w:sz w:val="28"/>
          <w:szCs w:val="28"/>
        </w:rPr>
        <w:t>设计园</w:t>
      </w:r>
      <w:r>
        <w:rPr>
          <w:rFonts w:asciiTheme="minorEastAsia" w:eastAsiaTheme="minorEastAsia" w:hAnsiTheme="minorEastAsia" w:cstheme="minorEastAsia" w:hint="eastAsia"/>
          <w:kern w:val="1"/>
          <w:sz w:val="28"/>
          <w:szCs w:val="28"/>
        </w:rPr>
        <w:t>路及场地面积为</w:t>
      </w:r>
      <w:r>
        <w:rPr>
          <w:rFonts w:asciiTheme="minorEastAsia" w:eastAsiaTheme="minorEastAsia" w:hAnsiTheme="minorEastAsia" w:cstheme="minorEastAsia" w:hint="eastAsia"/>
          <w:kern w:val="1"/>
          <w:sz w:val="28"/>
          <w:szCs w:val="28"/>
        </w:rPr>
        <w:t>18105</w:t>
      </w:r>
      <w:r>
        <w:rPr>
          <w:rFonts w:asciiTheme="minorEastAsia" w:eastAsiaTheme="minorEastAsia" w:hAnsiTheme="minorEastAsia" w:cstheme="minorEastAsia" w:hint="eastAsia"/>
          <w:kern w:val="1"/>
          <w:sz w:val="28"/>
          <w:szCs w:val="28"/>
        </w:rPr>
        <w:t>平方米，绿化建设面积为</w:t>
      </w:r>
      <w:r>
        <w:rPr>
          <w:rFonts w:asciiTheme="minorEastAsia" w:eastAsiaTheme="minorEastAsia" w:hAnsiTheme="minorEastAsia" w:cstheme="minorEastAsia" w:hint="eastAsia"/>
          <w:kern w:val="1"/>
          <w:sz w:val="28"/>
          <w:szCs w:val="28"/>
        </w:rPr>
        <w:t>140405.3</w:t>
      </w:r>
      <w:r>
        <w:rPr>
          <w:rFonts w:asciiTheme="minorEastAsia" w:eastAsiaTheme="minorEastAsia" w:hAnsiTheme="minorEastAsia" w:cstheme="minorEastAsia" w:hint="eastAsia"/>
          <w:kern w:val="1"/>
          <w:sz w:val="28"/>
          <w:szCs w:val="28"/>
        </w:rPr>
        <w:t>平方米，水域面积</w:t>
      </w:r>
      <w:r>
        <w:rPr>
          <w:rFonts w:asciiTheme="minorEastAsia" w:eastAsiaTheme="minorEastAsia" w:hAnsiTheme="minorEastAsia" w:cstheme="minorEastAsia" w:hint="eastAsia"/>
          <w:kern w:val="1"/>
          <w:sz w:val="28"/>
          <w:szCs w:val="28"/>
        </w:rPr>
        <w:t>8127</w:t>
      </w:r>
      <w:r>
        <w:rPr>
          <w:rFonts w:asciiTheme="minorEastAsia" w:eastAsiaTheme="minorEastAsia" w:hAnsiTheme="minorEastAsia" w:cstheme="minorEastAsia" w:hint="eastAsia"/>
          <w:kern w:val="1"/>
          <w:sz w:val="28"/>
          <w:szCs w:val="28"/>
        </w:rPr>
        <w:t>平方米。</w:t>
      </w:r>
    </w:p>
    <w:p w:rsidR="00450F43" w:rsidRDefault="00581BDE">
      <w:pPr>
        <w:pStyle w:val="2"/>
        <w:spacing w:before="0" w:after="0" w:line="360" w:lineRule="auto"/>
        <w:rPr>
          <w:rFonts w:ascii="宋体" w:eastAsia="宋体" w:hAnsi="宋体"/>
          <w:sz w:val="28"/>
          <w:szCs w:val="28"/>
        </w:rPr>
      </w:pPr>
      <w:bookmarkStart w:id="50" w:name="_Toc19188"/>
      <w:r>
        <w:rPr>
          <w:rFonts w:ascii="宋体" w:eastAsia="宋体" w:hAnsi="宋体" w:hint="eastAsia"/>
          <w:sz w:val="28"/>
          <w:szCs w:val="28"/>
        </w:rPr>
        <w:t>1.4</w:t>
      </w:r>
      <w:r>
        <w:rPr>
          <w:rFonts w:ascii="宋体" w:eastAsia="宋体" w:hAnsi="宋体" w:hint="eastAsia"/>
          <w:sz w:val="28"/>
          <w:szCs w:val="28"/>
        </w:rPr>
        <w:t>项目用地平衡表及主要技术经济指标</w:t>
      </w:r>
      <w:bookmarkEnd w:id="35"/>
      <w:bookmarkEnd w:id="36"/>
      <w:bookmarkEnd w:id="37"/>
      <w:bookmarkEnd w:id="38"/>
      <w:bookmarkEnd w:id="39"/>
      <w:bookmarkEnd w:id="50"/>
    </w:p>
    <w:p w:rsidR="00450F43" w:rsidRDefault="00450F43">
      <w:pPr>
        <w:spacing w:line="360" w:lineRule="auto"/>
        <w:jc w:val="center"/>
        <w:rPr>
          <w:rFonts w:ascii="宋体" w:hAnsi="宋体"/>
          <w:b/>
          <w:sz w:val="28"/>
          <w:szCs w:val="28"/>
        </w:rPr>
      </w:pPr>
    </w:p>
    <w:p w:rsidR="00450F43" w:rsidRDefault="00581BDE">
      <w:pPr>
        <w:spacing w:line="360" w:lineRule="auto"/>
        <w:jc w:val="center"/>
      </w:pPr>
      <w:r>
        <w:rPr>
          <w:rFonts w:ascii="宋体" w:hAnsi="宋体" w:hint="eastAsia"/>
          <w:b/>
          <w:sz w:val="28"/>
          <w:szCs w:val="28"/>
        </w:rPr>
        <w:t>唐王城路项目建设内容一览表</w:t>
      </w:r>
    </w:p>
    <w:tbl>
      <w:tblPr>
        <w:tblStyle w:val="af0"/>
        <w:tblpPr w:leftFromText="180" w:rightFromText="180" w:vertAnchor="text" w:horzAnchor="page" w:tblpX="12360" w:tblpY="354"/>
        <w:tblOverlap w:val="never"/>
        <w:tblW w:w="4714" w:type="pct"/>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859"/>
        <w:gridCol w:w="735"/>
        <w:gridCol w:w="2225"/>
        <w:gridCol w:w="1478"/>
        <w:gridCol w:w="2219"/>
        <w:gridCol w:w="2210"/>
      </w:tblGrid>
      <w:tr w:rsidR="00450F43">
        <w:trPr>
          <w:trHeight w:val="675"/>
        </w:trPr>
        <w:tc>
          <w:tcPr>
            <w:tcW w:w="441"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1522" w:type="pct"/>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760"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面积</w:t>
            </w:r>
          </w:p>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w:t>
            </w:r>
          </w:p>
        </w:tc>
        <w:tc>
          <w:tcPr>
            <w:tcW w:w="2278"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百分比（</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w:t>
            </w:r>
          </w:p>
        </w:tc>
      </w:tr>
      <w:tr w:rsidR="00450F43">
        <w:trPr>
          <w:trHeight w:val="655"/>
        </w:trPr>
        <w:tc>
          <w:tcPr>
            <w:tcW w:w="441"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522"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760"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1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占基地总面积</w:t>
            </w:r>
          </w:p>
        </w:tc>
        <w:tc>
          <w:tcPr>
            <w:tcW w:w="11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占陆地总面积</w:t>
            </w:r>
          </w:p>
        </w:tc>
      </w:tr>
      <w:tr w:rsidR="00450F43">
        <w:trPr>
          <w:trHeight w:val="655"/>
        </w:trPr>
        <w:tc>
          <w:tcPr>
            <w:tcW w:w="4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152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基地总面积</w:t>
            </w:r>
          </w:p>
        </w:tc>
        <w:tc>
          <w:tcPr>
            <w:tcW w:w="76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130642.8</w:t>
            </w:r>
          </w:p>
        </w:tc>
        <w:tc>
          <w:tcPr>
            <w:tcW w:w="11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100</w:t>
            </w:r>
          </w:p>
        </w:tc>
        <w:tc>
          <w:tcPr>
            <w:tcW w:w="11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w:t>
            </w:r>
          </w:p>
        </w:tc>
      </w:tr>
      <w:tr w:rsidR="00450F43">
        <w:trPr>
          <w:trHeight w:val="655"/>
        </w:trPr>
        <w:tc>
          <w:tcPr>
            <w:tcW w:w="4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1522"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陆地面积</w:t>
            </w:r>
          </w:p>
        </w:tc>
        <w:tc>
          <w:tcPr>
            <w:tcW w:w="76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130642.8</w:t>
            </w:r>
          </w:p>
        </w:tc>
        <w:tc>
          <w:tcPr>
            <w:tcW w:w="11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100</w:t>
            </w:r>
          </w:p>
        </w:tc>
        <w:tc>
          <w:tcPr>
            <w:tcW w:w="11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w:t>
            </w:r>
          </w:p>
        </w:tc>
      </w:tr>
      <w:tr w:rsidR="00450F43">
        <w:trPr>
          <w:trHeight w:val="655"/>
        </w:trPr>
        <w:tc>
          <w:tcPr>
            <w:tcW w:w="4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2-1</w:t>
            </w:r>
          </w:p>
        </w:tc>
        <w:tc>
          <w:tcPr>
            <w:tcW w:w="378"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陆地面积</w:t>
            </w:r>
          </w:p>
        </w:tc>
        <w:tc>
          <w:tcPr>
            <w:tcW w:w="1144"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园路及场地面积</w:t>
            </w:r>
          </w:p>
        </w:tc>
        <w:tc>
          <w:tcPr>
            <w:tcW w:w="76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kern w:val="1"/>
                <w:sz w:val="28"/>
                <w:szCs w:val="28"/>
              </w:rPr>
              <w:t>15979.3</w:t>
            </w:r>
          </w:p>
        </w:tc>
        <w:tc>
          <w:tcPr>
            <w:tcW w:w="11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11.9</w:t>
            </w:r>
          </w:p>
        </w:tc>
        <w:tc>
          <w:tcPr>
            <w:tcW w:w="11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11.9</w:t>
            </w:r>
          </w:p>
        </w:tc>
      </w:tr>
      <w:tr w:rsidR="00450F43">
        <w:trPr>
          <w:trHeight w:val="655"/>
        </w:trPr>
        <w:tc>
          <w:tcPr>
            <w:tcW w:w="4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2-2</w:t>
            </w:r>
          </w:p>
        </w:tc>
        <w:tc>
          <w:tcPr>
            <w:tcW w:w="378"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144"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绿化种植面积</w:t>
            </w:r>
          </w:p>
        </w:tc>
        <w:tc>
          <w:tcPr>
            <w:tcW w:w="76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114663.5</w:t>
            </w:r>
          </w:p>
        </w:tc>
        <w:tc>
          <w:tcPr>
            <w:tcW w:w="1141"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87.8</w:t>
            </w:r>
          </w:p>
        </w:tc>
        <w:tc>
          <w:tcPr>
            <w:tcW w:w="1137"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87.8</w:t>
            </w:r>
          </w:p>
        </w:tc>
      </w:tr>
    </w:tbl>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center"/>
        <w:rPr>
          <w:rFonts w:ascii="宋体" w:hAnsi="宋体"/>
          <w:b/>
          <w:sz w:val="28"/>
          <w:szCs w:val="28"/>
        </w:rPr>
      </w:pPr>
    </w:p>
    <w:p w:rsidR="00450F43" w:rsidRDefault="00450F43">
      <w:pPr>
        <w:spacing w:line="360" w:lineRule="auto"/>
        <w:jc w:val="both"/>
        <w:rPr>
          <w:rFonts w:ascii="宋体" w:hAnsi="宋体"/>
          <w:b/>
          <w:sz w:val="28"/>
          <w:szCs w:val="28"/>
        </w:rPr>
      </w:pPr>
    </w:p>
    <w:p w:rsidR="00450F43" w:rsidRDefault="00581BDE">
      <w:pPr>
        <w:spacing w:line="360" w:lineRule="auto"/>
        <w:jc w:val="center"/>
        <w:rPr>
          <w:rFonts w:ascii="宋体" w:hAnsi="宋体"/>
          <w:b/>
          <w:sz w:val="28"/>
          <w:szCs w:val="28"/>
        </w:rPr>
      </w:pPr>
      <w:r>
        <w:rPr>
          <w:rFonts w:ascii="宋体" w:hAnsi="宋体" w:hint="eastAsia"/>
          <w:b/>
          <w:sz w:val="28"/>
          <w:szCs w:val="28"/>
        </w:rPr>
        <w:t>前海</w:t>
      </w:r>
      <w:proofErr w:type="gramStart"/>
      <w:r>
        <w:rPr>
          <w:rFonts w:ascii="宋体" w:hAnsi="宋体" w:hint="eastAsia"/>
          <w:b/>
          <w:sz w:val="28"/>
          <w:szCs w:val="28"/>
        </w:rPr>
        <w:t>街项目</w:t>
      </w:r>
      <w:proofErr w:type="gramEnd"/>
      <w:r>
        <w:rPr>
          <w:rFonts w:ascii="宋体" w:hAnsi="宋体" w:hint="eastAsia"/>
          <w:b/>
          <w:sz w:val="28"/>
          <w:szCs w:val="28"/>
        </w:rPr>
        <w:t>建设内容一览表</w:t>
      </w:r>
    </w:p>
    <w:tbl>
      <w:tblPr>
        <w:tblStyle w:val="af0"/>
        <w:tblpPr w:leftFromText="180" w:rightFromText="180" w:vertAnchor="text" w:horzAnchor="page" w:tblpX="1630" w:tblpY="236"/>
        <w:tblOverlap w:val="never"/>
        <w:tblW w:w="4156" w:type="pct"/>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746"/>
        <w:gridCol w:w="641"/>
        <w:gridCol w:w="1956"/>
        <w:gridCol w:w="1336"/>
        <w:gridCol w:w="1949"/>
        <w:gridCol w:w="1947"/>
      </w:tblGrid>
      <w:tr w:rsidR="00450F43">
        <w:trPr>
          <w:trHeight w:val="695"/>
        </w:trPr>
        <w:tc>
          <w:tcPr>
            <w:tcW w:w="43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1521" w:type="pct"/>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75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面积</w:t>
            </w:r>
          </w:p>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w:t>
            </w:r>
          </w:p>
        </w:tc>
        <w:tc>
          <w:tcPr>
            <w:tcW w:w="2279"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百分比（</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w:t>
            </w:r>
          </w:p>
        </w:tc>
      </w:tr>
      <w:tr w:rsidR="00450F43">
        <w:trPr>
          <w:trHeight w:val="657"/>
        </w:trPr>
        <w:tc>
          <w:tcPr>
            <w:tcW w:w="439"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521"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759"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占基地总面积</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占陆地总面积</w:t>
            </w:r>
          </w:p>
        </w:tc>
      </w:tr>
      <w:tr w:rsidR="00450F43">
        <w:trPr>
          <w:trHeight w:val="657"/>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152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基地总面积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166637.3</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100</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w:t>
            </w:r>
          </w:p>
        </w:tc>
      </w:tr>
      <w:tr w:rsidR="00450F43">
        <w:trPr>
          <w:trHeight w:val="657"/>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152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陆地面积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158510.3</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95.1</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100</w:t>
            </w:r>
          </w:p>
        </w:tc>
      </w:tr>
      <w:tr w:rsidR="00450F43">
        <w:trPr>
          <w:trHeight w:val="1243"/>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2-1</w:t>
            </w:r>
          </w:p>
        </w:tc>
        <w:tc>
          <w:tcPr>
            <w:tcW w:w="377"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陆地面积</w:t>
            </w:r>
          </w:p>
        </w:tc>
        <w:tc>
          <w:tcPr>
            <w:tcW w:w="1144"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园路及场地面积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18105</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10.8</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11.4</w:t>
            </w:r>
          </w:p>
        </w:tc>
      </w:tr>
      <w:tr w:rsidR="00450F43">
        <w:trPr>
          <w:trHeight w:val="657"/>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2-2</w:t>
            </w:r>
          </w:p>
        </w:tc>
        <w:tc>
          <w:tcPr>
            <w:tcW w:w="377"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144"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绿化种植面积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140405.3</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84.3</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88.6</w:t>
            </w:r>
          </w:p>
        </w:tc>
      </w:tr>
      <w:tr w:rsidR="00450F43">
        <w:trPr>
          <w:trHeight w:val="657"/>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2-3</w:t>
            </w:r>
          </w:p>
        </w:tc>
        <w:tc>
          <w:tcPr>
            <w:tcW w:w="377" w:type="pct"/>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450F43">
            <w:pPr>
              <w:spacing w:line="360" w:lineRule="auto"/>
              <w:jc w:val="center"/>
              <w:rPr>
                <w:rFonts w:asciiTheme="minorEastAsia" w:eastAsiaTheme="minorEastAsia" w:hAnsiTheme="minorEastAsia" w:cstheme="minorEastAsia"/>
                <w:color w:val="000000"/>
                <w:sz w:val="28"/>
                <w:szCs w:val="28"/>
              </w:rPr>
            </w:pPr>
          </w:p>
        </w:tc>
        <w:tc>
          <w:tcPr>
            <w:tcW w:w="1144"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建筑占地面积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1"/>
                <w:sz w:val="28"/>
                <w:szCs w:val="28"/>
              </w:rPr>
              <w:t>0</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w:t>
            </w:r>
          </w:p>
        </w:tc>
      </w:tr>
      <w:tr w:rsidR="00450F43">
        <w:trPr>
          <w:trHeight w:val="713"/>
        </w:trPr>
        <w:tc>
          <w:tcPr>
            <w:tcW w:w="4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1521" w:type="pct"/>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水域面积</w:t>
            </w:r>
          </w:p>
        </w:tc>
        <w:tc>
          <w:tcPr>
            <w:tcW w:w="75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widowControl/>
              <w:spacing w:line="360" w:lineRule="auto"/>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8127</w:t>
            </w:r>
          </w:p>
        </w:tc>
        <w:tc>
          <w:tcPr>
            <w:tcW w:w="1140"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4.9</w:t>
            </w:r>
          </w:p>
        </w:tc>
        <w:tc>
          <w:tcPr>
            <w:tcW w:w="1139" w:type="pc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theme="minorEastAsia"/>
                <w:color w:val="000000"/>
                <w:kern w:val="1"/>
                <w:sz w:val="28"/>
                <w:szCs w:val="28"/>
              </w:rPr>
            </w:pPr>
            <w:r>
              <w:rPr>
                <w:rFonts w:asciiTheme="minorEastAsia" w:eastAsiaTheme="minorEastAsia" w:hAnsiTheme="minorEastAsia" w:cstheme="minorEastAsia" w:hint="eastAsia"/>
                <w:color w:val="000000"/>
                <w:kern w:val="1"/>
                <w:sz w:val="28"/>
                <w:szCs w:val="28"/>
              </w:rPr>
              <w:t>--</w:t>
            </w:r>
          </w:p>
        </w:tc>
      </w:tr>
    </w:tbl>
    <w:p w:rsidR="00450F43" w:rsidRDefault="00450F43">
      <w:pPr>
        <w:spacing w:line="360" w:lineRule="auto"/>
      </w:pPr>
    </w:p>
    <w:p w:rsidR="00450F43" w:rsidRDefault="00450F43">
      <w:pPr>
        <w:pStyle w:val="ad"/>
        <w:spacing w:line="360" w:lineRule="auto"/>
        <w:rPr>
          <w:snapToGrid w:val="0"/>
        </w:rPr>
      </w:pPr>
      <w:bookmarkStart w:id="51" w:name="_Toc399252015"/>
      <w:bookmarkStart w:id="52" w:name="_Toc458671739"/>
      <w:bookmarkStart w:id="53" w:name="_Toc31623510"/>
      <w:bookmarkEnd w:id="2"/>
      <w:bookmarkEnd w:id="40"/>
      <w:bookmarkEnd w:id="41"/>
      <w:bookmarkEnd w:id="42"/>
      <w:bookmarkEnd w:id="43"/>
      <w:bookmarkEnd w:id="44"/>
      <w:bookmarkEnd w:id="45"/>
      <w:bookmarkEnd w:id="46"/>
      <w:bookmarkEnd w:id="47"/>
      <w:bookmarkEnd w:id="48"/>
      <w:bookmarkEnd w:id="49"/>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spacing w:line="360" w:lineRule="auto"/>
      </w:pPr>
    </w:p>
    <w:p w:rsidR="00450F43" w:rsidRDefault="00450F43">
      <w:pPr>
        <w:pStyle w:val="1"/>
        <w:spacing w:before="240" w:afterLines="100" w:after="240" w:line="360" w:lineRule="auto"/>
        <w:jc w:val="center"/>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rPr>
          <w:rFonts w:ascii="宋体" w:hAnsi="宋体"/>
          <w:sz w:val="32"/>
          <w:szCs w:val="32"/>
        </w:rPr>
      </w:pPr>
    </w:p>
    <w:p w:rsidR="00450F43" w:rsidRDefault="00450F43">
      <w:pPr>
        <w:spacing w:line="360" w:lineRule="auto"/>
      </w:pPr>
    </w:p>
    <w:p w:rsidR="00450F43" w:rsidRDefault="00581BDE">
      <w:pPr>
        <w:pStyle w:val="1"/>
        <w:spacing w:before="240" w:afterLines="100" w:after="240" w:line="360" w:lineRule="auto"/>
        <w:jc w:val="center"/>
        <w:rPr>
          <w:rFonts w:ascii="宋体" w:hAnsi="宋体"/>
          <w:sz w:val="32"/>
          <w:szCs w:val="32"/>
        </w:rPr>
      </w:pPr>
      <w:bookmarkStart w:id="54" w:name="_Toc30754"/>
      <w:r>
        <w:rPr>
          <w:rFonts w:ascii="宋体" w:hAnsi="宋体" w:hint="eastAsia"/>
          <w:sz w:val="32"/>
          <w:szCs w:val="32"/>
        </w:rPr>
        <w:t>第二章可</w:t>
      </w:r>
      <w:proofErr w:type="gramStart"/>
      <w:r>
        <w:rPr>
          <w:rFonts w:ascii="宋体" w:hAnsi="宋体" w:hint="eastAsia"/>
          <w:sz w:val="32"/>
          <w:szCs w:val="32"/>
        </w:rPr>
        <w:t>研</w:t>
      </w:r>
      <w:proofErr w:type="gramEnd"/>
      <w:r>
        <w:rPr>
          <w:rFonts w:ascii="宋体" w:hAnsi="宋体" w:hint="eastAsia"/>
          <w:sz w:val="32"/>
          <w:szCs w:val="32"/>
        </w:rPr>
        <w:t>执行情况</w:t>
      </w:r>
      <w:bookmarkEnd w:id="51"/>
      <w:bookmarkEnd w:id="52"/>
      <w:bookmarkEnd w:id="54"/>
    </w:p>
    <w:p w:rsidR="00450F43" w:rsidRDefault="00581BDE">
      <w:pPr>
        <w:spacing w:line="360" w:lineRule="auto"/>
        <w:ind w:firstLineChars="200" w:firstLine="560"/>
        <w:rPr>
          <w:sz w:val="28"/>
        </w:rPr>
      </w:pPr>
      <w:r>
        <w:rPr>
          <w:rFonts w:hint="eastAsia"/>
          <w:sz w:val="28"/>
        </w:rPr>
        <w:t>该项目建设内容严格按照《</w:t>
      </w:r>
      <w:r>
        <w:rPr>
          <w:rFonts w:ascii="宋体" w:hAnsi="宋体" w:hint="eastAsia"/>
          <w:sz w:val="28"/>
          <w:szCs w:val="28"/>
        </w:rPr>
        <w:t>图木舒克市城市品质提升项目可行性研究报告</w:t>
      </w:r>
      <w:r>
        <w:rPr>
          <w:rFonts w:hint="eastAsia"/>
          <w:sz w:val="28"/>
        </w:rPr>
        <w:t>》批复的建设内容及投资规模执行；资金来源为</w:t>
      </w:r>
      <w:r>
        <w:rPr>
          <w:rFonts w:ascii="宋体" w:hAnsi="宋体" w:hint="eastAsia"/>
          <w:color w:val="000000" w:themeColor="text1"/>
          <w:sz w:val="28"/>
          <w:szCs w:val="28"/>
        </w:rPr>
        <w:t>师市自筹资金</w:t>
      </w:r>
      <w:proofErr w:type="gramStart"/>
      <w:r>
        <w:rPr>
          <w:rFonts w:ascii="宋体" w:hAnsi="宋体" w:hint="eastAsia"/>
          <w:color w:val="000000" w:themeColor="text1"/>
          <w:sz w:val="28"/>
          <w:szCs w:val="28"/>
        </w:rPr>
        <w:t>及援疆</w:t>
      </w:r>
      <w:proofErr w:type="gramEnd"/>
      <w:r>
        <w:rPr>
          <w:rFonts w:ascii="宋体" w:hAnsi="宋体" w:hint="eastAsia"/>
          <w:color w:val="000000" w:themeColor="text1"/>
          <w:sz w:val="28"/>
          <w:szCs w:val="28"/>
        </w:rPr>
        <w:t>资金。</w:t>
      </w:r>
    </w:p>
    <w:p w:rsidR="00450F43" w:rsidRDefault="00581BDE">
      <w:pPr>
        <w:pStyle w:val="ad"/>
        <w:spacing w:line="360" w:lineRule="auto"/>
        <w:rPr>
          <w:snapToGrid w:val="0"/>
        </w:rPr>
      </w:pPr>
      <w:r>
        <w:rPr>
          <w:noProof/>
        </w:rPr>
        <w:lastRenderedPageBreak/>
        <w:drawing>
          <wp:inline distT="0" distB="0" distL="0" distR="0">
            <wp:extent cx="4981575" cy="8856345"/>
            <wp:effectExtent l="0" t="0" r="952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81575" cy="8856345"/>
                    </a:xfrm>
                    <a:prstGeom prst="rect">
                      <a:avLst/>
                    </a:prstGeom>
                  </pic:spPr>
                </pic:pic>
              </a:graphicData>
            </a:graphic>
          </wp:inline>
        </w:drawing>
      </w:r>
      <w:r>
        <w:rPr>
          <w:noProof/>
        </w:rPr>
        <w:lastRenderedPageBreak/>
        <w:drawing>
          <wp:inline distT="0" distB="0" distL="0" distR="0">
            <wp:extent cx="4902835" cy="87160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910330" cy="8729684"/>
                    </a:xfrm>
                    <a:prstGeom prst="rect">
                      <a:avLst/>
                    </a:prstGeom>
                  </pic:spPr>
                </pic:pic>
              </a:graphicData>
            </a:graphic>
          </wp:inline>
        </w:drawing>
      </w:r>
    </w:p>
    <w:p w:rsidR="00450F43" w:rsidRDefault="00581BDE">
      <w:pPr>
        <w:pStyle w:val="ad"/>
        <w:spacing w:line="360" w:lineRule="auto"/>
        <w:rPr>
          <w:snapToGrid w:val="0"/>
        </w:rPr>
      </w:pPr>
      <w:bookmarkStart w:id="55" w:name="_Toc328"/>
      <w:r>
        <w:rPr>
          <w:rFonts w:hint="eastAsia"/>
          <w:snapToGrid w:val="0"/>
        </w:rPr>
        <w:lastRenderedPageBreak/>
        <w:t>第三</w:t>
      </w:r>
      <w:proofErr w:type="gramStart"/>
      <w:r>
        <w:rPr>
          <w:rFonts w:hint="eastAsia"/>
          <w:snapToGrid w:val="0"/>
        </w:rPr>
        <w:t>章项目</w:t>
      </w:r>
      <w:proofErr w:type="gramEnd"/>
      <w:r>
        <w:rPr>
          <w:rFonts w:hint="eastAsia"/>
          <w:snapToGrid w:val="0"/>
        </w:rPr>
        <w:t>建设条件</w:t>
      </w:r>
      <w:bookmarkEnd w:id="53"/>
      <w:bookmarkEnd w:id="55"/>
    </w:p>
    <w:p w:rsidR="00450F43" w:rsidRDefault="00581BDE">
      <w:pPr>
        <w:pStyle w:val="2"/>
        <w:adjustRightInd w:val="0"/>
        <w:snapToGrid w:val="0"/>
        <w:spacing w:before="0" w:after="0" w:line="360" w:lineRule="auto"/>
        <w:rPr>
          <w:rFonts w:asciiTheme="minorEastAsia" w:eastAsiaTheme="minorEastAsia" w:hAnsiTheme="minorEastAsia" w:cstheme="minorEastAsia"/>
          <w:snapToGrid w:val="0"/>
          <w:color w:val="000000" w:themeColor="text1"/>
          <w:kern w:val="0"/>
          <w:sz w:val="28"/>
          <w:szCs w:val="28"/>
        </w:rPr>
      </w:pPr>
      <w:bookmarkStart w:id="56" w:name="_Toc31623511"/>
      <w:bookmarkStart w:id="57" w:name="_Toc18290"/>
      <w:r>
        <w:rPr>
          <w:rFonts w:asciiTheme="minorEastAsia" w:eastAsiaTheme="minorEastAsia" w:hAnsiTheme="minorEastAsia" w:cstheme="minorEastAsia" w:hint="eastAsia"/>
          <w:snapToGrid w:val="0"/>
          <w:color w:val="000000" w:themeColor="text1"/>
          <w:kern w:val="0"/>
          <w:sz w:val="28"/>
          <w:szCs w:val="28"/>
        </w:rPr>
        <w:t>3.1</w:t>
      </w:r>
      <w:r>
        <w:rPr>
          <w:rFonts w:asciiTheme="minorEastAsia" w:eastAsiaTheme="minorEastAsia" w:hAnsiTheme="minorEastAsia" w:cstheme="minorEastAsia" w:hint="eastAsia"/>
          <w:snapToGrid w:val="0"/>
          <w:color w:val="000000" w:themeColor="text1"/>
          <w:kern w:val="0"/>
          <w:sz w:val="28"/>
          <w:szCs w:val="28"/>
        </w:rPr>
        <w:t>自然条件</w:t>
      </w:r>
      <w:bookmarkEnd w:id="56"/>
      <w:bookmarkEnd w:id="57"/>
    </w:p>
    <w:p w:rsidR="00450F43" w:rsidRDefault="00581BDE">
      <w:pPr>
        <w:pStyle w:val="3"/>
        <w:spacing w:before="0" w:after="0" w:line="360" w:lineRule="auto"/>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3.1.1</w:t>
      </w:r>
      <w:r>
        <w:rPr>
          <w:rFonts w:asciiTheme="minorEastAsia" w:eastAsiaTheme="minorEastAsia" w:hAnsiTheme="minorEastAsia" w:cstheme="minorEastAsia" w:hint="eastAsia"/>
          <w:snapToGrid w:val="0"/>
          <w:color w:val="000000" w:themeColor="text1"/>
          <w:kern w:val="0"/>
          <w:sz w:val="28"/>
          <w:szCs w:val="28"/>
        </w:rPr>
        <w:t>地理位置</w:t>
      </w:r>
    </w:p>
    <w:p w:rsidR="00450F43" w:rsidRDefault="00581BDE">
      <w:pPr>
        <w:spacing w:line="360" w:lineRule="auto"/>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图木舒克</w:t>
      </w:r>
      <w:proofErr w:type="gramEnd"/>
      <w:r>
        <w:rPr>
          <w:rFonts w:asciiTheme="minorEastAsia" w:eastAsiaTheme="minorEastAsia" w:hAnsiTheme="minorEastAsia" w:cstheme="minorEastAsia" w:hint="eastAsia"/>
          <w:sz w:val="28"/>
          <w:szCs w:val="28"/>
        </w:rPr>
        <w:t>所处地势显赫，是古丝绸之路北道上的必经之地，是沟通新疆南北地区重要关口之一。</w:t>
      </w:r>
      <w:proofErr w:type="gramStart"/>
      <w:r>
        <w:rPr>
          <w:rFonts w:asciiTheme="minorEastAsia" w:eastAsiaTheme="minorEastAsia" w:hAnsiTheme="minorEastAsia" w:cstheme="minorEastAsia" w:hint="eastAsia"/>
          <w:sz w:val="28"/>
          <w:szCs w:val="28"/>
        </w:rPr>
        <w:t>图木舒克</w:t>
      </w:r>
      <w:proofErr w:type="gramEnd"/>
      <w:r>
        <w:rPr>
          <w:rFonts w:asciiTheme="minorEastAsia" w:eastAsiaTheme="minorEastAsia" w:hAnsiTheme="minorEastAsia" w:cstheme="minorEastAsia" w:hint="eastAsia"/>
          <w:sz w:val="28"/>
          <w:szCs w:val="28"/>
        </w:rPr>
        <w:t>市中心城区现状总建设用地</w:t>
      </w:r>
      <w:r>
        <w:rPr>
          <w:rFonts w:asciiTheme="minorEastAsia" w:eastAsiaTheme="minorEastAsia" w:hAnsiTheme="minorEastAsia" w:cstheme="minorEastAsia" w:hint="eastAsia"/>
          <w:sz w:val="28"/>
          <w:szCs w:val="28"/>
        </w:rPr>
        <w:t>2118.60</w:t>
      </w:r>
      <w:r>
        <w:rPr>
          <w:rFonts w:asciiTheme="minorEastAsia" w:eastAsiaTheme="minorEastAsia" w:hAnsiTheme="minorEastAsia" w:cstheme="minorEastAsia" w:hint="eastAsia"/>
          <w:sz w:val="28"/>
          <w:szCs w:val="28"/>
        </w:rPr>
        <w:t>万平米。</w:t>
      </w:r>
      <w:proofErr w:type="gramStart"/>
      <w:r>
        <w:rPr>
          <w:rFonts w:asciiTheme="minorEastAsia" w:eastAsiaTheme="minorEastAsia" w:hAnsiTheme="minorEastAsia" w:cstheme="minorEastAsia" w:hint="eastAsia"/>
          <w:sz w:val="28"/>
          <w:szCs w:val="28"/>
        </w:rPr>
        <w:t>图木舒克</w:t>
      </w:r>
      <w:proofErr w:type="gramEnd"/>
      <w:r>
        <w:rPr>
          <w:rFonts w:asciiTheme="minorEastAsia" w:eastAsiaTheme="minorEastAsia" w:hAnsiTheme="minorEastAsia" w:cstheme="minorEastAsia" w:hint="eastAsia"/>
          <w:sz w:val="28"/>
          <w:szCs w:val="28"/>
        </w:rPr>
        <w:t>市中心城区现状用地发展基本呈组团状，现状道路骨架基本形成，各组团用地开发也在依据规划稳步推进。城区主干道呈现四横六纵的布局。</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唐王城路和前海街是图木舒克市主要的纵横城市干道，在图木舒克市的城市地位明显，道路整体定位高，是图木舒克市对外展示的窗口道路，两条道路两侧是图木舒克市居住和行政的聚集区。</w:t>
      </w:r>
    </w:p>
    <w:p w:rsidR="00450F43" w:rsidRDefault="00581BDE">
      <w:pPr>
        <w:pStyle w:val="3"/>
        <w:spacing w:before="0"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hint="eastAsia"/>
          <w:b w:val="0"/>
          <w:bCs w:val="0"/>
          <w:sz w:val="28"/>
          <w:szCs w:val="28"/>
        </w:rPr>
        <w:t>项目所在地位于图木舒克市唐王城路的小海子街</w:t>
      </w:r>
      <w:r>
        <w:rPr>
          <w:rFonts w:asciiTheme="minorEastAsia" w:eastAsiaTheme="minorEastAsia" w:hAnsiTheme="minorEastAsia" w:hint="eastAsia"/>
          <w:b w:val="0"/>
          <w:bCs w:val="0"/>
          <w:sz w:val="28"/>
          <w:szCs w:val="28"/>
        </w:rPr>
        <w:t>-</w:t>
      </w:r>
      <w:r>
        <w:rPr>
          <w:rFonts w:asciiTheme="minorEastAsia" w:eastAsiaTheme="minorEastAsia" w:hAnsiTheme="minorEastAsia" w:hint="eastAsia"/>
          <w:b w:val="0"/>
          <w:bCs w:val="0"/>
          <w:sz w:val="28"/>
          <w:szCs w:val="28"/>
        </w:rPr>
        <w:t>滨河大道段，全长约</w:t>
      </w:r>
      <w:r>
        <w:rPr>
          <w:rFonts w:asciiTheme="minorEastAsia" w:eastAsiaTheme="minorEastAsia" w:hAnsiTheme="minorEastAsia" w:hint="eastAsia"/>
          <w:b w:val="0"/>
          <w:bCs w:val="0"/>
          <w:sz w:val="28"/>
          <w:szCs w:val="28"/>
        </w:rPr>
        <w:t>2</w:t>
      </w:r>
      <w:r>
        <w:rPr>
          <w:rFonts w:asciiTheme="minorEastAsia" w:eastAsiaTheme="minorEastAsia" w:hAnsiTheme="minorEastAsia" w:hint="eastAsia"/>
          <w:b w:val="0"/>
          <w:bCs w:val="0"/>
          <w:sz w:val="28"/>
          <w:szCs w:val="28"/>
        </w:rPr>
        <w:t>公里，建设占地面积约为</w:t>
      </w:r>
      <w:r>
        <w:rPr>
          <w:rFonts w:asciiTheme="minorEastAsia" w:eastAsiaTheme="minorEastAsia" w:hAnsiTheme="minorEastAsia" w:hint="eastAsia"/>
          <w:b w:val="0"/>
          <w:bCs w:val="0"/>
          <w:sz w:val="28"/>
          <w:szCs w:val="28"/>
        </w:rPr>
        <w:t>130642.8</w:t>
      </w:r>
      <w:r>
        <w:rPr>
          <w:rFonts w:asciiTheme="minorEastAsia" w:eastAsiaTheme="minorEastAsia" w:hAnsiTheme="minorEastAsia" w:hint="eastAsia"/>
          <w:b w:val="0"/>
          <w:bCs w:val="0"/>
          <w:sz w:val="28"/>
          <w:szCs w:val="28"/>
        </w:rPr>
        <w:t>平方米（</w:t>
      </w:r>
      <w:r>
        <w:rPr>
          <w:rFonts w:ascii="Arial" w:hAnsi="Arial" w:cs="Arial"/>
          <w:b w:val="0"/>
          <w:color w:val="333333"/>
          <w:sz w:val="28"/>
          <w:szCs w:val="28"/>
          <w:shd w:val="clear" w:color="auto" w:fill="FFFFFF"/>
        </w:rPr>
        <w:t>195.96</w:t>
      </w:r>
      <w:r>
        <w:rPr>
          <w:rFonts w:ascii="Arial" w:hAnsi="Arial" w:cs="Arial" w:hint="eastAsia"/>
          <w:b w:val="0"/>
          <w:color w:val="333333"/>
          <w:sz w:val="28"/>
          <w:szCs w:val="28"/>
          <w:shd w:val="clear" w:color="auto" w:fill="FFFFFF"/>
        </w:rPr>
        <w:t>亩</w:t>
      </w:r>
      <w:r>
        <w:rPr>
          <w:rFonts w:asciiTheme="minorEastAsia" w:eastAsiaTheme="minorEastAsia" w:hAnsiTheme="minorEastAsia" w:hint="eastAsia"/>
          <w:b w:val="0"/>
          <w:bCs w:val="0"/>
          <w:sz w:val="28"/>
          <w:szCs w:val="28"/>
        </w:rPr>
        <w:t>）；前海街的迎宾大道</w:t>
      </w:r>
      <w:r>
        <w:rPr>
          <w:rFonts w:asciiTheme="minorEastAsia" w:eastAsiaTheme="minorEastAsia" w:hAnsiTheme="minorEastAsia" w:hint="eastAsia"/>
          <w:b w:val="0"/>
          <w:bCs w:val="0"/>
          <w:sz w:val="28"/>
          <w:szCs w:val="28"/>
        </w:rPr>
        <w:t>-</w:t>
      </w:r>
      <w:r>
        <w:rPr>
          <w:rFonts w:asciiTheme="minorEastAsia" w:eastAsiaTheme="minorEastAsia" w:hAnsiTheme="minorEastAsia" w:hint="eastAsia"/>
          <w:b w:val="0"/>
          <w:bCs w:val="0"/>
          <w:sz w:val="28"/>
          <w:szCs w:val="28"/>
        </w:rPr>
        <w:t>叶尔羌路段，全长约</w:t>
      </w:r>
      <w:r>
        <w:rPr>
          <w:rFonts w:asciiTheme="minorEastAsia" w:eastAsiaTheme="minorEastAsia" w:hAnsiTheme="minorEastAsia" w:hint="eastAsia"/>
          <w:b w:val="0"/>
          <w:bCs w:val="0"/>
          <w:sz w:val="28"/>
          <w:szCs w:val="28"/>
        </w:rPr>
        <w:t>2.4</w:t>
      </w:r>
      <w:r>
        <w:rPr>
          <w:rFonts w:asciiTheme="minorEastAsia" w:eastAsiaTheme="minorEastAsia" w:hAnsiTheme="minorEastAsia" w:hint="eastAsia"/>
          <w:b w:val="0"/>
          <w:bCs w:val="0"/>
          <w:sz w:val="28"/>
          <w:szCs w:val="28"/>
        </w:rPr>
        <w:t>公里，建设占地面积约为</w:t>
      </w:r>
      <w:r>
        <w:rPr>
          <w:rFonts w:asciiTheme="minorEastAsia" w:eastAsiaTheme="minorEastAsia" w:hAnsiTheme="minorEastAsia" w:hint="eastAsia"/>
          <w:b w:val="0"/>
          <w:bCs w:val="0"/>
          <w:sz w:val="28"/>
          <w:szCs w:val="28"/>
        </w:rPr>
        <w:t>166637.3</w:t>
      </w:r>
      <w:r>
        <w:rPr>
          <w:rFonts w:asciiTheme="minorEastAsia" w:eastAsiaTheme="minorEastAsia" w:hAnsiTheme="minorEastAsia" w:hint="eastAsia"/>
          <w:b w:val="0"/>
          <w:bCs w:val="0"/>
          <w:sz w:val="28"/>
          <w:szCs w:val="28"/>
        </w:rPr>
        <w:t>平方米（</w:t>
      </w:r>
      <w:r>
        <w:rPr>
          <w:rFonts w:ascii="Arial" w:hAnsi="Arial" w:cs="Arial"/>
          <w:b w:val="0"/>
          <w:color w:val="333333"/>
          <w:sz w:val="28"/>
          <w:szCs w:val="28"/>
          <w:shd w:val="clear" w:color="auto" w:fill="FFFFFF"/>
        </w:rPr>
        <w:t>249.95</w:t>
      </w:r>
      <w:r>
        <w:rPr>
          <w:rFonts w:ascii="Arial" w:hAnsi="Arial" w:cs="Arial" w:hint="eastAsia"/>
          <w:b w:val="0"/>
          <w:color w:val="333333"/>
          <w:sz w:val="28"/>
          <w:szCs w:val="28"/>
          <w:shd w:val="clear" w:color="auto" w:fill="FFFFFF"/>
        </w:rPr>
        <w:t>亩</w:t>
      </w:r>
      <w:r>
        <w:rPr>
          <w:rFonts w:asciiTheme="minorEastAsia" w:eastAsiaTheme="minorEastAsia" w:hAnsiTheme="minorEastAsia" w:hint="eastAsia"/>
          <w:b w:val="0"/>
          <w:bCs w:val="0"/>
          <w:sz w:val="28"/>
          <w:szCs w:val="28"/>
        </w:rPr>
        <w:t>）。</w:t>
      </w:r>
    </w:p>
    <w:p w:rsidR="00450F43" w:rsidRDefault="00581BDE">
      <w:pPr>
        <w:pStyle w:val="3"/>
        <w:spacing w:before="0" w:after="0" w:line="360" w:lineRule="auto"/>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3.1.2</w:t>
      </w:r>
      <w:r>
        <w:rPr>
          <w:rFonts w:asciiTheme="minorEastAsia" w:eastAsiaTheme="minorEastAsia" w:hAnsiTheme="minorEastAsia" w:cstheme="minorEastAsia" w:hint="eastAsia"/>
          <w:snapToGrid w:val="0"/>
          <w:color w:val="000000" w:themeColor="text1"/>
          <w:kern w:val="0"/>
          <w:sz w:val="28"/>
          <w:szCs w:val="28"/>
        </w:rPr>
        <w:t>地形地貌</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地貌特征表现为平原、沙丘。由于平原基底受不均匀的升降运动，产生断块上升的隆起，形成巴楚县城与图木舒克市之间一系列平斜构造山脊和孤岛形山地。市内如麻扎山、</w:t>
      </w:r>
      <w:proofErr w:type="gramStart"/>
      <w:r>
        <w:rPr>
          <w:rFonts w:asciiTheme="minorEastAsia" w:eastAsiaTheme="minorEastAsia" w:hAnsiTheme="minorEastAsia" w:cstheme="minorEastAsia" w:hint="eastAsia"/>
          <w:sz w:val="28"/>
          <w:szCs w:val="28"/>
        </w:rPr>
        <w:t>图木舒克</w:t>
      </w:r>
      <w:proofErr w:type="gramEnd"/>
      <w:r>
        <w:rPr>
          <w:rFonts w:asciiTheme="minorEastAsia" w:eastAsiaTheme="minorEastAsia" w:hAnsiTheme="minorEastAsia" w:cstheme="minorEastAsia" w:hint="eastAsia"/>
          <w:sz w:val="28"/>
          <w:szCs w:val="28"/>
        </w:rPr>
        <w:t>等山，呈北－北走向，突起在此平原上。西部麻扎山海拔</w:t>
      </w:r>
      <w:r>
        <w:rPr>
          <w:rFonts w:asciiTheme="minorEastAsia" w:eastAsiaTheme="minorEastAsia" w:hAnsiTheme="minorEastAsia" w:cstheme="minorEastAsia" w:hint="eastAsia"/>
          <w:sz w:val="28"/>
          <w:szCs w:val="28"/>
        </w:rPr>
        <w:t>2063</w:t>
      </w:r>
      <w:r>
        <w:rPr>
          <w:rFonts w:asciiTheme="minorEastAsia" w:eastAsiaTheme="minorEastAsia" w:hAnsiTheme="minorEastAsia" w:cstheme="minorEastAsia" w:hint="eastAsia"/>
          <w:sz w:val="28"/>
          <w:szCs w:val="28"/>
        </w:rPr>
        <w:t>米，中部达</w:t>
      </w:r>
      <w:proofErr w:type="gramStart"/>
      <w:r>
        <w:rPr>
          <w:rFonts w:asciiTheme="minorEastAsia" w:eastAsiaTheme="minorEastAsia" w:hAnsiTheme="minorEastAsia" w:cstheme="minorEastAsia" w:hint="eastAsia"/>
          <w:sz w:val="28"/>
          <w:szCs w:val="28"/>
        </w:rPr>
        <w:t>坂</w:t>
      </w:r>
      <w:proofErr w:type="gramEnd"/>
      <w:r>
        <w:rPr>
          <w:rFonts w:asciiTheme="minorEastAsia" w:eastAsiaTheme="minorEastAsia" w:hAnsiTheme="minorEastAsia" w:cstheme="minorEastAsia" w:hint="eastAsia"/>
          <w:sz w:val="28"/>
          <w:szCs w:val="28"/>
        </w:rPr>
        <w:t>山海拔</w:t>
      </w:r>
      <w:r>
        <w:rPr>
          <w:rFonts w:asciiTheme="minorEastAsia" w:eastAsiaTheme="minorEastAsia" w:hAnsiTheme="minorEastAsia" w:cstheme="minorEastAsia" w:hint="eastAsia"/>
          <w:sz w:val="28"/>
          <w:szCs w:val="28"/>
        </w:rPr>
        <w:t>1675</w:t>
      </w:r>
      <w:r>
        <w:rPr>
          <w:rFonts w:asciiTheme="minorEastAsia" w:eastAsiaTheme="minorEastAsia" w:hAnsiTheme="minorEastAsia" w:cstheme="minorEastAsia" w:hint="eastAsia"/>
          <w:sz w:val="28"/>
          <w:szCs w:val="28"/>
        </w:rPr>
        <w:t>米，北部图木舒克山海拔</w:t>
      </w:r>
      <w:r>
        <w:rPr>
          <w:rFonts w:asciiTheme="minorEastAsia" w:eastAsiaTheme="minorEastAsia" w:hAnsiTheme="minorEastAsia" w:cstheme="minorEastAsia" w:hint="eastAsia"/>
          <w:sz w:val="28"/>
          <w:szCs w:val="28"/>
        </w:rPr>
        <w:t>1315</w:t>
      </w:r>
      <w:r>
        <w:rPr>
          <w:rFonts w:asciiTheme="minorEastAsia" w:eastAsiaTheme="minorEastAsia" w:hAnsiTheme="minorEastAsia" w:cstheme="minorEastAsia" w:hint="eastAsia"/>
          <w:sz w:val="28"/>
          <w:szCs w:val="28"/>
        </w:rPr>
        <w:t>米。</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图木舒克市处于叶尔羌河下游冲积平原，地势由西北向东南微微倾斜，地表总坡度在</w:t>
      </w:r>
      <w:r>
        <w:rPr>
          <w:rFonts w:asciiTheme="minorEastAsia" w:eastAsiaTheme="minorEastAsia" w:hAnsiTheme="minorEastAsia" w:cstheme="minorEastAsia" w:hint="eastAsia"/>
          <w:sz w:val="28"/>
          <w:szCs w:val="28"/>
        </w:rPr>
        <w:t>1/3000-1/4000</w:t>
      </w:r>
      <w:r>
        <w:rPr>
          <w:rFonts w:asciiTheme="minorEastAsia" w:eastAsiaTheme="minorEastAsia" w:hAnsiTheme="minorEastAsia" w:cstheme="minorEastAsia" w:hint="eastAsia"/>
          <w:sz w:val="28"/>
          <w:szCs w:val="28"/>
        </w:rPr>
        <w:t>之间。</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hint="eastAsia"/>
          <w:kern w:val="0"/>
          <w:sz w:val="28"/>
        </w:rPr>
        <w:t>项目</w:t>
      </w:r>
      <w:proofErr w:type="gramStart"/>
      <w:r>
        <w:rPr>
          <w:rFonts w:hint="eastAsia"/>
          <w:kern w:val="0"/>
          <w:sz w:val="28"/>
        </w:rPr>
        <w:t>区整体</w:t>
      </w:r>
      <w:proofErr w:type="gramEnd"/>
      <w:r>
        <w:rPr>
          <w:rFonts w:hint="eastAsia"/>
          <w:kern w:val="0"/>
          <w:sz w:val="28"/>
        </w:rPr>
        <w:t>地势较为平坦，唐王城路北高南低，高差约</w:t>
      </w:r>
      <w:r>
        <w:rPr>
          <w:rFonts w:hint="eastAsia"/>
          <w:kern w:val="0"/>
          <w:sz w:val="28"/>
        </w:rPr>
        <w:t>3</w:t>
      </w:r>
      <w:r>
        <w:rPr>
          <w:rFonts w:hint="eastAsia"/>
          <w:kern w:val="0"/>
          <w:sz w:val="28"/>
        </w:rPr>
        <w:t>米，整体坡度约</w:t>
      </w:r>
      <w:r>
        <w:rPr>
          <w:rFonts w:hint="eastAsia"/>
          <w:kern w:val="0"/>
          <w:sz w:val="28"/>
        </w:rPr>
        <w:t>0.15%</w:t>
      </w:r>
      <w:r>
        <w:rPr>
          <w:rFonts w:hint="eastAsia"/>
          <w:kern w:val="0"/>
          <w:sz w:val="28"/>
        </w:rPr>
        <w:t>；前海街西高东低，高差约</w:t>
      </w:r>
      <w:r>
        <w:rPr>
          <w:rFonts w:hint="eastAsia"/>
          <w:kern w:val="0"/>
          <w:sz w:val="28"/>
        </w:rPr>
        <w:t>2</w:t>
      </w:r>
      <w:r>
        <w:rPr>
          <w:rFonts w:hint="eastAsia"/>
          <w:kern w:val="0"/>
          <w:sz w:val="28"/>
        </w:rPr>
        <w:t>米，整体坡度约</w:t>
      </w:r>
      <w:r>
        <w:rPr>
          <w:rFonts w:hint="eastAsia"/>
          <w:kern w:val="0"/>
          <w:sz w:val="28"/>
        </w:rPr>
        <w:t>0.1%</w:t>
      </w:r>
      <w:r>
        <w:rPr>
          <w:rFonts w:hint="eastAsia"/>
          <w:kern w:val="0"/>
          <w:sz w:val="28"/>
        </w:rPr>
        <w:t>。</w:t>
      </w:r>
    </w:p>
    <w:p w:rsidR="00450F43" w:rsidRDefault="00581BDE">
      <w:pPr>
        <w:pStyle w:val="3"/>
        <w:spacing w:before="0" w:after="0" w:line="360" w:lineRule="auto"/>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3.1.3</w:t>
      </w:r>
      <w:r>
        <w:rPr>
          <w:rFonts w:asciiTheme="minorEastAsia" w:eastAsiaTheme="minorEastAsia" w:hAnsiTheme="minorEastAsia" w:cstheme="minorEastAsia" w:hint="eastAsia"/>
          <w:snapToGrid w:val="0"/>
          <w:color w:val="000000" w:themeColor="text1"/>
          <w:kern w:val="0"/>
          <w:sz w:val="28"/>
          <w:szCs w:val="28"/>
        </w:rPr>
        <w:t>气候条件</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图木舒克市地处欧亚大陆腹地，属温带极端干旱的荒漠气候，具有干旱少雨、光照充足、热量丰富、降水稀少、蒸发强烈、无霜期长和昼夜温差较大的特点。全市年</w:t>
      </w:r>
      <w:r>
        <w:rPr>
          <w:rFonts w:asciiTheme="minorEastAsia" w:eastAsiaTheme="minorEastAsia" w:hAnsiTheme="minorEastAsia" w:cstheme="minorEastAsia" w:hint="eastAsia"/>
          <w:sz w:val="28"/>
          <w:szCs w:val="28"/>
        </w:rPr>
        <w:lastRenderedPageBreak/>
        <w:t>平均气温</w:t>
      </w:r>
      <w:r>
        <w:rPr>
          <w:rFonts w:asciiTheme="minorEastAsia" w:eastAsiaTheme="minorEastAsia" w:hAnsiTheme="minorEastAsia" w:cstheme="minorEastAsia" w:hint="eastAsia"/>
          <w:sz w:val="28"/>
          <w:szCs w:val="28"/>
        </w:rPr>
        <w:t>11.6</w:t>
      </w:r>
      <w:r>
        <w:rPr>
          <w:rFonts w:asciiTheme="minorEastAsia" w:eastAsiaTheme="minorEastAsia" w:hAnsiTheme="minorEastAsia" w:cstheme="minorEastAsia" w:hint="eastAsia"/>
          <w:sz w:val="28"/>
          <w:szCs w:val="28"/>
        </w:rPr>
        <w:t>℃，最热月（</w:t>
      </w: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月）平均气温</w:t>
      </w:r>
      <w:r>
        <w:rPr>
          <w:rFonts w:asciiTheme="minorEastAsia" w:eastAsiaTheme="minorEastAsia" w:hAnsiTheme="minorEastAsia" w:cstheme="minorEastAsia" w:hint="eastAsia"/>
          <w:sz w:val="28"/>
          <w:szCs w:val="28"/>
        </w:rPr>
        <w:t>25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26.7</w:t>
      </w:r>
      <w:r>
        <w:rPr>
          <w:rFonts w:asciiTheme="minorEastAsia" w:eastAsiaTheme="minorEastAsia" w:hAnsiTheme="minorEastAsia" w:cstheme="minorEastAsia" w:hint="eastAsia"/>
          <w:sz w:val="28"/>
          <w:szCs w:val="28"/>
        </w:rPr>
        <w:t>℃，最冷月（</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月）平均气温</w:t>
      </w:r>
      <w:r>
        <w:rPr>
          <w:rFonts w:asciiTheme="minorEastAsia" w:eastAsiaTheme="minorEastAsia" w:hAnsiTheme="minorEastAsia" w:cstheme="minorEastAsia" w:hint="eastAsia"/>
          <w:sz w:val="28"/>
          <w:szCs w:val="28"/>
        </w:rPr>
        <w:t>-6.6</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-7.3</w:t>
      </w:r>
      <w:r>
        <w:rPr>
          <w:rFonts w:asciiTheme="minorEastAsia" w:eastAsiaTheme="minorEastAsia" w:hAnsiTheme="minorEastAsia" w:cstheme="minorEastAsia" w:hint="eastAsia"/>
          <w:sz w:val="28"/>
          <w:szCs w:val="28"/>
        </w:rPr>
        <w:t>℃，极端最高气温</w:t>
      </w:r>
      <w:r>
        <w:rPr>
          <w:rFonts w:asciiTheme="minorEastAsia" w:eastAsiaTheme="minorEastAsia" w:hAnsiTheme="minorEastAsia" w:cstheme="minorEastAsia" w:hint="eastAsia"/>
          <w:sz w:val="28"/>
          <w:szCs w:val="28"/>
        </w:rPr>
        <w:t>42.2</w:t>
      </w:r>
      <w:r>
        <w:rPr>
          <w:rFonts w:asciiTheme="minorEastAsia" w:eastAsiaTheme="minorEastAsia" w:hAnsiTheme="minorEastAsia" w:cstheme="minorEastAsia" w:hint="eastAsia"/>
          <w:sz w:val="28"/>
          <w:szCs w:val="28"/>
        </w:rPr>
        <w:t>℃，极端最低气温－</w:t>
      </w:r>
      <w:r>
        <w:rPr>
          <w:rFonts w:asciiTheme="minorEastAsia" w:eastAsiaTheme="minorEastAsia" w:hAnsiTheme="minorEastAsia" w:cstheme="minorEastAsia" w:hint="eastAsia"/>
          <w:sz w:val="28"/>
          <w:szCs w:val="28"/>
        </w:rPr>
        <w:t>24.2</w:t>
      </w:r>
      <w:r>
        <w:rPr>
          <w:rFonts w:asciiTheme="minorEastAsia" w:eastAsiaTheme="minorEastAsia" w:hAnsiTheme="minorEastAsia" w:cstheme="minorEastAsia" w:hint="eastAsia"/>
          <w:sz w:val="28"/>
          <w:szCs w:val="28"/>
        </w:rPr>
        <w:t>℃。最大冻土深度</w:t>
      </w:r>
      <w:r>
        <w:rPr>
          <w:rFonts w:asciiTheme="minorEastAsia" w:eastAsiaTheme="minorEastAsia" w:hAnsiTheme="minorEastAsia" w:cstheme="minorEastAsia" w:hint="eastAsia"/>
          <w:sz w:val="28"/>
          <w:szCs w:val="28"/>
        </w:rPr>
        <w:t>69cm</w:t>
      </w:r>
      <w:r>
        <w:rPr>
          <w:rFonts w:asciiTheme="minorEastAsia" w:eastAsiaTheme="minorEastAsia" w:hAnsiTheme="minorEastAsia" w:cstheme="minorEastAsia" w:hint="eastAsia"/>
          <w:sz w:val="28"/>
          <w:szCs w:val="28"/>
        </w:rPr>
        <w:t>，无霜期</w:t>
      </w:r>
      <w:r>
        <w:rPr>
          <w:rFonts w:asciiTheme="minorEastAsia" w:eastAsiaTheme="minorEastAsia" w:hAnsiTheme="minorEastAsia" w:cstheme="minorEastAsia" w:hint="eastAsia"/>
          <w:sz w:val="28"/>
          <w:szCs w:val="28"/>
        </w:rPr>
        <w:t>225</w:t>
      </w:r>
      <w:r>
        <w:rPr>
          <w:rFonts w:asciiTheme="minorEastAsia" w:eastAsiaTheme="minorEastAsia" w:hAnsiTheme="minorEastAsia" w:cstheme="minorEastAsia" w:hint="eastAsia"/>
          <w:sz w:val="28"/>
          <w:szCs w:val="28"/>
        </w:rPr>
        <w:t>天。全市平均年降水量</w:t>
      </w:r>
      <w:r>
        <w:rPr>
          <w:rFonts w:asciiTheme="minorEastAsia" w:eastAsiaTheme="minorEastAsia" w:hAnsiTheme="minorEastAsia" w:cstheme="minorEastAsia" w:hint="eastAsia"/>
          <w:sz w:val="28"/>
          <w:szCs w:val="28"/>
        </w:rPr>
        <w:t>38.3mm</w:t>
      </w:r>
      <w:r>
        <w:rPr>
          <w:rFonts w:asciiTheme="minorEastAsia" w:eastAsiaTheme="minorEastAsia" w:hAnsiTheme="minorEastAsia" w:cstheme="minorEastAsia" w:hint="eastAsia"/>
          <w:sz w:val="28"/>
          <w:szCs w:val="28"/>
        </w:rPr>
        <w:t>，多集中在</w:t>
      </w:r>
      <w:r>
        <w:rPr>
          <w:rFonts w:asciiTheme="minorEastAsia" w:eastAsiaTheme="minorEastAsia" w:hAnsiTheme="minorEastAsia" w:cstheme="minorEastAsia" w:hint="eastAsia"/>
          <w:sz w:val="28"/>
          <w:szCs w:val="28"/>
        </w:rPr>
        <w:t>5-7</w:t>
      </w:r>
      <w:r>
        <w:rPr>
          <w:rFonts w:asciiTheme="minorEastAsia" w:eastAsiaTheme="minorEastAsia" w:hAnsiTheme="minorEastAsia" w:cstheme="minorEastAsia" w:hint="eastAsia"/>
          <w:sz w:val="28"/>
          <w:szCs w:val="28"/>
        </w:rPr>
        <w:t>月，平均年蒸发量</w:t>
      </w:r>
      <w:r>
        <w:rPr>
          <w:rFonts w:asciiTheme="minorEastAsia" w:eastAsiaTheme="minorEastAsia" w:hAnsiTheme="minorEastAsia" w:cstheme="minorEastAsia" w:hint="eastAsia"/>
          <w:sz w:val="28"/>
          <w:szCs w:val="28"/>
        </w:rPr>
        <w:t>2030.8mm</w:t>
      </w:r>
      <w:r>
        <w:rPr>
          <w:rFonts w:asciiTheme="minorEastAsia" w:eastAsiaTheme="minorEastAsia" w:hAnsiTheme="minorEastAsia" w:cstheme="minorEastAsia" w:hint="eastAsia"/>
          <w:sz w:val="28"/>
          <w:szCs w:val="28"/>
        </w:rPr>
        <w:t>。</w:t>
      </w:r>
    </w:p>
    <w:p w:rsidR="00450F43" w:rsidRDefault="00581BDE">
      <w:pPr>
        <w:pStyle w:val="3"/>
        <w:spacing w:before="0" w:after="0" w:line="360" w:lineRule="auto"/>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3.1.4</w:t>
      </w:r>
      <w:r>
        <w:rPr>
          <w:rFonts w:asciiTheme="minorEastAsia" w:eastAsiaTheme="minorEastAsia" w:hAnsiTheme="minorEastAsia" w:cstheme="minorEastAsia" w:hint="eastAsia"/>
          <w:snapToGrid w:val="0"/>
          <w:color w:val="000000" w:themeColor="text1"/>
          <w:kern w:val="0"/>
          <w:sz w:val="28"/>
          <w:szCs w:val="28"/>
        </w:rPr>
        <w:t>水文地质</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图木舒克市位于叶尔羌河、提兹那甫河、喀什噶尔河下游地段，属冲积湖积平原的中下部。叶尔羌河、提兹那甫河均发源于昆仑山系，其</w:t>
      </w:r>
      <w:proofErr w:type="gramStart"/>
      <w:r>
        <w:rPr>
          <w:rFonts w:asciiTheme="minorEastAsia" w:eastAsiaTheme="minorEastAsia" w:hAnsiTheme="minorEastAsia" w:cstheme="minorEastAsia" w:hint="eastAsia"/>
          <w:sz w:val="28"/>
          <w:szCs w:val="28"/>
        </w:rPr>
        <w:t>中叶尔</w:t>
      </w:r>
      <w:proofErr w:type="gramEnd"/>
      <w:r>
        <w:rPr>
          <w:rFonts w:asciiTheme="minorEastAsia" w:eastAsiaTheme="minorEastAsia" w:hAnsiTheme="minorEastAsia" w:cstheme="minorEastAsia" w:hint="eastAsia"/>
          <w:sz w:val="28"/>
          <w:szCs w:val="28"/>
        </w:rPr>
        <w:t>羌河年均径流量</w:t>
      </w:r>
      <w:r>
        <w:rPr>
          <w:rFonts w:asciiTheme="minorEastAsia" w:eastAsiaTheme="minorEastAsia" w:hAnsiTheme="minorEastAsia" w:cstheme="minorEastAsia" w:hint="eastAsia"/>
          <w:sz w:val="28"/>
          <w:szCs w:val="28"/>
        </w:rPr>
        <w:t>63.76</w:t>
      </w:r>
      <w:r>
        <w:rPr>
          <w:rFonts w:asciiTheme="minorEastAsia" w:eastAsiaTheme="minorEastAsia" w:hAnsiTheme="minorEastAsia" w:cstheme="minorEastAsia" w:hint="eastAsia"/>
          <w:sz w:val="28"/>
          <w:szCs w:val="28"/>
        </w:rPr>
        <w:t>亿立方米。市域内有小海子水库（库容</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亿立方米）和永安坝南北水库（库容</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亿立方米），水量充沛，属引入式水库，蓄水量可以调控。市域水系相对集中分布在城市西部及西南部，径流量丰富但不均衡，多集中在</w:t>
      </w: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三个月。</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市区南北分别有夏可河和突来</w:t>
      </w:r>
      <w:proofErr w:type="gramStart"/>
      <w:r>
        <w:rPr>
          <w:rFonts w:asciiTheme="minorEastAsia" w:eastAsiaTheme="minorEastAsia" w:hAnsiTheme="minorEastAsia" w:cstheme="minorEastAsia" w:hint="eastAsia"/>
          <w:sz w:val="28"/>
          <w:szCs w:val="28"/>
        </w:rPr>
        <w:t>买提河自</w:t>
      </w:r>
      <w:proofErr w:type="gramEnd"/>
      <w:r>
        <w:rPr>
          <w:rFonts w:asciiTheme="minorEastAsia" w:eastAsiaTheme="minorEastAsia" w:hAnsiTheme="minorEastAsia" w:cstheme="minorEastAsia" w:hint="eastAsia"/>
          <w:sz w:val="28"/>
          <w:szCs w:val="28"/>
        </w:rPr>
        <w:t>西向东流过，平时仅作为排碱渠，洪水期水量特别大时用作泄洪。泄洪时河道最大过水流量突来</w:t>
      </w:r>
      <w:proofErr w:type="gramStart"/>
      <w:r>
        <w:rPr>
          <w:rFonts w:asciiTheme="minorEastAsia" w:eastAsiaTheme="minorEastAsia" w:hAnsiTheme="minorEastAsia" w:cstheme="minorEastAsia" w:hint="eastAsia"/>
          <w:sz w:val="28"/>
          <w:szCs w:val="28"/>
        </w:rPr>
        <w:t>买提河为</w:t>
      </w:r>
      <w:proofErr w:type="gramEnd"/>
      <w:r>
        <w:rPr>
          <w:rFonts w:asciiTheme="minorEastAsia" w:eastAsiaTheme="minorEastAsia" w:hAnsiTheme="minorEastAsia" w:cstheme="minorEastAsia" w:hint="eastAsia"/>
          <w:sz w:val="28"/>
          <w:szCs w:val="28"/>
        </w:rPr>
        <w:t>85m3/</w:t>
      </w:r>
      <w:r>
        <w:rPr>
          <w:rFonts w:asciiTheme="minorEastAsia" w:eastAsiaTheme="minorEastAsia" w:hAnsiTheme="minorEastAsia" w:cstheme="minorEastAsia" w:hint="eastAsia"/>
          <w:sz w:val="28"/>
          <w:szCs w:val="28"/>
        </w:rPr>
        <w:t>秒，</w:t>
      </w:r>
    </w:p>
    <w:p w:rsidR="00450F43" w:rsidRDefault="00581BDE">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夏可河为</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00m3/</w:t>
      </w:r>
      <w:r>
        <w:rPr>
          <w:rFonts w:asciiTheme="minorEastAsia" w:eastAsiaTheme="minorEastAsia" w:hAnsiTheme="minorEastAsia" w:cstheme="minorEastAsia" w:hint="eastAsia"/>
          <w:sz w:val="28"/>
          <w:szCs w:val="28"/>
        </w:rPr>
        <w:t>秒。正常年枯水期</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个月，一般年份使用</w:t>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t>个月。</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地表岩性主要为低液限粉土、低液限粘土，其下为巨厚层细砂。</w:t>
      </w:r>
    </w:p>
    <w:p w:rsidR="00450F43" w:rsidRDefault="00581BDE">
      <w:pPr>
        <w:pStyle w:val="3"/>
        <w:spacing w:before="0" w:after="0" w:line="360" w:lineRule="auto"/>
        <w:rPr>
          <w:rFonts w:asciiTheme="minorEastAsia" w:eastAsiaTheme="minorEastAsia" w:hAnsiTheme="minorEastAsia" w:cstheme="minorEastAsia"/>
          <w:snapToGrid w:val="0"/>
          <w:color w:val="000000" w:themeColor="text1"/>
          <w:kern w:val="0"/>
          <w:sz w:val="28"/>
          <w:szCs w:val="28"/>
        </w:rPr>
      </w:pPr>
      <w:bookmarkStart w:id="58" w:name="_Toc420400929"/>
      <w:r>
        <w:rPr>
          <w:rFonts w:asciiTheme="minorEastAsia" w:eastAsiaTheme="minorEastAsia" w:hAnsiTheme="minorEastAsia" w:cstheme="minorEastAsia" w:hint="eastAsia"/>
          <w:snapToGrid w:val="0"/>
          <w:color w:val="000000" w:themeColor="text1"/>
          <w:kern w:val="0"/>
          <w:sz w:val="28"/>
          <w:szCs w:val="28"/>
        </w:rPr>
        <w:t>3.1.5</w:t>
      </w:r>
      <w:r>
        <w:rPr>
          <w:rFonts w:asciiTheme="minorEastAsia" w:eastAsiaTheme="minorEastAsia" w:hAnsiTheme="minorEastAsia" w:cstheme="minorEastAsia" w:hint="eastAsia"/>
          <w:snapToGrid w:val="0"/>
          <w:color w:val="000000" w:themeColor="text1"/>
          <w:kern w:val="0"/>
          <w:sz w:val="28"/>
          <w:szCs w:val="28"/>
        </w:rPr>
        <w:t>植被情况</w:t>
      </w:r>
      <w:bookmarkEnd w:id="58"/>
    </w:p>
    <w:p w:rsidR="00450F43" w:rsidRDefault="00581BDE">
      <w:pPr>
        <w:spacing w:line="360" w:lineRule="auto"/>
        <w:ind w:firstLineChars="200" w:firstLine="560"/>
        <w:rPr>
          <w:rFonts w:asciiTheme="minorEastAsia" w:eastAsiaTheme="minorEastAsia" w:hAnsiTheme="minorEastAsia" w:cstheme="minorEastAsia"/>
          <w:sz w:val="28"/>
          <w:szCs w:val="28"/>
        </w:rPr>
      </w:pPr>
      <w:bookmarkStart w:id="59" w:name="_Toc346931142"/>
      <w:bookmarkStart w:id="60" w:name="_Toc346931266"/>
      <w:bookmarkStart w:id="61" w:name="_Toc346930895"/>
      <w:bookmarkStart w:id="62" w:name="_Toc350200719"/>
      <w:bookmarkStart w:id="63" w:name="_Toc31623512"/>
      <w:bookmarkStart w:id="64" w:name="_Toc350424919"/>
      <w:bookmarkStart w:id="65" w:name="_Toc21776"/>
      <w:r>
        <w:rPr>
          <w:rFonts w:asciiTheme="minorEastAsia" w:eastAsiaTheme="minorEastAsia" w:hAnsiTheme="minorEastAsia" w:cstheme="minorEastAsia" w:hint="eastAsia"/>
          <w:sz w:val="28"/>
          <w:szCs w:val="28"/>
        </w:rPr>
        <w:t>现状乔木基本按行列式种植，具体品种有柳树、云杉、大叶榆，还有一些胸径不足</w:t>
      </w:r>
      <w:r>
        <w:rPr>
          <w:rFonts w:asciiTheme="minorEastAsia" w:eastAsiaTheme="minorEastAsia" w:hAnsiTheme="minorEastAsia" w:cstheme="minorEastAsia" w:hint="eastAsia"/>
          <w:sz w:val="28"/>
          <w:szCs w:val="28"/>
        </w:rPr>
        <w:t>6cm</w:t>
      </w:r>
      <w:r>
        <w:rPr>
          <w:rFonts w:asciiTheme="minorEastAsia" w:eastAsiaTheme="minorEastAsia" w:hAnsiTheme="minorEastAsia" w:cstheme="minorEastAsia" w:hint="eastAsia"/>
          <w:sz w:val="28"/>
          <w:szCs w:val="28"/>
        </w:rPr>
        <w:t>的杂苗，下层空间靠近</w:t>
      </w:r>
      <w:proofErr w:type="gramStart"/>
      <w:r>
        <w:rPr>
          <w:rFonts w:asciiTheme="minorEastAsia" w:eastAsiaTheme="minorEastAsia" w:hAnsiTheme="minorEastAsia" w:cstheme="minorEastAsia" w:hint="eastAsia"/>
          <w:sz w:val="28"/>
          <w:szCs w:val="28"/>
        </w:rPr>
        <w:t>非机动车道侧约</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米</w:t>
      </w:r>
      <w:proofErr w:type="gramEnd"/>
      <w:r>
        <w:rPr>
          <w:rFonts w:asciiTheme="minorEastAsia" w:eastAsiaTheme="minorEastAsia" w:hAnsiTheme="minorEastAsia" w:cstheme="minorEastAsia" w:hint="eastAsia"/>
          <w:sz w:val="28"/>
          <w:szCs w:val="28"/>
        </w:rPr>
        <w:t>宽灌木区域，其他区域均为野生植被。</w:t>
      </w:r>
    </w:p>
    <w:p w:rsidR="00450F43" w:rsidRDefault="00581BDE">
      <w:pPr>
        <w:pStyle w:val="2"/>
        <w:adjustRightInd w:val="0"/>
        <w:snapToGrid w:val="0"/>
        <w:spacing w:before="0" w:after="0" w:line="360" w:lineRule="auto"/>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3.2</w:t>
      </w:r>
      <w:r>
        <w:rPr>
          <w:rFonts w:asciiTheme="minorEastAsia" w:eastAsiaTheme="minorEastAsia" w:hAnsiTheme="minorEastAsia" w:cstheme="minorEastAsia" w:hint="eastAsia"/>
          <w:snapToGrid w:val="0"/>
          <w:color w:val="000000" w:themeColor="text1"/>
          <w:kern w:val="0"/>
          <w:sz w:val="28"/>
          <w:szCs w:val="28"/>
        </w:rPr>
        <w:t>社会与经济条件</w:t>
      </w:r>
      <w:bookmarkEnd w:id="59"/>
      <w:bookmarkEnd w:id="60"/>
      <w:bookmarkEnd w:id="61"/>
      <w:bookmarkEnd w:id="62"/>
      <w:bookmarkEnd w:id="63"/>
      <w:bookmarkEnd w:id="64"/>
      <w:bookmarkEnd w:id="65"/>
    </w:p>
    <w:p w:rsidR="00450F43" w:rsidRDefault="00581BDE">
      <w:pPr>
        <w:spacing w:line="360" w:lineRule="auto"/>
        <w:ind w:firstLineChars="200" w:firstLine="560"/>
        <w:rPr>
          <w:rFonts w:asciiTheme="minorEastAsia" w:eastAsiaTheme="minorEastAsia" w:hAnsiTheme="minorEastAsia" w:cstheme="minorEastAsia"/>
          <w:sz w:val="28"/>
          <w:szCs w:val="28"/>
        </w:rPr>
      </w:pPr>
      <w:bookmarkStart w:id="66" w:name="_Toc31623513"/>
      <w:r>
        <w:rPr>
          <w:rFonts w:asciiTheme="minorEastAsia" w:eastAsiaTheme="minorEastAsia" w:hAnsiTheme="minorEastAsia" w:cstheme="minorEastAsia" w:hint="eastAsia"/>
          <w:sz w:val="28"/>
          <w:szCs w:val="28"/>
        </w:rPr>
        <w:t>图木舒克市地处</w:t>
      </w:r>
      <w:hyperlink r:id="rId15" w:tgtFrame="https://baike.baidu.com/item/%E5%9B%BE%E6%9C%A8%E8%88%92%E5%85%8B/_blank" w:history="1">
        <w:r>
          <w:rPr>
            <w:rFonts w:asciiTheme="minorEastAsia" w:eastAsiaTheme="minorEastAsia" w:hAnsiTheme="minorEastAsia" w:cstheme="minorEastAsia"/>
            <w:sz w:val="28"/>
            <w:szCs w:val="28"/>
          </w:rPr>
          <w:t>喀什</w:t>
        </w:r>
      </w:hyperlink>
      <w:r>
        <w:rPr>
          <w:rFonts w:asciiTheme="minorEastAsia" w:eastAsiaTheme="minorEastAsia" w:hAnsiTheme="minorEastAsia" w:cstheme="minorEastAsia"/>
          <w:sz w:val="28"/>
          <w:szCs w:val="28"/>
        </w:rPr>
        <w:t>、</w:t>
      </w:r>
      <w:hyperlink r:id="rId16" w:tgtFrame="https://baike.baidu.com/item/%E5%9B%BE%E6%9C%A8%E8%88%92%E5%85%8B/_blank" w:history="1">
        <w:r>
          <w:rPr>
            <w:rFonts w:asciiTheme="minorEastAsia" w:eastAsiaTheme="minorEastAsia" w:hAnsiTheme="minorEastAsia" w:cstheme="minorEastAsia"/>
            <w:sz w:val="28"/>
            <w:szCs w:val="28"/>
          </w:rPr>
          <w:t>阿克苏</w:t>
        </w:r>
      </w:hyperlink>
      <w:r>
        <w:rPr>
          <w:rFonts w:asciiTheme="minorEastAsia" w:eastAsiaTheme="minorEastAsia" w:hAnsiTheme="minorEastAsia" w:cstheme="minorEastAsia"/>
          <w:sz w:val="28"/>
          <w:szCs w:val="28"/>
        </w:rPr>
        <w:t>、</w:t>
      </w:r>
      <w:hyperlink r:id="rId17" w:tgtFrame="https://baike.baidu.com/item/%E5%9B%BE%E6%9C%A8%E8%88%92%E5%85%8B/_blank" w:history="1">
        <w:r>
          <w:rPr>
            <w:rFonts w:asciiTheme="minorEastAsia" w:eastAsiaTheme="minorEastAsia" w:hAnsiTheme="minorEastAsia" w:cstheme="minorEastAsia"/>
            <w:sz w:val="28"/>
            <w:szCs w:val="28"/>
          </w:rPr>
          <w:t>克州</w:t>
        </w:r>
      </w:hyperlink>
      <w:r>
        <w:rPr>
          <w:rFonts w:asciiTheme="minorEastAsia" w:eastAsiaTheme="minorEastAsia" w:hAnsiTheme="minorEastAsia" w:cstheme="minorEastAsia"/>
          <w:sz w:val="28"/>
          <w:szCs w:val="28"/>
        </w:rPr>
        <w:t>、</w:t>
      </w:r>
      <w:hyperlink r:id="rId18" w:tgtFrame="https://baike.baidu.com/item/%E5%9B%BE%E6%9C%A8%E8%88%92%E5%85%8B/_blank" w:history="1">
        <w:r>
          <w:rPr>
            <w:rFonts w:asciiTheme="minorEastAsia" w:eastAsiaTheme="minorEastAsia" w:hAnsiTheme="minorEastAsia" w:cstheme="minorEastAsia"/>
            <w:sz w:val="28"/>
            <w:szCs w:val="28"/>
          </w:rPr>
          <w:t>和田</w:t>
        </w:r>
      </w:hyperlink>
      <w:r>
        <w:rPr>
          <w:rFonts w:asciiTheme="minorEastAsia" w:eastAsiaTheme="minorEastAsia" w:hAnsiTheme="minorEastAsia" w:cstheme="minorEastAsia"/>
          <w:sz w:val="28"/>
          <w:szCs w:val="28"/>
        </w:rPr>
        <w:t>四地州中心地带，周边与</w:t>
      </w:r>
      <w:hyperlink r:id="rId19" w:tgtFrame="https://baike.baidu.com/item/%E5%9B%BE%E6%9C%A8%E8%88%92%E5%85%8B/_blank" w:history="1">
        <w:r>
          <w:rPr>
            <w:rFonts w:asciiTheme="minorEastAsia" w:eastAsiaTheme="minorEastAsia" w:hAnsiTheme="minorEastAsia" w:cstheme="minorEastAsia"/>
            <w:sz w:val="28"/>
            <w:szCs w:val="28"/>
          </w:rPr>
          <w:t>中亚五国</w:t>
        </w:r>
      </w:hyperlink>
      <w:r>
        <w:rPr>
          <w:rFonts w:asciiTheme="minorEastAsia" w:eastAsiaTheme="minorEastAsia" w:hAnsiTheme="minorEastAsia" w:cstheme="minorEastAsia"/>
          <w:sz w:val="28"/>
          <w:szCs w:val="28"/>
        </w:rPr>
        <w:t>接壤，有</w:t>
      </w:r>
      <w:r>
        <w:rPr>
          <w:rFonts w:asciiTheme="minorEastAsia" w:eastAsiaTheme="minorEastAsia" w:hAnsiTheme="minorEastAsia" w:cstheme="minorEastAsia"/>
          <w:sz w:val="28"/>
          <w:szCs w:val="28"/>
        </w:rPr>
        <w:t>5</w:t>
      </w:r>
      <w:r>
        <w:rPr>
          <w:rFonts w:asciiTheme="minorEastAsia" w:eastAsiaTheme="minorEastAsia" w:hAnsiTheme="minorEastAsia" w:cstheme="minorEastAsia"/>
          <w:sz w:val="28"/>
          <w:szCs w:val="28"/>
        </w:rPr>
        <w:t>个可利用的国家一类对外开放口岸，是中国对中亚、西亚、南亚各国开放的前沿，也是中国正在建</w:t>
      </w:r>
      <w:r>
        <w:rPr>
          <w:rFonts w:asciiTheme="minorEastAsia" w:eastAsiaTheme="minorEastAsia" w:hAnsiTheme="minorEastAsia" w:cstheme="minorEastAsia"/>
          <w:sz w:val="28"/>
          <w:szCs w:val="28"/>
        </w:rPr>
        <w:t>设中喀什西延的国际大通道</w:t>
      </w: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中、吉、乌铁路</w:t>
      </w: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新亚欧大陆桥沿途的重要城市。</w:t>
      </w:r>
      <w:r>
        <w:rPr>
          <w:rFonts w:asciiTheme="minorEastAsia" w:eastAsiaTheme="minorEastAsia" w:hAnsiTheme="minorEastAsia" w:cstheme="minorEastAsia" w:hint="eastAsia"/>
          <w:sz w:val="28"/>
          <w:szCs w:val="28"/>
        </w:rPr>
        <w:t>初步核算，</w:t>
      </w:r>
      <w:r>
        <w:rPr>
          <w:rFonts w:asciiTheme="minorEastAsia" w:eastAsiaTheme="minorEastAsia" w:hAnsiTheme="minorEastAsia" w:cstheme="minorEastAsia" w:hint="eastAsia"/>
          <w:sz w:val="28"/>
          <w:szCs w:val="28"/>
        </w:rPr>
        <w:t>2018</w:t>
      </w:r>
      <w:r>
        <w:rPr>
          <w:rFonts w:asciiTheme="minorEastAsia" w:eastAsiaTheme="minorEastAsia" w:hAnsiTheme="minorEastAsia" w:cstheme="minorEastAsia" w:hint="eastAsia"/>
          <w:sz w:val="28"/>
          <w:szCs w:val="28"/>
        </w:rPr>
        <w:t>年，图木舒克市国民生产总值达</w:t>
      </w:r>
      <w:r>
        <w:rPr>
          <w:rFonts w:asciiTheme="minorEastAsia" w:eastAsiaTheme="minorEastAsia" w:hAnsiTheme="minorEastAsia" w:cstheme="minorEastAsia" w:hint="eastAsia"/>
          <w:sz w:val="28"/>
          <w:szCs w:val="28"/>
        </w:rPr>
        <w:t>88.7</w:t>
      </w:r>
      <w:r>
        <w:rPr>
          <w:rFonts w:asciiTheme="minorEastAsia" w:eastAsiaTheme="minorEastAsia" w:hAnsiTheme="minorEastAsia" w:cstheme="minorEastAsia" w:hint="eastAsia"/>
          <w:sz w:val="28"/>
          <w:szCs w:val="28"/>
        </w:rPr>
        <w:t>亿元，占全师总量的</w:t>
      </w:r>
      <w:r>
        <w:rPr>
          <w:rFonts w:asciiTheme="minorEastAsia" w:eastAsiaTheme="minorEastAsia" w:hAnsiTheme="minorEastAsia" w:cstheme="minorEastAsia" w:hint="eastAsia"/>
          <w:sz w:val="28"/>
          <w:szCs w:val="28"/>
        </w:rPr>
        <w:t>68.9%</w:t>
      </w:r>
      <w:r>
        <w:rPr>
          <w:rFonts w:asciiTheme="minorEastAsia" w:eastAsiaTheme="minorEastAsia" w:hAnsiTheme="minorEastAsia" w:cstheme="minorEastAsia" w:hint="eastAsia"/>
          <w:sz w:val="28"/>
          <w:szCs w:val="28"/>
        </w:rPr>
        <w:t>；工业总产值</w:t>
      </w:r>
      <w:r>
        <w:rPr>
          <w:rFonts w:asciiTheme="minorEastAsia" w:eastAsiaTheme="minorEastAsia" w:hAnsiTheme="minorEastAsia" w:cstheme="minorEastAsia" w:hint="eastAsia"/>
          <w:sz w:val="28"/>
          <w:szCs w:val="28"/>
        </w:rPr>
        <w:t>110.39</w:t>
      </w:r>
      <w:r>
        <w:rPr>
          <w:rFonts w:asciiTheme="minorEastAsia" w:eastAsiaTheme="minorEastAsia" w:hAnsiTheme="minorEastAsia" w:cstheme="minorEastAsia" w:hint="eastAsia"/>
          <w:sz w:val="28"/>
          <w:szCs w:val="28"/>
        </w:rPr>
        <w:t>亿元，占全师总量的</w:t>
      </w:r>
      <w:r>
        <w:rPr>
          <w:rFonts w:asciiTheme="minorEastAsia" w:eastAsiaTheme="minorEastAsia" w:hAnsiTheme="minorEastAsia" w:cstheme="minorEastAsia" w:hint="eastAsia"/>
          <w:sz w:val="28"/>
          <w:szCs w:val="28"/>
        </w:rPr>
        <w:t>88.6%</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2018</w:t>
      </w:r>
      <w:r>
        <w:rPr>
          <w:rFonts w:asciiTheme="minorEastAsia" w:eastAsiaTheme="minorEastAsia" w:hAnsiTheme="minorEastAsia" w:cstheme="minorEastAsia" w:hint="eastAsia"/>
          <w:sz w:val="28"/>
          <w:szCs w:val="28"/>
        </w:rPr>
        <w:t>年，图木舒克市社会消费品零售总额达</w:t>
      </w:r>
      <w:r>
        <w:rPr>
          <w:rFonts w:asciiTheme="minorEastAsia" w:eastAsiaTheme="minorEastAsia" w:hAnsiTheme="minorEastAsia" w:cstheme="minorEastAsia" w:hint="eastAsia"/>
          <w:sz w:val="28"/>
          <w:szCs w:val="28"/>
        </w:rPr>
        <w:t>31.9</w:t>
      </w:r>
      <w:r>
        <w:rPr>
          <w:rFonts w:asciiTheme="minorEastAsia" w:eastAsiaTheme="minorEastAsia" w:hAnsiTheme="minorEastAsia" w:cstheme="minorEastAsia" w:hint="eastAsia"/>
          <w:sz w:val="28"/>
          <w:szCs w:val="28"/>
        </w:rPr>
        <w:t>亿元，比</w:t>
      </w:r>
      <w:r>
        <w:rPr>
          <w:rFonts w:asciiTheme="minorEastAsia" w:eastAsiaTheme="minorEastAsia" w:hAnsiTheme="minorEastAsia" w:cstheme="minorEastAsia" w:hint="eastAsia"/>
          <w:sz w:val="28"/>
          <w:szCs w:val="28"/>
        </w:rPr>
        <w:t>2008</w:t>
      </w:r>
      <w:r>
        <w:rPr>
          <w:rFonts w:asciiTheme="minorEastAsia" w:eastAsiaTheme="minorEastAsia" w:hAnsiTheme="minorEastAsia" w:cstheme="minorEastAsia" w:hint="eastAsia"/>
          <w:sz w:val="28"/>
          <w:szCs w:val="28"/>
        </w:rPr>
        <w:t>年增长了</w:t>
      </w:r>
      <w:r>
        <w:rPr>
          <w:rFonts w:asciiTheme="minorEastAsia" w:eastAsiaTheme="minorEastAsia" w:hAnsiTheme="minorEastAsia" w:cstheme="minorEastAsia" w:hint="eastAsia"/>
          <w:sz w:val="28"/>
          <w:szCs w:val="28"/>
        </w:rPr>
        <w:t>12.2</w:t>
      </w:r>
      <w:r>
        <w:rPr>
          <w:rFonts w:asciiTheme="minorEastAsia" w:eastAsiaTheme="minorEastAsia" w:hAnsiTheme="minorEastAsia" w:cstheme="minorEastAsia" w:hint="eastAsia"/>
          <w:sz w:val="28"/>
          <w:szCs w:val="28"/>
        </w:rPr>
        <w:t>倍；民用汽车年末保</w:t>
      </w:r>
      <w:r>
        <w:rPr>
          <w:rFonts w:asciiTheme="minorEastAsia" w:eastAsiaTheme="minorEastAsia" w:hAnsiTheme="minorEastAsia" w:cstheme="minorEastAsia" w:hint="eastAsia"/>
          <w:sz w:val="28"/>
          <w:szCs w:val="28"/>
        </w:rPr>
        <w:lastRenderedPageBreak/>
        <w:t>有量</w:t>
      </w:r>
      <w:r>
        <w:rPr>
          <w:rFonts w:asciiTheme="minorEastAsia" w:eastAsiaTheme="minorEastAsia" w:hAnsiTheme="minorEastAsia" w:cstheme="minorEastAsia" w:hint="eastAsia"/>
          <w:sz w:val="28"/>
          <w:szCs w:val="28"/>
        </w:rPr>
        <w:t>7142</w:t>
      </w:r>
      <w:r>
        <w:rPr>
          <w:rFonts w:asciiTheme="minorEastAsia" w:eastAsiaTheme="minorEastAsia" w:hAnsiTheme="minorEastAsia" w:cstheme="minorEastAsia" w:hint="eastAsia"/>
          <w:sz w:val="28"/>
          <w:szCs w:val="28"/>
        </w:rPr>
        <w:t>辆，比</w:t>
      </w:r>
      <w:r>
        <w:rPr>
          <w:rFonts w:asciiTheme="minorEastAsia" w:eastAsiaTheme="minorEastAsia" w:hAnsiTheme="minorEastAsia" w:cstheme="minorEastAsia" w:hint="eastAsia"/>
          <w:sz w:val="28"/>
          <w:szCs w:val="28"/>
        </w:rPr>
        <w:t>2008</w:t>
      </w:r>
      <w:r>
        <w:rPr>
          <w:rFonts w:asciiTheme="minorEastAsia" w:eastAsiaTheme="minorEastAsia" w:hAnsiTheme="minorEastAsia" w:cstheme="minorEastAsia" w:hint="eastAsia"/>
          <w:sz w:val="28"/>
          <w:szCs w:val="28"/>
        </w:rPr>
        <w:t>年增加了</w:t>
      </w:r>
      <w:r>
        <w:rPr>
          <w:rFonts w:asciiTheme="minorEastAsia" w:eastAsiaTheme="minorEastAsia" w:hAnsiTheme="minorEastAsia" w:cstheme="minorEastAsia" w:hint="eastAsia"/>
          <w:sz w:val="28"/>
          <w:szCs w:val="28"/>
        </w:rPr>
        <w:t>4.37</w:t>
      </w:r>
      <w:r>
        <w:rPr>
          <w:rFonts w:asciiTheme="minorEastAsia" w:eastAsiaTheme="minorEastAsia" w:hAnsiTheme="minorEastAsia" w:cstheme="minorEastAsia" w:hint="eastAsia"/>
          <w:sz w:val="28"/>
          <w:szCs w:val="28"/>
        </w:rPr>
        <w:t>倍；客运量达</w:t>
      </w:r>
      <w:r>
        <w:rPr>
          <w:rFonts w:asciiTheme="minorEastAsia" w:eastAsiaTheme="minorEastAsia" w:hAnsiTheme="minorEastAsia" w:cstheme="minorEastAsia" w:hint="eastAsia"/>
          <w:sz w:val="28"/>
          <w:szCs w:val="28"/>
        </w:rPr>
        <w:t>211</w:t>
      </w:r>
      <w:r>
        <w:rPr>
          <w:rFonts w:asciiTheme="minorEastAsia" w:eastAsiaTheme="minorEastAsia" w:hAnsiTheme="minorEastAsia" w:cstheme="minorEastAsia" w:hint="eastAsia"/>
          <w:sz w:val="28"/>
          <w:szCs w:val="28"/>
        </w:rPr>
        <w:t>万人次，比</w:t>
      </w:r>
      <w:r>
        <w:rPr>
          <w:rFonts w:asciiTheme="minorEastAsia" w:eastAsiaTheme="minorEastAsia" w:hAnsiTheme="minorEastAsia" w:cstheme="minorEastAsia" w:hint="eastAsia"/>
          <w:sz w:val="28"/>
          <w:szCs w:val="28"/>
        </w:rPr>
        <w:t>2008</w:t>
      </w:r>
      <w:r>
        <w:rPr>
          <w:rFonts w:asciiTheme="minorEastAsia" w:eastAsiaTheme="minorEastAsia" w:hAnsiTheme="minorEastAsia" w:cstheme="minorEastAsia" w:hint="eastAsia"/>
          <w:sz w:val="28"/>
          <w:szCs w:val="28"/>
        </w:rPr>
        <w:t>年增加了</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倍；货运量达</w:t>
      </w:r>
      <w:r>
        <w:rPr>
          <w:rFonts w:asciiTheme="minorEastAsia" w:eastAsiaTheme="minorEastAsia" w:hAnsiTheme="minorEastAsia" w:cstheme="minorEastAsia" w:hint="eastAsia"/>
          <w:sz w:val="28"/>
          <w:szCs w:val="28"/>
        </w:rPr>
        <w:t>315</w:t>
      </w:r>
      <w:r>
        <w:rPr>
          <w:rFonts w:asciiTheme="minorEastAsia" w:eastAsiaTheme="minorEastAsia" w:hAnsiTheme="minorEastAsia" w:cstheme="minorEastAsia" w:hint="eastAsia"/>
          <w:sz w:val="28"/>
          <w:szCs w:val="28"/>
        </w:rPr>
        <w:t>万吨，比</w:t>
      </w:r>
      <w:r>
        <w:rPr>
          <w:rFonts w:asciiTheme="minorEastAsia" w:eastAsiaTheme="minorEastAsia" w:hAnsiTheme="minorEastAsia" w:cstheme="minorEastAsia" w:hint="eastAsia"/>
          <w:sz w:val="28"/>
          <w:szCs w:val="28"/>
        </w:rPr>
        <w:t>2008</w:t>
      </w:r>
      <w:r>
        <w:rPr>
          <w:rFonts w:asciiTheme="minorEastAsia" w:eastAsiaTheme="minorEastAsia" w:hAnsiTheme="minorEastAsia" w:cstheme="minorEastAsia" w:hint="eastAsia"/>
          <w:sz w:val="28"/>
          <w:szCs w:val="28"/>
        </w:rPr>
        <w:t>年增长了</w:t>
      </w:r>
      <w:r>
        <w:rPr>
          <w:rFonts w:asciiTheme="minorEastAsia" w:eastAsiaTheme="minorEastAsia" w:hAnsiTheme="minorEastAsia" w:cstheme="minorEastAsia" w:hint="eastAsia"/>
          <w:sz w:val="28"/>
          <w:szCs w:val="28"/>
        </w:rPr>
        <w:t>4.77</w:t>
      </w:r>
      <w:r>
        <w:rPr>
          <w:rFonts w:asciiTheme="minorEastAsia" w:eastAsiaTheme="minorEastAsia" w:hAnsiTheme="minorEastAsia" w:cstheme="minorEastAsia" w:hint="eastAsia"/>
          <w:sz w:val="28"/>
          <w:szCs w:val="28"/>
        </w:rPr>
        <w:t>倍。</w:t>
      </w:r>
      <w:r>
        <w:rPr>
          <w:rFonts w:asciiTheme="minorEastAsia" w:eastAsiaTheme="minorEastAsia" w:hAnsiTheme="minorEastAsia" w:cstheme="minorEastAsia" w:hint="eastAsia"/>
          <w:sz w:val="28"/>
          <w:szCs w:val="28"/>
        </w:rPr>
        <w:t> </w:t>
      </w:r>
    </w:p>
    <w:p w:rsidR="00450F43" w:rsidRDefault="00581BDE">
      <w:pPr>
        <w:pStyle w:val="2"/>
        <w:spacing w:line="360" w:lineRule="auto"/>
        <w:rPr>
          <w:rFonts w:asciiTheme="minorEastAsia" w:eastAsiaTheme="minorEastAsia" w:hAnsiTheme="minorEastAsia" w:cstheme="minorEastAsia"/>
          <w:bCs w:val="0"/>
          <w:snapToGrid w:val="0"/>
          <w:color w:val="000000" w:themeColor="text1"/>
          <w:kern w:val="0"/>
          <w:sz w:val="28"/>
          <w:szCs w:val="28"/>
        </w:rPr>
      </w:pPr>
      <w:bookmarkStart w:id="67" w:name="_Toc15637"/>
      <w:r>
        <w:rPr>
          <w:rFonts w:asciiTheme="minorEastAsia" w:eastAsiaTheme="minorEastAsia" w:hAnsiTheme="minorEastAsia" w:cstheme="minorEastAsia" w:hint="eastAsia"/>
          <w:bCs w:val="0"/>
          <w:snapToGrid w:val="0"/>
          <w:color w:val="000000" w:themeColor="text1"/>
          <w:kern w:val="0"/>
          <w:sz w:val="28"/>
          <w:szCs w:val="28"/>
        </w:rPr>
        <w:t>3.3</w:t>
      </w:r>
      <w:r>
        <w:rPr>
          <w:rFonts w:asciiTheme="minorEastAsia" w:eastAsiaTheme="minorEastAsia" w:hAnsiTheme="minorEastAsia" w:cstheme="minorEastAsia" w:hint="eastAsia"/>
          <w:bCs w:val="0"/>
          <w:snapToGrid w:val="0"/>
          <w:color w:val="000000" w:themeColor="text1"/>
          <w:kern w:val="0"/>
          <w:sz w:val="28"/>
          <w:szCs w:val="28"/>
        </w:rPr>
        <w:t>建设条件</w:t>
      </w:r>
      <w:bookmarkEnd w:id="66"/>
      <w:bookmarkEnd w:id="67"/>
    </w:p>
    <w:p w:rsidR="00450F43" w:rsidRDefault="00581BDE">
      <w:pPr>
        <w:pStyle w:val="2"/>
        <w:spacing w:line="360" w:lineRule="auto"/>
        <w:rPr>
          <w:rFonts w:asciiTheme="minorEastAsia" w:eastAsiaTheme="minorEastAsia" w:hAnsiTheme="minorEastAsia" w:cstheme="minorEastAsia"/>
          <w:bCs w:val="0"/>
          <w:snapToGrid w:val="0"/>
          <w:color w:val="000000" w:themeColor="text1"/>
          <w:kern w:val="0"/>
          <w:sz w:val="28"/>
          <w:szCs w:val="28"/>
        </w:rPr>
      </w:pPr>
      <w:bookmarkStart w:id="68" w:name="_Toc32470"/>
      <w:r>
        <w:rPr>
          <w:rFonts w:asciiTheme="minorEastAsia" w:eastAsiaTheme="minorEastAsia" w:hAnsiTheme="minorEastAsia" w:cstheme="minorEastAsia" w:hint="eastAsia"/>
          <w:bCs w:val="0"/>
          <w:snapToGrid w:val="0"/>
          <w:color w:val="000000" w:themeColor="text1"/>
          <w:kern w:val="0"/>
          <w:sz w:val="28"/>
          <w:szCs w:val="28"/>
        </w:rPr>
        <w:t>基础设施建设条件</w:t>
      </w:r>
      <w:bookmarkEnd w:id="68"/>
    </w:p>
    <w:p w:rsidR="00450F43" w:rsidRDefault="00581BDE">
      <w:pPr>
        <w:spacing w:line="360" w:lineRule="auto"/>
        <w:ind w:firstLineChars="300" w:firstLine="840"/>
        <w:rPr>
          <w:rFonts w:asciiTheme="minorEastAsia" w:eastAsiaTheme="minorEastAsia" w:hAnsiTheme="minorEastAsia" w:cstheme="minorEastAsia"/>
          <w:kern w:val="1"/>
          <w:sz w:val="28"/>
          <w:szCs w:val="28"/>
        </w:rPr>
      </w:pPr>
      <w:bookmarkStart w:id="69" w:name="_Toc296176054"/>
      <w:r>
        <w:rPr>
          <w:rFonts w:asciiTheme="minorEastAsia" w:eastAsiaTheme="minorEastAsia" w:hAnsiTheme="minorEastAsia" w:cstheme="minorEastAsia" w:hint="eastAsia"/>
          <w:sz w:val="28"/>
          <w:szCs w:val="28"/>
        </w:rPr>
        <w:t>项目周边用地规划完善，基础设施配套同步跟进，具有项目建设先行条件。交通</w:t>
      </w:r>
      <w:bookmarkEnd w:id="69"/>
      <w:r>
        <w:rPr>
          <w:rFonts w:asciiTheme="minorEastAsia" w:eastAsiaTheme="minorEastAsia" w:hAnsiTheme="minorEastAsia" w:cstheme="minorEastAsia" w:hint="eastAsia"/>
          <w:sz w:val="28"/>
          <w:szCs w:val="28"/>
        </w:rPr>
        <w:t>方面，项目区周边道路四通八达，对于项目的施工，材料的进场、后期的管理等极为便利。</w:t>
      </w:r>
      <w:bookmarkStart w:id="70" w:name="_Toc296176057"/>
      <w:bookmarkStart w:id="71" w:name="_Toc296176055"/>
      <w:r>
        <w:rPr>
          <w:rFonts w:asciiTheme="minorEastAsia" w:eastAsiaTheme="minorEastAsia" w:hAnsiTheme="minorEastAsia" w:cstheme="minorEastAsia" w:hint="eastAsia"/>
          <w:sz w:val="28"/>
          <w:szCs w:val="28"/>
        </w:rPr>
        <w:t>通信</w:t>
      </w:r>
      <w:bookmarkEnd w:id="70"/>
      <w:r>
        <w:rPr>
          <w:rFonts w:asciiTheme="minorEastAsia" w:eastAsiaTheme="minorEastAsia" w:hAnsiTheme="minorEastAsia" w:cstheme="minorEastAsia" w:hint="eastAsia"/>
          <w:sz w:val="28"/>
          <w:szCs w:val="28"/>
        </w:rPr>
        <w:t>方面，项目区通讯条件良好，移动、联通、电信等都有通讯信号覆盖，与外界联系通畅。供电方面，本项目区内</w:t>
      </w:r>
      <w:bookmarkEnd w:id="71"/>
      <w:r>
        <w:rPr>
          <w:rFonts w:asciiTheme="minorEastAsia" w:eastAsiaTheme="minorEastAsia" w:hAnsiTheme="minorEastAsia" w:cstheme="minorEastAsia" w:hint="eastAsia"/>
          <w:sz w:val="28"/>
          <w:szCs w:val="28"/>
        </w:rPr>
        <w:t>全部都有电力覆盖，接入方便，</w:t>
      </w:r>
      <w:r>
        <w:rPr>
          <w:rFonts w:asciiTheme="minorEastAsia" w:eastAsiaTheme="minorEastAsia" w:hAnsiTheme="minorEastAsia" w:hint="eastAsia"/>
          <w:sz w:val="28"/>
          <w:szCs w:val="28"/>
        </w:rPr>
        <w:t>项目区可直接利用市政照明配电柜备用开关新建灯具回路，仅在唐王朝路最北端，结合项目需要，新建一处配电柜，电源</w:t>
      </w:r>
      <w:proofErr w:type="gramStart"/>
      <w:r>
        <w:rPr>
          <w:rFonts w:asciiTheme="minorEastAsia" w:eastAsiaTheme="minorEastAsia" w:hAnsiTheme="minorEastAsia" w:hint="eastAsia"/>
          <w:sz w:val="28"/>
          <w:szCs w:val="28"/>
        </w:rPr>
        <w:t>就近接唐王朝</w:t>
      </w:r>
      <w:proofErr w:type="gramEnd"/>
      <w:r>
        <w:rPr>
          <w:rFonts w:asciiTheme="minorEastAsia" w:eastAsiaTheme="minorEastAsia" w:hAnsiTheme="minorEastAsia" w:hint="eastAsia"/>
          <w:sz w:val="28"/>
          <w:szCs w:val="28"/>
        </w:rPr>
        <w:t>路与小海子东街</w:t>
      </w:r>
      <w:proofErr w:type="gramStart"/>
      <w:r>
        <w:rPr>
          <w:rFonts w:asciiTheme="minorEastAsia" w:eastAsiaTheme="minorEastAsia" w:hAnsiTheme="minorEastAsia" w:hint="eastAsia"/>
          <w:sz w:val="28"/>
          <w:szCs w:val="28"/>
        </w:rPr>
        <w:t>交叉口处箱变</w:t>
      </w:r>
      <w:proofErr w:type="gramEnd"/>
      <w:r>
        <w:rPr>
          <w:rFonts w:asciiTheme="minorEastAsia" w:eastAsiaTheme="minorEastAsia" w:hAnsiTheme="minorEastAsia" w:cstheme="minorEastAsia" w:hint="eastAsia"/>
          <w:sz w:val="28"/>
          <w:szCs w:val="28"/>
        </w:rPr>
        <w:t>。城市灌溉主管网已建立，铺设主干线通达城市主要道路，</w:t>
      </w:r>
      <w:r>
        <w:rPr>
          <w:rFonts w:asciiTheme="minorEastAsia" w:eastAsiaTheme="minorEastAsia" w:hAnsiTheme="minorEastAsia" w:hint="eastAsia"/>
          <w:sz w:val="28"/>
          <w:szCs w:val="28"/>
        </w:rPr>
        <w:t>结合项目区地形地势特点，灌溉采用喷灌</w:t>
      </w:r>
      <w:r>
        <w:rPr>
          <w:rFonts w:asciiTheme="minorEastAsia" w:eastAsiaTheme="minorEastAsia" w:hAnsiTheme="minorEastAsia" w:hint="eastAsia"/>
          <w:sz w:val="28"/>
          <w:szCs w:val="28"/>
        </w:rPr>
        <w:t>、微灌结合预留取水阀人工浇灌的灌溉方式，</w:t>
      </w:r>
      <w:proofErr w:type="gramStart"/>
      <w:r>
        <w:rPr>
          <w:rFonts w:asciiTheme="minorEastAsia" w:eastAsiaTheme="minorEastAsia" w:hAnsiTheme="minorEastAsia" w:hint="eastAsia"/>
          <w:sz w:val="28"/>
          <w:szCs w:val="28"/>
        </w:rPr>
        <w:t>沿主管</w:t>
      </w:r>
      <w:proofErr w:type="gramEnd"/>
      <w:r>
        <w:rPr>
          <w:rFonts w:asciiTheme="minorEastAsia" w:eastAsiaTheme="minorEastAsia" w:hAnsiTheme="minorEastAsia" w:hint="eastAsia"/>
          <w:sz w:val="28"/>
          <w:szCs w:val="28"/>
        </w:rPr>
        <w:t>每隔</w:t>
      </w:r>
      <w:r>
        <w:rPr>
          <w:rFonts w:asciiTheme="minorEastAsia" w:eastAsiaTheme="minorEastAsia" w:hAnsiTheme="minorEastAsia" w:hint="eastAsia"/>
          <w:sz w:val="28"/>
          <w:szCs w:val="28"/>
        </w:rPr>
        <w:t>30-50</w:t>
      </w:r>
      <w:r>
        <w:rPr>
          <w:rFonts w:asciiTheme="minorEastAsia" w:eastAsiaTheme="minorEastAsia" w:hAnsiTheme="minorEastAsia" w:hint="eastAsia"/>
          <w:sz w:val="28"/>
          <w:szCs w:val="28"/>
        </w:rPr>
        <w:t>米设置一个</w:t>
      </w:r>
      <w:r>
        <w:rPr>
          <w:rFonts w:asciiTheme="minorEastAsia" w:eastAsiaTheme="minorEastAsia" w:hAnsiTheme="minorEastAsia" w:hint="eastAsia"/>
          <w:sz w:val="28"/>
          <w:szCs w:val="28"/>
        </w:rPr>
        <w:t>De63</w:t>
      </w:r>
      <w:r>
        <w:rPr>
          <w:rFonts w:asciiTheme="minorEastAsia" w:eastAsiaTheme="minorEastAsia" w:hAnsiTheme="minorEastAsia" w:hint="eastAsia"/>
          <w:sz w:val="28"/>
          <w:szCs w:val="28"/>
        </w:rPr>
        <w:t>取水阀用于人工浇灌</w:t>
      </w:r>
      <w:r>
        <w:rPr>
          <w:rFonts w:asciiTheme="minorEastAsia" w:eastAsiaTheme="minorEastAsia" w:hAnsiTheme="minorEastAsia" w:cstheme="minorEastAsia" w:hint="eastAsia"/>
          <w:sz w:val="28"/>
          <w:szCs w:val="28"/>
        </w:rPr>
        <w:t>。</w:t>
      </w:r>
    </w:p>
    <w:p w:rsidR="00450F43" w:rsidRDefault="00450F43">
      <w:pPr>
        <w:pStyle w:val="ad"/>
        <w:spacing w:line="360" w:lineRule="auto"/>
        <w:rPr>
          <w:snapToGrid w:val="0"/>
        </w:rPr>
      </w:pPr>
      <w:bookmarkStart w:id="72" w:name="_Toc31623515"/>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581BDE">
      <w:pPr>
        <w:pStyle w:val="ad"/>
        <w:spacing w:line="360" w:lineRule="auto"/>
        <w:rPr>
          <w:snapToGrid w:val="0"/>
        </w:rPr>
      </w:pPr>
      <w:bookmarkStart w:id="73" w:name="_Toc1749"/>
      <w:r>
        <w:rPr>
          <w:rFonts w:hint="eastAsia"/>
          <w:snapToGrid w:val="0"/>
        </w:rPr>
        <w:lastRenderedPageBreak/>
        <w:t>第四章总体设计</w:t>
      </w:r>
      <w:bookmarkEnd w:id="72"/>
      <w:bookmarkEnd w:id="73"/>
    </w:p>
    <w:p w:rsidR="00450F43" w:rsidRDefault="00581BDE">
      <w:pPr>
        <w:pStyle w:val="2"/>
        <w:spacing w:before="0" w:after="0" w:line="360" w:lineRule="auto"/>
        <w:rPr>
          <w:rFonts w:asciiTheme="minorEastAsia" w:eastAsiaTheme="minorEastAsia" w:hAnsiTheme="minorEastAsia"/>
          <w:sz w:val="28"/>
        </w:rPr>
      </w:pPr>
      <w:bookmarkStart w:id="74" w:name="_Toc191804761"/>
      <w:bookmarkStart w:id="75" w:name="_Toc189550564"/>
      <w:bookmarkStart w:id="76" w:name="_Toc189550610"/>
      <w:bookmarkStart w:id="77" w:name="_Toc189891525"/>
      <w:bookmarkStart w:id="78" w:name="_Toc189549901"/>
      <w:bookmarkStart w:id="79" w:name="_Toc350274648"/>
      <w:bookmarkStart w:id="80" w:name="_Toc189549979"/>
      <w:bookmarkStart w:id="81" w:name="_Toc195348549"/>
      <w:bookmarkStart w:id="82" w:name="_Toc416796950"/>
      <w:bookmarkStart w:id="83" w:name="_Toc416803860"/>
      <w:bookmarkStart w:id="84" w:name="_Toc416797122"/>
      <w:bookmarkStart w:id="85" w:name="_Toc463991529"/>
      <w:bookmarkStart w:id="86" w:name="_Toc29920307"/>
      <w:bookmarkStart w:id="87" w:name="_Toc416797454"/>
      <w:bookmarkStart w:id="88" w:name="_Toc416804171"/>
      <w:bookmarkStart w:id="89" w:name="_Toc5888"/>
      <w:r>
        <w:rPr>
          <w:rFonts w:asciiTheme="minorEastAsia" w:eastAsiaTheme="minorEastAsia" w:hAnsiTheme="minorEastAsia" w:hint="eastAsia"/>
          <w:sz w:val="28"/>
        </w:rPr>
        <w:t>4.</w:t>
      </w:r>
      <w:bookmarkEnd w:id="74"/>
      <w:bookmarkEnd w:id="75"/>
      <w:bookmarkEnd w:id="76"/>
      <w:bookmarkEnd w:id="77"/>
      <w:bookmarkEnd w:id="78"/>
      <w:bookmarkEnd w:id="79"/>
      <w:bookmarkEnd w:id="80"/>
      <w:bookmarkEnd w:id="81"/>
      <w:r>
        <w:rPr>
          <w:rFonts w:asciiTheme="minorEastAsia" w:eastAsiaTheme="minorEastAsia" w:hAnsiTheme="minorEastAsia" w:hint="eastAsia"/>
          <w:sz w:val="28"/>
        </w:rPr>
        <w:t>1</w:t>
      </w:r>
      <w:r>
        <w:rPr>
          <w:rFonts w:asciiTheme="minorEastAsia" w:eastAsiaTheme="minorEastAsia" w:hAnsiTheme="minorEastAsia" w:hint="eastAsia"/>
          <w:sz w:val="28"/>
        </w:rPr>
        <w:t>指导思想</w:t>
      </w:r>
      <w:bookmarkEnd w:id="82"/>
      <w:bookmarkEnd w:id="83"/>
      <w:bookmarkEnd w:id="84"/>
      <w:bookmarkEnd w:id="85"/>
      <w:bookmarkEnd w:id="86"/>
      <w:bookmarkEnd w:id="87"/>
      <w:bookmarkEnd w:id="88"/>
      <w:bookmarkEnd w:id="89"/>
    </w:p>
    <w:p w:rsidR="00450F43" w:rsidRDefault="00581BDE">
      <w:pPr>
        <w:spacing w:line="360" w:lineRule="auto"/>
        <w:ind w:firstLineChars="200" w:firstLine="560"/>
        <w:rPr>
          <w:rFonts w:asciiTheme="minorEastAsia" w:eastAsiaTheme="minorEastAsia" w:hAnsiTheme="minorEastAsia" w:cstheme="minorEastAsia"/>
          <w:sz w:val="28"/>
          <w:szCs w:val="28"/>
        </w:rPr>
      </w:pPr>
      <w:bookmarkStart w:id="90" w:name="_Toc416797455"/>
      <w:bookmarkStart w:id="91" w:name="_Toc463991530"/>
      <w:bookmarkStart w:id="92" w:name="_Toc416804172"/>
      <w:bookmarkStart w:id="93" w:name="_Toc416796951"/>
      <w:bookmarkStart w:id="94" w:name="_Toc416803861"/>
      <w:bookmarkStart w:id="95" w:name="_Toc416797123"/>
      <w:bookmarkStart w:id="96" w:name="_Toc29920308"/>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、合理布局、合理布置道路，结合周边用地及服务人群的分析，达到景观整洁大方、游览环境舒适优美、让周边人群活动方便快捷的目标。</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、挖掘中华民族传统文化内涵，创意独特的文化景观表现，增强项目区的可识别性和特色性设计。</w:t>
      </w:r>
    </w:p>
    <w:p w:rsidR="00450F43" w:rsidRDefault="00581BDE">
      <w:pPr>
        <w:pStyle w:val="2"/>
        <w:spacing w:before="0" w:after="0" w:line="360" w:lineRule="auto"/>
        <w:rPr>
          <w:rFonts w:asciiTheme="minorEastAsia" w:eastAsiaTheme="minorEastAsia" w:hAnsiTheme="minorEastAsia"/>
          <w:sz w:val="28"/>
        </w:rPr>
      </w:pPr>
      <w:bookmarkStart w:id="97" w:name="_Toc32316"/>
      <w:r>
        <w:rPr>
          <w:rFonts w:asciiTheme="minorEastAsia" w:eastAsiaTheme="minorEastAsia" w:hAnsiTheme="minorEastAsia" w:hint="eastAsia"/>
          <w:sz w:val="28"/>
        </w:rPr>
        <w:t>4.2</w:t>
      </w:r>
      <w:r>
        <w:rPr>
          <w:rFonts w:asciiTheme="minorEastAsia" w:eastAsiaTheme="minorEastAsia" w:hAnsiTheme="minorEastAsia" w:hint="eastAsia"/>
          <w:sz w:val="28"/>
        </w:rPr>
        <w:t>建设原则</w:t>
      </w:r>
      <w:bookmarkEnd w:id="90"/>
      <w:bookmarkEnd w:id="91"/>
      <w:bookmarkEnd w:id="92"/>
      <w:bookmarkEnd w:id="93"/>
      <w:bookmarkEnd w:id="94"/>
      <w:bookmarkEnd w:id="95"/>
      <w:bookmarkEnd w:id="96"/>
      <w:bookmarkEnd w:id="97"/>
    </w:p>
    <w:p w:rsidR="00450F43" w:rsidRDefault="00581BDE">
      <w:pPr>
        <w:spacing w:line="360" w:lineRule="auto"/>
        <w:ind w:firstLineChars="200" w:firstLine="560"/>
        <w:rPr>
          <w:rFonts w:asciiTheme="minorEastAsia" w:eastAsiaTheme="minorEastAsia" w:hAnsiTheme="minorEastAsia" w:cstheme="minorEastAsia"/>
          <w:sz w:val="28"/>
          <w:szCs w:val="28"/>
        </w:rPr>
      </w:pPr>
      <w:bookmarkStart w:id="98" w:name="_Toc29920309"/>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坚持以人为本和创建宜居环境的原则。以便民和利民为出发点和落脚点，塑造良好的宜居环境，促进社会和谐发展。</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生态优先和生态安全原则。以生态效应为核心，以生态学原理科学进行城市绿地系统布局和园林植物的配植，确保城市的物种生态安全和可持续发展，从根本上调解和改善城区生态环境，完善绿化生态功能。</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体现地域特色和可操作性原则。立足城市地带型生态条件，强化地域特色，构筑特色鲜明的城市绿地体系。</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整体协调性原则。分析城市环境、社会、经济系统中错综复杂的变化规律，使项目建设与城市经济建设、社会文化建设互相促进、协调发展，加快实现环境、社会、经济健康发展的生态城市建设目标。</w:t>
      </w:r>
    </w:p>
    <w:p w:rsidR="00450F43" w:rsidRDefault="00581BDE">
      <w:pPr>
        <w:pStyle w:val="2"/>
        <w:spacing w:before="0" w:after="0" w:line="360" w:lineRule="auto"/>
        <w:rPr>
          <w:rFonts w:asciiTheme="minorEastAsia" w:eastAsiaTheme="minorEastAsia" w:hAnsiTheme="minorEastAsia"/>
          <w:sz w:val="28"/>
        </w:rPr>
      </w:pPr>
      <w:bookmarkStart w:id="99" w:name="_Toc4290"/>
      <w:r>
        <w:rPr>
          <w:rFonts w:asciiTheme="minorEastAsia" w:eastAsiaTheme="minorEastAsia" w:hAnsiTheme="minorEastAsia" w:hint="eastAsia"/>
          <w:sz w:val="28"/>
        </w:rPr>
        <w:t>4.3</w:t>
      </w:r>
      <w:r>
        <w:rPr>
          <w:rFonts w:asciiTheme="minorEastAsia" w:eastAsiaTheme="minorEastAsia" w:hAnsiTheme="minorEastAsia" w:hint="eastAsia"/>
          <w:sz w:val="28"/>
        </w:rPr>
        <w:t>总体定位</w:t>
      </w:r>
      <w:bookmarkEnd w:id="98"/>
      <w:bookmarkEnd w:id="99"/>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设计充分利用现状生态基底，</w:t>
      </w:r>
      <w:r>
        <w:rPr>
          <w:rFonts w:asciiTheme="minorEastAsia" w:eastAsiaTheme="minorEastAsia" w:hAnsiTheme="minorEastAsia" w:cstheme="minorEastAsia" w:hint="eastAsia"/>
          <w:sz w:val="28"/>
          <w:szCs w:val="28"/>
        </w:rPr>
        <w:t>充分挖掘景观资源及文化特色，结合周边用地性质，以道路绿化提升为主，并改造道路两侧绿地为周边居民提供休闲、健身的场所，最终形成具有鲜明特色的城市景观。</w:t>
      </w:r>
    </w:p>
    <w:p w:rsidR="00450F43" w:rsidRDefault="00581BDE">
      <w:pPr>
        <w:pStyle w:val="2"/>
        <w:spacing w:before="0" w:after="0" w:line="360" w:lineRule="auto"/>
        <w:rPr>
          <w:rFonts w:asciiTheme="minorEastAsia" w:eastAsiaTheme="minorEastAsia" w:hAnsiTheme="minorEastAsia"/>
          <w:sz w:val="28"/>
          <w:szCs w:val="28"/>
        </w:rPr>
      </w:pPr>
      <w:bookmarkStart w:id="100" w:name="_Toc29920310"/>
      <w:bookmarkStart w:id="101" w:name="_Toc4661"/>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建设目标</w:t>
      </w:r>
      <w:bookmarkEnd w:id="100"/>
      <w:bookmarkEnd w:id="101"/>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景观目标：在提升道路绿化景观特色的基础上，通过游园步道的设置，改变先用绿地性质，以功能完善为主体，以道路绿地建设为框架，使生态景观道路的绿地形式和道路、配套设施协调统一。通过植物不同形态、姿态、色彩等的搭配、布局和组景，</w:t>
      </w:r>
      <w:r>
        <w:rPr>
          <w:rFonts w:asciiTheme="minorEastAsia" w:eastAsiaTheme="minorEastAsia" w:hAnsiTheme="minorEastAsia" w:cstheme="minorEastAsia" w:hint="eastAsia"/>
          <w:sz w:val="28"/>
          <w:szCs w:val="28"/>
        </w:rPr>
        <w:lastRenderedPageBreak/>
        <w:t>以及游园步道、休息活动场地的布置，提升项目区的景观面貌，形成生态良好，景观优美，布局合理，设施齐全，特色鲜明，满足人们日常休闲活动需要的绿道。</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生态目标：增加绿地面积，提高绿量，充实绿化资源，形成生态绿廊，发挥降低污染、减噪、防风、降尘、防灾和调节小气候的功能，创造可持续发展的人居环境。</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文</w:t>
      </w:r>
      <w:r>
        <w:rPr>
          <w:rFonts w:asciiTheme="minorEastAsia" w:eastAsiaTheme="minorEastAsia" w:hAnsiTheme="minorEastAsia" w:cstheme="minorEastAsia" w:hint="eastAsia"/>
          <w:sz w:val="28"/>
          <w:szCs w:val="28"/>
        </w:rPr>
        <w:t>化目标：除发挥生态功能，绿</w:t>
      </w:r>
      <w:proofErr w:type="gramStart"/>
      <w:r>
        <w:rPr>
          <w:rFonts w:asciiTheme="minorEastAsia" w:eastAsiaTheme="minorEastAsia" w:hAnsiTheme="minorEastAsia" w:cstheme="minorEastAsia" w:hint="eastAsia"/>
          <w:sz w:val="28"/>
          <w:szCs w:val="28"/>
        </w:rPr>
        <w:t>道还要</w:t>
      </w:r>
      <w:proofErr w:type="gramEnd"/>
      <w:r>
        <w:rPr>
          <w:rFonts w:asciiTheme="minorEastAsia" w:eastAsiaTheme="minorEastAsia" w:hAnsiTheme="minorEastAsia" w:cstheme="minorEastAsia" w:hint="eastAsia"/>
          <w:sz w:val="28"/>
          <w:szCs w:val="28"/>
        </w:rPr>
        <w:t>包含相应的文化职能，如观赏、休憩、交往等，满足现代生活的精神文化需求。</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经济目标：本项目的开发建设是图木舒克市繁荣的又一推动力，以绿化斑块和绿廊的建设为契机，带动周边多元景观，提升周边地块价值。</w:t>
      </w:r>
    </w:p>
    <w:p w:rsidR="00450F43" w:rsidRDefault="00581BDE">
      <w:pPr>
        <w:pStyle w:val="2"/>
        <w:spacing w:before="0" w:after="0" w:line="360" w:lineRule="auto"/>
        <w:rPr>
          <w:rFonts w:asciiTheme="minorEastAsia" w:eastAsiaTheme="minorEastAsia" w:hAnsiTheme="minorEastAsia"/>
          <w:sz w:val="28"/>
          <w:szCs w:val="28"/>
        </w:rPr>
      </w:pPr>
      <w:bookmarkStart w:id="102" w:name="_Toc416797126"/>
      <w:bookmarkStart w:id="103" w:name="_Toc416803864"/>
      <w:bookmarkStart w:id="104" w:name="_Toc416804175"/>
      <w:bookmarkStart w:id="105" w:name="_Toc416796954"/>
      <w:bookmarkStart w:id="106" w:name="_Toc29920311"/>
      <w:bookmarkStart w:id="107" w:name="_Toc416797458"/>
      <w:bookmarkStart w:id="108" w:name="_Toc463991532"/>
      <w:bookmarkStart w:id="109" w:name="_Toc28089"/>
      <w:bookmarkStart w:id="110" w:name="_Toc352692243"/>
      <w:bookmarkStart w:id="111" w:name="_Toc416803862"/>
      <w:bookmarkStart w:id="112" w:name="_Toc416797124"/>
      <w:bookmarkStart w:id="113" w:name="_Toc416797456"/>
      <w:bookmarkStart w:id="114" w:name="_Toc463991531"/>
      <w:bookmarkStart w:id="115" w:name="_Toc359493752"/>
      <w:bookmarkStart w:id="116" w:name="_Toc416796952"/>
      <w:bookmarkStart w:id="117" w:name="_Toc359595242"/>
      <w:bookmarkStart w:id="118" w:name="_Toc361838402"/>
      <w:bookmarkStart w:id="119" w:name="_Toc416804173"/>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建设理念</w:t>
      </w:r>
      <w:bookmarkEnd w:id="102"/>
      <w:bookmarkEnd w:id="103"/>
      <w:bookmarkEnd w:id="104"/>
      <w:bookmarkEnd w:id="105"/>
      <w:bookmarkEnd w:id="106"/>
      <w:bookmarkEnd w:id="107"/>
      <w:bookmarkEnd w:id="108"/>
      <w:bookmarkEnd w:id="109"/>
    </w:p>
    <w:p w:rsidR="00450F43" w:rsidRDefault="00581BDE">
      <w:pPr>
        <w:spacing w:line="360" w:lineRule="auto"/>
        <w:ind w:firstLineChars="200" w:firstLine="560"/>
        <w:rPr>
          <w:rFonts w:asciiTheme="minorEastAsia" w:eastAsiaTheme="minorEastAsia" w:hAnsiTheme="minorEastAsia" w:cstheme="minorEastAsia"/>
          <w:sz w:val="28"/>
          <w:szCs w:val="28"/>
        </w:rPr>
      </w:pPr>
      <w:bookmarkStart w:id="120" w:name="_Toc24052606"/>
      <w:bookmarkStart w:id="121" w:name="_Toc29920312"/>
      <w:bookmarkEnd w:id="110"/>
      <w:bookmarkEnd w:id="111"/>
      <w:bookmarkEnd w:id="112"/>
      <w:bookmarkEnd w:id="113"/>
      <w:bookmarkEnd w:id="114"/>
      <w:bookmarkEnd w:id="115"/>
      <w:bookmarkEnd w:id="116"/>
      <w:bookmarkEnd w:id="117"/>
      <w:bookmarkEnd w:id="118"/>
      <w:bookmarkEnd w:id="119"/>
      <w:r>
        <w:rPr>
          <w:rFonts w:asciiTheme="minorEastAsia" w:eastAsiaTheme="minorEastAsia" w:hAnsiTheme="minorEastAsia" w:cstheme="minorEastAsia" w:hint="eastAsia"/>
          <w:sz w:val="28"/>
          <w:szCs w:val="28"/>
        </w:rPr>
        <w:t>街边城市景观的设计不同于公园风景区，景观丰富；也不同于居住区、单位内部绿地，周围环境容易协调。其面积小，不能做成湿地、田园乡土景观亦不合适，需要寻求合适的形式，形成自己的特色，要兼顾它的城市景观功能、游憩休闲功能、展示功能、生态功能、防灾避灾功能和社会效益功能。因此在</w:t>
      </w:r>
      <w:r>
        <w:rPr>
          <w:rFonts w:asciiTheme="minorEastAsia" w:eastAsiaTheme="minorEastAsia" w:hAnsiTheme="minorEastAsia" w:cstheme="minorEastAsia" w:hint="eastAsia"/>
          <w:sz w:val="28"/>
          <w:szCs w:val="28"/>
        </w:rPr>
        <w:t>对其设计时确定了“少即多”、“互动性”、“节约型绿地”的设计理念，引人环境心理学的相关理论。遵循的人性化、生态、特色设计原则。</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“少即多”的设计理念：道路景观品质提升是在原有绿地景观的基础上进行改造，所以一切都要本着简单的原则，不</w:t>
      </w:r>
      <w:proofErr w:type="gramStart"/>
      <w:r>
        <w:rPr>
          <w:rFonts w:asciiTheme="minorEastAsia" w:eastAsiaTheme="minorEastAsia" w:hAnsiTheme="minorEastAsia" w:cstheme="minorEastAsia" w:hint="eastAsia"/>
          <w:sz w:val="28"/>
          <w:szCs w:val="28"/>
        </w:rPr>
        <w:t>炫</w:t>
      </w:r>
      <w:proofErr w:type="gramEnd"/>
      <w:r>
        <w:rPr>
          <w:rFonts w:asciiTheme="minorEastAsia" w:eastAsiaTheme="minorEastAsia" w:hAnsiTheme="minorEastAsia" w:cstheme="minorEastAsia" w:hint="eastAsia"/>
          <w:sz w:val="28"/>
          <w:szCs w:val="28"/>
        </w:rPr>
        <w:t>技，贯入“少即多”的设计理念，能够凭借更少的元素来打造更为深刻的设计效果。少的建筑小品点缀，少的植物品种，选一个基调树种，一个骨干树种，其他植物做搭配。</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“互动性”设计理念：道路景观提升的设计要蕴涵“互动性”设计理念，互动是指人与人之间的互动，人与“物”之间的互动。这里的</w:t>
      </w:r>
      <w:r>
        <w:rPr>
          <w:rFonts w:asciiTheme="minorEastAsia" w:eastAsiaTheme="minorEastAsia" w:hAnsiTheme="minorEastAsia" w:cstheme="minorEastAsia" w:hint="eastAsia"/>
          <w:sz w:val="28"/>
          <w:szCs w:val="28"/>
        </w:rPr>
        <w:t>“物”包括植物、动物、城市小品、座椅及周围街道环境等因素。“互动性”是一种人性化设计的体现。景观设计不仅仅作为一种观赏，而是要实实在在的满足普通大众的需要。</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kern w:val="1"/>
          <w:sz w:val="28"/>
          <w:szCs w:val="28"/>
        </w:rPr>
        <w:t>3.</w:t>
      </w:r>
      <w:r>
        <w:rPr>
          <w:rFonts w:asciiTheme="minorEastAsia" w:eastAsiaTheme="minorEastAsia" w:hAnsiTheme="minorEastAsia" w:cstheme="minorEastAsia" w:hint="eastAsia"/>
          <w:kern w:val="1"/>
          <w:sz w:val="28"/>
          <w:szCs w:val="28"/>
        </w:rPr>
        <w:t>在道路景观品质提升设计中引人环境心理学的相关理论</w:t>
      </w:r>
      <w:r>
        <w:rPr>
          <w:rFonts w:asciiTheme="minorEastAsia" w:eastAsiaTheme="minorEastAsia" w:hAnsiTheme="minorEastAsia" w:cstheme="minorEastAsia"/>
          <w:kern w:val="1"/>
          <w:sz w:val="28"/>
          <w:szCs w:val="28"/>
        </w:rPr>
        <w:t>,</w:t>
      </w:r>
      <w:r>
        <w:rPr>
          <w:rFonts w:asciiTheme="minorEastAsia" w:eastAsiaTheme="minorEastAsia" w:hAnsiTheme="minorEastAsia" w:cstheme="minorEastAsia" w:hint="eastAsia"/>
          <w:kern w:val="1"/>
          <w:sz w:val="28"/>
          <w:szCs w:val="28"/>
        </w:rPr>
        <w:t>从人在环境中的行为研究入手，以人的心理需求为目的，将有助于创造真正舒适、健康、人性化的空间环</w:t>
      </w:r>
      <w:r>
        <w:rPr>
          <w:rFonts w:asciiTheme="minorEastAsia" w:eastAsiaTheme="minorEastAsia" w:hAnsiTheme="minorEastAsia" w:cstheme="minorEastAsia" w:hint="eastAsia"/>
          <w:kern w:val="1"/>
          <w:sz w:val="28"/>
          <w:szCs w:val="28"/>
        </w:rPr>
        <w:lastRenderedPageBreak/>
        <w:t>境。人的行为心理是人与环境相互关系的基础和桥梁</w:t>
      </w:r>
      <w:r>
        <w:rPr>
          <w:rFonts w:asciiTheme="minorEastAsia" w:eastAsiaTheme="minorEastAsia" w:hAnsiTheme="minorEastAsia" w:cstheme="minorEastAsia"/>
          <w:kern w:val="1"/>
          <w:sz w:val="28"/>
          <w:szCs w:val="28"/>
        </w:rPr>
        <w:t>,</w:t>
      </w:r>
      <w:r>
        <w:rPr>
          <w:rFonts w:asciiTheme="minorEastAsia" w:eastAsiaTheme="minorEastAsia" w:hAnsiTheme="minorEastAsia" w:cstheme="minorEastAsia" w:hint="eastAsia"/>
          <w:kern w:val="1"/>
          <w:sz w:val="28"/>
          <w:szCs w:val="28"/>
        </w:rPr>
        <w:t>是城市道路环境设计的依据和根本。在城市中进行道路景观品质提升的目的就是使市民能更方便、舒适地进行多样性活动</w:t>
      </w:r>
      <w:r>
        <w:rPr>
          <w:rFonts w:asciiTheme="minorEastAsia" w:eastAsiaTheme="minorEastAsia" w:hAnsiTheme="minorEastAsia" w:cstheme="minorEastAsia"/>
          <w:kern w:val="1"/>
          <w:sz w:val="28"/>
          <w:szCs w:val="28"/>
        </w:rPr>
        <w:t>,</w:t>
      </w:r>
      <w:r>
        <w:rPr>
          <w:rFonts w:asciiTheme="minorEastAsia" w:eastAsiaTheme="minorEastAsia" w:hAnsiTheme="minorEastAsia" w:cstheme="minorEastAsia" w:hint="eastAsia"/>
          <w:kern w:val="1"/>
          <w:sz w:val="28"/>
          <w:szCs w:val="28"/>
        </w:rPr>
        <w:t>美化街景，因此道路景观提升是否人性化直接影响其功能的</w:t>
      </w:r>
      <w:r>
        <w:rPr>
          <w:rFonts w:asciiTheme="minorEastAsia" w:eastAsiaTheme="minorEastAsia" w:hAnsiTheme="minorEastAsia" w:cstheme="minorEastAsia" w:hint="eastAsia"/>
          <w:kern w:val="1"/>
          <w:sz w:val="28"/>
          <w:szCs w:val="28"/>
        </w:rPr>
        <w:t>实现。</w:t>
      </w:r>
    </w:p>
    <w:p w:rsidR="00450F43" w:rsidRDefault="00450F43">
      <w:pPr>
        <w:spacing w:line="360" w:lineRule="auto"/>
        <w:rPr>
          <w:rFonts w:asciiTheme="minorEastAsia" w:eastAsiaTheme="minorEastAsia" w:hAnsiTheme="minorEastAsia" w:cstheme="minorEastAsia"/>
          <w:color w:val="FF0000"/>
          <w:kern w:val="1"/>
          <w:sz w:val="28"/>
          <w:szCs w:val="28"/>
        </w:rPr>
      </w:pPr>
    </w:p>
    <w:p w:rsidR="00450F43" w:rsidRDefault="00581BDE">
      <w:pPr>
        <w:pStyle w:val="2"/>
        <w:spacing w:before="0" w:after="0" w:line="360" w:lineRule="auto"/>
        <w:rPr>
          <w:rFonts w:asciiTheme="minorEastAsia" w:eastAsiaTheme="minorEastAsia" w:hAnsiTheme="minorEastAsia"/>
          <w:sz w:val="28"/>
          <w:szCs w:val="28"/>
        </w:rPr>
      </w:pPr>
      <w:bookmarkStart w:id="122" w:name="_Toc23235"/>
      <w:r>
        <w:rPr>
          <w:rFonts w:asciiTheme="minorEastAsia" w:eastAsiaTheme="minorEastAsia" w:hAnsiTheme="minorEastAsia" w:hint="eastAsia"/>
          <w:sz w:val="28"/>
          <w:szCs w:val="28"/>
        </w:rPr>
        <w:t>4.6</w:t>
      </w:r>
      <w:r>
        <w:rPr>
          <w:rFonts w:asciiTheme="minorEastAsia" w:eastAsiaTheme="minorEastAsia" w:hAnsiTheme="minorEastAsia" w:hint="eastAsia"/>
          <w:sz w:val="28"/>
          <w:szCs w:val="28"/>
        </w:rPr>
        <w:t>总体布局</w:t>
      </w:r>
      <w:bookmarkEnd w:id="120"/>
      <w:bookmarkEnd w:id="121"/>
      <w:bookmarkEnd w:id="122"/>
    </w:p>
    <w:p w:rsidR="00450F43" w:rsidRDefault="00581BDE">
      <w:pPr>
        <w:pStyle w:val="3"/>
        <w:spacing w:line="360" w:lineRule="auto"/>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t>4.6.1</w:t>
      </w:r>
      <w:r>
        <w:rPr>
          <w:rFonts w:asciiTheme="minorEastAsia" w:eastAsiaTheme="minorEastAsia" w:hAnsiTheme="minorEastAsia" w:hint="eastAsia"/>
          <w:bCs w:val="0"/>
          <w:sz w:val="28"/>
          <w:szCs w:val="28"/>
        </w:rPr>
        <w:t>总平面布置</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根据《图木舒克市城市总体规划（</w:t>
      </w:r>
      <w:r>
        <w:rPr>
          <w:rFonts w:asciiTheme="minorEastAsia" w:eastAsiaTheme="minorEastAsia" w:hAnsiTheme="minorEastAsia" w:cstheme="minorEastAsia" w:hint="eastAsia"/>
          <w:kern w:val="1"/>
          <w:sz w:val="28"/>
          <w:szCs w:val="28"/>
        </w:rPr>
        <w:t>2011-2030</w:t>
      </w:r>
      <w:r>
        <w:rPr>
          <w:rFonts w:asciiTheme="minorEastAsia" w:eastAsiaTheme="minorEastAsia" w:hAnsiTheme="minorEastAsia" w:cstheme="minorEastAsia" w:hint="eastAsia"/>
          <w:kern w:val="1"/>
          <w:sz w:val="28"/>
          <w:szCs w:val="28"/>
        </w:rPr>
        <w:t>年）》，打造为两条城市形象大道。（</w:t>
      </w:r>
      <w:r>
        <w:rPr>
          <w:rFonts w:asciiTheme="minorEastAsia" w:eastAsiaTheme="minorEastAsia" w:hAnsiTheme="minorEastAsia" w:cstheme="minorEastAsia" w:hint="eastAsia"/>
          <w:kern w:val="1"/>
          <w:sz w:val="28"/>
          <w:szCs w:val="28"/>
        </w:rPr>
        <w:t>1</w:t>
      </w:r>
      <w:r>
        <w:rPr>
          <w:rFonts w:asciiTheme="minorEastAsia" w:eastAsiaTheme="minorEastAsia" w:hAnsiTheme="minorEastAsia" w:cstheme="minorEastAsia" w:hint="eastAsia"/>
          <w:kern w:val="1"/>
          <w:sz w:val="28"/>
          <w:szCs w:val="28"/>
        </w:rPr>
        <w:t>）植入文化，提升内涵；（</w:t>
      </w:r>
      <w:r>
        <w:rPr>
          <w:rFonts w:asciiTheme="minorEastAsia" w:eastAsiaTheme="minorEastAsia" w:hAnsiTheme="minorEastAsia" w:cstheme="minorEastAsia" w:hint="eastAsia"/>
          <w:kern w:val="1"/>
          <w:sz w:val="28"/>
          <w:szCs w:val="28"/>
        </w:rPr>
        <w:t>2</w:t>
      </w:r>
      <w:r>
        <w:rPr>
          <w:rFonts w:asciiTheme="minorEastAsia" w:eastAsiaTheme="minorEastAsia" w:hAnsiTheme="minorEastAsia" w:cstheme="minorEastAsia" w:hint="eastAsia"/>
          <w:kern w:val="1"/>
          <w:sz w:val="28"/>
          <w:szCs w:val="28"/>
        </w:rPr>
        <w:t>）开放界面，提升活力；（</w:t>
      </w:r>
      <w:r>
        <w:rPr>
          <w:rFonts w:asciiTheme="minorEastAsia" w:eastAsiaTheme="minorEastAsia" w:hAnsiTheme="minorEastAsia" w:cstheme="minorEastAsia" w:hint="eastAsia"/>
          <w:kern w:val="1"/>
          <w:sz w:val="28"/>
          <w:szCs w:val="28"/>
        </w:rPr>
        <w:t>3</w:t>
      </w:r>
      <w:r>
        <w:rPr>
          <w:rFonts w:asciiTheme="minorEastAsia" w:eastAsiaTheme="minorEastAsia" w:hAnsiTheme="minorEastAsia" w:cstheme="minorEastAsia" w:hint="eastAsia"/>
          <w:kern w:val="1"/>
          <w:sz w:val="28"/>
          <w:szCs w:val="28"/>
        </w:rPr>
        <w:t>）断面优化，机非分行（单独项目）；（</w:t>
      </w:r>
      <w:r>
        <w:rPr>
          <w:rFonts w:asciiTheme="minorEastAsia" w:eastAsiaTheme="minorEastAsia" w:hAnsiTheme="minorEastAsia" w:cstheme="minorEastAsia" w:hint="eastAsia"/>
          <w:kern w:val="1"/>
          <w:sz w:val="28"/>
          <w:szCs w:val="28"/>
        </w:rPr>
        <w:t>4</w:t>
      </w:r>
      <w:r>
        <w:rPr>
          <w:rFonts w:asciiTheme="minorEastAsia" w:eastAsiaTheme="minorEastAsia" w:hAnsiTheme="minorEastAsia" w:cstheme="minorEastAsia" w:hint="eastAsia"/>
          <w:kern w:val="1"/>
          <w:sz w:val="28"/>
          <w:szCs w:val="28"/>
        </w:rPr>
        <w:t>）精细设计，移步异景。</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唐王城路（小海子街</w:t>
      </w:r>
      <w:r>
        <w:rPr>
          <w:rFonts w:asciiTheme="minorEastAsia" w:eastAsiaTheme="minorEastAsia" w:hAnsiTheme="minorEastAsia" w:cstheme="minorEastAsia" w:hint="eastAsia"/>
          <w:kern w:val="1"/>
          <w:sz w:val="28"/>
          <w:szCs w:val="28"/>
        </w:rPr>
        <w:t>-</w:t>
      </w:r>
      <w:r>
        <w:rPr>
          <w:rFonts w:asciiTheme="minorEastAsia" w:eastAsiaTheme="minorEastAsia" w:hAnsiTheme="minorEastAsia" w:cstheme="minorEastAsia" w:hint="eastAsia"/>
          <w:kern w:val="1"/>
          <w:sz w:val="28"/>
          <w:szCs w:val="28"/>
        </w:rPr>
        <w:t>滨河大道段）部分</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唐王城路（小海子街</w:t>
      </w:r>
      <w:r>
        <w:rPr>
          <w:rFonts w:asciiTheme="minorEastAsia" w:eastAsiaTheme="minorEastAsia" w:hAnsiTheme="minorEastAsia" w:cstheme="minorEastAsia" w:hint="eastAsia"/>
          <w:kern w:val="1"/>
          <w:sz w:val="28"/>
          <w:szCs w:val="28"/>
        </w:rPr>
        <w:t>-</w:t>
      </w:r>
      <w:r>
        <w:rPr>
          <w:rFonts w:asciiTheme="minorEastAsia" w:eastAsiaTheme="minorEastAsia" w:hAnsiTheme="minorEastAsia" w:cstheme="minorEastAsia" w:hint="eastAsia"/>
          <w:kern w:val="1"/>
          <w:sz w:val="28"/>
          <w:szCs w:val="28"/>
        </w:rPr>
        <w:t>滨河大道段）文化展示带，全长</w:t>
      </w:r>
      <w:r>
        <w:rPr>
          <w:rFonts w:asciiTheme="minorEastAsia" w:eastAsiaTheme="minorEastAsia" w:hAnsiTheme="minorEastAsia" w:cstheme="minorEastAsia" w:hint="eastAsia"/>
          <w:kern w:val="1"/>
          <w:sz w:val="28"/>
          <w:szCs w:val="28"/>
        </w:rPr>
        <w:t>1970</w:t>
      </w:r>
      <w:r>
        <w:rPr>
          <w:rFonts w:asciiTheme="minorEastAsia" w:eastAsiaTheme="minorEastAsia" w:hAnsiTheme="minorEastAsia" w:cstheme="minorEastAsia" w:hint="eastAsia"/>
          <w:kern w:val="1"/>
          <w:sz w:val="28"/>
          <w:szCs w:val="28"/>
        </w:rPr>
        <w:t>米，历史文化和景观形象空间的重要载体，以丝路文化为魂，</w:t>
      </w:r>
      <w:proofErr w:type="gramStart"/>
      <w:r>
        <w:rPr>
          <w:rFonts w:asciiTheme="minorEastAsia" w:eastAsiaTheme="minorEastAsia" w:hAnsiTheme="minorEastAsia" w:cstheme="minorEastAsia" w:hint="eastAsia"/>
          <w:kern w:val="1"/>
          <w:sz w:val="28"/>
          <w:szCs w:val="28"/>
        </w:rPr>
        <w:t>展示图市唐</w:t>
      </w:r>
      <w:proofErr w:type="gramEnd"/>
      <w:r>
        <w:rPr>
          <w:rFonts w:asciiTheme="minorEastAsia" w:eastAsiaTheme="minorEastAsia" w:hAnsiTheme="minorEastAsia" w:cstheme="minorEastAsia" w:hint="eastAsia"/>
          <w:kern w:val="1"/>
          <w:sz w:val="28"/>
          <w:szCs w:val="28"/>
        </w:rPr>
        <w:t>王城文化，丝路文化精髓。完善基本服务设施。</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前海街（迎宾大道</w:t>
      </w:r>
      <w:r>
        <w:rPr>
          <w:rFonts w:asciiTheme="minorEastAsia" w:eastAsiaTheme="minorEastAsia" w:hAnsiTheme="minorEastAsia" w:cstheme="minorEastAsia"/>
          <w:kern w:val="1"/>
          <w:sz w:val="28"/>
          <w:szCs w:val="28"/>
        </w:rPr>
        <w:t>-</w:t>
      </w:r>
      <w:r>
        <w:rPr>
          <w:rFonts w:asciiTheme="minorEastAsia" w:eastAsiaTheme="minorEastAsia" w:hAnsiTheme="minorEastAsia" w:cstheme="minorEastAsia" w:hint="eastAsia"/>
          <w:kern w:val="1"/>
          <w:sz w:val="28"/>
          <w:szCs w:val="28"/>
        </w:rPr>
        <w:t>叶尔羌路段）部分</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前海街（迎宾大道</w:t>
      </w:r>
      <w:r>
        <w:rPr>
          <w:rFonts w:asciiTheme="minorEastAsia" w:eastAsiaTheme="minorEastAsia" w:hAnsiTheme="minorEastAsia" w:cstheme="minorEastAsia" w:hint="eastAsia"/>
          <w:kern w:val="1"/>
          <w:sz w:val="28"/>
          <w:szCs w:val="28"/>
        </w:rPr>
        <w:t>-</w:t>
      </w:r>
      <w:r>
        <w:rPr>
          <w:rFonts w:asciiTheme="minorEastAsia" w:eastAsiaTheme="minorEastAsia" w:hAnsiTheme="minorEastAsia" w:cstheme="minorEastAsia" w:hint="eastAsia"/>
          <w:kern w:val="1"/>
          <w:sz w:val="28"/>
          <w:szCs w:val="28"/>
        </w:rPr>
        <w:t>叶尔羌路）全长约</w:t>
      </w:r>
      <w:r>
        <w:rPr>
          <w:rFonts w:asciiTheme="minorEastAsia" w:eastAsiaTheme="minorEastAsia" w:hAnsiTheme="minorEastAsia" w:cstheme="minorEastAsia" w:hint="eastAsia"/>
          <w:kern w:val="1"/>
          <w:sz w:val="28"/>
          <w:szCs w:val="28"/>
        </w:rPr>
        <w:t>2400</w:t>
      </w:r>
      <w:r>
        <w:rPr>
          <w:rFonts w:asciiTheme="minorEastAsia" w:eastAsiaTheme="minorEastAsia" w:hAnsiTheme="minorEastAsia" w:cstheme="minorEastAsia" w:hint="eastAsia"/>
          <w:kern w:val="1"/>
          <w:sz w:val="28"/>
          <w:szCs w:val="28"/>
        </w:rPr>
        <w:t>米，以屯垦文化为脉，</w:t>
      </w:r>
      <w:proofErr w:type="gramStart"/>
      <w:r>
        <w:rPr>
          <w:rFonts w:asciiTheme="minorEastAsia" w:eastAsiaTheme="minorEastAsia" w:hAnsiTheme="minorEastAsia" w:cstheme="minorEastAsia" w:hint="eastAsia"/>
          <w:kern w:val="1"/>
          <w:sz w:val="28"/>
          <w:szCs w:val="28"/>
        </w:rPr>
        <w:t>展示图市农垦</w:t>
      </w:r>
      <w:proofErr w:type="gramEnd"/>
      <w:r>
        <w:rPr>
          <w:rFonts w:asciiTheme="minorEastAsia" w:eastAsiaTheme="minorEastAsia" w:hAnsiTheme="minorEastAsia" w:cstheme="minorEastAsia" w:hint="eastAsia"/>
          <w:kern w:val="1"/>
          <w:sz w:val="28"/>
          <w:szCs w:val="28"/>
        </w:rPr>
        <w:t>军垦文化，一带一路文化精髓，城市活动聚集带，屯垦文化和景观形象空间的重要载体。体现社会主义核心价值观，展示一带一路，民族融合的优秀成果。</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屯垦纪念广场艺术小品建设</w:t>
      </w:r>
    </w:p>
    <w:p w:rsidR="00450F43" w:rsidRDefault="00581BDE">
      <w:pPr>
        <w:spacing w:line="360" w:lineRule="auto"/>
        <w:ind w:firstLineChars="200" w:firstLine="560"/>
        <w:rPr>
          <w:rFonts w:asciiTheme="minorEastAsia" w:eastAsiaTheme="minorEastAsia" w:hAnsiTheme="minorEastAsia" w:cstheme="minorEastAsia"/>
          <w:kern w:val="1"/>
          <w:sz w:val="28"/>
          <w:szCs w:val="28"/>
        </w:rPr>
      </w:pPr>
      <w:r>
        <w:rPr>
          <w:rFonts w:asciiTheme="minorEastAsia" w:eastAsiaTheme="minorEastAsia" w:hAnsiTheme="minorEastAsia" w:hint="eastAsia"/>
          <w:sz w:val="28"/>
          <w:szCs w:val="28"/>
        </w:rPr>
        <w:t>艺术小品位于屯垦纪念广场南北主轴上。位于中兴街北侧现状广场绿化用地中，北侧布置百姓大舞台与下沉广场相结合，管理用房设置在下沉广场东西两侧。</w:t>
      </w:r>
    </w:p>
    <w:p w:rsidR="00450F43" w:rsidRDefault="00581BDE">
      <w:pPr>
        <w:pStyle w:val="3"/>
        <w:spacing w:line="360" w:lineRule="auto"/>
        <w:rPr>
          <w:rFonts w:asciiTheme="minorEastAsia" w:eastAsiaTheme="minorEastAsia" w:hAnsiTheme="minorEastAsia"/>
          <w:bCs w:val="0"/>
          <w:sz w:val="28"/>
          <w:szCs w:val="28"/>
        </w:rPr>
      </w:pPr>
      <w:bookmarkStart w:id="123" w:name="_Toc416796965"/>
      <w:bookmarkStart w:id="124" w:name="_Toc416797469"/>
      <w:bookmarkStart w:id="125" w:name="_Toc416797137"/>
      <w:r>
        <w:rPr>
          <w:rFonts w:asciiTheme="minorEastAsia" w:eastAsiaTheme="minorEastAsia" w:hAnsiTheme="minorEastAsia" w:hint="eastAsia"/>
          <w:bCs w:val="0"/>
          <w:sz w:val="28"/>
          <w:szCs w:val="28"/>
        </w:rPr>
        <w:t>4.6.2</w:t>
      </w:r>
      <w:r>
        <w:rPr>
          <w:rFonts w:asciiTheme="minorEastAsia" w:eastAsiaTheme="minorEastAsia" w:hAnsiTheme="minorEastAsia" w:hint="eastAsia"/>
          <w:bCs w:val="0"/>
          <w:sz w:val="28"/>
          <w:szCs w:val="28"/>
        </w:rPr>
        <w:t>交通组织</w:t>
      </w:r>
      <w:bookmarkEnd w:id="123"/>
      <w:bookmarkEnd w:id="124"/>
      <w:bookmarkEnd w:id="125"/>
    </w:p>
    <w:p w:rsidR="00450F43" w:rsidRDefault="00581BDE">
      <w:pPr>
        <w:spacing w:line="360" w:lineRule="auto"/>
        <w:ind w:firstLineChars="200" w:firstLine="560"/>
        <w:rPr>
          <w:rFonts w:asciiTheme="minorEastAsia" w:eastAsiaTheme="minorEastAsia" w:hAnsiTheme="minorEastAsia"/>
          <w:color w:val="00B0F0"/>
          <w:sz w:val="28"/>
          <w:szCs w:val="28"/>
        </w:rPr>
      </w:pPr>
      <w:r>
        <w:rPr>
          <w:rFonts w:asciiTheme="minorEastAsia" w:eastAsiaTheme="minorEastAsia" w:hAnsiTheme="minorEastAsia" w:hint="eastAsia"/>
          <w:sz w:val="28"/>
          <w:szCs w:val="28"/>
        </w:rPr>
        <w:t>本项目交通游线组织参照《公园设计规范》</w:t>
      </w:r>
      <w:r>
        <w:rPr>
          <w:rFonts w:asciiTheme="minorEastAsia" w:eastAsiaTheme="minorEastAsia" w:hAnsiTheme="minorEastAsia" w:hint="eastAsia"/>
          <w:sz w:val="28"/>
          <w:szCs w:val="28"/>
        </w:rPr>
        <w:t>(GB51192-2016)</w:t>
      </w:r>
      <w:bookmarkStart w:id="126" w:name="_Toc31623516"/>
      <w:r>
        <w:rPr>
          <w:rFonts w:asciiTheme="minorEastAsia" w:eastAsiaTheme="minorEastAsia" w:hAnsiTheme="minorEastAsia" w:hint="eastAsia"/>
          <w:sz w:val="28"/>
          <w:szCs w:val="28"/>
        </w:rPr>
        <w:t>和《绿道规划设计导则》，在红线范围宽度满足的情况</w:t>
      </w:r>
      <w:r>
        <w:rPr>
          <w:rFonts w:asciiTheme="minorEastAsia" w:eastAsiaTheme="minorEastAsia" w:hAnsiTheme="minorEastAsia" w:hint="eastAsia"/>
          <w:sz w:val="28"/>
          <w:szCs w:val="28"/>
        </w:rPr>
        <w:t>下，游览绿道联通整体区域，绿道宽度</w:t>
      </w:r>
      <w:r>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米，满足行人通行功能；休闲活动场地的布置考虑现状并结合周边用地性质，在未来人流量</w:t>
      </w:r>
      <w:r>
        <w:rPr>
          <w:rFonts w:asciiTheme="minorEastAsia" w:eastAsiaTheme="minorEastAsia" w:hAnsiTheme="minorEastAsia" w:hint="eastAsia"/>
          <w:sz w:val="28"/>
          <w:szCs w:val="28"/>
        </w:rPr>
        <w:lastRenderedPageBreak/>
        <w:t>大的区域及现状有空白区域的地方布置；结合实际情况，在绿地宽度较窄的区域借用现有人行道连接，实现整体区域绿道串联。出入口考虑现状公交车站及现人行斑马线，沿线布置出入口</w:t>
      </w:r>
      <w:r>
        <w:rPr>
          <w:rFonts w:asciiTheme="minorEastAsia" w:eastAsiaTheme="minorEastAsia" w:hAnsiTheme="minorEastAsia" w:hint="eastAsia"/>
          <w:color w:val="00B0F0"/>
          <w:sz w:val="28"/>
          <w:szCs w:val="28"/>
        </w:rPr>
        <w:t>。</w:t>
      </w:r>
      <w:bookmarkEnd w:id="126"/>
    </w:p>
    <w:p w:rsidR="00450F43" w:rsidRDefault="00450F43">
      <w:pPr>
        <w:pStyle w:val="ad"/>
        <w:spacing w:line="360" w:lineRule="auto"/>
        <w:rPr>
          <w:snapToGrid w:val="0"/>
        </w:rPr>
      </w:pPr>
      <w:bookmarkStart w:id="127" w:name="_Toc31623520"/>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pStyle w:val="ad"/>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spacing w:line="360" w:lineRule="auto"/>
        <w:rPr>
          <w:snapToGrid w:val="0"/>
        </w:rPr>
      </w:pPr>
    </w:p>
    <w:p w:rsidR="00450F43" w:rsidRDefault="00450F43">
      <w:pPr>
        <w:pStyle w:val="ad"/>
        <w:spacing w:line="360" w:lineRule="auto"/>
        <w:jc w:val="both"/>
        <w:rPr>
          <w:snapToGrid w:val="0"/>
        </w:rPr>
      </w:pPr>
    </w:p>
    <w:p w:rsidR="00450F43" w:rsidRDefault="00581BDE">
      <w:pPr>
        <w:pStyle w:val="ad"/>
        <w:spacing w:line="360" w:lineRule="auto"/>
        <w:rPr>
          <w:snapToGrid w:val="0"/>
        </w:rPr>
      </w:pPr>
      <w:bookmarkStart w:id="128" w:name="_Toc30547"/>
      <w:r>
        <w:rPr>
          <w:rFonts w:hint="eastAsia"/>
          <w:snapToGrid w:val="0"/>
        </w:rPr>
        <w:lastRenderedPageBreak/>
        <w:t>第五</w:t>
      </w:r>
      <w:proofErr w:type="gramStart"/>
      <w:r>
        <w:rPr>
          <w:rFonts w:hint="eastAsia"/>
          <w:snapToGrid w:val="0"/>
        </w:rPr>
        <w:t>章项目</w:t>
      </w:r>
      <w:bookmarkEnd w:id="127"/>
      <w:proofErr w:type="gramEnd"/>
      <w:r>
        <w:rPr>
          <w:rFonts w:hint="eastAsia"/>
          <w:snapToGrid w:val="0"/>
        </w:rPr>
        <w:t>专项设计</w:t>
      </w:r>
      <w:bookmarkEnd w:id="128"/>
    </w:p>
    <w:p w:rsidR="00450F43" w:rsidRDefault="00581BDE">
      <w:pPr>
        <w:spacing w:line="360" w:lineRule="auto"/>
        <w:ind w:firstLineChars="200" w:firstLine="560"/>
        <w:rPr>
          <w:rFonts w:ascii="宋体" w:hAnsi="宋体"/>
          <w:sz w:val="28"/>
          <w:szCs w:val="28"/>
        </w:rPr>
      </w:pPr>
      <w:r>
        <w:rPr>
          <w:rFonts w:asciiTheme="minorEastAsia" w:eastAsiaTheme="minorEastAsia" w:hAnsiTheme="minorEastAsia" w:cstheme="minorEastAsia" w:hint="eastAsia"/>
          <w:kern w:val="1"/>
          <w:sz w:val="28"/>
          <w:szCs w:val="28"/>
        </w:rPr>
        <w:t>依据“</w:t>
      </w:r>
      <w:r>
        <w:rPr>
          <w:rFonts w:ascii="宋体" w:hAnsi="宋体" w:hint="eastAsia"/>
          <w:sz w:val="28"/>
          <w:szCs w:val="28"/>
        </w:rPr>
        <w:t>图木舒克市城市品质提升项目</w:t>
      </w:r>
      <w:r>
        <w:rPr>
          <w:rFonts w:asciiTheme="minorEastAsia" w:eastAsiaTheme="minorEastAsia" w:hAnsiTheme="minorEastAsia" w:cstheme="minorEastAsia" w:hint="eastAsia"/>
          <w:kern w:val="1"/>
          <w:sz w:val="28"/>
          <w:szCs w:val="28"/>
        </w:rPr>
        <w:t>”</w:t>
      </w:r>
      <w:r>
        <w:rPr>
          <w:rFonts w:ascii="宋体" w:hAnsi="宋体" w:hint="eastAsia"/>
          <w:sz w:val="28"/>
          <w:szCs w:val="28"/>
        </w:rPr>
        <w:t>可行性研究报告和</w:t>
      </w:r>
      <w:r>
        <w:rPr>
          <w:rFonts w:asciiTheme="minorEastAsia" w:eastAsiaTheme="minorEastAsia" w:hAnsiTheme="minorEastAsia" w:cstheme="minorEastAsia" w:hint="eastAsia"/>
          <w:kern w:val="1"/>
          <w:sz w:val="28"/>
          <w:szCs w:val="28"/>
        </w:rPr>
        <w:t>“</w:t>
      </w:r>
      <w:r>
        <w:rPr>
          <w:rFonts w:ascii="宋体" w:hAnsi="宋体" w:hint="eastAsia"/>
          <w:sz w:val="28"/>
          <w:szCs w:val="28"/>
        </w:rPr>
        <w:t>图木舒克市城市品质提升项目</w:t>
      </w:r>
      <w:r>
        <w:rPr>
          <w:rFonts w:asciiTheme="minorEastAsia" w:eastAsiaTheme="minorEastAsia" w:hAnsiTheme="minorEastAsia" w:cstheme="minorEastAsia" w:hint="eastAsia"/>
          <w:kern w:val="1"/>
          <w:sz w:val="28"/>
          <w:szCs w:val="28"/>
        </w:rPr>
        <w:t>”</w:t>
      </w:r>
      <w:r>
        <w:rPr>
          <w:rFonts w:ascii="宋体" w:hAnsi="宋体" w:hint="eastAsia"/>
          <w:sz w:val="28"/>
          <w:szCs w:val="28"/>
        </w:rPr>
        <w:t>设计方案，确定该项目的主要建设内容包括：项目区内的项目区内两侧的道路景观结构、文化展示空间、城市公园、休息廊、城市小品、儿童活动场所、市民慢行步道、个性坐人树池、亲水平台、玩水喷泉、地面浮雕、乔木树阵、室外运动场地、非机动车停车位、绿化结构布置、人行步道铺装、小广场铺装、城市家具布置、绿化部分的植物配置，夜间照明，广播系统等。屯垦纪念广场艺术小品建设。</w:t>
      </w:r>
    </w:p>
    <w:p w:rsidR="00450F43" w:rsidRDefault="00581BDE">
      <w:pPr>
        <w:spacing w:line="360" w:lineRule="auto"/>
        <w:rPr>
          <w:rFonts w:ascii="宋体" w:hAnsi="宋体"/>
          <w:sz w:val="28"/>
          <w:szCs w:val="28"/>
        </w:rPr>
      </w:pPr>
      <w:r>
        <w:rPr>
          <w:rFonts w:ascii="宋体" w:hAnsi="宋体" w:hint="eastAsia"/>
          <w:sz w:val="28"/>
          <w:szCs w:val="28"/>
        </w:rPr>
        <w:t>等建设内容。</w:t>
      </w:r>
    </w:p>
    <w:p w:rsidR="00450F43" w:rsidRDefault="00450F43">
      <w:pPr>
        <w:spacing w:line="360" w:lineRule="auto"/>
        <w:ind w:firstLineChars="200" w:firstLine="560"/>
        <w:rPr>
          <w:rFonts w:ascii="宋体" w:hAnsi="宋体"/>
          <w:sz w:val="28"/>
          <w:szCs w:val="28"/>
        </w:rPr>
      </w:pPr>
    </w:p>
    <w:p w:rsidR="00450F43" w:rsidRDefault="00581BDE">
      <w:pPr>
        <w:pStyle w:val="2"/>
        <w:spacing w:before="0" w:after="0" w:line="360" w:lineRule="auto"/>
        <w:rPr>
          <w:rFonts w:asciiTheme="minorEastAsia" w:eastAsiaTheme="minorEastAsia" w:hAnsiTheme="minorEastAsia"/>
          <w:color w:val="000000" w:themeColor="text1"/>
          <w:sz w:val="28"/>
        </w:rPr>
      </w:pPr>
      <w:bookmarkStart w:id="129" w:name="_Toc3913"/>
      <w:r>
        <w:rPr>
          <w:rFonts w:asciiTheme="minorEastAsia" w:eastAsiaTheme="minorEastAsia" w:hAnsiTheme="minorEastAsia" w:hint="eastAsia"/>
          <w:color w:val="000000" w:themeColor="text1"/>
          <w:sz w:val="28"/>
        </w:rPr>
        <w:t>5.1</w:t>
      </w:r>
      <w:bookmarkEnd w:id="129"/>
      <w:r>
        <w:rPr>
          <w:rFonts w:asciiTheme="minorEastAsia" w:eastAsiaTheme="minorEastAsia" w:hAnsiTheme="minorEastAsia" w:hint="eastAsia"/>
          <w:color w:val="000000" w:themeColor="text1"/>
          <w:sz w:val="28"/>
        </w:rPr>
        <w:t>竖向土方工程</w:t>
      </w:r>
    </w:p>
    <w:p w:rsidR="00450F43" w:rsidRDefault="00450F43">
      <w:pPr>
        <w:spacing w:line="360" w:lineRule="auto"/>
      </w:pP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5.1.1</w:t>
      </w:r>
      <w:r>
        <w:rPr>
          <w:rFonts w:asciiTheme="minorEastAsia" w:eastAsiaTheme="minorEastAsia" w:hAnsiTheme="minorEastAsia" w:cstheme="minorEastAsia" w:hint="eastAsia"/>
          <w:snapToGrid w:val="0"/>
          <w:kern w:val="0"/>
          <w:sz w:val="28"/>
          <w:szCs w:val="28"/>
        </w:rPr>
        <w:t>设计依据</w:t>
      </w:r>
    </w:p>
    <w:p w:rsidR="00450F43" w:rsidRDefault="00581BDE">
      <w:pPr>
        <w:pStyle w:val="a3"/>
      </w:pPr>
      <w:r>
        <w:t>《公园设计规范》（</w:t>
      </w:r>
      <w:r>
        <w:t>GB51192-2016</w:t>
      </w:r>
      <w:r>
        <w:t>）；</w:t>
      </w:r>
    </w:p>
    <w:p w:rsidR="00450F43" w:rsidRDefault="00581BDE">
      <w:pPr>
        <w:pStyle w:val="a3"/>
      </w:pPr>
      <w:r>
        <w:t>《</w:t>
      </w:r>
      <w:r>
        <w:rPr>
          <w:rFonts w:hint="eastAsia"/>
        </w:rPr>
        <w:t>城市道路工程设计规范</w:t>
      </w:r>
      <w:r>
        <w:t>》（</w:t>
      </w:r>
      <w:r>
        <w:t>201</w:t>
      </w:r>
      <w:r>
        <w:rPr>
          <w:rFonts w:hint="eastAsia"/>
        </w:rPr>
        <w:t>6</w:t>
      </w:r>
      <w:r>
        <w:t>年版）（</w:t>
      </w:r>
      <w:r>
        <w:rPr>
          <w:rFonts w:hint="eastAsia"/>
        </w:rPr>
        <w:t>CJJ37-2012</w:t>
      </w:r>
      <w:r>
        <w:t>）；</w:t>
      </w:r>
    </w:p>
    <w:p w:rsidR="00450F43" w:rsidRDefault="00581BDE">
      <w:pPr>
        <w:pStyle w:val="a3"/>
      </w:pPr>
      <w:r>
        <w:t>《</w:t>
      </w:r>
      <w:r>
        <w:rPr>
          <w:rFonts w:hint="eastAsia"/>
        </w:rPr>
        <w:t>无障碍设计规范</w:t>
      </w:r>
      <w:r>
        <w:t>》（</w:t>
      </w:r>
      <w:r>
        <w:t>GB50</w:t>
      </w:r>
      <w:r>
        <w:rPr>
          <w:rFonts w:hint="eastAsia"/>
        </w:rPr>
        <w:t>763</w:t>
      </w:r>
      <w:r>
        <w:t>-201</w:t>
      </w:r>
      <w:r>
        <w:rPr>
          <w:rFonts w:hint="eastAsia"/>
        </w:rPr>
        <w:t>2</w:t>
      </w:r>
      <w:r>
        <w:t>）；</w:t>
      </w:r>
    </w:p>
    <w:p w:rsidR="00450F43" w:rsidRDefault="00581BDE">
      <w:pPr>
        <w:pStyle w:val="a3"/>
      </w:pPr>
      <w:r>
        <w:t>《城市道路路</w:t>
      </w:r>
      <w:r>
        <w:rPr>
          <w:rFonts w:hint="eastAsia"/>
        </w:rPr>
        <w:t>面</w:t>
      </w:r>
      <w:r>
        <w:t>设计规范》（</w:t>
      </w:r>
      <w:r>
        <w:rPr>
          <w:rFonts w:hint="eastAsia"/>
        </w:rPr>
        <w:t>CJJ194</w:t>
      </w:r>
      <w:r>
        <w:t>-201</w:t>
      </w:r>
      <w:r>
        <w:rPr>
          <w:rFonts w:hint="eastAsia"/>
        </w:rPr>
        <w:t>3</w:t>
      </w:r>
      <w:r>
        <w:t>）；</w:t>
      </w:r>
    </w:p>
    <w:p w:rsidR="00450F43" w:rsidRDefault="00581BDE">
      <w:pPr>
        <w:pStyle w:val="a3"/>
      </w:pPr>
      <w:r>
        <w:t>《城</w:t>
      </w:r>
      <w:r>
        <w:rPr>
          <w:rFonts w:hint="eastAsia"/>
        </w:rPr>
        <w:t>镇</w:t>
      </w:r>
      <w:r>
        <w:t>道路路基设计规范》（</w:t>
      </w:r>
      <w:r>
        <w:rPr>
          <w:rFonts w:hint="eastAsia"/>
        </w:rPr>
        <w:t>CJJ169</w:t>
      </w:r>
      <w:r>
        <w:t>-201</w:t>
      </w:r>
      <w:r>
        <w:rPr>
          <w:rFonts w:hint="eastAsia"/>
        </w:rPr>
        <w:t>2</w:t>
      </w:r>
      <w:r>
        <w:t>）；</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5.1.2</w:t>
      </w:r>
      <w:r>
        <w:rPr>
          <w:rFonts w:asciiTheme="minorEastAsia" w:eastAsiaTheme="minorEastAsia" w:hAnsiTheme="minorEastAsia" w:cstheme="minorEastAsia" w:hint="eastAsia"/>
          <w:snapToGrid w:val="0"/>
          <w:kern w:val="0"/>
          <w:sz w:val="28"/>
          <w:szCs w:val="28"/>
        </w:rPr>
        <w:t>设计原则</w:t>
      </w:r>
    </w:p>
    <w:p w:rsidR="00450F43" w:rsidRDefault="00581BDE">
      <w:pPr>
        <w:spacing w:line="360" w:lineRule="auto"/>
        <w:ind w:firstLineChars="200" w:firstLine="560"/>
        <w:rPr>
          <w:kern w:val="0"/>
          <w:sz w:val="28"/>
        </w:rPr>
      </w:pPr>
      <w:r>
        <w:rPr>
          <w:rFonts w:hint="eastAsia"/>
          <w:kern w:val="0"/>
          <w:sz w:val="28"/>
        </w:rPr>
        <w:t>因地制宜原则：根据现状地形条件，依据已经建成市政道路高程为基础，尽量</w:t>
      </w:r>
      <w:proofErr w:type="gramStart"/>
      <w:r>
        <w:rPr>
          <w:rFonts w:hint="eastAsia"/>
          <w:kern w:val="0"/>
          <w:sz w:val="28"/>
        </w:rPr>
        <w:t>因坡就势与</w:t>
      </w:r>
      <w:proofErr w:type="gramEnd"/>
      <w:r>
        <w:rPr>
          <w:rFonts w:hint="eastAsia"/>
          <w:kern w:val="0"/>
          <w:sz w:val="28"/>
        </w:rPr>
        <w:t>周边环境形成良好的景观关系。</w:t>
      </w:r>
    </w:p>
    <w:p w:rsidR="00450F43" w:rsidRDefault="00581BDE">
      <w:pPr>
        <w:spacing w:line="360" w:lineRule="auto"/>
        <w:ind w:firstLineChars="200" w:firstLine="560"/>
        <w:rPr>
          <w:kern w:val="0"/>
          <w:sz w:val="28"/>
        </w:rPr>
      </w:pPr>
      <w:r>
        <w:rPr>
          <w:rFonts w:hint="eastAsia"/>
          <w:kern w:val="0"/>
          <w:sz w:val="28"/>
        </w:rPr>
        <w:t>适宜性原则：项目</w:t>
      </w:r>
      <w:proofErr w:type="gramStart"/>
      <w:r>
        <w:rPr>
          <w:rFonts w:hint="eastAsia"/>
          <w:kern w:val="0"/>
          <w:sz w:val="28"/>
        </w:rPr>
        <w:t>区整体</w:t>
      </w:r>
      <w:proofErr w:type="gramEnd"/>
      <w:r>
        <w:rPr>
          <w:rFonts w:hint="eastAsia"/>
          <w:kern w:val="0"/>
          <w:sz w:val="28"/>
        </w:rPr>
        <w:t>地势较为平坦，土方整理设计中应着重满足绿化种植、灌溉管网敷设的要求。</w:t>
      </w:r>
    </w:p>
    <w:p w:rsidR="00450F43" w:rsidRDefault="00581BDE">
      <w:pPr>
        <w:spacing w:line="360" w:lineRule="auto"/>
        <w:ind w:firstLineChars="200" w:firstLine="560"/>
        <w:rPr>
          <w:kern w:val="0"/>
          <w:sz w:val="28"/>
        </w:rPr>
      </w:pPr>
      <w:r>
        <w:rPr>
          <w:rFonts w:hint="eastAsia"/>
          <w:kern w:val="0"/>
          <w:sz w:val="28"/>
        </w:rPr>
        <w:t>经济性原则：在满足周边场地顺接的前提下，尽量减少土方填挖方量，对于必须产生的填挖方，在土质条件满足工程设计要</w:t>
      </w:r>
      <w:r>
        <w:rPr>
          <w:rFonts w:hint="eastAsia"/>
          <w:kern w:val="0"/>
          <w:sz w:val="28"/>
        </w:rPr>
        <w:t>求的前提下，尽量做到土方就地平衡。</w:t>
      </w:r>
    </w:p>
    <w:p w:rsidR="00450F43" w:rsidRDefault="00450F43">
      <w:pPr>
        <w:pStyle w:val="3"/>
        <w:spacing w:before="0" w:after="0" w:line="360" w:lineRule="auto"/>
        <w:rPr>
          <w:rFonts w:asciiTheme="minorEastAsia" w:eastAsiaTheme="minorEastAsia" w:hAnsiTheme="minorEastAsia" w:cstheme="minorEastAsia"/>
          <w:snapToGrid w:val="0"/>
          <w:kern w:val="0"/>
          <w:sz w:val="28"/>
          <w:szCs w:val="28"/>
        </w:rPr>
      </w:pP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5.1.3</w:t>
      </w:r>
      <w:r>
        <w:rPr>
          <w:rFonts w:asciiTheme="minorEastAsia" w:eastAsiaTheme="minorEastAsia" w:hAnsiTheme="minorEastAsia" w:cstheme="minorEastAsia" w:hint="eastAsia"/>
          <w:snapToGrid w:val="0"/>
          <w:kern w:val="0"/>
          <w:sz w:val="28"/>
          <w:szCs w:val="28"/>
        </w:rPr>
        <w:t>竖向土方设计</w:t>
      </w:r>
    </w:p>
    <w:p w:rsidR="00450F43" w:rsidRDefault="00581BDE">
      <w:pPr>
        <w:spacing w:line="360" w:lineRule="auto"/>
        <w:ind w:firstLineChars="200" w:firstLine="560"/>
        <w:rPr>
          <w:kern w:val="0"/>
          <w:sz w:val="28"/>
        </w:rPr>
      </w:pPr>
      <w:r>
        <w:rPr>
          <w:rFonts w:hint="eastAsia"/>
          <w:kern w:val="0"/>
          <w:sz w:val="28"/>
        </w:rPr>
        <w:t>竖向设计内容包括：项目区所有竖向场地的整理、游览道和休憩场地的竖向控制，设计在保证使用的安全性和舒适性的前提下，尽量利用现状地形随坡就势，尽量减少土方量。</w:t>
      </w:r>
    </w:p>
    <w:p w:rsidR="00450F43" w:rsidRDefault="00581BDE">
      <w:pPr>
        <w:spacing w:line="360" w:lineRule="auto"/>
        <w:ind w:firstLineChars="200" w:firstLine="560"/>
        <w:rPr>
          <w:kern w:val="0"/>
          <w:sz w:val="28"/>
        </w:rPr>
      </w:pPr>
      <w:r>
        <w:rPr>
          <w:rFonts w:hint="eastAsia"/>
          <w:kern w:val="0"/>
          <w:sz w:val="28"/>
        </w:rPr>
        <w:t>项目</w:t>
      </w:r>
      <w:proofErr w:type="gramStart"/>
      <w:r>
        <w:rPr>
          <w:rFonts w:hint="eastAsia"/>
          <w:kern w:val="0"/>
          <w:sz w:val="28"/>
        </w:rPr>
        <w:t>区整体</w:t>
      </w:r>
      <w:proofErr w:type="gramEnd"/>
      <w:r>
        <w:rPr>
          <w:rFonts w:hint="eastAsia"/>
          <w:kern w:val="0"/>
          <w:sz w:val="28"/>
        </w:rPr>
        <w:t>地势较为平坦，与周边地形进行顺接设计时绿地坡度控制在</w:t>
      </w:r>
      <w:r>
        <w:rPr>
          <w:rFonts w:hint="eastAsia"/>
          <w:kern w:val="0"/>
          <w:sz w:val="28"/>
        </w:rPr>
        <w:t>25%</w:t>
      </w:r>
      <w:r>
        <w:rPr>
          <w:rFonts w:hint="eastAsia"/>
          <w:kern w:val="0"/>
          <w:sz w:val="28"/>
        </w:rPr>
        <w:t>以内，以保证地形的排水及机械修剪，同时使绿化带具有一定的起伏感，场地坡度控制在</w:t>
      </w:r>
      <w:r>
        <w:rPr>
          <w:rFonts w:hint="eastAsia"/>
          <w:kern w:val="0"/>
          <w:sz w:val="28"/>
        </w:rPr>
        <w:t>2.5%</w:t>
      </w:r>
      <w:r>
        <w:rPr>
          <w:rFonts w:hint="eastAsia"/>
          <w:kern w:val="0"/>
          <w:sz w:val="28"/>
        </w:rPr>
        <w:t>以内，根据整体地势进行自然排水，园路则根据地形进行调整，坡度控制在</w:t>
      </w:r>
      <w:r>
        <w:rPr>
          <w:rFonts w:hint="eastAsia"/>
          <w:kern w:val="0"/>
          <w:sz w:val="28"/>
        </w:rPr>
        <w:t>6%</w:t>
      </w:r>
      <w:r>
        <w:rPr>
          <w:rFonts w:hint="eastAsia"/>
          <w:kern w:val="0"/>
          <w:sz w:val="28"/>
        </w:rPr>
        <w:t>以内。</w:t>
      </w:r>
    </w:p>
    <w:p w:rsidR="00450F43" w:rsidRDefault="00581BDE">
      <w:pPr>
        <w:spacing w:line="360" w:lineRule="auto"/>
        <w:ind w:firstLineChars="200" w:firstLine="560"/>
        <w:rPr>
          <w:kern w:val="0"/>
          <w:sz w:val="28"/>
        </w:rPr>
      </w:pPr>
      <w:r>
        <w:rPr>
          <w:rFonts w:hint="eastAsia"/>
          <w:kern w:val="0"/>
          <w:sz w:val="28"/>
        </w:rPr>
        <w:t>根据总体竖向控制因地制宜，本项目基本在</w:t>
      </w:r>
      <w:proofErr w:type="gramStart"/>
      <w:r>
        <w:rPr>
          <w:rFonts w:hint="eastAsia"/>
          <w:kern w:val="0"/>
          <w:sz w:val="28"/>
        </w:rPr>
        <w:t>原林床基础</w:t>
      </w:r>
      <w:proofErr w:type="gramEnd"/>
      <w:r>
        <w:rPr>
          <w:rFonts w:hint="eastAsia"/>
          <w:kern w:val="0"/>
          <w:sz w:val="28"/>
        </w:rPr>
        <w:t>上进行绿化提升改造，土方工程以局部新建绿化整地及种植土回填为主。</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5.1.4</w:t>
      </w:r>
      <w:r>
        <w:rPr>
          <w:rFonts w:asciiTheme="minorEastAsia" w:eastAsiaTheme="minorEastAsia" w:hAnsiTheme="minorEastAsia" w:cstheme="minorEastAsia" w:hint="eastAsia"/>
          <w:snapToGrid w:val="0"/>
          <w:kern w:val="0"/>
          <w:sz w:val="28"/>
          <w:szCs w:val="28"/>
        </w:rPr>
        <w:t>拆除工程</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项目区现状建筑拆除仅为地上部分，对项目区内硬质铺装、老旧设施、进行拆除。硬质地坪拆除面层及结构层，根据常规</w:t>
      </w:r>
      <w:proofErr w:type="gramStart"/>
      <w:r>
        <w:rPr>
          <w:rFonts w:ascii="宋体" w:hAnsi="宋体" w:hint="eastAsia"/>
          <w:color w:val="000000" w:themeColor="text1"/>
          <w:sz w:val="28"/>
          <w:szCs w:val="28"/>
        </w:rPr>
        <w:t>经验暂估拆除</w:t>
      </w:r>
      <w:proofErr w:type="gramEnd"/>
      <w:r>
        <w:rPr>
          <w:rFonts w:ascii="宋体" w:hAnsi="宋体" w:hint="eastAsia"/>
          <w:color w:val="000000" w:themeColor="text1"/>
          <w:sz w:val="28"/>
          <w:szCs w:val="28"/>
        </w:rPr>
        <w:t>厚度约</w:t>
      </w:r>
      <w:r>
        <w:rPr>
          <w:rFonts w:ascii="宋体" w:hAnsi="宋体" w:hint="eastAsia"/>
          <w:color w:val="000000" w:themeColor="text1"/>
          <w:sz w:val="28"/>
          <w:szCs w:val="28"/>
        </w:rPr>
        <w:t>40cm</w:t>
      </w:r>
      <w:r>
        <w:rPr>
          <w:rFonts w:ascii="宋体" w:hAnsi="宋体" w:hint="eastAsia"/>
          <w:color w:val="000000" w:themeColor="text1"/>
          <w:sz w:val="28"/>
          <w:szCs w:val="28"/>
        </w:rPr>
        <w:t>，所有硬质场坪均需拆除面层及结构层至天然素土。</w:t>
      </w:r>
    </w:p>
    <w:p w:rsidR="00450F43" w:rsidRDefault="00581BDE">
      <w:pPr>
        <w:pStyle w:val="3"/>
        <w:spacing w:before="0" w:after="0" w:line="360" w:lineRule="auto"/>
      </w:pPr>
      <w:bookmarkStart w:id="130" w:name="_Toc31211"/>
      <w:r>
        <w:rPr>
          <w:rFonts w:asciiTheme="minorEastAsia" w:eastAsiaTheme="minorEastAsia" w:hAnsiTheme="minorEastAsia" w:cstheme="minorEastAsia" w:hint="eastAsia"/>
          <w:snapToGrid w:val="0"/>
          <w:kern w:val="0"/>
          <w:sz w:val="28"/>
          <w:szCs w:val="28"/>
        </w:rPr>
        <w:t>5.2</w:t>
      </w:r>
      <w:r>
        <w:rPr>
          <w:rFonts w:asciiTheme="minorEastAsia" w:eastAsiaTheme="minorEastAsia" w:hAnsiTheme="minorEastAsia" w:cstheme="minorEastAsia" w:hint="eastAsia"/>
          <w:snapToGrid w:val="0"/>
          <w:kern w:val="0"/>
          <w:sz w:val="28"/>
          <w:szCs w:val="28"/>
        </w:rPr>
        <w:t>园路及场地铺装工程</w:t>
      </w:r>
      <w:bookmarkEnd w:id="130"/>
    </w:p>
    <w:p w:rsidR="00450F43" w:rsidRDefault="00581BDE">
      <w:pPr>
        <w:pStyle w:val="2"/>
        <w:spacing w:before="0" w:after="0" w:line="360" w:lineRule="auto"/>
        <w:rPr>
          <w:rFonts w:asciiTheme="minorEastAsia" w:eastAsiaTheme="minorEastAsia" w:hAnsiTheme="minorEastAsia"/>
          <w:color w:val="000000" w:themeColor="text1"/>
          <w:sz w:val="28"/>
        </w:rPr>
      </w:pPr>
      <w:bookmarkStart w:id="131" w:name="_Toc24001"/>
      <w:bookmarkStart w:id="132" w:name="_Toc31475"/>
      <w:bookmarkStart w:id="133" w:name="_Toc29799"/>
      <w:r>
        <w:rPr>
          <w:rFonts w:asciiTheme="minorEastAsia" w:eastAsiaTheme="minorEastAsia" w:hAnsiTheme="minorEastAsia" w:hint="eastAsia"/>
          <w:color w:val="000000" w:themeColor="text1"/>
          <w:sz w:val="28"/>
        </w:rPr>
        <w:t>5.2.1</w:t>
      </w:r>
      <w:r>
        <w:rPr>
          <w:rFonts w:asciiTheme="minorEastAsia" w:eastAsiaTheme="minorEastAsia" w:hAnsiTheme="minorEastAsia" w:hint="eastAsia"/>
          <w:color w:val="000000" w:themeColor="text1"/>
          <w:sz w:val="28"/>
        </w:rPr>
        <w:t>园路铺装工程</w:t>
      </w:r>
      <w:bookmarkEnd w:id="131"/>
      <w:bookmarkEnd w:id="132"/>
      <w:bookmarkEnd w:id="133"/>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1.</w:t>
      </w:r>
      <w:r>
        <w:rPr>
          <w:rFonts w:asciiTheme="minorEastAsia" w:eastAsiaTheme="minorEastAsia" w:hAnsiTheme="minorEastAsia" w:cstheme="minorEastAsia" w:hint="eastAsia"/>
          <w:snapToGrid w:val="0"/>
          <w:color w:val="000000" w:themeColor="text1"/>
          <w:kern w:val="0"/>
          <w:sz w:val="28"/>
          <w:szCs w:val="28"/>
        </w:rPr>
        <w:t>主要技术指标</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园路性质：游览绿道（人行）</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设计荷载：人群荷载：</w:t>
      </w:r>
      <w:r>
        <w:rPr>
          <w:rFonts w:ascii="宋体" w:hAnsi="宋体" w:hint="eastAsia"/>
          <w:color w:val="000000" w:themeColor="text1"/>
          <w:sz w:val="28"/>
          <w:szCs w:val="28"/>
        </w:rPr>
        <w:t>5KN/</w:t>
      </w:r>
      <w:r>
        <w:rPr>
          <w:rFonts w:ascii="宋体" w:hAnsi="宋体" w:hint="eastAsia"/>
          <w:color w:val="000000" w:themeColor="text1"/>
          <w:sz w:val="28"/>
          <w:szCs w:val="28"/>
        </w:rPr>
        <w:t>㎡</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园路宽度：宽度</w:t>
      </w:r>
      <w:r>
        <w:rPr>
          <w:rFonts w:ascii="宋体" w:hAnsi="宋体" w:hint="eastAsia"/>
          <w:color w:val="000000" w:themeColor="text1"/>
          <w:sz w:val="28"/>
          <w:szCs w:val="28"/>
        </w:rPr>
        <w:t>2.5</w:t>
      </w:r>
      <w:r>
        <w:rPr>
          <w:rFonts w:ascii="宋体" w:hAnsi="宋体" w:hint="eastAsia"/>
          <w:color w:val="000000" w:themeColor="text1"/>
          <w:sz w:val="28"/>
          <w:szCs w:val="28"/>
        </w:rPr>
        <w:t>米</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园路纵坡：最大纵坡：按</w:t>
      </w:r>
      <w:r>
        <w:rPr>
          <w:rFonts w:ascii="宋体" w:hAnsi="宋体" w:hint="eastAsia"/>
          <w:color w:val="000000" w:themeColor="text1"/>
          <w:sz w:val="28"/>
          <w:szCs w:val="28"/>
        </w:rPr>
        <w:t>I</w:t>
      </w:r>
      <w:r>
        <w:rPr>
          <w:rFonts w:ascii="宋体" w:hAnsi="宋体" w:hint="eastAsia"/>
          <w:color w:val="000000" w:themeColor="text1"/>
          <w:sz w:val="28"/>
          <w:szCs w:val="28"/>
        </w:rPr>
        <w:t>≤</w:t>
      </w:r>
      <w:r>
        <w:rPr>
          <w:rFonts w:ascii="宋体" w:hAnsi="宋体" w:hint="eastAsia"/>
          <w:color w:val="000000" w:themeColor="text1"/>
          <w:sz w:val="28"/>
          <w:szCs w:val="28"/>
        </w:rPr>
        <w:t>6%</w:t>
      </w:r>
      <w:r>
        <w:rPr>
          <w:rFonts w:ascii="宋体" w:hAnsi="宋体" w:hint="eastAsia"/>
          <w:color w:val="000000" w:themeColor="text1"/>
          <w:sz w:val="28"/>
          <w:szCs w:val="28"/>
        </w:rPr>
        <w:t>控制；最小纵坡：按</w:t>
      </w:r>
      <w:r>
        <w:rPr>
          <w:rFonts w:ascii="宋体" w:hAnsi="宋体" w:hint="eastAsia"/>
          <w:color w:val="000000" w:themeColor="text1"/>
          <w:sz w:val="28"/>
          <w:szCs w:val="28"/>
        </w:rPr>
        <w:t>I</w:t>
      </w:r>
      <w:r>
        <w:rPr>
          <w:rFonts w:ascii="宋体" w:hAnsi="宋体" w:hint="eastAsia"/>
          <w:color w:val="000000" w:themeColor="text1"/>
          <w:sz w:val="28"/>
          <w:szCs w:val="28"/>
        </w:rPr>
        <w:t>≥</w:t>
      </w:r>
      <w:r>
        <w:rPr>
          <w:rFonts w:ascii="宋体" w:hAnsi="宋体" w:hint="eastAsia"/>
          <w:color w:val="000000" w:themeColor="text1"/>
          <w:sz w:val="28"/>
          <w:szCs w:val="28"/>
        </w:rPr>
        <w:t>0.2%</w:t>
      </w:r>
      <w:r>
        <w:rPr>
          <w:rFonts w:ascii="宋体" w:hAnsi="宋体" w:hint="eastAsia"/>
          <w:color w:val="000000" w:themeColor="text1"/>
          <w:sz w:val="28"/>
          <w:szCs w:val="28"/>
        </w:rPr>
        <w:t>控制，纵坡超过</w:t>
      </w:r>
      <w:r>
        <w:rPr>
          <w:rFonts w:ascii="宋体" w:hAnsi="宋体" w:hint="eastAsia"/>
          <w:color w:val="000000" w:themeColor="text1"/>
          <w:sz w:val="28"/>
          <w:szCs w:val="28"/>
        </w:rPr>
        <w:t>6%</w:t>
      </w:r>
      <w:r>
        <w:rPr>
          <w:rFonts w:ascii="宋体" w:hAnsi="宋体" w:hint="eastAsia"/>
          <w:color w:val="000000" w:themeColor="text1"/>
          <w:sz w:val="28"/>
          <w:szCs w:val="28"/>
        </w:rPr>
        <w:t>的路段，路面应做防滑处理；纵坡超过</w:t>
      </w:r>
      <w:r>
        <w:rPr>
          <w:rFonts w:ascii="宋体" w:hAnsi="宋体" w:hint="eastAsia"/>
          <w:color w:val="000000" w:themeColor="text1"/>
          <w:sz w:val="28"/>
          <w:szCs w:val="28"/>
        </w:rPr>
        <w:t>18%</w:t>
      </w:r>
      <w:r>
        <w:rPr>
          <w:rFonts w:ascii="宋体" w:hAnsi="宋体" w:hint="eastAsia"/>
          <w:color w:val="000000" w:themeColor="text1"/>
          <w:sz w:val="28"/>
          <w:szCs w:val="28"/>
        </w:rPr>
        <w:t>，宜按台阶、梯道设计，台阶步数不得小于</w:t>
      </w:r>
      <w:r>
        <w:rPr>
          <w:rFonts w:ascii="宋体" w:hAnsi="宋体" w:hint="eastAsia"/>
          <w:color w:val="000000" w:themeColor="text1"/>
          <w:sz w:val="28"/>
          <w:szCs w:val="28"/>
        </w:rPr>
        <w:t>2</w:t>
      </w:r>
      <w:r>
        <w:rPr>
          <w:rFonts w:ascii="宋体" w:hAnsi="宋体" w:hint="eastAsia"/>
          <w:color w:val="000000" w:themeColor="text1"/>
          <w:sz w:val="28"/>
          <w:szCs w:val="28"/>
        </w:rPr>
        <w:t>级，坡度大于</w:t>
      </w:r>
      <w:r>
        <w:rPr>
          <w:rFonts w:ascii="宋体" w:hAnsi="宋体" w:hint="eastAsia"/>
          <w:color w:val="000000" w:themeColor="text1"/>
          <w:sz w:val="28"/>
          <w:szCs w:val="28"/>
        </w:rPr>
        <w:t>58%</w:t>
      </w:r>
      <w:r>
        <w:rPr>
          <w:rFonts w:ascii="宋体" w:hAnsi="宋体" w:hint="eastAsia"/>
          <w:color w:val="000000" w:themeColor="text1"/>
          <w:sz w:val="28"/>
          <w:szCs w:val="28"/>
        </w:rPr>
        <w:t>的梯道应做防滑处理，设置护栏设施。</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游览绿</w:t>
      </w:r>
      <w:proofErr w:type="gramStart"/>
      <w:r>
        <w:rPr>
          <w:rFonts w:ascii="宋体" w:hAnsi="宋体" w:hint="eastAsia"/>
          <w:color w:val="000000" w:themeColor="text1"/>
          <w:sz w:val="28"/>
          <w:szCs w:val="28"/>
        </w:rPr>
        <w:t>道主要</w:t>
      </w:r>
      <w:proofErr w:type="gramEnd"/>
      <w:r>
        <w:rPr>
          <w:rFonts w:ascii="宋体" w:hAnsi="宋体" w:hint="eastAsia"/>
          <w:color w:val="000000" w:themeColor="text1"/>
          <w:sz w:val="28"/>
          <w:szCs w:val="28"/>
        </w:rPr>
        <w:t>技术指标：项目区主要园路便于通过残疾人使用的轮椅，其宽度及坡度的设计应符合《无障碍设计规范》（</w:t>
      </w:r>
      <w:r>
        <w:rPr>
          <w:rFonts w:ascii="宋体" w:hAnsi="宋体" w:hint="eastAsia"/>
          <w:color w:val="000000" w:themeColor="text1"/>
          <w:sz w:val="28"/>
          <w:szCs w:val="28"/>
        </w:rPr>
        <w:t>GB50763-2012</w:t>
      </w:r>
      <w:r>
        <w:rPr>
          <w:rFonts w:ascii="宋体" w:hAnsi="宋体" w:hint="eastAsia"/>
          <w:color w:val="000000" w:themeColor="text1"/>
          <w:sz w:val="28"/>
          <w:szCs w:val="28"/>
        </w:rPr>
        <w:t>）中的有关规定。园路长度排水坡度：最大纵坡不大于</w:t>
      </w:r>
      <w:r>
        <w:rPr>
          <w:rFonts w:ascii="宋体" w:hAnsi="宋体" w:hint="eastAsia"/>
          <w:color w:val="000000" w:themeColor="text1"/>
          <w:sz w:val="28"/>
          <w:szCs w:val="28"/>
        </w:rPr>
        <w:t>3%</w:t>
      </w:r>
      <w:r>
        <w:rPr>
          <w:rFonts w:ascii="宋体" w:hAnsi="宋体" w:hint="eastAsia"/>
          <w:color w:val="000000" w:themeColor="text1"/>
          <w:sz w:val="28"/>
          <w:szCs w:val="28"/>
        </w:rPr>
        <w:t>，最小排水坡度不小于</w:t>
      </w:r>
      <w:r>
        <w:rPr>
          <w:rFonts w:ascii="宋体" w:hAnsi="宋体" w:hint="eastAsia"/>
          <w:color w:val="000000" w:themeColor="text1"/>
          <w:sz w:val="28"/>
          <w:szCs w:val="28"/>
        </w:rPr>
        <w:t>0.3%</w:t>
      </w:r>
      <w:r>
        <w:rPr>
          <w:rFonts w:ascii="宋体" w:hAnsi="宋体" w:hint="eastAsia"/>
          <w:color w:val="000000" w:themeColor="text1"/>
          <w:sz w:val="28"/>
          <w:szCs w:val="28"/>
        </w:rPr>
        <w:t>。</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2.</w:t>
      </w:r>
      <w:r>
        <w:rPr>
          <w:rFonts w:asciiTheme="minorEastAsia" w:eastAsiaTheme="minorEastAsia" w:hAnsiTheme="minorEastAsia" w:cstheme="minorEastAsia" w:hint="eastAsia"/>
          <w:snapToGrid w:val="0"/>
          <w:color w:val="000000" w:themeColor="text1"/>
          <w:kern w:val="0"/>
          <w:sz w:val="28"/>
          <w:szCs w:val="28"/>
        </w:rPr>
        <w:t>园路及场地设计内容的分类</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本项目根据游览步道和休憩场地所承担的功能不同，可划分为游</w:t>
      </w:r>
      <w:r>
        <w:rPr>
          <w:rFonts w:ascii="宋体" w:hAnsi="宋体" w:hint="eastAsia"/>
          <w:color w:val="000000" w:themeColor="text1"/>
          <w:sz w:val="28"/>
          <w:szCs w:val="28"/>
        </w:rPr>
        <w:t>览绿道（园路）、休憩活动场地（场地）。</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color w:val="000000" w:themeColor="text1"/>
          <w:kern w:val="0"/>
          <w:sz w:val="28"/>
          <w:szCs w:val="28"/>
        </w:rPr>
      </w:pPr>
      <w:r>
        <w:rPr>
          <w:rFonts w:asciiTheme="minorEastAsia" w:eastAsiaTheme="minorEastAsia" w:hAnsiTheme="minorEastAsia" w:cstheme="minorEastAsia" w:hint="eastAsia"/>
          <w:snapToGrid w:val="0"/>
          <w:color w:val="000000" w:themeColor="text1"/>
          <w:kern w:val="0"/>
          <w:sz w:val="28"/>
          <w:szCs w:val="28"/>
        </w:rPr>
        <w:t>3.</w:t>
      </w:r>
      <w:r>
        <w:rPr>
          <w:rFonts w:asciiTheme="minorEastAsia" w:eastAsiaTheme="minorEastAsia" w:hAnsiTheme="minorEastAsia" w:cstheme="minorEastAsia" w:hint="eastAsia"/>
          <w:snapToGrid w:val="0"/>
          <w:color w:val="000000" w:themeColor="text1"/>
          <w:kern w:val="0"/>
          <w:sz w:val="28"/>
          <w:szCs w:val="28"/>
        </w:rPr>
        <w:t>园路铺装（游览绿道）</w:t>
      </w:r>
    </w:p>
    <w:p w:rsidR="00450F43" w:rsidRDefault="00581BDE">
      <w:pPr>
        <w:pStyle w:val="a3"/>
      </w:pPr>
      <w:r>
        <w:rPr>
          <w:rFonts w:hint="eastAsia"/>
        </w:rPr>
        <w:t>园林小路工程主要分为三部分，第一部分为功能型园路，宽约</w:t>
      </w:r>
      <w:r>
        <w:rPr>
          <w:rFonts w:hint="eastAsia"/>
        </w:rPr>
        <w:t>2.5</w:t>
      </w:r>
      <w:r>
        <w:rPr>
          <w:rFonts w:hint="eastAsia"/>
        </w:rPr>
        <w:t>米，用于连接场地节点；第二部分为滨湖道路，宽约</w:t>
      </w:r>
      <w:r>
        <w:rPr>
          <w:rFonts w:hint="eastAsia"/>
        </w:rPr>
        <w:t>3</w:t>
      </w:r>
      <w:r>
        <w:rPr>
          <w:rFonts w:hint="eastAsia"/>
        </w:rPr>
        <w:t>米，用于环南北路游览步道；第三部分为</w:t>
      </w:r>
      <w:proofErr w:type="gramStart"/>
      <w:r>
        <w:rPr>
          <w:rFonts w:hint="eastAsia"/>
        </w:rPr>
        <w:t>亲水型园路</w:t>
      </w:r>
      <w:proofErr w:type="gramEnd"/>
      <w:r>
        <w:rPr>
          <w:rFonts w:hint="eastAsia"/>
        </w:rPr>
        <w:t>，宽约</w:t>
      </w:r>
      <w:r>
        <w:rPr>
          <w:rFonts w:hint="eastAsia"/>
        </w:rPr>
        <w:t>2</w:t>
      </w:r>
      <w:r>
        <w:rPr>
          <w:rFonts w:hint="eastAsia"/>
        </w:rPr>
        <w:t>米，主要位于水系周边。园林小路采用</w:t>
      </w:r>
      <w:r>
        <w:rPr>
          <w:rFonts w:hint="eastAsia"/>
        </w:rPr>
        <w:t>50</w:t>
      </w:r>
      <w:r>
        <w:rPr>
          <w:rFonts w:hint="eastAsia"/>
        </w:rPr>
        <w:t>厚花岗岩材质，主要以黄色及灰色为主，黑色花岗岩条带，结构做法自上而下依次为：</w:t>
      </w:r>
    </w:p>
    <w:p w:rsidR="00450F43" w:rsidRDefault="00581BDE">
      <w:pPr>
        <w:pStyle w:val="a3"/>
      </w:pPr>
      <w:r>
        <w:rPr>
          <w:rFonts w:hint="eastAsia"/>
        </w:rPr>
        <w:t>花岗岩（具体面层颜色及规格</w:t>
      </w:r>
      <w:proofErr w:type="gramStart"/>
      <w:r>
        <w:rPr>
          <w:rFonts w:hint="eastAsia"/>
        </w:rPr>
        <w:t>详</w:t>
      </w:r>
      <w:proofErr w:type="gramEnd"/>
      <w:r>
        <w:rPr>
          <w:rFonts w:hint="eastAsia"/>
        </w:rPr>
        <w:t>平面）</w:t>
      </w:r>
    </w:p>
    <w:p w:rsidR="00450F43" w:rsidRDefault="00581BDE">
      <w:pPr>
        <w:pStyle w:val="a3"/>
      </w:pPr>
      <w:r>
        <w:rPr>
          <w:rFonts w:hint="eastAsia"/>
        </w:rPr>
        <w:t>50</w:t>
      </w:r>
      <w:r>
        <w:rPr>
          <w:rFonts w:hint="eastAsia"/>
        </w:rPr>
        <w:t>厚</w:t>
      </w:r>
      <w:r>
        <w:rPr>
          <w:rFonts w:hint="eastAsia"/>
        </w:rPr>
        <w:t>1:3</w:t>
      </w:r>
      <w:r>
        <w:rPr>
          <w:rFonts w:hint="eastAsia"/>
        </w:rPr>
        <w:t>水泥砂浆结合层</w:t>
      </w:r>
    </w:p>
    <w:p w:rsidR="00450F43" w:rsidRDefault="00581BDE">
      <w:pPr>
        <w:pStyle w:val="a3"/>
      </w:pPr>
      <w:r>
        <w:rPr>
          <w:rFonts w:hint="eastAsia"/>
        </w:rPr>
        <w:t>100</w:t>
      </w:r>
      <w:r>
        <w:rPr>
          <w:rFonts w:hint="eastAsia"/>
        </w:rPr>
        <w:t>厚</w:t>
      </w:r>
      <w:r>
        <w:rPr>
          <w:rFonts w:hint="eastAsia"/>
        </w:rPr>
        <w:t>C30</w:t>
      </w:r>
      <w:r>
        <w:rPr>
          <w:rFonts w:hint="eastAsia"/>
        </w:rPr>
        <w:t>高抗硫混凝土垫层（车行</w:t>
      </w:r>
      <w:r>
        <w:rPr>
          <w:rFonts w:hint="eastAsia"/>
        </w:rPr>
        <w:t>150</w:t>
      </w:r>
      <w:r>
        <w:rPr>
          <w:rFonts w:hint="eastAsia"/>
        </w:rPr>
        <w:t>厚）</w:t>
      </w:r>
    </w:p>
    <w:p w:rsidR="00450F43" w:rsidRDefault="00581BDE">
      <w:pPr>
        <w:pStyle w:val="a3"/>
      </w:pPr>
      <w:r>
        <w:rPr>
          <w:rFonts w:hint="eastAsia"/>
        </w:rPr>
        <w:t>50</w:t>
      </w:r>
      <w:r>
        <w:rPr>
          <w:rFonts w:hint="eastAsia"/>
        </w:rPr>
        <w:t>厚细沙保护层</w:t>
      </w:r>
    </w:p>
    <w:p w:rsidR="00450F43" w:rsidRDefault="00581BDE">
      <w:pPr>
        <w:pStyle w:val="a3"/>
      </w:pPr>
      <w:r>
        <w:rPr>
          <w:rFonts w:hint="eastAsia"/>
        </w:rPr>
        <w:t>土工膜（膜厚</w:t>
      </w:r>
      <w:r>
        <w:rPr>
          <w:rFonts w:hint="eastAsia"/>
        </w:rPr>
        <w:t>1mm</w:t>
      </w:r>
      <w:r>
        <w:rPr>
          <w:rFonts w:hint="eastAsia"/>
        </w:rPr>
        <w:t>）</w:t>
      </w:r>
    </w:p>
    <w:p w:rsidR="00450F43" w:rsidRDefault="00581BDE">
      <w:pPr>
        <w:pStyle w:val="a3"/>
      </w:pPr>
      <w:r>
        <w:rPr>
          <w:rFonts w:hint="eastAsia"/>
        </w:rPr>
        <w:t>50</w:t>
      </w:r>
      <w:r>
        <w:rPr>
          <w:rFonts w:hint="eastAsia"/>
        </w:rPr>
        <w:t>厚细沙垫层</w:t>
      </w:r>
    </w:p>
    <w:p w:rsidR="00450F43" w:rsidRDefault="00581BDE">
      <w:pPr>
        <w:pStyle w:val="a3"/>
      </w:pPr>
      <w:r>
        <w:rPr>
          <w:rFonts w:hint="eastAsia"/>
        </w:rPr>
        <w:t>400</w:t>
      </w:r>
      <w:r>
        <w:rPr>
          <w:rFonts w:hint="eastAsia"/>
        </w:rPr>
        <w:t>厚戈壁土夯实（压实度≥</w:t>
      </w:r>
      <w:r>
        <w:rPr>
          <w:rFonts w:hint="eastAsia"/>
        </w:rPr>
        <w:t>93%</w:t>
      </w:r>
      <w:r>
        <w:rPr>
          <w:rFonts w:hint="eastAsia"/>
        </w:rPr>
        <w:t>）</w:t>
      </w:r>
    </w:p>
    <w:p w:rsidR="00450F43" w:rsidRDefault="00581BDE">
      <w:pPr>
        <w:pStyle w:val="a3"/>
      </w:pPr>
      <w:proofErr w:type="gramStart"/>
      <w:r>
        <w:rPr>
          <w:rFonts w:hint="eastAsia"/>
        </w:rPr>
        <w:t>素土夯实</w:t>
      </w:r>
      <w:proofErr w:type="gramEnd"/>
      <w:r>
        <w:rPr>
          <w:rFonts w:hint="eastAsia"/>
        </w:rPr>
        <w:t>（压实度≥</w:t>
      </w:r>
      <w:r>
        <w:rPr>
          <w:rFonts w:hint="eastAsia"/>
        </w:rPr>
        <w:t>93%</w:t>
      </w:r>
      <w:r>
        <w:rPr>
          <w:rFonts w:hint="eastAsia"/>
        </w:rPr>
        <w:t>）</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hint="eastAsia"/>
          <w:sz w:val="28"/>
        </w:rPr>
        <w:t>5.2.2</w:t>
      </w:r>
      <w:r>
        <w:rPr>
          <w:rFonts w:asciiTheme="minorEastAsia" w:eastAsiaTheme="minorEastAsia" w:hAnsiTheme="minorEastAsia" w:cstheme="minorEastAsia" w:hint="eastAsia"/>
          <w:snapToGrid w:val="0"/>
          <w:kern w:val="0"/>
          <w:sz w:val="28"/>
          <w:szCs w:val="28"/>
        </w:rPr>
        <w:t>场地</w:t>
      </w:r>
      <w:r>
        <w:rPr>
          <w:rFonts w:asciiTheme="minorEastAsia" w:eastAsiaTheme="minorEastAsia" w:hAnsiTheme="minorEastAsia" w:hint="eastAsia"/>
          <w:sz w:val="28"/>
        </w:rPr>
        <w:t>铺装工程</w:t>
      </w:r>
      <w:r>
        <w:rPr>
          <w:rFonts w:asciiTheme="minorEastAsia" w:eastAsiaTheme="minorEastAsia" w:hAnsiTheme="minorEastAsia" w:cstheme="minorEastAsia" w:hint="eastAsia"/>
          <w:snapToGrid w:val="0"/>
          <w:kern w:val="0"/>
          <w:sz w:val="28"/>
          <w:szCs w:val="28"/>
        </w:rPr>
        <w:t>（小广场场地）</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．平面设计</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根据现状地形和国家现行的技术标准，游览步道的平面线形在满足景观性、经济性与生态性的前提下，平面线形采用直线接圆曲线的自然式布置形式。</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．路面材料</w:t>
      </w:r>
    </w:p>
    <w:p w:rsidR="00450F43" w:rsidRDefault="00581BDE">
      <w:pPr>
        <w:spacing w:line="360" w:lineRule="auto"/>
        <w:ind w:firstLineChars="200" w:firstLine="560"/>
        <w:rPr>
          <w:kern w:val="0"/>
          <w:sz w:val="28"/>
        </w:rPr>
      </w:pPr>
      <w:r>
        <w:rPr>
          <w:rFonts w:hint="eastAsia"/>
          <w:kern w:val="0"/>
          <w:sz w:val="28"/>
        </w:rPr>
        <w:t>路面采用</w:t>
      </w:r>
      <w:r>
        <w:rPr>
          <w:rFonts w:hint="eastAsia"/>
          <w:kern w:val="0"/>
          <w:sz w:val="28"/>
        </w:rPr>
        <w:t>50</w:t>
      </w:r>
      <w:r>
        <w:rPr>
          <w:rFonts w:hint="eastAsia"/>
          <w:kern w:val="0"/>
          <w:sz w:val="28"/>
        </w:rPr>
        <w:t>厚花岗岩材质，主要以黄色系为主，搭配灰色及黑色花岗岩条带。</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．活动场地结构做法：</w:t>
      </w:r>
    </w:p>
    <w:p w:rsidR="00450F43" w:rsidRDefault="00581BDE">
      <w:pPr>
        <w:pStyle w:val="a3"/>
      </w:pPr>
      <w:r>
        <w:rPr>
          <w:rFonts w:hint="eastAsia"/>
        </w:rPr>
        <w:t>花岗岩（具体面层颜色及规格</w:t>
      </w:r>
      <w:proofErr w:type="gramStart"/>
      <w:r>
        <w:rPr>
          <w:rFonts w:hint="eastAsia"/>
        </w:rPr>
        <w:t>详</w:t>
      </w:r>
      <w:proofErr w:type="gramEnd"/>
      <w:r>
        <w:rPr>
          <w:rFonts w:hint="eastAsia"/>
        </w:rPr>
        <w:t>平面）</w:t>
      </w:r>
    </w:p>
    <w:p w:rsidR="00450F43" w:rsidRDefault="00581BDE">
      <w:pPr>
        <w:pStyle w:val="a3"/>
      </w:pPr>
      <w:r>
        <w:rPr>
          <w:rFonts w:hint="eastAsia"/>
        </w:rPr>
        <w:t>50</w:t>
      </w:r>
      <w:r>
        <w:rPr>
          <w:rFonts w:hint="eastAsia"/>
        </w:rPr>
        <w:t>厚</w:t>
      </w:r>
      <w:r>
        <w:rPr>
          <w:rFonts w:hint="eastAsia"/>
        </w:rPr>
        <w:t>1:3</w:t>
      </w:r>
      <w:r>
        <w:rPr>
          <w:rFonts w:hint="eastAsia"/>
        </w:rPr>
        <w:t>水泥砂浆结合层</w:t>
      </w:r>
    </w:p>
    <w:p w:rsidR="00450F43" w:rsidRDefault="00581BDE">
      <w:pPr>
        <w:pStyle w:val="a3"/>
      </w:pPr>
      <w:r>
        <w:rPr>
          <w:rFonts w:hint="eastAsia"/>
        </w:rPr>
        <w:t>100</w:t>
      </w:r>
      <w:r>
        <w:rPr>
          <w:rFonts w:hint="eastAsia"/>
        </w:rPr>
        <w:t>厚</w:t>
      </w:r>
      <w:r>
        <w:rPr>
          <w:rFonts w:hint="eastAsia"/>
        </w:rPr>
        <w:t>C30</w:t>
      </w:r>
      <w:r>
        <w:rPr>
          <w:rFonts w:hint="eastAsia"/>
        </w:rPr>
        <w:t>高抗硫混凝土垫层（车行</w:t>
      </w:r>
      <w:r>
        <w:rPr>
          <w:rFonts w:hint="eastAsia"/>
        </w:rPr>
        <w:t>150</w:t>
      </w:r>
      <w:r>
        <w:rPr>
          <w:rFonts w:hint="eastAsia"/>
        </w:rPr>
        <w:t>厚）</w:t>
      </w:r>
    </w:p>
    <w:p w:rsidR="00450F43" w:rsidRDefault="00581BDE">
      <w:pPr>
        <w:pStyle w:val="a3"/>
      </w:pPr>
      <w:r>
        <w:rPr>
          <w:rFonts w:hint="eastAsia"/>
        </w:rPr>
        <w:t>50</w:t>
      </w:r>
      <w:r>
        <w:rPr>
          <w:rFonts w:hint="eastAsia"/>
        </w:rPr>
        <w:t>厚细沙保护层</w:t>
      </w:r>
    </w:p>
    <w:p w:rsidR="00450F43" w:rsidRDefault="00581BDE">
      <w:pPr>
        <w:pStyle w:val="a3"/>
      </w:pPr>
      <w:r>
        <w:rPr>
          <w:rFonts w:hint="eastAsia"/>
        </w:rPr>
        <w:t>土工膜（膜厚</w:t>
      </w:r>
      <w:r>
        <w:rPr>
          <w:rFonts w:hint="eastAsia"/>
        </w:rPr>
        <w:t>1mm</w:t>
      </w:r>
      <w:r>
        <w:rPr>
          <w:rFonts w:hint="eastAsia"/>
        </w:rPr>
        <w:t>）</w:t>
      </w:r>
    </w:p>
    <w:p w:rsidR="00450F43" w:rsidRDefault="00581BDE">
      <w:pPr>
        <w:pStyle w:val="a3"/>
      </w:pPr>
      <w:r>
        <w:rPr>
          <w:rFonts w:hint="eastAsia"/>
        </w:rPr>
        <w:t>50</w:t>
      </w:r>
      <w:r>
        <w:rPr>
          <w:rFonts w:hint="eastAsia"/>
        </w:rPr>
        <w:t>厚细沙垫层</w:t>
      </w:r>
    </w:p>
    <w:p w:rsidR="00450F43" w:rsidRDefault="00581BDE">
      <w:pPr>
        <w:pStyle w:val="a3"/>
      </w:pPr>
      <w:r>
        <w:rPr>
          <w:rFonts w:hint="eastAsia"/>
        </w:rPr>
        <w:t>400</w:t>
      </w:r>
      <w:r>
        <w:rPr>
          <w:rFonts w:hint="eastAsia"/>
        </w:rPr>
        <w:t>厚戈壁土夯实（压实度≥</w:t>
      </w:r>
      <w:r>
        <w:rPr>
          <w:rFonts w:hint="eastAsia"/>
        </w:rPr>
        <w:t>93%</w:t>
      </w:r>
      <w:r>
        <w:rPr>
          <w:rFonts w:hint="eastAsia"/>
        </w:rPr>
        <w:t>）</w:t>
      </w:r>
    </w:p>
    <w:p w:rsidR="00450F43" w:rsidRDefault="00581BDE">
      <w:pPr>
        <w:pStyle w:val="a3"/>
      </w:pPr>
      <w:proofErr w:type="gramStart"/>
      <w:r>
        <w:rPr>
          <w:rFonts w:hint="eastAsia"/>
        </w:rPr>
        <w:t>素土夯实</w:t>
      </w:r>
      <w:proofErr w:type="gramEnd"/>
      <w:r>
        <w:rPr>
          <w:rFonts w:hint="eastAsia"/>
        </w:rPr>
        <w:t>（压实度≥</w:t>
      </w:r>
      <w:r>
        <w:rPr>
          <w:rFonts w:hint="eastAsia"/>
        </w:rPr>
        <w:t>93%</w:t>
      </w:r>
      <w:r>
        <w:rPr>
          <w:rFonts w:hint="eastAsia"/>
        </w:rPr>
        <w:t>）</w:t>
      </w:r>
    </w:p>
    <w:p w:rsidR="00450F43" w:rsidRDefault="00581BDE">
      <w:pPr>
        <w:pStyle w:val="3"/>
        <w:spacing w:before="0" w:after="0" w:line="360" w:lineRule="auto"/>
        <w:rPr>
          <w:rFonts w:asciiTheme="minorEastAsia" w:eastAsiaTheme="minorEastAsia" w:hAnsiTheme="minorEastAsia"/>
          <w:sz w:val="28"/>
        </w:rPr>
      </w:pPr>
      <w:r>
        <w:rPr>
          <w:rFonts w:asciiTheme="minorEastAsia" w:eastAsiaTheme="minorEastAsia" w:hAnsiTheme="minorEastAsia" w:hint="eastAsia"/>
          <w:sz w:val="28"/>
        </w:rPr>
        <w:t>5.2.3</w:t>
      </w:r>
      <w:r>
        <w:rPr>
          <w:rFonts w:asciiTheme="minorEastAsia" w:eastAsiaTheme="minorEastAsia" w:hAnsiTheme="minorEastAsia" w:hint="eastAsia"/>
          <w:sz w:val="28"/>
        </w:rPr>
        <w:t>水系驳岸工程：</w:t>
      </w:r>
    </w:p>
    <w:p w:rsidR="00450F43" w:rsidRDefault="00581BDE">
      <w:pPr>
        <w:spacing w:line="360" w:lineRule="auto"/>
        <w:ind w:firstLineChars="200" w:firstLine="560"/>
        <w:rPr>
          <w:kern w:val="0"/>
          <w:sz w:val="28"/>
        </w:rPr>
      </w:pPr>
      <w:r>
        <w:rPr>
          <w:rFonts w:hint="eastAsia"/>
          <w:kern w:val="0"/>
          <w:sz w:val="28"/>
        </w:rPr>
        <w:t>水系改造在满足水利功能基础上，通过园林景观的设计手法对驳岸线型、水体形态及驳岸形式进一步优化，打破现状杂乱的土坡驳岸，对水系进行扩宽，局部增加大水面，放缓水系边坡，打造亲水空间，让游人看得见、闻得到、触得着。通过水利计算确定最小过水断面及百年一遇洪水位线，景观则根据洪水位线将场地布置在洪水位线以上，洪水位线以下与常水位之间则可通过斜坡绿地处理高差形成草坡入水、景石驳岸、亲水台阶等丰富的驳岸形式，在此</w:t>
      </w:r>
      <w:r>
        <w:rPr>
          <w:rFonts w:hint="eastAsia"/>
          <w:kern w:val="0"/>
          <w:sz w:val="28"/>
        </w:rPr>
        <w:t>区域布置亲水场地等。岸边结合绿化点缀景石，形成蜿蜒曲折、自然野趣、丰富多彩的水系景观。在水利设计的梯形断面上，两侧</w:t>
      </w:r>
      <w:r>
        <w:rPr>
          <w:rFonts w:hint="eastAsia"/>
          <w:kern w:val="0"/>
          <w:sz w:val="28"/>
        </w:rPr>
        <w:t>1:2</w:t>
      </w:r>
      <w:r>
        <w:rPr>
          <w:rFonts w:hint="eastAsia"/>
          <w:kern w:val="0"/>
          <w:sz w:val="28"/>
        </w:rPr>
        <w:t>及</w:t>
      </w:r>
      <w:r>
        <w:rPr>
          <w:rFonts w:hint="eastAsia"/>
          <w:kern w:val="0"/>
          <w:sz w:val="28"/>
        </w:rPr>
        <w:t>1: 3</w:t>
      </w:r>
      <w:r>
        <w:rPr>
          <w:rFonts w:hint="eastAsia"/>
          <w:kern w:val="0"/>
          <w:sz w:val="28"/>
        </w:rPr>
        <w:t>的护岸通过回填种植土，局部点缀景石形成生态自然的草坡驳岸。河道由于场地受限无扩大断面条件，水利设计为矩形断面。</w:t>
      </w:r>
    </w:p>
    <w:p w:rsidR="00450F43" w:rsidRDefault="00581BDE">
      <w:pPr>
        <w:spacing w:line="360" w:lineRule="auto"/>
        <w:ind w:firstLineChars="200" w:firstLine="560"/>
        <w:rPr>
          <w:kern w:val="0"/>
          <w:sz w:val="28"/>
        </w:rPr>
      </w:pPr>
      <w:r>
        <w:rPr>
          <w:rFonts w:hint="eastAsia"/>
          <w:kern w:val="0"/>
          <w:sz w:val="28"/>
        </w:rPr>
        <w:t>本项目仅包含前海路北侧，胡杨北路至迎宾大道段水系驳岸设计且不含其水下池底结构设计，不包含南北湖驳岸设计，不包含人民广场南侧水系驳岸设计。</w:t>
      </w:r>
    </w:p>
    <w:p w:rsidR="00450F43" w:rsidRDefault="00581BDE">
      <w:pPr>
        <w:pStyle w:val="2"/>
        <w:spacing w:before="0" w:after="0" w:line="360" w:lineRule="auto"/>
        <w:rPr>
          <w:rFonts w:asciiTheme="minorEastAsia" w:eastAsiaTheme="minorEastAsia" w:hAnsiTheme="minorEastAsia"/>
          <w:sz w:val="28"/>
        </w:rPr>
      </w:pPr>
      <w:bookmarkStart w:id="134" w:name="_Toc9630"/>
      <w:bookmarkStart w:id="135" w:name="_Toc516694666"/>
      <w:bookmarkStart w:id="136" w:name="_Toc21655"/>
      <w:bookmarkStart w:id="137" w:name="_Toc31732850"/>
      <w:bookmarkStart w:id="138" w:name="_Toc31633204"/>
      <w:r>
        <w:rPr>
          <w:rFonts w:asciiTheme="minorEastAsia" w:eastAsiaTheme="minorEastAsia" w:hAnsiTheme="minorEastAsia" w:hint="eastAsia"/>
          <w:sz w:val="28"/>
        </w:rPr>
        <w:t>5.3</w:t>
      </w:r>
      <w:r>
        <w:rPr>
          <w:rFonts w:asciiTheme="minorEastAsia" w:eastAsiaTheme="minorEastAsia" w:hAnsiTheme="minorEastAsia" w:hint="eastAsia"/>
          <w:sz w:val="28"/>
        </w:rPr>
        <w:t>植物种植工程</w:t>
      </w:r>
      <w:bookmarkEnd w:id="134"/>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5.3.1</w:t>
      </w:r>
      <w:r>
        <w:rPr>
          <w:rFonts w:asciiTheme="minorEastAsia" w:eastAsiaTheme="minorEastAsia" w:hAnsiTheme="minorEastAsia" w:cstheme="minorEastAsia" w:hint="eastAsia"/>
          <w:snapToGrid w:val="0"/>
          <w:kern w:val="0"/>
          <w:sz w:val="28"/>
          <w:szCs w:val="28"/>
        </w:rPr>
        <w:t>绿化设计原则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生态优先原则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尊重自然生态本底，预控生态廊道、防护林地融入区域生态格局，顺应地形走势</w:t>
      </w:r>
      <w:r>
        <w:rPr>
          <w:rFonts w:ascii="宋体" w:hAnsi="宋体" w:hint="eastAsia"/>
          <w:sz w:val="28"/>
          <w:szCs w:val="28"/>
        </w:rPr>
        <w:t>，避让现状综合管廊和不安全地区，合理布局带状游园各种游览设施及游览步道</w:t>
      </w:r>
      <w:r>
        <w:rPr>
          <w:rFonts w:ascii="宋体" w:hAnsi="宋体" w:hint="eastAsia"/>
          <w:color w:val="000000" w:themeColor="text1"/>
          <w:sz w:val="28"/>
          <w:szCs w:val="28"/>
        </w:rPr>
        <w:t>，打造</w:t>
      </w:r>
      <w:r>
        <w:rPr>
          <w:rFonts w:ascii="宋体" w:hAnsi="宋体" w:hint="eastAsia"/>
          <w:sz w:val="28"/>
          <w:szCs w:val="28"/>
        </w:rPr>
        <w:t>具有当地人文、历史、社会风情等特色的植物视觉效果</w:t>
      </w:r>
      <w:r>
        <w:rPr>
          <w:rFonts w:ascii="宋体" w:hAnsi="宋体" w:hint="eastAsia"/>
          <w:color w:val="000000" w:themeColor="text1"/>
          <w:sz w:val="28"/>
          <w:szCs w:val="28"/>
        </w:rPr>
        <w:t>。</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适地适树原则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根据项目区的气候特征、地形地貌、土壤情况的特征；植物选择以抗逆性强、耐盐碱强的乡土植物为主，保证植物能良好的适应栽植地的环境，发挥良好的景观效果，形成稳定的植物群落。</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景观主题融合原则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通过植物配置强化景观主题性，选择一种或者几种特定的乔木、灌木、花卉，结合现状场地肌理，通过植物配置形成独具特色的植物景观，继承原有风格并继续延伸扩大其内涵，营造不同的植物生态景观，使其生态功能、景观功能及休闲服务功能得到协调统一发展。</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近远期建设效果兼顾原则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考虑速生树与慢生树相搭配；考虑长期与短期景观效果相结合；考虑植物的生长空间与长势等营造整体长期的植物景观。根据不同的区块属性以不同的手法配置，疏密有致，使其形成风格统一而各有韵味的景观空间。</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综合生态效益原则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植物设计时突出园林树种与园林景观相</w:t>
      </w:r>
      <w:r>
        <w:rPr>
          <w:rFonts w:ascii="宋体" w:hAnsi="宋体" w:hint="eastAsia"/>
          <w:sz w:val="28"/>
          <w:szCs w:val="28"/>
        </w:rPr>
        <w:t>结合，并选用节水、耐荫、耐旱植物材料进行景观营造，根据植物共生、循环等，科学合理地处理各个植物群落之间的关系。其中：常绿乔木：落叶乔木</w:t>
      </w:r>
      <w:r>
        <w:rPr>
          <w:rFonts w:ascii="宋体" w:hAnsi="宋体" w:hint="eastAsia"/>
          <w:sz w:val="28"/>
          <w:szCs w:val="28"/>
        </w:rPr>
        <w:t>=1:9</w:t>
      </w:r>
      <w:r>
        <w:rPr>
          <w:rFonts w:ascii="宋体" w:hAnsi="宋体" w:hint="eastAsia"/>
          <w:sz w:val="28"/>
          <w:szCs w:val="28"/>
        </w:rPr>
        <w:t>，乔灌木：草坪（乔灌木树冠投影面积中草坪除外）</w:t>
      </w:r>
      <w:r>
        <w:rPr>
          <w:rFonts w:ascii="宋体" w:hAnsi="宋体" w:hint="eastAsia"/>
          <w:sz w:val="28"/>
          <w:szCs w:val="28"/>
        </w:rPr>
        <w:t>=7:3</w:t>
      </w:r>
      <w:r>
        <w:rPr>
          <w:rFonts w:ascii="宋体" w:hAnsi="宋体" w:hint="eastAsia"/>
          <w:sz w:val="28"/>
          <w:szCs w:val="28"/>
        </w:rPr>
        <w:t>，使植物配置符合生态景观的多样性、观赏性、稳定性以及可持续性。</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5.3.2</w:t>
      </w:r>
      <w:r>
        <w:rPr>
          <w:rFonts w:asciiTheme="minorEastAsia" w:eastAsiaTheme="minorEastAsia" w:hAnsiTheme="minorEastAsia" w:cstheme="minorEastAsia" w:hint="eastAsia"/>
          <w:snapToGrid w:val="0"/>
          <w:kern w:val="0"/>
          <w:sz w:val="28"/>
          <w:szCs w:val="28"/>
        </w:rPr>
        <w:t>绿化设计目标</w:t>
      </w:r>
    </w:p>
    <w:p w:rsidR="00450F43" w:rsidRDefault="00581BDE">
      <w:pPr>
        <w:spacing w:line="360" w:lineRule="auto"/>
        <w:ind w:firstLineChars="200" w:firstLine="560"/>
        <w:rPr>
          <w:rFonts w:ascii="宋体" w:hAnsi="宋体"/>
          <w:sz w:val="28"/>
          <w:szCs w:val="28"/>
        </w:rPr>
      </w:pPr>
      <w:r>
        <w:rPr>
          <w:rFonts w:ascii="宋体" w:hAnsi="宋体" w:hint="eastAsia"/>
          <w:color w:val="000000" w:themeColor="text1"/>
          <w:sz w:val="28"/>
          <w:szCs w:val="28"/>
        </w:rPr>
        <w:t>本项目中</w:t>
      </w:r>
      <w:r>
        <w:rPr>
          <w:rFonts w:ascii="宋体" w:hAnsi="宋体" w:hint="eastAsia"/>
          <w:sz w:val="28"/>
          <w:szCs w:val="28"/>
        </w:rPr>
        <w:t>绿化</w:t>
      </w:r>
      <w:r>
        <w:rPr>
          <w:rFonts w:ascii="宋体" w:hAnsi="宋体" w:hint="eastAsia"/>
          <w:color w:val="000000" w:themeColor="text1"/>
          <w:sz w:val="28"/>
          <w:szCs w:val="28"/>
        </w:rPr>
        <w:t>种植设计根据规划分区特色及特色节点布局体现“</w:t>
      </w:r>
      <w:r>
        <w:rPr>
          <w:rFonts w:ascii="宋体" w:hAnsi="宋体" w:hint="eastAsia"/>
          <w:b/>
          <w:bCs/>
          <w:color w:val="000000" w:themeColor="text1"/>
          <w:sz w:val="28"/>
          <w:szCs w:val="28"/>
        </w:rPr>
        <w:t>农垦、古丝绸之路、社会主义核心价值观、一带一路</w:t>
      </w:r>
      <w:r>
        <w:rPr>
          <w:rFonts w:ascii="宋体" w:hAnsi="宋体" w:hint="eastAsia"/>
          <w:color w:val="000000" w:themeColor="text1"/>
          <w:sz w:val="28"/>
          <w:szCs w:val="28"/>
        </w:rPr>
        <w:t>”主题文化。苗</w:t>
      </w:r>
      <w:r>
        <w:rPr>
          <w:rFonts w:ascii="宋体" w:hAnsi="宋体" w:hint="eastAsia"/>
          <w:sz w:val="28"/>
          <w:szCs w:val="28"/>
        </w:rPr>
        <w:t>木以桑树、法桐、金丝垂柳、国槐等为基调骨干树种，合理配置品种丰富植物季相，增强物种多样性，以精细化种植、</w:t>
      </w:r>
      <w:r>
        <w:rPr>
          <w:rFonts w:ascii="宋体" w:hAnsi="宋体" w:hint="eastAsia"/>
          <w:sz w:val="28"/>
          <w:szCs w:val="28"/>
        </w:rPr>
        <w:lastRenderedPageBreak/>
        <w:t>特色化种</w:t>
      </w:r>
      <w:r>
        <w:rPr>
          <w:rFonts w:ascii="宋体" w:hAnsi="宋体" w:hint="eastAsia"/>
          <w:sz w:val="28"/>
          <w:szCs w:val="28"/>
        </w:rPr>
        <w:t>植配置植物景观区域。同时结合方案设计思路合理利用现状植物，最终实现植物景观的季相性、特色性、品种的多样性、配置模式灵活性、景观观赏面合理性；突出季相性，达到春花、夏荫、秋色、</w:t>
      </w:r>
      <w:proofErr w:type="gramStart"/>
      <w:r>
        <w:rPr>
          <w:rFonts w:ascii="宋体" w:hAnsi="宋体" w:hint="eastAsia"/>
          <w:sz w:val="28"/>
          <w:szCs w:val="28"/>
        </w:rPr>
        <w:t>冬韵特色</w:t>
      </w:r>
      <w:proofErr w:type="gramEnd"/>
      <w:r>
        <w:rPr>
          <w:rFonts w:ascii="宋体" w:hAnsi="宋体" w:hint="eastAsia"/>
          <w:sz w:val="28"/>
          <w:szCs w:val="28"/>
        </w:rPr>
        <w:t>；结合景观特色，打造与之相融合的植物。苗木品种主要选用乡土树种，以保证生态稳定性。</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bookmarkStart w:id="139" w:name="_Toc373310687"/>
      <w:r>
        <w:rPr>
          <w:rFonts w:asciiTheme="minorEastAsia" w:eastAsiaTheme="minorEastAsia" w:hAnsiTheme="minorEastAsia" w:cstheme="minorEastAsia" w:hint="eastAsia"/>
          <w:snapToGrid w:val="0"/>
          <w:kern w:val="0"/>
          <w:sz w:val="28"/>
          <w:szCs w:val="28"/>
        </w:rPr>
        <w:t>5.3.3</w:t>
      </w:r>
      <w:r>
        <w:rPr>
          <w:rFonts w:asciiTheme="minorEastAsia" w:eastAsiaTheme="minorEastAsia" w:hAnsiTheme="minorEastAsia" w:cstheme="minorEastAsia" w:hint="eastAsia"/>
          <w:snapToGrid w:val="0"/>
          <w:kern w:val="0"/>
          <w:sz w:val="28"/>
          <w:szCs w:val="28"/>
        </w:rPr>
        <w:t>绿化总体控制</w:t>
      </w:r>
      <w:bookmarkEnd w:id="139"/>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植物空间的营造</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按照项目的建设指导思想和目标，坚持统筹规划、量力而行、分布实施、先易后难、稳步推进的原则，充分考虑项目基地建设工程的特点，以改土先行，保证先绿优先的原则；按照“分重点、分区段、分标准”体现多品种、多色彩</w:t>
      </w:r>
      <w:r>
        <w:rPr>
          <w:rFonts w:ascii="宋体" w:hAnsi="宋体" w:hint="eastAsia"/>
          <w:sz w:val="28"/>
          <w:szCs w:val="28"/>
        </w:rPr>
        <w:t>、多造型，达到丰富多彩、错落有致的植物绿化景观效果。</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本项目设计充分与区域内各个场地的整合与衔接，合理布局，因地制宜，采用</w:t>
      </w:r>
      <w:r>
        <w:rPr>
          <w:rFonts w:ascii="宋体" w:hAnsi="宋体" w:hint="eastAsia"/>
          <w:sz w:val="28"/>
          <w:szCs w:val="28"/>
        </w:rPr>
        <w:t xml:space="preserve"> </w:t>
      </w:r>
      <w:r>
        <w:rPr>
          <w:rFonts w:ascii="宋体" w:hAnsi="宋体" w:hint="eastAsia"/>
          <w:sz w:val="28"/>
          <w:szCs w:val="28"/>
        </w:rPr>
        <w:t>“生态性景观”的手法进行演绎。</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植物季相的营造</w:t>
      </w:r>
      <w:r>
        <w:rPr>
          <w:rFonts w:ascii="宋体" w:hAnsi="宋体" w:hint="eastAsia"/>
          <w:sz w:val="28"/>
          <w:szCs w:val="28"/>
        </w:rPr>
        <w:tab/>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项目区在保留现状林带的基础上，上木的补植以桑树、法桐、金丝垂柳、国槐等为基调骨干树种，体现“人与自然的和谐”，营造尊重自然、关心自然的场所，同时给人提供一个理解自然、认识和交流的空间氛围。</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下木的营造以补绿、</w:t>
      </w:r>
      <w:proofErr w:type="gramStart"/>
      <w:r>
        <w:rPr>
          <w:rFonts w:ascii="宋体" w:hAnsi="宋体" w:hint="eastAsia"/>
          <w:sz w:val="28"/>
          <w:szCs w:val="28"/>
        </w:rPr>
        <w:t>复绿为主</w:t>
      </w:r>
      <w:proofErr w:type="gramEnd"/>
      <w:r>
        <w:rPr>
          <w:rFonts w:ascii="宋体" w:hAnsi="宋体" w:hint="eastAsia"/>
          <w:sz w:val="28"/>
          <w:szCs w:val="28"/>
        </w:rPr>
        <w:t>，进行有序的植物配置，为游人的游览观赏创造三季有花、四季有景的景观节点，通过夏</w:t>
      </w:r>
      <w:proofErr w:type="gramStart"/>
      <w:r>
        <w:rPr>
          <w:rFonts w:ascii="宋体" w:hAnsi="宋体" w:hint="eastAsia"/>
          <w:sz w:val="28"/>
          <w:szCs w:val="28"/>
        </w:rPr>
        <w:t>荫</w:t>
      </w:r>
      <w:proofErr w:type="gramEnd"/>
      <w:r>
        <w:rPr>
          <w:rFonts w:ascii="宋体" w:hAnsi="宋体" w:hint="eastAsia"/>
          <w:sz w:val="28"/>
          <w:szCs w:val="28"/>
        </w:rPr>
        <w:t>浓郁的绿化背景逐渐过渡到前区色彩斑斓的</w:t>
      </w:r>
      <w:r>
        <w:rPr>
          <w:rFonts w:ascii="宋体" w:hAnsi="宋体" w:hint="eastAsia"/>
          <w:sz w:val="28"/>
          <w:szCs w:val="28"/>
        </w:rPr>
        <w:t>春景、夏季景观；两侧交叉路口至中心入口由以</w:t>
      </w:r>
      <w:proofErr w:type="gramStart"/>
      <w:r>
        <w:rPr>
          <w:rFonts w:ascii="宋体" w:hAnsi="宋体" w:hint="eastAsia"/>
          <w:sz w:val="28"/>
          <w:szCs w:val="28"/>
        </w:rPr>
        <w:t>绿为主</w:t>
      </w:r>
      <w:proofErr w:type="gramEnd"/>
      <w:r>
        <w:rPr>
          <w:rFonts w:ascii="宋体" w:hAnsi="宋体" w:hint="eastAsia"/>
          <w:sz w:val="28"/>
          <w:szCs w:val="28"/>
        </w:rPr>
        <w:t>逐渐过渡到色彩缤纷的特色景观，创造良好的景观视角，使项目区形成步移景异的植物景观。</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5.3.4</w:t>
      </w:r>
      <w:r>
        <w:rPr>
          <w:rFonts w:asciiTheme="minorEastAsia" w:eastAsiaTheme="minorEastAsia" w:hAnsiTheme="minorEastAsia" w:cstheme="minorEastAsia" w:hint="eastAsia"/>
          <w:snapToGrid w:val="0"/>
          <w:kern w:val="0"/>
          <w:sz w:val="28"/>
          <w:szCs w:val="28"/>
        </w:rPr>
        <w:t>绿化整地及种植土回填</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绿化整地</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根据场地情况现场勘查，确定本项目区地形较为平坦、大面积</w:t>
      </w:r>
      <w:proofErr w:type="gramStart"/>
      <w:r>
        <w:rPr>
          <w:rFonts w:ascii="宋体" w:hAnsi="宋体" w:hint="eastAsia"/>
          <w:sz w:val="28"/>
          <w:szCs w:val="28"/>
        </w:rPr>
        <w:t>的林床整齐</w:t>
      </w:r>
      <w:proofErr w:type="gramEnd"/>
      <w:r>
        <w:rPr>
          <w:rFonts w:ascii="宋体" w:hAnsi="宋体" w:hint="eastAsia"/>
          <w:sz w:val="28"/>
          <w:szCs w:val="28"/>
        </w:rPr>
        <w:t>、平整，无需整地。</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绿化种植土回填之前，应按照环境竖向土方平整方案，需先对项目区不平整区域进行土地平整、整理、回填至设计高程后方可进行下一步工序。本项目区绿化整理面积总计约</w:t>
      </w:r>
      <w:r>
        <w:rPr>
          <w:rFonts w:ascii="宋体" w:hAnsi="宋体" w:hint="eastAsia"/>
          <w:sz w:val="28"/>
          <w:szCs w:val="28"/>
        </w:rPr>
        <w:t>255068.8</w:t>
      </w:r>
      <w:r>
        <w:rPr>
          <w:rFonts w:ascii="宋体" w:hAnsi="宋体" w:hint="eastAsia"/>
          <w:sz w:val="28"/>
          <w:szCs w:val="28"/>
        </w:rPr>
        <w:t>平方米，其中前海路绿化面积为</w:t>
      </w:r>
      <w:r>
        <w:rPr>
          <w:rFonts w:ascii="宋体" w:hAnsi="宋体" w:hint="eastAsia"/>
          <w:sz w:val="28"/>
          <w:szCs w:val="28"/>
        </w:rPr>
        <w:t>140405.3</w:t>
      </w:r>
      <w:r>
        <w:rPr>
          <w:rFonts w:ascii="宋体" w:hAnsi="宋体" w:hint="eastAsia"/>
          <w:sz w:val="28"/>
          <w:szCs w:val="28"/>
        </w:rPr>
        <w:t>平方米，唐王成路绿化面积为</w:t>
      </w:r>
      <w:r>
        <w:rPr>
          <w:rFonts w:ascii="宋体" w:hAnsi="宋体" w:hint="eastAsia"/>
          <w:sz w:val="28"/>
          <w:szCs w:val="28"/>
        </w:rPr>
        <w:t>114663.5</w:t>
      </w:r>
      <w:r>
        <w:rPr>
          <w:rFonts w:ascii="宋体" w:hAnsi="宋体" w:hint="eastAsia"/>
          <w:sz w:val="28"/>
          <w:szCs w:val="28"/>
        </w:rPr>
        <w:t>平方米。</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种植土回填</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回填方案：该项目对整地范围区域的绿化带由于土质较好，因此进行部分</w:t>
      </w:r>
      <w:proofErr w:type="gramStart"/>
      <w:r>
        <w:rPr>
          <w:rFonts w:ascii="宋体" w:hAnsi="宋体" w:hint="eastAsia"/>
          <w:sz w:val="28"/>
          <w:szCs w:val="28"/>
        </w:rPr>
        <w:t>区域换填种植</w:t>
      </w:r>
      <w:proofErr w:type="gramEnd"/>
      <w:r>
        <w:rPr>
          <w:rFonts w:ascii="宋体" w:hAnsi="宋体" w:hint="eastAsia"/>
          <w:sz w:val="28"/>
          <w:szCs w:val="28"/>
        </w:rPr>
        <w:t>土壤，经计算，唐王城路种植土工程量为</w:t>
      </w:r>
      <w:r>
        <w:rPr>
          <w:rFonts w:ascii="宋体" w:hAnsi="宋体" w:hint="eastAsia"/>
          <w:sz w:val="28"/>
          <w:szCs w:val="28"/>
        </w:rPr>
        <w:t>33154</w:t>
      </w:r>
      <w:r>
        <w:rPr>
          <w:rFonts w:ascii="宋体" w:hAnsi="宋体" w:hint="eastAsia"/>
          <w:sz w:val="28"/>
          <w:szCs w:val="28"/>
        </w:rPr>
        <w:t>立方米，前海街种植土工程量为</w:t>
      </w:r>
      <w:r>
        <w:rPr>
          <w:rFonts w:ascii="宋体" w:hAnsi="宋体" w:hint="eastAsia"/>
          <w:sz w:val="28"/>
          <w:szCs w:val="28"/>
        </w:rPr>
        <w:t>27217</w:t>
      </w:r>
      <w:r>
        <w:rPr>
          <w:rFonts w:ascii="宋体" w:hAnsi="宋体" w:hint="eastAsia"/>
          <w:sz w:val="28"/>
          <w:szCs w:val="28"/>
        </w:rPr>
        <w:t>立方米，总计</w:t>
      </w:r>
      <w:r>
        <w:rPr>
          <w:rFonts w:ascii="宋体" w:hAnsi="宋体" w:hint="eastAsia"/>
          <w:sz w:val="28"/>
          <w:szCs w:val="28"/>
        </w:rPr>
        <w:t>60371</w:t>
      </w:r>
      <w:r>
        <w:rPr>
          <w:rFonts w:ascii="宋体" w:hAnsi="宋体" w:hint="eastAsia"/>
          <w:sz w:val="28"/>
          <w:szCs w:val="28"/>
        </w:rPr>
        <w:t>立方米（实际工程量以实际发生量结算）。</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回填的</w:t>
      </w:r>
      <w:r>
        <w:rPr>
          <w:rFonts w:ascii="宋体" w:hAnsi="宋体" w:hint="eastAsia"/>
          <w:sz w:val="28"/>
          <w:szCs w:val="28"/>
        </w:rPr>
        <w:t>种植土的要求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）栽植土壤回填前应经有资质检测单位检测并在回填前取得符合要求的测试结果方可回填，不符合要求的土壤不得进场。</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）种植和播种前应根据场地的实际情况，采取相应的加土，施肥和改换土壤等措施，不利于植物生长的土壤应进行全部更换；不符合栽植土壤厚度中的岩层、</w:t>
      </w:r>
      <w:proofErr w:type="gramStart"/>
      <w:r>
        <w:rPr>
          <w:rFonts w:ascii="宋体" w:hAnsi="宋体" w:hint="eastAsia"/>
          <w:sz w:val="28"/>
          <w:szCs w:val="28"/>
        </w:rPr>
        <w:t>砼</w:t>
      </w:r>
      <w:proofErr w:type="gramEnd"/>
      <w:r>
        <w:rPr>
          <w:rFonts w:ascii="宋体" w:hAnsi="宋体" w:hint="eastAsia"/>
          <w:sz w:val="28"/>
          <w:szCs w:val="28"/>
        </w:rPr>
        <w:t>、</w:t>
      </w:r>
      <w:proofErr w:type="gramStart"/>
      <w:r>
        <w:rPr>
          <w:rFonts w:ascii="宋体" w:hAnsi="宋体" w:hint="eastAsia"/>
          <w:sz w:val="28"/>
          <w:szCs w:val="28"/>
        </w:rPr>
        <w:t>坚</w:t>
      </w:r>
      <w:proofErr w:type="gramEnd"/>
      <w:r>
        <w:rPr>
          <w:rFonts w:ascii="宋体" w:hAnsi="宋体" w:hint="eastAsia"/>
          <w:sz w:val="28"/>
          <w:szCs w:val="28"/>
        </w:rPr>
        <w:t>土、重粘土等不透气或排水不良的场地，应打碎或钻穿，并尽可能清除换土。</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）本工程回填的栽植土除必须符合《绿化种植土壤》</w:t>
      </w:r>
      <w:r>
        <w:rPr>
          <w:rFonts w:ascii="宋体" w:hAnsi="宋体" w:hint="eastAsia"/>
          <w:sz w:val="28"/>
          <w:szCs w:val="28"/>
        </w:rPr>
        <w:t>CJ/T340-2016</w:t>
      </w:r>
      <w:r>
        <w:rPr>
          <w:rFonts w:ascii="宋体" w:hAnsi="宋体" w:hint="eastAsia"/>
          <w:sz w:val="28"/>
          <w:szCs w:val="28"/>
        </w:rPr>
        <w:t>要求外，</w:t>
      </w:r>
      <w:proofErr w:type="gramStart"/>
      <w:r>
        <w:rPr>
          <w:rFonts w:ascii="宋体" w:hAnsi="宋体" w:hint="eastAsia"/>
          <w:sz w:val="28"/>
          <w:szCs w:val="28"/>
        </w:rPr>
        <w:t>换填的</w:t>
      </w:r>
      <w:proofErr w:type="gramEnd"/>
      <w:r>
        <w:rPr>
          <w:rFonts w:ascii="宋体" w:hAnsi="宋体" w:hint="eastAsia"/>
          <w:sz w:val="28"/>
          <w:szCs w:val="28"/>
        </w:rPr>
        <w:t>种植土应为含有机质的砂质壤土，</w:t>
      </w:r>
      <w:proofErr w:type="gramStart"/>
      <w:r>
        <w:rPr>
          <w:rFonts w:ascii="宋体" w:hAnsi="宋体" w:hint="eastAsia"/>
          <w:sz w:val="28"/>
          <w:szCs w:val="28"/>
        </w:rPr>
        <w:t>换填的</w:t>
      </w:r>
      <w:proofErr w:type="gramEnd"/>
      <w:r>
        <w:rPr>
          <w:rFonts w:ascii="宋体" w:hAnsi="宋体" w:hint="eastAsia"/>
          <w:sz w:val="28"/>
          <w:szCs w:val="28"/>
        </w:rPr>
        <w:t>栽植土</w:t>
      </w:r>
      <w:r>
        <w:rPr>
          <w:rFonts w:ascii="宋体" w:hAnsi="宋体" w:hint="eastAsia"/>
          <w:sz w:val="28"/>
          <w:szCs w:val="28"/>
        </w:rPr>
        <w:t>PH</w:t>
      </w:r>
      <w:r>
        <w:rPr>
          <w:rFonts w:ascii="宋体" w:hAnsi="宋体" w:hint="eastAsia"/>
          <w:sz w:val="28"/>
          <w:szCs w:val="28"/>
        </w:rPr>
        <w:t>要求在</w:t>
      </w:r>
      <w:r>
        <w:rPr>
          <w:rFonts w:ascii="宋体" w:hAnsi="宋体" w:hint="eastAsia"/>
          <w:sz w:val="28"/>
          <w:szCs w:val="28"/>
        </w:rPr>
        <w:t>7.0-8.3</w:t>
      </w:r>
      <w:r>
        <w:rPr>
          <w:rFonts w:ascii="宋体" w:hAnsi="宋体" w:hint="eastAsia"/>
          <w:sz w:val="28"/>
          <w:szCs w:val="28"/>
        </w:rPr>
        <w:t>之间，全盐含量</w:t>
      </w:r>
      <w:r>
        <w:rPr>
          <w:rFonts w:ascii="宋体" w:hAnsi="宋体" w:hint="eastAsia"/>
          <w:sz w:val="28"/>
          <w:szCs w:val="28"/>
        </w:rPr>
        <w:t>不应大于</w:t>
      </w:r>
      <w:r>
        <w:rPr>
          <w:rFonts w:ascii="宋体" w:hAnsi="宋体" w:hint="eastAsia"/>
          <w:sz w:val="28"/>
          <w:szCs w:val="28"/>
        </w:rPr>
        <w:t>0.3%</w:t>
      </w:r>
      <w:r>
        <w:rPr>
          <w:rFonts w:ascii="宋体" w:hAnsi="宋体" w:hint="eastAsia"/>
          <w:sz w:val="28"/>
          <w:szCs w:val="28"/>
        </w:rPr>
        <w:t>，有机质含量不应小于</w:t>
      </w:r>
      <w:r>
        <w:rPr>
          <w:rFonts w:ascii="宋体" w:hAnsi="宋体" w:hint="eastAsia"/>
          <w:sz w:val="28"/>
          <w:szCs w:val="28"/>
        </w:rPr>
        <w:t>20g/kg</w:t>
      </w:r>
      <w:r>
        <w:rPr>
          <w:rFonts w:ascii="宋体" w:hAnsi="宋体" w:hint="eastAsia"/>
          <w:sz w:val="28"/>
          <w:szCs w:val="28"/>
        </w:rPr>
        <w:t>，</w:t>
      </w:r>
      <w:proofErr w:type="gramStart"/>
      <w:r>
        <w:rPr>
          <w:rFonts w:ascii="宋体" w:hAnsi="宋体" w:hint="eastAsia"/>
          <w:sz w:val="28"/>
          <w:szCs w:val="28"/>
        </w:rPr>
        <w:t>土壤块径不应</w:t>
      </w:r>
      <w:proofErr w:type="gramEnd"/>
      <w:r>
        <w:rPr>
          <w:rFonts w:ascii="宋体" w:hAnsi="宋体" w:hint="eastAsia"/>
          <w:sz w:val="28"/>
          <w:szCs w:val="28"/>
        </w:rPr>
        <w:t>大于</w:t>
      </w:r>
      <w:r>
        <w:rPr>
          <w:rFonts w:ascii="宋体" w:hAnsi="宋体" w:hint="eastAsia"/>
          <w:sz w:val="28"/>
          <w:szCs w:val="28"/>
        </w:rPr>
        <w:t>5</w:t>
      </w:r>
      <w:r>
        <w:rPr>
          <w:rFonts w:ascii="宋体" w:hAnsi="宋体" w:hint="eastAsia"/>
          <w:sz w:val="28"/>
          <w:szCs w:val="28"/>
        </w:rPr>
        <w:t>厘米，土壤中的砂砾石含量不得大于</w:t>
      </w:r>
      <w:r>
        <w:rPr>
          <w:rFonts w:ascii="宋体" w:hAnsi="宋体" w:hint="eastAsia"/>
          <w:sz w:val="28"/>
          <w:szCs w:val="28"/>
        </w:rPr>
        <w:t>15%</w:t>
      </w:r>
      <w:r>
        <w:rPr>
          <w:rFonts w:ascii="宋体" w:hAnsi="宋体" w:hint="eastAsia"/>
          <w:sz w:val="28"/>
          <w:szCs w:val="28"/>
        </w:rPr>
        <w:t>、沙砾石的粒径不应大于</w:t>
      </w:r>
      <w:r>
        <w:rPr>
          <w:rFonts w:ascii="宋体" w:hAnsi="宋体" w:hint="eastAsia"/>
          <w:sz w:val="28"/>
          <w:szCs w:val="28"/>
        </w:rPr>
        <w:t>3</w:t>
      </w:r>
      <w:r>
        <w:rPr>
          <w:rFonts w:ascii="宋体" w:hAnsi="宋体" w:hint="eastAsia"/>
          <w:sz w:val="28"/>
          <w:szCs w:val="28"/>
        </w:rPr>
        <w:t>厘米；禁止使用城市堆垫土、生活垃圾土及河道内淤泥；禁止使用含有建筑废土及其他有害成分的土壤，以及强酸性土、强碱土、盐土、盐碱土、重粘土、沙土等。</w:t>
      </w:r>
      <w:r>
        <w:rPr>
          <w:rFonts w:ascii="宋体" w:hAnsi="宋体" w:hint="eastAsia"/>
          <w:sz w:val="28"/>
          <w:szCs w:val="28"/>
        </w:rPr>
        <w:t xml:space="preserve"> </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）种植土下层的回填土可优先选用通透性好、保水和保肥力高的壤土或砂质壤土作为基层龙骨，但禁止使用城市堆垫土、生活垃圾土及河道内淤泥等。</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5.3.5</w:t>
      </w:r>
      <w:r>
        <w:rPr>
          <w:rFonts w:asciiTheme="minorEastAsia" w:eastAsiaTheme="minorEastAsia" w:hAnsiTheme="minorEastAsia" w:cstheme="minorEastAsia" w:hint="eastAsia"/>
          <w:snapToGrid w:val="0"/>
          <w:kern w:val="0"/>
          <w:sz w:val="28"/>
          <w:szCs w:val="28"/>
        </w:rPr>
        <w:t>绿化树种的选择</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按照适地适树的绿化造林原则及项目区立地条件与习惯，根据确定的树种类型。</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）针叶类乔木：造型黑松、油松、樟子松、青海云杉；</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）基调骨干乔木：桑树、法桐、</w:t>
      </w:r>
      <w:proofErr w:type="gramStart"/>
      <w:r>
        <w:rPr>
          <w:rFonts w:ascii="宋体" w:hAnsi="宋体" w:hint="eastAsia"/>
          <w:sz w:val="28"/>
          <w:szCs w:val="28"/>
        </w:rPr>
        <w:t>银乘新</w:t>
      </w:r>
      <w:proofErr w:type="gramEnd"/>
      <w:r>
        <w:rPr>
          <w:rFonts w:ascii="宋体" w:hAnsi="宋体" w:hint="eastAsia"/>
          <w:sz w:val="28"/>
          <w:szCs w:val="28"/>
        </w:rPr>
        <w:t>、金丝垂柳、</w:t>
      </w:r>
      <w:proofErr w:type="gramStart"/>
      <w:r>
        <w:rPr>
          <w:rFonts w:ascii="宋体" w:hAnsi="宋体" w:hint="eastAsia"/>
          <w:sz w:val="28"/>
          <w:szCs w:val="28"/>
        </w:rPr>
        <w:t>园冠榆</w:t>
      </w:r>
      <w:proofErr w:type="gramEnd"/>
      <w:r>
        <w:rPr>
          <w:rFonts w:ascii="宋体" w:hAnsi="宋体" w:hint="eastAsia"/>
          <w:sz w:val="28"/>
          <w:szCs w:val="28"/>
        </w:rPr>
        <w:t>、长枝榆、国槐、千头椿、小叶白蜡；</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）点缀乔木、黄金槐、夏</w:t>
      </w:r>
      <w:proofErr w:type="gramStart"/>
      <w:r>
        <w:rPr>
          <w:rFonts w:ascii="宋体" w:hAnsi="宋体" w:hint="eastAsia"/>
          <w:sz w:val="28"/>
          <w:szCs w:val="28"/>
        </w:rPr>
        <w:t>橡</w:t>
      </w:r>
      <w:proofErr w:type="gramEnd"/>
      <w:r>
        <w:rPr>
          <w:rFonts w:ascii="宋体" w:hAnsi="宋体" w:hint="eastAsia"/>
          <w:sz w:val="28"/>
          <w:szCs w:val="28"/>
        </w:rPr>
        <w:t>、银杏、合欢等；</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proofErr w:type="gramStart"/>
      <w:r>
        <w:rPr>
          <w:rFonts w:ascii="宋体" w:hAnsi="宋体" w:hint="eastAsia"/>
          <w:sz w:val="28"/>
          <w:szCs w:val="28"/>
        </w:rPr>
        <w:t>色叶乔木</w:t>
      </w:r>
      <w:proofErr w:type="gramEnd"/>
      <w:r>
        <w:rPr>
          <w:rFonts w:ascii="宋体" w:hAnsi="宋体" w:hint="eastAsia"/>
          <w:sz w:val="28"/>
          <w:szCs w:val="28"/>
        </w:rPr>
        <w:t>：美国红枫、黄栌、金叶复叶</w:t>
      </w:r>
      <w:proofErr w:type="gramStart"/>
      <w:r>
        <w:rPr>
          <w:rFonts w:ascii="宋体" w:hAnsi="宋体" w:hint="eastAsia"/>
          <w:sz w:val="28"/>
          <w:szCs w:val="28"/>
        </w:rPr>
        <w:t>槭</w:t>
      </w:r>
      <w:proofErr w:type="gramEnd"/>
      <w:r>
        <w:rPr>
          <w:rFonts w:ascii="宋体" w:hAnsi="宋体" w:hint="eastAsia"/>
          <w:sz w:val="28"/>
          <w:szCs w:val="28"/>
        </w:rPr>
        <w:t>、茶条</w:t>
      </w:r>
      <w:proofErr w:type="gramStart"/>
      <w:r>
        <w:rPr>
          <w:rFonts w:ascii="宋体" w:hAnsi="宋体" w:hint="eastAsia"/>
          <w:sz w:val="28"/>
          <w:szCs w:val="28"/>
        </w:rPr>
        <w:t>槭</w:t>
      </w:r>
      <w:proofErr w:type="gramEnd"/>
      <w:r>
        <w:rPr>
          <w:rFonts w:ascii="宋体" w:hAnsi="宋体" w:hint="eastAsia"/>
          <w:sz w:val="28"/>
          <w:szCs w:val="28"/>
        </w:rPr>
        <w:t>；</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）开花乔木：山桃、红叶海棠、山杏、绚丽海棠、东红果海棠等。</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苗木出圃要求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苗木出圃以《城市绿化和园林绿地用植物材料木本苗》</w:t>
      </w:r>
      <w:r>
        <w:rPr>
          <w:rFonts w:ascii="宋体" w:hAnsi="宋体" w:hint="eastAsia"/>
          <w:sz w:val="28"/>
          <w:szCs w:val="28"/>
        </w:rPr>
        <w:t>CJ/T34-91</w:t>
      </w:r>
      <w:r>
        <w:rPr>
          <w:rFonts w:ascii="宋体" w:hAnsi="宋体" w:hint="eastAsia"/>
          <w:sz w:val="28"/>
          <w:szCs w:val="28"/>
        </w:rPr>
        <w:t>执行。</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）苗木土球挖掘要求：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乔木挖掘土球直径为胸（干）径的</w:t>
      </w:r>
      <w:r>
        <w:rPr>
          <w:rFonts w:ascii="宋体" w:hAnsi="宋体" w:hint="eastAsia"/>
          <w:sz w:val="28"/>
          <w:szCs w:val="28"/>
        </w:rPr>
        <w:t>8-10</w:t>
      </w:r>
      <w:r>
        <w:rPr>
          <w:rFonts w:ascii="宋体" w:hAnsi="宋体" w:hint="eastAsia"/>
          <w:sz w:val="28"/>
          <w:szCs w:val="28"/>
        </w:rPr>
        <w:t>倍，土球最小直径不得小于</w:t>
      </w:r>
      <w:r>
        <w:rPr>
          <w:rFonts w:ascii="宋体" w:hAnsi="宋体" w:hint="eastAsia"/>
          <w:sz w:val="28"/>
          <w:szCs w:val="28"/>
        </w:rPr>
        <w:t>50</w:t>
      </w:r>
      <w:r>
        <w:rPr>
          <w:rFonts w:ascii="宋体" w:hAnsi="宋体" w:hint="eastAsia"/>
          <w:sz w:val="28"/>
          <w:szCs w:val="28"/>
        </w:rPr>
        <w:t>厘米。</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）运</w:t>
      </w:r>
      <w:r>
        <w:rPr>
          <w:rFonts w:ascii="宋体" w:hAnsi="宋体" w:hint="eastAsia"/>
          <w:sz w:val="28"/>
          <w:szCs w:val="28"/>
        </w:rPr>
        <w:t>输要求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苗木的运输应符合《园林绿化工程施工及验收规范》</w:t>
      </w:r>
      <w:r>
        <w:rPr>
          <w:rFonts w:ascii="宋体" w:hAnsi="宋体" w:hint="eastAsia"/>
          <w:sz w:val="28"/>
          <w:szCs w:val="28"/>
        </w:rPr>
        <w:t>CJJ82-2012 4.4</w:t>
      </w:r>
      <w:r>
        <w:rPr>
          <w:rFonts w:ascii="宋体" w:hAnsi="宋体" w:hint="eastAsia"/>
          <w:sz w:val="28"/>
          <w:szCs w:val="28"/>
        </w:rPr>
        <w:t>苗木运输和假植的规定；苗木的运输吊装机具和车辆的工作吨位，必须满足苗木吊装、运输的需要，并应制定相应的安全操作措施；苗木的起运应注意天气的变化，在苗木运到之前，要事先把地整好、树坑挖好、最好是随到随栽、不得拖延，植物栽植前宜分别用</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％的消毒液和</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8</w:t>
      </w:r>
      <w:r>
        <w:rPr>
          <w:rFonts w:ascii="宋体" w:hAnsi="宋体" w:hint="eastAsia"/>
          <w:sz w:val="28"/>
          <w:szCs w:val="28"/>
        </w:rPr>
        <w:t>％的生根剂溶于水中进行浸穴，运输过程中需对苗木进行保湿抑制蒸腾处理，最好是傍晚或阴湿天进行，通过适当的药物处理</w:t>
      </w:r>
      <w:proofErr w:type="gramStart"/>
      <w:r>
        <w:rPr>
          <w:rFonts w:ascii="宋体" w:hAnsi="宋体" w:hint="eastAsia"/>
          <w:sz w:val="28"/>
          <w:szCs w:val="28"/>
        </w:rPr>
        <w:t>连夜运置到</w:t>
      </w:r>
      <w:proofErr w:type="gramEnd"/>
      <w:r>
        <w:rPr>
          <w:rFonts w:ascii="宋体" w:hAnsi="宋体" w:hint="eastAsia"/>
          <w:sz w:val="28"/>
          <w:szCs w:val="28"/>
        </w:rPr>
        <w:t>项目地进行栽植。</w:t>
      </w: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5.3.6</w:t>
      </w:r>
      <w:r>
        <w:rPr>
          <w:rFonts w:asciiTheme="minorEastAsia" w:eastAsiaTheme="minorEastAsia" w:hAnsiTheme="minorEastAsia" w:cstheme="minorEastAsia" w:hint="eastAsia"/>
          <w:snapToGrid w:val="0"/>
          <w:kern w:val="0"/>
          <w:sz w:val="28"/>
          <w:szCs w:val="28"/>
        </w:rPr>
        <w:t>栽植设计</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栽植技术要求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苗木栽植应选择最适宜的栽植期进行栽植，苗木的栽植、草坪地被的栽植、花卉的栽植、水湿生植物的栽植除满足《园林绿化工程施工及验收规范》</w:t>
      </w:r>
      <w:r>
        <w:rPr>
          <w:rFonts w:ascii="宋体" w:hAnsi="宋体" w:hint="eastAsia"/>
          <w:sz w:val="28"/>
          <w:szCs w:val="28"/>
        </w:rPr>
        <w:t>CJJ82-2012 4.6-4.10</w:t>
      </w:r>
      <w:r>
        <w:rPr>
          <w:rFonts w:ascii="宋体" w:hAnsi="宋体" w:hint="eastAsia"/>
          <w:sz w:val="28"/>
          <w:szCs w:val="28"/>
        </w:rPr>
        <w:t>的相关规定外还应符合下列要求。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）乔木、灌木栽植期可根据工程进度选择最适宜的春季或秋季进行栽植，地被、草坪可根据工程进度选择在夏季或来年的春季进行栽植。</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）栽植苗木时，将苗木放置在穴中注意观赏面的合理朝向扶直，确定位置后，去除土球外围不易降解的包装物。</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）填土要分层捣实，栽植深度应与设计种植面持平并在树木周边打</w:t>
      </w:r>
      <w:r>
        <w:rPr>
          <w:rFonts w:ascii="宋体" w:hAnsi="宋体" w:hint="eastAsia"/>
          <w:sz w:val="28"/>
          <w:szCs w:val="28"/>
        </w:rPr>
        <w:t>5-10cm</w:t>
      </w:r>
      <w:r>
        <w:rPr>
          <w:rFonts w:ascii="宋体" w:hAnsi="宋体" w:hint="eastAsia"/>
          <w:sz w:val="28"/>
          <w:szCs w:val="28"/>
        </w:rPr>
        <w:t>的围堰。</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）栽植的树木除特殊景观树外，树木栽植应保持直立，不得倾斜。</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）行道树或行列栽植的树木必须准确放线，将植株植于树穴中央位置，应在一条线上，相邻植株规格应合理搭配，高度、胸径、树形、分枝点相近（误差在</w:t>
      </w:r>
      <w:r>
        <w:rPr>
          <w:rFonts w:ascii="宋体" w:hAnsi="宋体" w:hint="eastAsia"/>
          <w:sz w:val="28"/>
          <w:szCs w:val="28"/>
        </w:rPr>
        <w:t>20cm</w:t>
      </w:r>
      <w:r>
        <w:rPr>
          <w:rFonts w:ascii="宋体" w:hAnsi="宋体" w:hint="eastAsia"/>
          <w:sz w:val="28"/>
          <w:szCs w:val="28"/>
        </w:rPr>
        <w:t>以内）不一致时，应将较高苗木种植</w:t>
      </w:r>
      <w:proofErr w:type="gramStart"/>
      <w:r>
        <w:rPr>
          <w:rFonts w:ascii="宋体" w:hAnsi="宋体" w:hint="eastAsia"/>
          <w:sz w:val="28"/>
          <w:szCs w:val="28"/>
        </w:rPr>
        <w:t>在树列起始</w:t>
      </w:r>
      <w:proofErr w:type="gramEnd"/>
      <w:r>
        <w:rPr>
          <w:rFonts w:ascii="宋体" w:hAnsi="宋体" w:hint="eastAsia"/>
          <w:sz w:val="28"/>
          <w:szCs w:val="28"/>
        </w:rPr>
        <w:t>端或结尾端处，使林冠线呈平滑的天际线，杜绝形成凹形。</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）自然式栽植的树木要求</w:t>
      </w:r>
      <w:proofErr w:type="gramStart"/>
      <w:r>
        <w:rPr>
          <w:rFonts w:ascii="宋体" w:hAnsi="宋体" w:hint="eastAsia"/>
          <w:sz w:val="28"/>
          <w:szCs w:val="28"/>
        </w:rPr>
        <w:t>片植或</w:t>
      </w:r>
      <w:proofErr w:type="gramEnd"/>
      <w:r>
        <w:rPr>
          <w:rFonts w:ascii="宋体" w:hAnsi="宋体" w:hint="eastAsia"/>
          <w:sz w:val="28"/>
          <w:szCs w:val="28"/>
        </w:rPr>
        <w:t>群植的乔灌木，同种或不同种苗木都应高低错落，充分体现自然生长的特点。种植的树木尽量不要在</w:t>
      </w:r>
      <w:proofErr w:type="gramStart"/>
      <w:r>
        <w:rPr>
          <w:rFonts w:ascii="宋体" w:hAnsi="宋体" w:hint="eastAsia"/>
          <w:sz w:val="28"/>
          <w:szCs w:val="28"/>
        </w:rPr>
        <w:t>一</w:t>
      </w:r>
      <w:proofErr w:type="gramEnd"/>
      <w:r>
        <w:rPr>
          <w:rFonts w:ascii="宋体" w:hAnsi="宋体" w:hint="eastAsia"/>
          <w:sz w:val="28"/>
          <w:szCs w:val="28"/>
        </w:rPr>
        <w:t>直线上，平面可采用不等边三角形进行组合，种植的树木应注意将其最佳观赏面朝向外。</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）灌木、地被植物的分层栽植时，平面线形应流畅，外缘成弧形，高低层次应分明，且于周边点种植物高度差不少于</w:t>
      </w:r>
      <w:r>
        <w:rPr>
          <w:rFonts w:ascii="宋体" w:hAnsi="宋体" w:hint="eastAsia"/>
          <w:sz w:val="28"/>
          <w:szCs w:val="28"/>
        </w:rPr>
        <w:t>20cm</w:t>
      </w:r>
      <w:r>
        <w:rPr>
          <w:rFonts w:ascii="宋体" w:hAnsi="宋体" w:hint="eastAsia"/>
          <w:sz w:val="28"/>
          <w:szCs w:val="28"/>
        </w:rPr>
        <w:t>；花灌木栽植时要控制成片的整体效果</w:t>
      </w:r>
      <w:r>
        <w:rPr>
          <w:rFonts w:ascii="宋体" w:hAnsi="宋体" w:hint="eastAsia"/>
          <w:sz w:val="28"/>
          <w:szCs w:val="28"/>
        </w:rPr>
        <w:t>---</w:t>
      </w:r>
      <w:r>
        <w:rPr>
          <w:rFonts w:ascii="宋体" w:hAnsi="宋体" w:hint="eastAsia"/>
          <w:sz w:val="28"/>
          <w:szCs w:val="28"/>
        </w:rPr>
        <w:t>修边、收边、人工式种植要求边界清楚、无空缺、生长均匀、主次分区明显；地被植物的栽植时应按品字形栽植，确保覆盖地表，且植物带边缘轮廓线上的种植密度应大于规定密度，以利于形成流畅的边线，同时轮廓外缘在立面上应成弧形，使相邻两种植物的过度自然。</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）种植时若遇到地下管道等阻碍物时，适当调整间距。</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9</w:t>
      </w:r>
      <w:r>
        <w:rPr>
          <w:rFonts w:ascii="宋体" w:hAnsi="宋体" w:hint="eastAsia"/>
          <w:sz w:val="28"/>
          <w:szCs w:val="28"/>
        </w:rPr>
        <w:t>）带土球的树干栽植时</w:t>
      </w:r>
      <w:proofErr w:type="gramStart"/>
      <w:r>
        <w:rPr>
          <w:rFonts w:ascii="宋体" w:hAnsi="宋体" w:hint="eastAsia"/>
          <w:sz w:val="28"/>
          <w:szCs w:val="28"/>
        </w:rPr>
        <w:t>不能散土球</w:t>
      </w:r>
      <w:proofErr w:type="gramEnd"/>
      <w:r>
        <w:rPr>
          <w:rFonts w:ascii="宋体" w:hAnsi="宋体" w:hint="eastAsia"/>
          <w:sz w:val="28"/>
          <w:szCs w:val="28"/>
        </w:rPr>
        <w:t>。</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10</w:t>
      </w:r>
      <w:r>
        <w:rPr>
          <w:rFonts w:ascii="宋体" w:hAnsi="宋体" w:hint="eastAsia"/>
          <w:sz w:val="28"/>
          <w:szCs w:val="28"/>
        </w:rPr>
        <w:t>）栽植后超过</w:t>
      </w:r>
      <w:r>
        <w:rPr>
          <w:rFonts w:ascii="宋体" w:hAnsi="宋体" w:hint="eastAsia"/>
          <w:sz w:val="28"/>
          <w:szCs w:val="28"/>
        </w:rPr>
        <w:t>5</w:t>
      </w:r>
      <w:r>
        <w:rPr>
          <w:rFonts w:ascii="宋体" w:hAnsi="宋体" w:hint="eastAsia"/>
          <w:sz w:val="28"/>
          <w:szCs w:val="28"/>
        </w:rPr>
        <w:t>㎝乔木</w:t>
      </w:r>
      <w:r>
        <w:rPr>
          <w:rFonts w:ascii="宋体" w:hAnsi="宋体" w:hint="eastAsia"/>
          <w:sz w:val="28"/>
          <w:szCs w:val="28"/>
        </w:rPr>
        <w:t>需要支架。支撑支柱入土不少于</w:t>
      </w:r>
      <w:r>
        <w:rPr>
          <w:rFonts w:ascii="宋体" w:hAnsi="宋体" w:hint="eastAsia"/>
          <w:sz w:val="28"/>
          <w:szCs w:val="28"/>
        </w:rPr>
        <w:t>30</w:t>
      </w:r>
      <w:r>
        <w:rPr>
          <w:rFonts w:ascii="宋体" w:hAnsi="宋体" w:hint="eastAsia"/>
          <w:sz w:val="28"/>
          <w:szCs w:val="28"/>
        </w:rPr>
        <w:t>厘米，支撑物、牵拉物与地面连接点的链接应牢固。</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2.</w:t>
      </w:r>
      <w:r>
        <w:rPr>
          <w:rFonts w:ascii="宋体" w:hAnsi="宋体" w:hint="eastAsia"/>
          <w:b/>
          <w:bCs/>
          <w:sz w:val="28"/>
          <w:szCs w:val="28"/>
        </w:rPr>
        <w:t>栽植形式</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苗木种植按照图纸配置模式进行，分为自然式和规则式。自然式布置按照图纸位置进行，规则式种植按</w:t>
      </w:r>
      <w:r>
        <w:rPr>
          <w:rFonts w:ascii="宋体" w:hAnsi="宋体" w:hint="eastAsia"/>
          <w:sz w:val="28"/>
          <w:szCs w:val="28"/>
        </w:rPr>
        <w:t>2</w:t>
      </w:r>
      <w:r>
        <w:rPr>
          <w:rFonts w:ascii="宋体" w:hAnsi="宋体" w:hint="eastAsia"/>
          <w:sz w:val="28"/>
          <w:szCs w:val="28"/>
        </w:rPr>
        <w:t>米和</w:t>
      </w:r>
      <w:r>
        <w:rPr>
          <w:rFonts w:ascii="宋体" w:hAnsi="宋体" w:hint="eastAsia"/>
          <w:sz w:val="28"/>
          <w:szCs w:val="28"/>
        </w:rPr>
        <w:t>3</w:t>
      </w:r>
      <w:r>
        <w:rPr>
          <w:rFonts w:ascii="宋体" w:hAnsi="宋体" w:hint="eastAsia"/>
          <w:sz w:val="28"/>
          <w:szCs w:val="28"/>
        </w:rPr>
        <w:t>米株行距密度控制（详见设计图纸）。</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1</w:t>
      </w:r>
      <w:r>
        <w:rPr>
          <w:rFonts w:ascii="宋体" w:hAnsi="宋体" w:hint="eastAsia"/>
          <w:sz w:val="28"/>
          <w:szCs w:val="28"/>
        </w:rPr>
        <w:t>）行列式种植：行列式种植属于整形式，主要用于条形绿带，用于隔离或遮挡，或作行道树、背景。单排的绿化栽植，可在乔木</w:t>
      </w:r>
      <w:proofErr w:type="gramStart"/>
      <w:r>
        <w:rPr>
          <w:rFonts w:ascii="宋体" w:hAnsi="宋体" w:hint="eastAsia"/>
          <w:sz w:val="28"/>
          <w:szCs w:val="28"/>
        </w:rPr>
        <w:t>间加植灌木</w:t>
      </w:r>
      <w:proofErr w:type="gramEnd"/>
      <w:r>
        <w:rPr>
          <w:rFonts w:ascii="宋体" w:hAnsi="宋体" w:hint="eastAsia"/>
          <w:sz w:val="28"/>
          <w:szCs w:val="28"/>
        </w:rPr>
        <w:t>，前区加种花卉，株间保持合适的距离，乔木下面的灌木和花卉选择耐荫品种，同时成排种植的乔灌木在色彩和体型上注意协调。</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）组团式种植：组团式种植也是整形式的一种，是为避免成排种植的单调感，把几种树组成一个树丛，有规律的排列在一起，有丰富、浑厚的效果。</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）自然式种植：在一个地段内，花木种植不受统一的株行距限制，数落有序的布置，从不同的角度看有不同的景观效果，生动而活泼。</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栽植数量</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sz w:val="28"/>
          <w:szCs w:val="28"/>
        </w:rPr>
        <w:t>按照《城市绿化管理条例》关于各类公园绿地栽植密度要求：经计算，本次项目区共需新</w:t>
      </w:r>
      <w:r>
        <w:rPr>
          <w:rFonts w:ascii="宋体" w:hAnsi="宋体" w:hint="eastAsia"/>
          <w:color w:val="000000" w:themeColor="text1"/>
          <w:sz w:val="28"/>
          <w:szCs w:val="28"/>
        </w:rPr>
        <w:t>植乔木数量为</w:t>
      </w:r>
      <w:r>
        <w:rPr>
          <w:rFonts w:ascii="宋体" w:hAnsi="宋体" w:hint="eastAsia"/>
          <w:color w:val="000000" w:themeColor="text1"/>
          <w:sz w:val="28"/>
          <w:szCs w:val="28"/>
        </w:rPr>
        <w:t>2082</w:t>
      </w:r>
      <w:r>
        <w:rPr>
          <w:rFonts w:ascii="宋体" w:hAnsi="宋体" w:hint="eastAsia"/>
          <w:color w:val="000000" w:themeColor="text1"/>
          <w:sz w:val="28"/>
          <w:szCs w:val="28"/>
        </w:rPr>
        <w:t>株，栽植散植灌木、灌木球的数量为</w:t>
      </w:r>
      <w:r>
        <w:rPr>
          <w:rFonts w:ascii="宋体" w:hAnsi="宋体" w:hint="eastAsia"/>
          <w:color w:val="000000" w:themeColor="text1"/>
          <w:sz w:val="28"/>
          <w:szCs w:val="28"/>
        </w:rPr>
        <w:t>3134</w:t>
      </w:r>
      <w:r>
        <w:rPr>
          <w:rFonts w:ascii="宋体" w:hAnsi="宋体" w:hint="eastAsia"/>
          <w:color w:val="000000" w:themeColor="text1"/>
          <w:sz w:val="28"/>
          <w:szCs w:val="28"/>
        </w:rPr>
        <w:t>株，栽植灌木、地被面积约为</w:t>
      </w:r>
      <w:r>
        <w:rPr>
          <w:rFonts w:ascii="宋体" w:hAnsi="宋体" w:hint="eastAsia"/>
          <w:color w:val="000000" w:themeColor="text1"/>
          <w:sz w:val="28"/>
          <w:szCs w:val="28"/>
        </w:rPr>
        <w:t>198335</w:t>
      </w:r>
      <w:r>
        <w:rPr>
          <w:rFonts w:ascii="宋体" w:hAnsi="宋体" w:hint="eastAsia"/>
          <w:color w:val="000000" w:themeColor="text1"/>
          <w:sz w:val="28"/>
          <w:szCs w:val="28"/>
        </w:rPr>
        <w:t>平方米。</w:t>
      </w:r>
    </w:p>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唐王城路乔木、灌木统计表：</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701"/>
        <w:gridCol w:w="1418"/>
        <w:gridCol w:w="1056"/>
        <w:gridCol w:w="1056"/>
        <w:gridCol w:w="643"/>
        <w:gridCol w:w="992"/>
        <w:gridCol w:w="2685"/>
      </w:tblGrid>
      <w:tr w:rsidR="00450F43">
        <w:trPr>
          <w:trHeight w:val="270"/>
          <w:jc w:val="center"/>
        </w:trPr>
        <w:tc>
          <w:tcPr>
            <w:tcW w:w="620"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序号</w:t>
            </w:r>
          </w:p>
        </w:tc>
        <w:tc>
          <w:tcPr>
            <w:tcW w:w="1701"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名称</w:t>
            </w:r>
          </w:p>
        </w:tc>
        <w:tc>
          <w:tcPr>
            <w:tcW w:w="3530" w:type="dxa"/>
            <w:gridSpan w:val="3"/>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规格</w:t>
            </w:r>
          </w:p>
        </w:tc>
        <w:tc>
          <w:tcPr>
            <w:tcW w:w="643"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数量</w:t>
            </w:r>
          </w:p>
        </w:tc>
        <w:tc>
          <w:tcPr>
            <w:tcW w:w="992"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单位</w:t>
            </w:r>
          </w:p>
        </w:tc>
        <w:tc>
          <w:tcPr>
            <w:tcW w:w="2685"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备注</w:t>
            </w:r>
          </w:p>
        </w:tc>
      </w:tr>
      <w:tr w:rsidR="00450F43">
        <w:trPr>
          <w:trHeight w:val="270"/>
          <w:jc w:val="center"/>
        </w:trPr>
        <w:tc>
          <w:tcPr>
            <w:tcW w:w="620"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701"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胸（地）径</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高度</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冠幅</w:t>
            </w:r>
          </w:p>
        </w:tc>
        <w:tc>
          <w:tcPr>
            <w:tcW w:w="643"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992"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2685" w:type="dxa"/>
            <w:vMerge/>
            <w:vAlign w:val="center"/>
          </w:tcPr>
          <w:p w:rsidR="00450F43" w:rsidRDefault="00450F43">
            <w:pPr>
              <w:spacing w:line="360" w:lineRule="auto"/>
              <w:jc w:val="center"/>
              <w:rPr>
                <w:rFonts w:asciiTheme="minorEastAsia" w:eastAsiaTheme="minorEastAsia" w:hAnsiTheme="minorEastAsia" w:cs="Arial"/>
                <w:kern w:val="0"/>
                <w:sz w:val="24"/>
              </w:rPr>
            </w:pPr>
          </w:p>
        </w:tc>
      </w:tr>
      <w:tr w:rsidR="00450F43">
        <w:trPr>
          <w:trHeight w:val="269"/>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丛生暴马丁香</w:t>
            </w:r>
            <w:proofErr w:type="gramEnd"/>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宋体"/>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丛生木槿</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丛生石榴</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丛生紫荆</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丛生紫薇</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丛生茶条</w:t>
            </w:r>
            <w:proofErr w:type="gramStart"/>
            <w:r>
              <w:rPr>
                <w:rFonts w:asciiTheme="minorEastAsia" w:eastAsiaTheme="minorEastAsia" w:hAnsiTheme="minorEastAsia" w:cs="Arial"/>
                <w:kern w:val="0"/>
                <w:sz w:val="24"/>
              </w:rPr>
              <w:t>槭</w:t>
            </w:r>
            <w:proofErr w:type="gramEnd"/>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冬红果海棠</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北</w:t>
            </w:r>
            <w:proofErr w:type="gramStart"/>
            <w:r>
              <w:rPr>
                <w:rFonts w:asciiTheme="minorEastAsia" w:eastAsiaTheme="minorEastAsia" w:hAnsiTheme="minorEastAsia" w:cs="Arial"/>
                <w:kern w:val="0"/>
                <w:sz w:val="24"/>
              </w:rPr>
              <w:t>栾</w:t>
            </w:r>
            <w:proofErr w:type="gramEnd"/>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合欢</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夏</w:t>
            </w:r>
            <w:proofErr w:type="gramStart"/>
            <w:r>
              <w:rPr>
                <w:rFonts w:asciiTheme="minorEastAsia" w:eastAsiaTheme="minorEastAsia" w:hAnsiTheme="minorEastAsia" w:cs="Arial"/>
                <w:kern w:val="0"/>
                <w:sz w:val="24"/>
              </w:rPr>
              <w:t>橡</w:t>
            </w:r>
            <w:proofErr w:type="gramEnd"/>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山杏</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山桃</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400-450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13</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山樱</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84</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景观树</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800-900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景观花乔</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97</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桑树</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700-800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梓树</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樟子松</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欧洲丁香</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欧荚蒾</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水蜡球</w:t>
            </w:r>
            <w:proofErr w:type="gramEnd"/>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油松</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400-450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紫丁香</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74</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红叶李</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造型红叶李</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红叶李球</w:t>
            </w:r>
            <w:proofErr w:type="gramEnd"/>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276</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红叶海棠</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地径</w:t>
            </w: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200-250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红叶碧桃</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红花忍冬</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69</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绚丽海棠</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232</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美国红枫</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32</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美国黑核桃</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茶条</w:t>
            </w:r>
            <w:proofErr w:type="gramStart"/>
            <w:r>
              <w:rPr>
                <w:rFonts w:asciiTheme="minorEastAsia" w:eastAsiaTheme="minorEastAsia" w:hAnsiTheme="minorEastAsia" w:cs="Arial"/>
                <w:kern w:val="0"/>
                <w:sz w:val="24"/>
              </w:rPr>
              <w:t>槭</w:t>
            </w:r>
            <w:proofErr w:type="gramEnd"/>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连翘</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造型对节白蜡</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造型金叶榆</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8-9cm</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造型黑松</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重瓣榆叶梅</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532</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39</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金丝垂柳</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600-650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金叶复叶</w:t>
            </w:r>
            <w:proofErr w:type="gramStart"/>
            <w:r>
              <w:rPr>
                <w:rFonts w:asciiTheme="minorEastAsia" w:eastAsiaTheme="minorEastAsia" w:hAnsiTheme="minorEastAsia" w:cs="Arial"/>
                <w:kern w:val="0"/>
                <w:sz w:val="24"/>
              </w:rPr>
              <w:t>槭</w:t>
            </w:r>
            <w:proofErr w:type="gramEnd"/>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金叶榆球</w:t>
            </w:r>
            <w:proofErr w:type="gramEnd"/>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123</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42</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银杏</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青海云杉</w:t>
            </w:r>
          </w:p>
        </w:tc>
        <w:tc>
          <w:tcPr>
            <w:tcW w:w="1418"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200-250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黄栌</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黄菠萝</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46</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黄金树</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70"/>
          <w:jc w:val="center"/>
        </w:trPr>
        <w:tc>
          <w:tcPr>
            <w:tcW w:w="62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47</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黄金槐</w:t>
            </w:r>
          </w:p>
        </w:tc>
        <w:tc>
          <w:tcPr>
            <w:tcW w:w="141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05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6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bl>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唐王城路灌木、地被统计表：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021"/>
        <w:gridCol w:w="1276"/>
        <w:gridCol w:w="1559"/>
        <w:gridCol w:w="1276"/>
        <w:gridCol w:w="850"/>
        <w:gridCol w:w="1144"/>
      </w:tblGrid>
      <w:tr w:rsidR="00450F43">
        <w:trPr>
          <w:trHeight w:val="270"/>
          <w:jc w:val="center"/>
        </w:trPr>
        <w:tc>
          <w:tcPr>
            <w:tcW w:w="1080"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序号</w:t>
            </w:r>
          </w:p>
        </w:tc>
        <w:tc>
          <w:tcPr>
            <w:tcW w:w="3021"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名称</w:t>
            </w:r>
          </w:p>
        </w:tc>
        <w:tc>
          <w:tcPr>
            <w:tcW w:w="2835" w:type="dxa"/>
            <w:gridSpan w:val="2"/>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规格</w:t>
            </w:r>
          </w:p>
        </w:tc>
        <w:tc>
          <w:tcPr>
            <w:tcW w:w="1276"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密度</w:t>
            </w:r>
          </w:p>
        </w:tc>
        <w:tc>
          <w:tcPr>
            <w:tcW w:w="850"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面积</w:t>
            </w:r>
          </w:p>
        </w:tc>
        <w:tc>
          <w:tcPr>
            <w:tcW w:w="1144"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单位</w:t>
            </w:r>
          </w:p>
        </w:tc>
      </w:tr>
      <w:tr w:rsidR="00450F43">
        <w:trPr>
          <w:trHeight w:val="270"/>
          <w:jc w:val="center"/>
        </w:trPr>
        <w:tc>
          <w:tcPr>
            <w:tcW w:w="1080"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3021"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高度</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冠幅</w:t>
            </w:r>
          </w:p>
        </w:tc>
        <w:tc>
          <w:tcPr>
            <w:tcW w:w="1276"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850"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144" w:type="dxa"/>
            <w:vMerge/>
            <w:vAlign w:val="center"/>
          </w:tcPr>
          <w:p w:rsidR="00450F43" w:rsidRDefault="00450F43">
            <w:pPr>
              <w:spacing w:line="360" w:lineRule="auto"/>
              <w:jc w:val="center"/>
              <w:rPr>
                <w:rFonts w:asciiTheme="minorEastAsia" w:eastAsiaTheme="minorEastAsia" w:hAnsiTheme="minorEastAsia" w:cs="Arial"/>
                <w:kern w:val="0"/>
                <w:sz w:val="24"/>
              </w:rPr>
            </w:pP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丛生火炬</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50-60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紫丁香</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2152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野蔷薇</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黄刺玫</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紫穗槐</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2932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重瓣榆叶梅</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粉花蔷薇</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w:t>
            </w:r>
            <w:proofErr w:type="gramStart"/>
            <w:r>
              <w:rPr>
                <w:rFonts w:asciiTheme="minorEastAsia" w:eastAsiaTheme="minorEastAsia" w:hAnsiTheme="minorEastAsia" w:cs="Arial"/>
                <w:kern w:val="0"/>
                <w:sz w:val="24"/>
              </w:rPr>
              <w:t>瑞木</w:t>
            </w:r>
            <w:proofErr w:type="gramEnd"/>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2453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珍珠梅</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红花忍冬</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378</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忍冬</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小龙柏</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爬地柏</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四季玫瑰</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4608</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水蜡</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4070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密枝红叶李</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4134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低接金叶榆</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19547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芍药</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50-60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50-60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耧斗菜</w:t>
            </w:r>
            <w:proofErr w:type="gramEnd"/>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松果菊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545</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21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蓝花鼠尾草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1110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宿根福禄考</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鸢尾</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金鸡菊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2333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剪秋萝</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多叶羽扇豆</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千屈菜</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4189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黑心菊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693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黄菖蒲</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蛇鞭菊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荷兰菊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大花萱草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2471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大花飞燕草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假龙头</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玉簪</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金边玉簪</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落新妇</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金娃娃萱草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丛生福禄考</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230</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美国石竹</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欧石竹</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1195</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常夏石竹</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2064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石竹混种</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滨菊</w:t>
            </w:r>
            <w:r>
              <w:rPr>
                <w:rFonts w:asciiTheme="minorEastAsia" w:eastAsiaTheme="minorEastAsia" w:hAnsiTheme="minorEastAsia" w:cs="Arial"/>
                <w:kern w:val="0"/>
                <w:sz w:val="24"/>
              </w:rPr>
              <w:t>+</w:t>
            </w:r>
            <w:r>
              <w:rPr>
                <w:rFonts w:asciiTheme="minorEastAsia" w:eastAsiaTheme="minorEastAsia" w:hAnsiTheme="minorEastAsia" w:cs="Arial"/>
                <w:kern w:val="0"/>
                <w:sz w:val="24"/>
              </w:rPr>
              <w:t>虞美人</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r>
              <w:rPr>
                <w:rFonts w:asciiTheme="minorEastAsia" w:eastAsiaTheme="minorEastAsia" w:hAnsiTheme="minorEastAsia" w:cs="Arial"/>
                <w:kern w:val="0"/>
                <w:sz w:val="24"/>
              </w:rPr>
              <w:t>+</w:t>
            </w:r>
            <w:r>
              <w:rPr>
                <w:rFonts w:asciiTheme="minorEastAsia" w:eastAsiaTheme="minorEastAsia" w:hAnsiTheme="minorEastAsia" w:cs="Arial"/>
                <w:kern w:val="0"/>
                <w:sz w:val="24"/>
              </w:rPr>
              <w:t>滨菊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2212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二月兰</w:t>
            </w:r>
            <w:r>
              <w:rPr>
                <w:rFonts w:asciiTheme="minorEastAsia" w:eastAsiaTheme="minorEastAsia" w:hAnsiTheme="minorEastAsia" w:cs="Arial"/>
                <w:kern w:val="0"/>
                <w:sz w:val="24"/>
              </w:rPr>
              <w:t>+</w:t>
            </w:r>
            <w:r>
              <w:rPr>
                <w:rFonts w:asciiTheme="minorEastAsia" w:eastAsiaTheme="minorEastAsia" w:hAnsiTheme="minorEastAsia" w:cs="Arial"/>
                <w:kern w:val="0"/>
                <w:sz w:val="24"/>
              </w:rPr>
              <w:t>蓝亚麻</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623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虞美人</w:t>
            </w:r>
            <w:r>
              <w:rPr>
                <w:rFonts w:asciiTheme="minorEastAsia" w:eastAsiaTheme="minorEastAsia" w:hAnsiTheme="minorEastAsia" w:cs="Arial"/>
                <w:kern w:val="0"/>
                <w:sz w:val="24"/>
              </w:rPr>
              <w:t>+</w:t>
            </w:r>
            <w:r>
              <w:rPr>
                <w:rFonts w:asciiTheme="minorEastAsia" w:eastAsiaTheme="minorEastAsia" w:hAnsiTheme="minorEastAsia" w:cs="Arial"/>
                <w:kern w:val="0"/>
                <w:sz w:val="24"/>
              </w:rPr>
              <w:t>美女樱</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金鸡菊</w:t>
            </w:r>
            <w:r>
              <w:rPr>
                <w:rFonts w:asciiTheme="minorEastAsia" w:eastAsiaTheme="minorEastAsia" w:hAnsiTheme="minorEastAsia" w:cs="Arial"/>
                <w:kern w:val="0"/>
                <w:sz w:val="24"/>
              </w:rPr>
              <w:t>+</w:t>
            </w:r>
            <w:r>
              <w:rPr>
                <w:rFonts w:asciiTheme="minorEastAsia" w:eastAsiaTheme="minorEastAsia" w:hAnsiTheme="minorEastAsia" w:cs="Arial"/>
                <w:kern w:val="0"/>
                <w:sz w:val="24"/>
              </w:rPr>
              <w:t>蓝亚麻</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315</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50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大花滨菊</w:t>
            </w:r>
            <w:r>
              <w:rPr>
                <w:rFonts w:asciiTheme="minorEastAsia" w:eastAsiaTheme="minorEastAsia" w:hAnsiTheme="minorEastAsia" w:cs="Arial"/>
                <w:kern w:val="0"/>
                <w:sz w:val="24"/>
              </w:rPr>
              <w:t>+</w:t>
            </w:r>
            <w:r>
              <w:rPr>
                <w:rFonts w:asciiTheme="minorEastAsia" w:eastAsiaTheme="minorEastAsia" w:hAnsiTheme="minorEastAsia" w:cs="Arial"/>
                <w:kern w:val="0"/>
                <w:sz w:val="24"/>
              </w:rPr>
              <w:t>金鸡菊</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216</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冰岛虞美人</w:t>
            </w:r>
            <w:r>
              <w:rPr>
                <w:rFonts w:asciiTheme="minorEastAsia" w:eastAsiaTheme="minorEastAsia" w:hAnsiTheme="minorEastAsia" w:cs="Arial"/>
                <w:kern w:val="0"/>
                <w:sz w:val="24"/>
              </w:rPr>
              <w:t>+</w:t>
            </w:r>
            <w:r>
              <w:rPr>
                <w:rFonts w:asciiTheme="minorEastAsia" w:eastAsiaTheme="minorEastAsia" w:hAnsiTheme="minorEastAsia" w:cs="Arial"/>
                <w:kern w:val="0"/>
                <w:sz w:val="24"/>
              </w:rPr>
              <w:t>蓝花鼠尾草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r>
              <w:rPr>
                <w:rFonts w:asciiTheme="minorEastAsia" w:eastAsiaTheme="minorEastAsia" w:hAnsiTheme="minorEastAsia" w:cs="Arial"/>
                <w:kern w:val="0"/>
                <w:sz w:val="24"/>
              </w:rPr>
              <w:t>+</w:t>
            </w:r>
            <w:r>
              <w:rPr>
                <w:rFonts w:asciiTheme="minorEastAsia" w:eastAsiaTheme="minorEastAsia" w:hAnsiTheme="minorEastAsia" w:cs="Arial"/>
                <w:kern w:val="0"/>
                <w:sz w:val="24"/>
              </w:rPr>
              <w:t>冰岛虞美人</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粉黛乱子草</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155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蜀葵</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波斯菊</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448</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56</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157</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57</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野花组合（黄色）</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221</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58</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野花组合（耐阴）</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金鸡菊缀花</w:t>
            </w:r>
            <w:proofErr w:type="gramEnd"/>
            <w:r>
              <w:rPr>
                <w:rFonts w:asciiTheme="minorEastAsia" w:eastAsiaTheme="minorEastAsia" w:hAnsiTheme="minorEastAsia" w:cs="Arial"/>
                <w:kern w:val="0"/>
                <w:sz w:val="24"/>
              </w:rPr>
              <w:t>草坪</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1438</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二月兰缀花</w:t>
            </w:r>
            <w:proofErr w:type="gramEnd"/>
            <w:r>
              <w:rPr>
                <w:rFonts w:asciiTheme="minorEastAsia" w:eastAsiaTheme="minorEastAsia" w:hAnsiTheme="minorEastAsia" w:cs="Arial"/>
                <w:kern w:val="0"/>
                <w:sz w:val="24"/>
              </w:rPr>
              <w:t>草坪</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4803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草坪</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25612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时令花卉</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63</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二月兰</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4294</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保留现状植被</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5099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65</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w:t>
            </w:r>
            <w:r>
              <w:rPr>
                <w:rFonts w:asciiTheme="minorEastAsia" w:eastAsiaTheme="minorEastAsia" w:hAnsiTheme="minorEastAsia" w:cs="Arial"/>
                <w:kern w:val="0"/>
                <w:sz w:val="24"/>
              </w:rPr>
              <w:t>(</w:t>
            </w:r>
            <w:r>
              <w:rPr>
                <w:rFonts w:asciiTheme="minorEastAsia" w:eastAsiaTheme="minorEastAsia" w:hAnsiTheme="minorEastAsia" w:cs="Arial"/>
                <w:kern w:val="0"/>
                <w:sz w:val="24"/>
              </w:rPr>
              <w:t>红色系</w:t>
            </w:r>
            <w:r>
              <w:rPr>
                <w:rFonts w:asciiTheme="minorEastAsia" w:eastAsiaTheme="minorEastAsia" w:hAnsiTheme="minorEastAsia" w:cs="Arial"/>
                <w:kern w:val="0"/>
                <w:sz w:val="24"/>
              </w:rPr>
              <w:t>)</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63</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69</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大花蒲公英</w:t>
            </w:r>
            <w:r>
              <w:rPr>
                <w:rFonts w:asciiTheme="minorEastAsia" w:eastAsiaTheme="minorEastAsia" w:hAnsiTheme="minorEastAsia" w:cs="Arial"/>
                <w:kern w:val="0"/>
                <w:sz w:val="24"/>
              </w:rPr>
              <w:t>+</w:t>
            </w:r>
            <w:r>
              <w:rPr>
                <w:rFonts w:asciiTheme="minorEastAsia" w:eastAsiaTheme="minorEastAsia" w:hAnsiTheme="minorEastAsia" w:cs="Arial"/>
                <w:kern w:val="0"/>
                <w:sz w:val="24"/>
              </w:rPr>
              <w:t>缀花草坪</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1019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71</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补植低接金叶榆</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1169</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r w:rsidR="00450F43">
        <w:trPr>
          <w:trHeight w:val="270"/>
          <w:jc w:val="center"/>
        </w:trPr>
        <w:tc>
          <w:tcPr>
            <w:tcW w:w="108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72</w:t>
            </w:r>
          </w:p>
        </w:tc>
        <w:tc>
          <w:tcPr>
            <w:tcW w:w="302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补植密枝红叶李</w:t>
            </w: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559"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27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85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432</w:t>
            </w:r>
          </w:p>
        </w:tc>
        <w:tc>
          <w:tcPr>
            <w:tcW w:w="114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m²</w:t>
            </w:r>
          </w:p>
        </w:tc>
      </w:tr>
    </w:tbl>
    <w:p w:rsidR="00450F43" w:rsidRDefault="00581BD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前海街乔木、灌木统计表：</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3"/>
        <w:gridCol w:w="1134"/>
        <w:gridCol w:w="1134"/>
        <w:gridCol w:w="1134"/>
        <w:gridCol w:w="708"/>
        <w:gridCol w:w="456"/>
        <w:gridCol w:w="2689"/>
      </w:tblGrid>
      <w:tr w:rsidR="00450F43">
        <w:trPr>
          <w:trHeight w:val="255"/>
          <w:jc w:val="center"/>
        </w:trPr>
        <w:tc>
          <w:tcPr>
            <w:tcW w:w="1135"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序号</w:t>
            </w:r>
          </w:p>
        </w:tc>
        <w:tc>
          <w:tcPr>
            <w:tcW w:w="1843"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名称</w:t>
            </w:r>
          </w:p>
        </w:tc>
        <w:tc>
          <w:tcPr>
            <w:tcW w:w="3402" w:type="dxa"/>
            <w:gridSpan w:val="3"/>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规格</w:t>
            </w:r>
          </w:p>
        </w:tc>
        <w:tc>
          <w:tcPr>
            <w:tcW w:w="708"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数量</w:t>
            </w:r>
          </w:p>
        </w:tc>
        <w:tc>
          <w:tcPr>
            <w:tcW w:w="401"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单位</w:t>
            </w:r>
          </w:p>
        </w:tc>
        <w:tc>
          <w:tcPr>
            <w:tcW w:w="2689"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备注</w:t>
            </w:r>
          </w:p>
        </w:tc>
      </w:tr>
      <w:tr w:rsidR="00450F43">
        <w:trPr>
          <w:trHeight w:val="255"/>
          <w:jc w:val="center"/>
        </w:trPr>
        <w:tc>
          <w:tcPr>
            <w:tcW w:w="1135"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843"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胸（地）径</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高度</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冠幅</w:t>
            </w:r>
          </w:p>
        </w:tc>
        <w:tc>
          <w:tcPr>
            <w:tcW w:w="708"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401"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2689" w:type="dxa"/>
            <w:vMerge/>
            <w:vAlign w:val="center"/>
          </w:tcPr>
          <w:p w:rsidR="00450F43" w:rsidRDefault="00450F43">
            <w:pPr>
              <w:spacing w:line="360" w:lineRule="auto"/>
              <w:jc w:val="center"/>
              <w:rPr>
                <w:rFonts w:asciiTheme="minorEastAsia" w:eastAsiaTheme="minorEastAsia" w:hAnsiTheme="minorEastAsia" w:cs="Arial"/>
                <w:kern w:val="0"/>
                <w:sz w:val="24"/>
              </w:rPr>
            </w:pP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樟子松</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青海云杉</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200-250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景观树</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800-900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景观花乔</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法桐</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600-700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银乘新</w:t>
            </w:r>
            <w:proofErr w:type="gramEnd"/>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200-250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7</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金丝垂柳</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600-650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圆冠榆</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长枝榆</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国槐</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千头椿</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小叶白蜡</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550-600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银杏</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合欢</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梓树</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水曲柳</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美国红枫</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500-550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黄栌</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金叶复叶</w:t>
            </w:r>
            <w:proofErr w:type="gramStart"/>
            <w:r>
              <w:rPr>
                <w:rFonts w:asciiTheme="minorEastAsia" w:eastAsiaTheme="minorEastAsia" w:hAnsiTheme="minorEastAsia" w:cs="Arial"/>
                <w:kern w:val="0"/>
                <w:sz w:val="24"/>
              </w:rPr>
              <w:t>槭</w:t>
            </w:r>
            <w:proofErr w:type="gramEnd"/>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茶条</w:t>
            </w:r>
            <w:proofErr w:type="gramStart"/>
            <w:r>
              <w:rPr>
                <w:rFonts w:asciiTheme="minorEastAsia" w:eastAsiaTheme="minorEastAsia" w:hAnsiTheme="minorEastAsia" w:cs="Arial"/>
                <w:kern w:val="0"/>
                <w:sz w:val="24"/>
              </w:rPr>
              <w:t>槭</w:t>
            </w:r>
            <w:proofErr w:type="gramEnd"/>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450-500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山桃</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400-450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127</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红叶海棠</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400-450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绚丽海棠</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山杏</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红叶李</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山樱</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红叶碧桃</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141</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丛生紫荆</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丛生木槿</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丛生暴马丁香</w:t>
            </w:r>
            <w:proofErr w:type="gramEnd"/>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丛生石榴</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32</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丛生紫薇</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丛生茶条</w:t>
            </w:r>
            <w:proofErr w:type="gramStart"/>
            <w:r>
              <w:rPr>
                <w:rFonts w:asciiTheme="minorEastAsia" w:eastAsiaTheme="minorEastAsia" w:hAnsiTheme="minorEastAsia" w:cs="Arial"/>
                <w:kern w:val="0"/>
                <w:sz w:val="24"/>
              </w:rPr>
              <w:t>槭</w:t>
            </w:r>
            <w:proofErr w:type="gramEnd"/>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350-400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分枝</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个，枝干＞</w:t>
            </w:r>
            <w:r>
              <w:rPr>
                <w:rFonts w:asciiTheme="minorEastAsia" w:eastAsiaTheme="minorEastAsia" w:hAnsiTheme="minorEastAsia" w:cs="Arial"/>
                <w:kern w:val="0"/>
                <w:sz w:val="24"/>
              </w:rPr>
              <w:t>3cm</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重瓣榆叶梅</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连翘</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337</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36</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欧荚蒾</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紫丁香</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150-180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欧洲丁香</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39</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红花忍冬</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金叶榆球</w:t>
            </w:r>
            <w:proofErr w:type="gramEnd"/>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67</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红叶李球</w:t>
            </w:r>
            <w:proofErr w:type="gramEnd"/>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42</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水蜡球</w:t>
            </w:r>
            <w:proofErr w:type="gramEnd"/>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268</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造型对节白蜡</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300-350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造型金叶榆</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造型红叶李</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250-300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错台云片，</w:t>
            </w:r>
            <w:r>
              <w:rPr>
                <w:rFonts w:asciiTheme="minorEastAsia" w:eastAsiaTheme="minorEastAsia" w:hAnsiTheme="minorEastAsia" w:cs="Arial"/>
                <w:kern w:val="0"/>
                <w:sz w:val="24"/>
              </w:rPr>
              <w:t>≥5</w:t>
            </w:r>
            <w:r>
              <w:rPr>
                <w:rFonts w:asciiTheme="minorEastAsia" w:eastAsiaTheme="minorEastAsia" w:hAnsiTheme="minorEastAsia" w:cs="Arial"/>
                <w:kern w:val="0"/>
                <w:sz w:val="24"/>
              </w:rPr>
              <w:t>个云片</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46</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紫丁香球</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180-200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180-200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47</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w:t>
            </w:r>
            <w:proofErr w:type="gramStart"/>
            <w:r>
              <w:rPr>
                <w:rFonts w:asciiTheme="minorEastAsia" w:eastAsiaTheme="minorEastAsia" w:hAnsiTheme="minorEastAsia" w:cs="Arial"/>
                <w:kern w:val="0"/>
                <w:sz w:val="24"/>
              </w:rPr>
              <w:t>瑞木</w:t>
            </w:r>
            <w:proofErr w:type="gramEnd"/>
            <w:r>
              <w:rPr>
                <w:rFonts w:asciiTheme="minorEastAsia" w:eastAsiaTheme="minorEastAsia" w:hAnsiTheme="minorEastAsia" w:cs="Arial"/>
                <w:kern w:val="0"/>
                <w:sz w:val="24"/>
              </w:rPr>
              <w:t>球</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48</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水蜡球</w:t>
            </w:r>
            <w:proofErr w:type="gramEnd"/>
            <w:r>
              <w:rPr>
                <w:rFonts w:asciiTheme="minorEastAsia" w:eastAsiaTheme="minorEastAsia" w:hAnsiTheme="minorEastAsia" w:cs="Arial"/>
                <w:kern w:val="0"/>
                <w:sz w:val="24"/>
              </w:rPr>
              <w:t>1</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49</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五角枫球</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52</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r w:rsidR="00450F43">
        <w:trPr>
          <w:trHeight w:val="255"/>
          <w:jc w:val="center"/>
        </w:trPr>
        <w:tc>
          <w:tcPr>
            <w:tcW w:w="113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w:t>
            </w:r>
          </w:p>
        </w:tc>
        <w:tc>
          <w:tcPr>
            <w:tcW w:w="1843"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红枫</w:t>
            </w: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150-200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150-200</w:t>
            </w:r>
          </w:p>
        </w:tc>
        <w:tc>
          <w:tcPr>
            <w:tcW w:w="70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株</w:t>
            </w:r>
          </w:p>
        </w:tc>
        <w:tc>
          <w:tcPr>
            <w:tcW w:w="2689"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全冠，姿态优美</w:t>
            </w:r>
          </w:p>
        </w:tc>
      </w:tr>
    </w:tbl>
    <w:p w:rsidR="00450F43" w:rsidRDefault="00450F43">
      <w:pPr>
        <w:spacing w:line="360" w:lineRule="auto"/>
        <w:jc w:val="center"/>
        <w:rPr>
          <w:rFonts w:asciiTheme="minorEastAsia" w:eastAsiaTheme="minorEastAsia" w:hAnsiTheme="minorEastAsia" w:cs="Arial"/>
          <w:kern w:val="0"/>
          <w:sz w:val="24"/>
        </w:rPr>
      </w:pPr>
    </w:p>
    <w:p w:rsidR="00450F43" w:rsidRDefault="00581BDE">
      <w:pPr>
        <w:spacing w:line="360" w:lineRule="auto"/>
        <w:rPr>
          <w:rFonts w:ascii="宋体" w:hAnsi="宋体"/>
          <w:color w:val="000000" w:themeColor="text1"/>
          <w:sz w:val="28"/>
          <w:szCs w:val="28"/>
        </w:rPr>
      </w:pPr>
      <w:r>
        <w:rPr>
          <w:rFonts w:ascii="宋体" w:hAnsi="宋体" w:hint="eastAsia"/>
          <w:color w:val="000000" w:themeColor="text1"/>
          <w:sz w:val="28"/>
          <w:szCs w:val="28"/>
        </w:rPr>
        <w:t>前海街灌木、地被统计表：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68"/>
        <w:gridCol w:w="1701"/>
        <w:gridCol w:w="2126"/>
        <w:gridCol w:w="1134"/>
        <w:gridCol w:w="992"/>
        <w:gridCol w:w="456"/>
      </w:tblGrid>
      <w:tr w:rsidR="00450F43">
        <w:trPr>
          <w:trHeight w:val="255"/>
        </w:trPr>
        <w:tc>
          <w:tcPr>
            <w:tcW w:w="960"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序号</w:t>
            </w:r>
          </w:p>
        </w:tc>
        <w:tc>
          <w:tcPr>
            <w:tcW w:w="2868"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名称</w:t>
            </w:r>
          </w:p>
        </w:tc>
        <w:tc>
          <w:tcPr>
            <w:tcW w:w="3827" w:type="dxa"/>
            <w:gridSpan w:val="2"/>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规格</w:t>
            </w:r>
          </w:p>
        </w:tc>
        <w:tc>
          <w:tcPr>
            <w:tcW w:w="1134"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密度</w:t>
            </w:r>
          </w:p>
        </w:tc>
        <w:tc>
          <w:tcPr>
            <w:tcW w:w="992"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面积</w:t>
            </w:r>
          </w:p>
        </w:tc>
        <w:tc>
          <w:tcPr>
            <w:tcW w:w="425" w:type="dxa"/>
            <w:vMerge w:val="restart"/>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单位</w:t>
            </w:r>
          </w:p>
        </w:tc>
      </w:tr>
      <w:tr w:rsidR="00450F43">
        <w:trPr>
          <w:trHeight w:val="255"/>
        </w:trPr>
        <w:tc>
          <w:tcPr>
            <w:tcW w:w="960"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2868"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高度</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冠幅</w:t>
            </w:r>
          </w:p>
        </w:tc>
        <w:tc>
          <w:tcPr>
            <w:tcW w:w="1134"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992" w:type="dxa"/>
            <w:vMerge/>
            <w:vAlign w:val="center"/>
          </w:tcPr>
          <w:p w:rsidR="00450F43" w:rsidRDefault="00450F43">
            <w:pPr>
              <w:spacing w:line="360" w:lineRule="auto"/>
              <w:jc w:val="center"/>
              <w:rPr>
                <w:rFonts w:asciiTheme="minorEastAsia" w:eastAsiaTheme="minorEastAsia" w:hAnsiTheme="minorEastAsia" w:cs="Arial"/>
                <w:kern w:val="0"/>
                <w:sz w:val="24"/>
              </w:rPr>
            </w:pPr>
          </w:p>
        </w:tc>
        <w:tc>
          <w:tcPr>
            <w:tcW w:w="425" w:type="dxa"/>
            <w:vMerge/>
            <w:vAlign w:val="center"/>
          </w:tcPr>
          <w:p w:rsidR="00450F43" w:rsidRDefault="00450F43">
            <w:pPr>
              <w:spacing w:line="360" w:lineRule="auto"/>
              <w:jc w:val="center"/>
              <w:rPr>
                <w:rFonts w:asciiTheme="minorEastAsia" w:eastAsiaTheme="minorEastAsia" w:hAnsiTheme="minorEastAsia" w:cs="Arial"/>
                <w:kern w:val="0"/>
                <w:sz w:val="24"/>
              </w:rPr>
            </w:pP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欧洲荚蒾</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40-50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1542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紫穗槐</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3331</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紫丁香</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w:t>
            </w:r>
            <w:proofErr w:type="gramStart"/>
            <w:r>
              <w:rPr>
                <w:rFonts w:asciiTheme="minorEastAsia" w:eastAsiaTheme="minorEastAsia" w:hAnsiTheme="minorEastAsia" w:cs="Arial"/>
                <w:kern w:val="0"/>
                <w:sz w:val="24"/>
              </w:rPr>
              <w:t>瑞木</w:t>
            </w:r>
            <w:proofErr w:type="gramEnd"/>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689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四季玫瑰</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天山祥云</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684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水蜡</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40-60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2323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黄刺玫</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珍珠梅</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2254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红叶小</w:t>
            </w:r>
            <w:proofErr w:type="gramStart"/>
            <w:r>
              <w:rPr>
                <w:rFonts w:asciiTheme="minorEastAsia" w:eastAsiaTheme="minorEastAsia" w:hAnsiTheme="minorEastAsia" w:cs="Arial"/>
                <w:kern w:val="0"/>
                <w:sz w:val="24"/>
              </w:rPr>
              <w:t>檗</w:t>
            </w:r>
            <w:proofErr w:type="gramEnd"/>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11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重瓣榆叶梅</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密枝红叶李</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1109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爬地柏</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80-100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574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野蔷薇</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120-150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小叶丁香</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576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连翘</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忍冬</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100-120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低接金叶榆</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绣线菊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60-80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25-30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金山绣线菊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30-40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20-25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丰花月季</w:t>
            </w:r>
            <w:proofErr w:type="gramEnd"/>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30-40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514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滨菊</w:t>
            </w:r>
            <w:r>
              <w:rPr>
                <w:rFonts w:asciiTheme="minorEastAsia" w:eastAsiaTheme="minorEastAsia" w:hAnsiTheme="minorEastAsia" w:cs="Arial"/>
                <w:kern w:val="0"/>
                <w:sz w:val="24"/>
              </w:rPr>
              <w:t>+</w:t>
            </w:r>
            <w:r>
              <w:rPr>
                <w:rFonts w:asciiTheme="minorEastAsia" w:eastAsiaTheme="minorEastAsia" w:hAnsiTheme="minorEastAsia" w:cs="Arial"/>
                <w:kern w:val="0"/>
                <w:sz w:val="24"/>
              </w:rPr>
              <w:t>蓝亚麻</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4484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红宝石萱草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664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玉簪</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宿根福禄考</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1792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三七景天</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常夏石竹</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595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滨菊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婆婆纳</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天人菊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松果菊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404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金娃娃萱草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地被菊（黄色）</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276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大花萱草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1340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多叶羽扇豆</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金鸡菊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2245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蛇鞭菊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八宝景天</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40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马蔺</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细叶芒</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20-25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蓝花鼠尾草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1286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地被菊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柳叶马鞭草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毛地黄</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芍药</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50-60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50-60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荷兰菊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地被菊（紫色）</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紫花地丁</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美国石竹</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326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狼尾草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20-25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须苞石竹</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丛生福禄考</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剪秋萝</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黑心菊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336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大花飞燕草</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虞美人</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欧石竹</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1505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耧斗菜</w:t>
            </w:r>
            <w:proofErr w:type="gramEnd"/>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440</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鸢尾</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3497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千屈菜</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1995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黄菖蒲</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1074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假龙头</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水葱</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香蒲</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61</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千屈菜</w:t>
            </w:r>
            <w:r>
              <w:rPr>
                <w:rFonts w:asciiTheme="minorEastAsia" w:eastAsiaTheme="minorEastAsia" w:hAnsiTheme="minorEastAsia" w:cs="Arial"/>
                <w:kern w:val="0"/>
                <w:sz w:val="24"/>
              </w:rPr>
              <w:t>+</w:t>
            </w:r>
            <w:r>
              <w:rPr>
                <w:rFonts w:asciiTheme="minorEastAsia" w:eastAsiaTheme="minorEastAsia" w:hAnsiTheme="minorEastAsia" w:cs="Arial"/>
                <w:kern w:val="0"/>
                <w:sz w:val="24"/>
              </w:rPr>
              <w:t>黄菖蒲</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滨菊</w:t>
            </w:r>
            <w:r>
              <w:rPr>
                <w:rFonts w:asciiTheme="minorEastAsia" w:eastAsiaTheme="minorEastAsia" w:hAnsiTheme="minorEastAsia" w:cs="Arial"/>
                <w:kern w:val="0"/>
                <w:sz w:val="24"/>
              </w:rPr>
              <w:t>+</w:t>
            </w:r>
            <w:r>
              <w:rPr>
                <w:rFonts w:asciiTheme="minorEastAsia" w:eastAsiaTheme="minorEastAsia" w:hAnsiTheme="minorEastAsia" w:cs="Arial"/>
                <w:kern w:val="0"/>
                <w:sz w:val="24"/>
              </w:rPr>
              <w:t>虞美人</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291</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r>
              <w:rPr>
                <w:rFonts w:asciiTheme="minorEastAsia" w:eastAsiaTheme="minorEastAsia" w:hAnsiTheme="minorEastAsia" w:cs="Arial"/>
                <w:kern w:val="0"/>
                <w:sz w:val="24"/>
              </w:rPr>
              <w:t>+</w:t>
            </w:r>
            <w:r>
              <w:rPr>
                <w:rFonts w:asciiTheme="minorEastAsia" w:eastAsiaTheme="minorEastAsia" w:hAnsiTheme="minorEastAsia" w:cs="Arial"/>
                <w:kern w:val="0"/>
                <w:sz w:val="24"/>
              </w:rPr>
              <w:t>滨菊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4314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69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虞美人</w:t>
            </w:r>
            <w:r>
              <w:rPr>
                <w:rFonts w:asciiTheme="minorEastAsia" w:eastAsiaTheme="minorEastAsia" w:hAnsiTheme="minorEastAsia" w:cs="Arial"/>
                <w:kern w:val="0"/>
                <w:sz w:val="24"/>
              </w:rPr>
              <w:t>+</w:t>
            </w:r>
            <w:r>
              <w:rPr>
                <w:rFonts w:asciiTheme="minorEastAsia" w:eastAsiaTheme="minorEastAsia" w:hAnsiTheme="minorEastAsia" w:cs="Arial"/>
                <w:kern w:val="0"/>
                <w:sz w:val="24"/>
              </w:rPr>
              <w:t>滨菊</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77</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蓝亚麻</w:t>
            </w:r>
            <w:r>
              <w:rPr>
                <w:rFonts w:asciiTheme="minorEastAsia" w:eastAsiaTheme="minorEastAsia" w:hAnsiTheme="minorEastAsia" w:cs="Arial"/>
                <w:kern w:val="0"/>
                <w:sz w:val="24"/>
              </w:rPr>
              <w:t>+</w:t>
            </w:r>
            <w:r>
              <w:rPr>
                <w:rFonts w:asciiTheme="minorEastAsia" w:eastAsiaTheme="minorEastAsia" w:hAnsiTheme="minorEastAsia" w:cs="Arial"/>
                <w:kern w:val="0"/>
                <w:sz w:val="24"/>
              </w:rPr>
              <w:t>虞美人</w:t>
            </w:r>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15-20</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36</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449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二月兰</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1913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蜀葵</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大花蒲公英</w:t>
            </w:r>
            <w:r>
              <w:rPr>
                <w:rFonts w:asciiTheme="minorEastAsia" w:eastAsiaTheme="minorEastAsia" w:hAnsiTheme="minorEastAsia" w:cs="Arial"/>
                <w:kern w:val="0"/>
                <w:sz w:val="24"/>
              </w:rPr>
              <w:t>+</w:t>
            </w:r>
            <w:r>
              <w:rPr>
                <w:rFonts w:asciiTheme="minorEastAsia" w:eastAsiaTheme="minorEastAsia" w:hAnsiTheme="minorEastAsia" w:cs="Arial"/>
                <w:kern w:val="0"/>
                <w:sz w:val="24"/>
              </w:rPr>
              <w:t>缀花草坪</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625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二月兰缀花</w:t>
            </w:r>
            <w:proofErr w:type="gramEnd"/>
            <w:r>
              <w:rPr>
                <w:rFonts w:asciiTheme="minorEastAsia" w:eastAsiaTheme="minorEastAsia" w:hAnsiTheme="minorEastAsia" w:cs="Arial"/>
                <w:kern w:val="0"/>
                <w:sz w:val="24"/>
              </w:rPr>
              <w:t>草坪</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1194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proofErr w:type="gramStart"/>
            <w:r>
              <w:rPr>
                <w:rFonts w:asciiTheme="minorEastAsia" w:eastAsiaTheme="minorEastAsia" w:hAnsiTheme="minorEastAsia" w:cs="Arial"/>
                <w:kern w:val="0"/>
                <w:sz w:val="24"/>
              </w:rPr>
              <w:t>紫穗狼尾草</w:t>
            </w:r>
            <w:proofErr w:type="gramEnd"/>
          </w:p>
        </w:tc>
        <w:tc>
          <w:tcPr>
            <w:tcW w:w="170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20-30</w:t>
            </w:r>
          </w:p>
        </w:tc>
        <w:tc>
          <w:tcPr>
            <w:tcW w:w="2126"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20-25</w:t>
            </w: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r>
              <w:rPr>
                <w:rFonts w:asciiTheme="minorEastAsia" w:eastAsiaTheme="minorEastAsia" w:hAnsiTheme="minorEastAsia" w:cs="Arial"/>
                <w:kern w:val="0"/>
                <w:sz w:val="24"/>
              </w:rPr>
              <w:t>株</w:t>
            </w:r>
            <w:r>
              <w:rPr>
                <w:rFonts w:asciiTheme="minorEastAsia" w:eastAsiaTheme="minorEastAsia" w:hAnsiTheme="minorEastAsia" w:cs="Arial"/>
                <w:kern w:val="0"/>
                <w:sz w:val="24"/>
              </w:rPr>
              <w:t>/</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76</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野花组合（矮生）</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705</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77</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野花组合（耐荫）</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3118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78</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野花组合（黄色）</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48</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79</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野花组合（紫色）</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133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80</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野花组合（蓝色）</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81</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野花组合（耐阴）</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1559</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草坪</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20g/</w:t>
            </w:r>
            <w:r>
              <w:rPr>
                <w:rFonts w:asciiTheme="minorEastAsia" w:eastAsiaTheme="minorEastAsia" w:hAnsiTheme="minorEastAsia" w:cs="Arial"/>
                <w:kern w:val="0"/>
                <w:sz w:val="24"/>
              </w:rPr>
              <w:t>㎡</w:t>
            </w: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18232</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82</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补植绿篱</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9263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83</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补植花卉</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2213</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84</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移栽调整</w:t>
            </w:r>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1544</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r w:rsidR="00450F43">
        <w:trPr>
          <w:trHeight w:val="285"/>
        </w:trPr>
        <w:tc>
          <w:tcPr>
            <w:tcW w:w="960"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85</w:t>
            </w:r>
          </w:p>
        </w:tc>
        <w:tc>
          <w:tcPr>
            <w:tcW w:w="2868"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清理杂草、</w:t>
            </w:r>
            <w:proofErr w:type="gramStart"/>
            <w:r>
              <w:rPr>
                <w:rFonts w:asciiTheme="minorEastAsia" w:eastAsiaTheme="minorEastAsia" w:hAnsiTheme="minorEastAsia" w:cs="Arial" w:hint="eastAsia"/>
                <w:kern w:val="0"/>
                <w:sz w:val="24"/>
              </w:rPr>
              <w:t>修减乔木</w:t>
            </w:r>
            <w:proofErr w:type="gramEnd"/>
          </w:p>
        </w:tc>
        <w:tc>
          <w:tcPr>
            <w:tcW w:w="1701"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2126" w:type="dxa"/>
            <w:shd w:val="clear" w:color="auto" w:fill="auto"/>
            <w:noWrap/>
            <w:vAlign w:val="bottom"/>
          </w:tcPr>
          <w:p w:rsidR="00450F43" w:rsidRDefault="00450F43">
            <w:pPr>
              <w:spacing w:line="360" w:lineRule="auto"/>
              <w:jc w:val="center"/>
              <w:rPr>
                <w:rFonts w:asciiTheme="minorEastAsia" w:eastAsiaTheme="minorEastAsia" w:hAnsiTheme="minorEastAsia"/>
                <w:kern w:val="0"/>
                <w:sz w:val="24"/>
              </w:rPr>
            </w:pPr>
          </w:p>
        </w:tc>
        <w:tc>
          <w:tcPr>
            <w:tcW w:w="1134" w:type="dxa"/>
            <w:shd w:val="clear" w:color="auto" w:fill="auto"/>
            <w:noWrap/>
            <w:vAlign w:val="bottom"/>
          </w:tcPr>
          <w:p w:rsidR="00450F43" w:rsidRDefault="00450F43">
            <w:pPr>
              <w:spacing w:line="360" w:lineRule="auto"/>
              <w:jc w:val="center"/>
              <w:rPr>
                <w:rFonts w:asciiTheme="minorEastAsia" w:eastAsiaTheme="minorEastAsia" w:hAnsiTheme="minorEastAsia" w:cs="Arial"/>
                <w:kern w:val="0"/>
                <w:sz w:val="24"/>
              </w:rPr>
            </w:pPr>
          </w:p>
        </w:tc>
        <w:tc>
          <w:tcPr>
            <w:tcW w:w="992"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30876</w:t>
            </w:r>
          </w:p>
        </w:tc>
        <w:tc>
          <w:tcPr>
            <w:tcW w:w="425"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w:t>
            </w:r>
          </w:p>
        </w:tc>
      </w:tr>
    </w:tbl>
    <w:p w:rsidR="00450F43" w:rsidRDefault="00450F43">
      <w:pPr>
        <w:spacing w:line="360" w:lineRule="auto"/>
        <w:rPr>
          <w:rFonts w:ascii="宋体" w:hAnsi="宋体"/>
          <w:color w:val="000000" w:themeColor="text1"/>
          <w:sz w:val="28"/>
          <w:szCs w:val="28"/>
        </w:rPr>
      </w:pPr>
    </w:p>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bookmarkStart w:id="140" w:name="_Toc4526112"/>
      <w:bookmarkStart w:id="141" w:name="_Toc3561968"/>
      <w:bookmarkStart w:id="142" w:name="_Toc474743619"/>
      <w:bookmarkStart w:id="143" w:name="_Toc4258758"/>
      <w:bookmarkStart w:id="144" w:name="_Toc3829519"/>
      <w:bookmarkStart w:id="145" w:name="_Toc474747718"/>
      <w:bookmarkStart w:id="146" w:name="_Toc4525762"/>
      <w:r>
        <w:rPr>
          <w:rFonts w:asciiTheme="minorEastAsia" w:eastAsiaTheme="minorEastAsia" w:hAnsiTheme="minorEastAsia" w:cstheme="minorEastAsia" w:hint="eastAsia"/>
          <w:snapToGrid w:val="0"/>
          <w:kern w:val="0"/>
          <w:sz w:val="28"/>
          <w:szCs w:val="28"/>
        </w:rPr>
        <w:t>5.3.7</w:t>
      </w:r>
      <w:r>
        <w:rPr>
          <w:rFonts w:asciiTheme="minorEastAsia" w:eastAsiaTheme="minorEastAsia" w:hAnsiTheme="minorEastAsia" w:cstheme="minorEastAsia" w:hint="eastAsia"/>
          <w:snapToGrid w:val="0"/>
          <w:kern w:val="0"/>
          <w:sz w:val="28"/>
          <w:szCs w:val="28"/>
        </w:rPr>
        <w:t>绿化其他设计</w:t>
      </w:r>
      <w:bookmarkEnd w:id="140"/>
      <w:bookmarkEnd w:id="141"/>
      <w:bookmarkEnd w:id="142"/>
      <w:bookmarkEnd w:id="143"/>
      <w:bookmarkEnd w:id="144"/>
      <w:bookmarkEnd w:id="145"/>
      <w:bookmarkEnd w:id="146"/>
      <w:r>
        <w:rPr>
          <w:rFonts w:asciiTheme="minorEastAsia" w:eastAsiaTheme="minorEastAsia" w:hAnsiTheme="minorEastAsia" w:cstheme="minorEastAsia" w:hint="eastAsia"/>
          <w:snapToGrid w:val="0"/>
          <w:kern w:val="0"/>
          <w:sz w:val="28"/>
          <w:szCs w:val="28"/>
        </w:rPr>
        <w:t>要求</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肥料</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）基肥应以腐熟的生物有机肥（牛、羊粪）为主。本项目中所施基肥按照</w:t>
      </w:r>
      <w:r>
        <w:rPr>
          <w:rFonts w:ascii="宋体" w:hAnsi="宋体" w:hint="eastAsia"/>
          <w:sz w:val="28"/>
          <w:szCs w:val="28"/>
        </w:rPr>
        <w:t>20</w:t>
      </w:r>
      <w:r>
        <w:rPr>
          <w:rFonts w:ascii="宋体" w:hAnsi="宋体" w:hint="eastAsia"/>
          <w:sz w:val="28"/>
          <w:szCs w:val="28"/>
        </w:rPr>
        <w:t>立方米</w:t>
      </w:r>
      <w:r>
        <w:rPr>
          <w:rFonts w:ascii="宋体" w:hAnsi="宋体" w:hint="eastAsia"/>
          <w:sz w:val="28"/>
          <w:szCs w:val="28"/>
        </w:rPr>
        <w:t>/</w:t>
      </w:r>
      <w:r>
        <w:rPr>
          <w:rFonts w:ascii="宋体" w:hAnsi="宋体" w:hint="eastAsia"/>
          <w:sz w:val="28"/>
          <w:szCs w:val="28"/>
        </w:rPr>
        <w:t>亩的生物有机肥（农家肥）计算，生物有机肥的有机质含量≥</w:t>
      </w:r>
      <w:r>
        <w:rPr>
          <w:rFonts w:ascii="宋体" w:hAnsi="宋体" w:hint="eastAsia"/>
          <w:sz w:val="28"/>
          <w:szCs w:val="28"/>
        </w:rPr>
        <w:t>30%</w:t>
      </w:r>
      <w:r>
        <w:rPr>
          <w:rFonts w:ascii="宋体" w:hAnsi="宋体" w:hint="eastAsia"/>
          <w:sz w:val="28"/>
          <w:szCs w:val="28"/>
        </w:rPr>
        <w:t>；总养分（</w:t>
      </w:r>
      <w:r>
        <w:rPr>
          <w:rFonts w:ascii="宋体" w:hAnsi="宋体" w:hint="eastAsia"/>
          <w:sz w:val="28"/>
          <w:szCs w:val="28"/>
        </w:rPr>
        <w:t>N+P2O5+K20)</w:t>
      </w:r>
      <w:r>
        <w:rPr>
          <w:rFonts w:ascii="宋体" w:hAnsi="宋体" w:hint="eastAsia"/>
          <w:sz w:val="28"/>
          <w:szCs w:val="28"/>
        </w:rPr>
        <w:t>≥</w:t>
      </w:r>
      <w:r>
        <w:rPr>
          <w:rFonts w:ascii="宋体" w:hAnsi="宋体" w:hint="eastAsia"/>
          <w:sz w:val="28"/>
          <w:szCs w:val="28"/>
        </w:rPr>
        <w:t>4%</w:t>
      </w:r>
      <w:r>
        <w:rPr>
          <w:rFonts w:ascii="宋体" w:hAnsi="宋体" w:hint="eastAsia"/>
          <w:sz w:val="28"/>
          <w:szCs w:val="28"/>
        </w:rPr>
        <w:t>；水分含量≤</w:t>
      </w:r>
      <w:r>
        <w:rPr>
          <w:rFonts w:ascii="宋体" w:hAnsi="宋体" w:hint="eastAsia"/>
          <w:sz w:val="28"/>
          <w:szCs w:val="28"/>
        </w:rPr>
        <w:t>20%</w:t>
      </w:r>
      <w:r>
        <w:rPr>
          <w:rFonts w:ascii="宋体" w:hAnsi="宋体" w:hint="eastAsia"/>
          <w:sz w:val="28"/>
          <w:szCs w:val="28"/>
        </w:rPr>
        <w:t>、颗粒≤</w:t>
      </w:r>
      <w:r>
        <w:rPr>
          <w:rFonts w:ascii="宋体" w:hAnsi="宋体" w:hint="eastAsia"/>
          <w:sz w:val="28"/>
          <w:szCs w:val="28"/>
        </w:rPr>
        <w:t>1</w:t>
      </w:r>
      <w:r>
        <w:rPr>
          <w:rFonts w:ascii="宋体" w:hAnsi="宋体" w:hint="eastAsia"/>
          <w:sz w:val="28"/>
          <w:szCs w:val="28"/>
        </w:rPr>
        <w:t>厘米。如：施工时如无法联系到生物有机肥，也可选用复合肥、缓释棒肥、颗粒肥，但</w:t>
      </w:r>
      <w:proofErr w:type="gramStart"/>
      <w:r>
        <w:rPr>
          <w:rFonts w:ascii="宋体" w:hAnsi="宋体" w:hint="eastAsia"/>
          <w:sz w:val="28"/>
          <w:szCs w:val="28"/>
        </w:rPr>
        <w:t>用量需见所选</w:t>
      </w:r>
      <w:proofErr w:type="gramEnd"/>
      <w:r>
        <w:rPr>
          <w:rFonts w:ascii="宋体" w:hAnsi="宋体" w:hint="eastAsia"/>
          <w:sz w:val="28"/>
          <w:szCs w:val="28"/>
        </w:rPr>
        <w:t>商品说明。</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）基肥质量符合《有机肥农业行业标准》（</w:t>
      </w:r>
      <w:r>
        <w:rPr>
          <w:rFonts w:ascii="宋体" w:hAnsi="宋体" w:hint="eastAsia"/>
          <w:sz w:val="28"/>
          <w:szCs w:val="28"/>
        </w:rPr>
        <w:t>NY525-2002</w:t>
      </w:r>
      <w:r>
        <w:rPr>
          <w:rFonts w:ascii="宋体" w:hAnsi="宋体" w:hint="eastAsia"/>
          <w:sz w:val="28"/>
          <w:szCs w:val="28"/>
        </w:rPr>
        <w:t>）的规定。</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）土球（</w:t>
      </w:r>
      <w:r>
        <w:rPr>
          <w:rFonts w:ascii="宋体" w:hAnsi="宋体" w:hint="eastAsia"/>
          <w:sz w:val="28"/>
          <w:szCs w:val="28"/>
        </w:rPr>
        <w:t>cm</w:t>
      </w:r>
      <w:r>
        <w:rPr>
          <w:rFonts w:ascii="宋体" w:hAnsi="宋体" w:hint="eastAsia"/>
          <w:sz w:val="28"/>
          <w:szCs w:val="28"/>
        </w:rPr>
        <w:t>）与有机肥关系：</w:t>
      </w:r>
    </w:p>
    <w:p w:rsidR="00450F43" w:rsidRDefault="00450F43">
      <w:pPr>
        <w:spacing w:line="360" w:lineRule="auto"/>
        <w:jc w:val="center"/>
        <w:rPr>
          <w:rFonts w:ascii="宋体" w:hAnsi="宋体"/>
          <w:sz w:val="28"/>
          <w:szCs w:val="28"/>
        </w:rPr>
      </w:pPr>
    </w:p>
    <w:p w:rsidR="00450F43" w:rsidRDefault="00581BDE">
      <w:pPr>
        <w:spacing w:line="360" w:lineRule="auto"/>
        <w:jc w:val="center"/>
        <w:rPr>
          <w:rFonts w:ascii="宋体" w:hAnsi="宋体"/>
          <w:sz w:val="28"/>
          <w:szCs w:val="28"/>
        </w:rPr>
      </w:pPr>
      <w:r>
        <w:rPr>
          <w:rFonts w:ascii="宋体" w:hAnsi="宋体" w:hint="eastAsia"/>
          <w:sz w:val="28"/>
          <w:szCs w:val="28"/>
        </w:rPr>
        <w:lastRenderedPageBreak/>
        <w:t>土球（</w:t>
      </w:r>
      <w:r>
        <w:rPr>
          <w:rFonts w:ascii="宋体" w:hAnsi="宋体" w:hint="eastAsia"/>
          <w:sz w:val="28"/>
          <w:szCs w:val="28"/>
        </w:rPr>
        <w:t>cm</w:t>
      </w:r>
      <w:r>
        <w:rPr>
          <w:rFonts w:ascii="宋体" w:hAnsi="宋体" w:hint="eastAsia"/>
          <w:sz w:val="28"/>
          <w:szCs w:val="28"/>
        </w:rPr>
        <w:t>）与有机肥关系一览表</w:t>
      </w:r>
    </w:p>
    <w:tbl>
      <w:tblPr>
        <w:tblStyle w:val="af0"/>
        <w:tblW w:w="5000" w:type="pct"/>
        <w:tblLook w:val="04A0" w:firstRow="1" w:lastRow="0" w:firstColumn="1" w:lastColumn="0" w:noHBand="0" w:noVBand="1"/>
      </w:tblPr>
      <w:tblGrid>
        <w:gridCol w:w="1033"/>
        <w:gridCol w:w="642"/>
        <w:gridCol w:w="664"/>
        <w:gridCol w:w="664"/>
        <w:gridCol w:w="642"/>
        <w:gridCol w:w="642"/>
        <w:gridCol w:w="642"/>
        <w:gridCol w:w="664"/>
        <w:gridCol w:w="635"/>
        <w:gridCol w:w="691"/>
        <w:gridCol w:w="691"/>
        <w:gridCol w:w="691"/>
        <w:gridCol w:w="691"/>
        <w:gridCol w:w="691"/>
        <w:gridCol w:w="633"/>
      </w:tblGrid>
      <w:tr w:rsidR="00450F43">
        <w:trPr>
          <w:trHeight w:val="454"/>
        </w:trPr>
        <w:tc>
          <w:tcPr>
            <w:tcW w:w="500"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土球</w:t>
            </w:r>
            <w:r>
              <w:rPr>
                <w:rFonts w:ascii="宋体" w:hAnsi="宋体" w:hint="eastAsia"/>
                <w:sz w:val="24"/>
                <w:szCs w:val="28"/>
              </w:rPr>
              <w:t>(cm)</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20</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30</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40</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50</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60</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70</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80</w:t>
            </w:r>
          </w:p>
        </w:tc>
        <w:tc>
          <w:tcPr>
            <w:tcW w:w="308"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90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100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110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120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130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140</w:t>
            </w:r>
          </w:p>
        </w:tc>
        <w:tc>
          <w:tcPr>
            <w:tcW w:w="308"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150</w:t>
            </w:r>
          </w:p>
        </w:tc>
      </w:tr>
      <w:tr w:rsidR="00450F43">
        <w:trPr>
          <w:trHeight w:val="454"/>
        </w:trPr>
        <w:tc>
          <w:tcPr>
            <w:tcW w:w="500"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有机肥（</w:t>
            </w:r>
            <w:r>
              <w:rPr>
                <w:rFonts w:ascii="宋体" w:hAnsi="宋体" w:hint="eastAsia"/>
                <w:sz w:val="24"/>
                <w:szCs w:val="28"/>
              </w:rPr>
              <w:t>kg</w:t>
            </w:r>
            <w:r>
              <w:rPr>
                <w:rFonts w:ascii="宋体" w:hAnsi="宋体" w:hint="eastAsia"/>
                <w:sz w:val="24"/>
                <w:szCs w:val="28"/>
              </w:rPr>
              <w:t>）</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1.0</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2.5</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4.5</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6.0</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7.0</w:t>
            </w:r>
          </w:p>
        </w:tc>
        <w:tc>
          <w:tcPr>
            <w:tcW w:w="311"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8.0</w:t>
            </w:r>
          </w:p>
        </w:tc>
        <w:tc>
          <w:tcPr>
            <w:tcW w:w="322"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8.5</w:t>
            </w:r>
          </w:p>
        </w:tc>
        <w:tc>
          <w:tcPr>
            <w:tcW w:w="308"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9.0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10</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11</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12</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13</w:t>
            </w:r>
          </w:p>
        </w:tc>
        <w:tc>
          <w:tcPr>
            <w:tcW w:w="335"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14</w:t>
            </w:r>
          </w:p>
        </w:tc>
        <w:tc>
          <w:tcPr>
            <w:tcW w:w="308" w:type="pct"/>
            <w:tcBorders>
              <w:tl2br w:val="nil"/>
              <w:tr2bl w:val="nil"/>
            </w:tcBorders>
          </w:tcPr>
          <w:p w:rsidR="00450F43" w:rsidRDefault="00581BDE">
            <w:pPr>
              <w:widowControl/>
              <w:spacing w:line="360" w:lineRule="auto"/>
              <w:jc w:val="left"/>
              <w:rPr>
                <w:rFonts w:ascii="宋体" w:hAnsi="宋体"/>
                <w:sz w:val="24"/>
                <w:szCs w:val="28"/>
              </w:rPr>
            </w:pPr>
            <w:r>
              <w:rPr>
                <w:rFonts w:ascii="宋体" w:hAnsi="宋体" w:hint="eastAsia"/>
                <w:sz w:val="24"/>
                <w:szCs w:val="28"/>
              </w:rPr>
              <w:t>15</w:t>
            </w:r>
          </w:p>
        </w:tc>
      </w:tr>
    </w:tbl>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）追肥要求：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主要追施氮肥和复合肥，使用复合肥作追肥的，复合肥需符合《复合肥国家标准》（</w:t>
      </w:r>
      <w:r>
        <w:rPr>
          <w:rFonts w:ascii="宋体" w:hAnsi="宋体" w:hint="eastAsia"/>
          <w:sz w:val="28"/>
          <w:szCs w:val="28"/>
        </w:rPr>
        <w:t>GB15063-2001</w:t>
      </w:r>
      <w:r>
        <w:rPr>
          <w:rFonts w:ascii="宋体" w:hAnsi="宋体" w:hint="eastAsia"/>
          <w:sz w:val="28"/>
          <w:szCs w:val="28"/>
        </w:rPr>
        <w:t>）的浓度复合肥。</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2.</w:t>
      </w:r>
      <w:r>
        <w:rPr>
          <w:rFonts w:ascii="宋体" w:hAnsi="宋体" w:hint="eastAsia"/>
          <w:b/>
          <w:bCs/>
          <w:sz w:val="28"/>
          <w:szCs w:val="28"/>
        </w:rPr>
        <w:t>支撑</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）乔木支撑采用三角支撑，支撑材料为</w:t>
      </w:r>
      <w:r>
        <w:rPr>
          <w:rFonts w:ascii="宋体" w:hAnsi="宋体" w:hint="eastAsia"/>
          <w:sz w:val="28"/>
          <w:szCs w:val="28"/>
        </w:rPr>
        <w:t>4.5</w:t>
      </w:r>
      <w:r>
        <w:rPr>
          <w:rFonts w:ascii="宋体" w:hAnsi="宋体" w:hint="eastAsia"/>
          <w:sz w:val="28"/>
          <w:szCs w:val="28"/>
        </w:rPr>
        <w:t>厘米×</w:t>
      </w:r>
      <w:r>
        <w:rPr>
          <w:rFonts w:ascii="宋体" w:hAnsi="宋体" w:hint="eastAsia"/>
          <w:sz w:val="28"/>
          <w:szCs w:val="28"/>
        </w:rPr>
        <w:t>4.5</w:t>
      </w:r>
      <w:r>
        <w:rPr>
          <w:rFonts w:ascii="宋体" w:hAnsi="宋体" w:hint="eastAsia"/>
          <w:sz w:val="28"/>
          <w:szCs w:val="28"/>
        </w:rPr>
        <w:t>厘米的方木条进行固定。</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）支撑物的</w:t>
      </w:r>
      <w:proofErr w:type="gramStart"/>
      <w:r>
        <w:rPr>
          <w:rFonts w:ascii="宋体" w:hAnsi="宋体" w:hint="eastAsia"/>
          <w:sz w:val="28"/>
          <w:szCs w:val="28"/>
        </w:rPr>
        <w:t>支柱应埋入土</w:t>
      </w:r>
      <w:proofErr w:type="gramEnd"/>
      <w:r>
        <w:rPr>
          <w:rFonts w:ascii="宋体" w:hAnsi="宋体" w:hint="eastAsia"/>
          <w:sz w:val="28"/>
          <w:szCs w:val="28"/>
        </w:rPr>
        <w:t>中不少于</w:t>
      </w:r>
      <w:r>
        <w:rPr>
          <w:rFonts w:ascii="宋体" w:hAnsi="宋体" w:hint="eastAsia"/>
          <w:sz w:val="28"/>
          <w:szCs w:val="28"/>
        </w:rPr>
        <w:t>30</w:t>
      </w:r>
      <w:r>
        <w:rPr>
          <w:rFonts w:ascii="宋体" w:hAnsi="宋体" w:hint="eastAsia"/>
          <w:sz w:val="28"/>
          <w:szCs w:val="28"/>
        </w:rPr>
        <w:t>厘米。</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）支撑物、牵拉物与地面连接点的连接应牢固。</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）连接树木的支撑点应在树木主干上，其连接</w:t>
      </w:r>
      <w:proofErr w:type="gramStart"/>
      <w:r>
        <w:rPr>
          <w:rFonts w:ascii="宋体" w:hAnsi="宋体" w:hint="eastAsia"/>
          <w:sz w:val="28"/>
          <w:szCs w:val="28"/>
        </w:rPr>
        <w:t>处应衬软垫</w:t>
      </w:r>
      <w:proofErr w:type="gramEnd"/>
      <w:r>
        <w:rPr>
          <w:rFonts w:ascii="宋体" w:hAnsi="宋体" w:hint="eastAsia"/>
          <w:sz w:val="28"/>
          <w:szCs w:val="28"/>
        </w:rPr>
        <w:t>，并绑缚牢固。</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）同规格同树种的支撑物、牵拉物的长度、支撑角度、绑缚形式应统一。</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）针叶常绿树的支撑高度应不低于树木主干的</w:t>
      </w:r>
      <w:r>
        <w:rPr>
          <w:rFonts w:ascii="宋体" w:hAnsi="宋体" w:hint="eastAsia"/>
          <w:sz w:val="28"/>
          <w:szCs w:val="28"/>
        </w:rPr>
        <w:t>2/3</w:t>
      </w:r>
      <w:r>
        <w:rPr>
          <w:rFonts w:ascii="宋体" w:hAnsi="宋体" w:hint="eastAsia"/>
          <w:sz w:val="28"/>
          <w:szCs w:val="28"/>
        </w:rPr>
        <w:t>，落叶树支撑高度为树木主干高度的</w:t>
      </w:r>
      <w:r>
        <w:rPr>
          <w:rFonts w:ascii="宋体" w:hAnsi="宋体" w:hint="eastAsia"/>
          <w:sz w:val="28"/>
          <w:szCs w:val="28"/>
        </w:rPr>
        <w:t>1/2</w:t>
      </w:r>
      <w:r>
        <w:rPr>
          <w:rFonts w:ascii="宋体" w:hAnsi="宋体" w:hint="eastAsia"/>
          <w:sz w:val="28"/>
          <w:szCs w:val="28"/>
        </w:rPr>
        <w:t>。</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bCs/>
          <w:sz w:val="28"/>
          <w:szCs w:val="28"/>
        </w:rPr>
        <w:t>绿化其他工程汇总表</w:t>
      </w:r>
    </w:p>
    <w:p w:rsidR="00450F43" w:rsidRDefault="00581BDE">
      <w:pPr>
        <w:spacing w:line="360" w:lineRule="auto"/>
        <w:ind w:firstLineChars="200" w:firstLine="442"/>
        <w:jc w:val="center"/>
        <w:rPr>
          <w:rFonts w:ascii="宋体" w:hAnsi="宋体"/>
          <w:b/>
          <w:bCs/>
          <w:sz w:val="22"/>
          <w:szCs w:val="22"/>
        </w:rPr>
      </w:pPr>
      <w:r>
        <w:rPr>
          <w:rFonts w:ascii="宋体" w:hAnsi="宋体" w:hint="eastAsia"/>
          <w:b/>
          <w:bCs/>
          <w:sz w:val="22"/>
          <w:szCs w:val="22"/>
        </w:rPr>
        <w:t>唐王城路</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031"/>
        <w:gridCol w:w="1331"/>
        <w:gridCol w:w="5932"/>
      </w:tblGrid>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名称</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数量</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单位</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备注</w:t>
            </w:r>
          </w:p>
        </w:tc>
      </w:tr>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sz w:val="24"/>
              </w:rPr>
              <w:t>整地</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110514</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平方米</w:t>
            </w:r>
          </w:p>
        </w:tc>
        <w:tc>
          <w:tcPr>
            <w:tcW w:w="5932" w:type="dxa"/>
            <w:shd w:val="clear" w:color="auto" w:fill="auto"/>
            <w:noWrap/>
            <w:vAlign w:val="bottom"/>
          </w:tcPr>
          <w:p w:rsidR="00450F43" w:rsidRDefault="00450F43">
            <w:pPr>
              <w:spacing w:line="360" w:lineRule="auto"/>
              <w:jc w:val="center"/>
              <w:rPr>
                <w:rFonts w:asciiTheme="minorEastAsia" w:eastAsiaTheme="minorEastAsia" w:hAnsiTheme="minorEastAsia" w:cs="Arial"/>
                <w:sz w:val="24"/>
              </w:rPr>
            </w:pPr>
          </w:p>
        </w:tc>
      </w:tr>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肥料</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1659</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m</w:t>
            </w:r>
            <w:r>
              <w:rPr>
                <w:rFonts w:asciiTheme="minorEastAsia" w:eastAsiaTheme="minorEastAsia" w:hAnsiTheme="minorEastAsia" w:cs="Arial" w:hint="eastAsia"/>
                <w:sz w:val="24"/>
              </w:rPr>
              <w:t>³</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常规绿地</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方</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亩，</w:t>
            </w:r>
            <w:proofErr w:type="gramStart"/>
            <w:r>
              <w:rPr>
                <w:rFonts w:asciiTheme="minorEastAsia" w:eastAsiaTheme="minorEastAsia" w:hAnsiTheme="minorEastAsia" w:cs="Arial" w:hint="eastAsia"/>
                <w:sz w:val="24"/>
              </w:rPr>
              <w:t>背景林</w:t>
            </w:r>
            <w:proofErr w:type="gramEnd"/>
            <w:r>
              <w:rPr>
                <w:rFonts w:asciiTheme="minorEastAsia" w:eastAsiaTheme="minorEastAsia" w:hAnsiTheme="minorEastAsia" w:cs="Arial" w:hint="eastAsia"/>
                <w:sz w:val="24"/>
              </w:rPr>
              <w:t>3</w:t>
            </w:r>
            <w:r>
              <w:rPr>
                <w:rFonts w:asciiTheme="minorEastAsia" w:eastAsiaTheme="minorEastAsia" w:hAnsiTheme="minorEastAsia" w:cs="Arial" w:hint="eastAsia"/>
                <w:sz w:val="24"/>
              </w:rPr>
              <w:t>方</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亩</w:t>
            </w:r>
          </w:p>
        </w:tc>
      </w:tr>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种植土</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33154</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m</w:t>
            </w:r>
            <w:r>
              <w:rPr>
                <w:rFonts w:asciiTheme="minorEastAsia" w:eastAsiaTheme="minorEastAsia" w:hAnsiTheme="minorEastAsia" w:cs="Arial" w:hint="eastAsia"/>
                <w:sz w:val="24"/>
              </w:rPr>
              <w:t>³</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用于局部更换种植土、道路两侧坡地顺接、局部微地形</w:t>
            </w:r>
          </w:p>
        </w:tc>
      </w:tr>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支撑</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758</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组</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胸径大于</w:t>
            </w:r>
            <w:r>
              <w:rPr>
                <w:rFonts w:asciiTheme="minorEastAsia" w:eastAsiaTheme="minorEastAsia" w:hAnsiTheme="minorEastAsia" w:cs="Arial" w:hint="eastAsia"/>
                <w:sz w:val="24"/>
              </w:rPr>
              <w:t>5cm</w:t>
            </w:r>
          </w:p>
        </w:tc>
      </w:tr>
      <w:tr w:rsidR="00450F43">
        <w:trPr>
          <w:trHeight w:val="244"/>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移除乔木灌木量</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以现场实际发生量为准</w:t>
            </w:r>
          </w:p>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（暂定</w:t>
            </w:r>
            <w:r>
              <w:rPr>
                <w:rFonts w:asciiTheme="minorEastAsia" w:eastAsiaTheme="minorEastAsia" w:hAnsiTheme="minorEastAsia" w:cs="Arial" w:hint="eastAsia"/>
                <w:sz w:val="24"/>
              </w:rPr>
              <w:t>100</w:t>
            </w:r>
            <w:r>
              <w:rPr>
                <w:rFonts w:asciiTheme="minorEastAsia" w:eastAsiaTheme="minorEastAsia" w:hAnsiTheme="minorEastAsia" w:cs="Arial" w:hint="eastAsia"/>
                <w:sz w:val="24"/>
              </w:rPr>
              <w:t>棵胸径</w:t>
            </w:r>
            <w:r>
              <w:rPr>
                <w:rFonts w:asciiTheme="minorEastAsia" w:eastAsiaTheme="minorEastAsia" w:hAnsiTheme="minorEastAsia" w:cs="Arial" w:hint="eastAsia"/>
                <w:sz w:val="24"/>
              </w:rPr>
              <w:t>5-8cm</w:t>
            </w:r>
            <w:r>
              <w:rPr>
                <w:rFonts w:asciiTheme="minorEastAsia" w:eastAsiaTheme="minorEastAsia" w:hAnsiTheme="minorEastAsia" w:cs="Arial" w:hint="eastAsia"/>
                <w:sz w:val="24"/>
              </w:rPr>
              <w:t>，就近移植到项目区范围内</w:t>
            </w:r>
            <w:r>
              <w:rPr>
                <w:rFonts w:asciiTheme="minorEastAsia" w:eastAsiaTheme="minorEastAsia" w:hAnsiTheme="minorEastAsia" w:cs="Arial" w:hint="eastAsia"/>
                <w:sz w:val="24"/>
              </w:rPr>
              <w:t>)</w:t>
            </w:r>
          </w:p>
        </w:tc>
      </w:tr>
      <w:tr w:rsidR="00450F43">
        <w:trPr>
          <w:trHeight w:val="252"/>
        </w:trPr>
        <w:tc>
          <w:tcPr>
            <w:tcW w:w="208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养护年限</w:t>
            </w:r>
          </w:p>
        </w:tc>
        <w:tc>
          <w:tcPr>
            <w:tcW w:w="10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113</w:t>
            </w:r>
          </w:p>
        </w:tc>
        <w:tc>
          <w:tcPr>
            <w:tcW w:w="133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组</w:t>
            </w:r>
          </w:p>
        </w:tc>
        <w:tc>
          <w:tcPr>
            <w:tcW w:w="5932"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年（施工完成到竣工验收）</w:t>
            </w:r>
          </w:p>
        </w:tc>
      </w:tr>
    </w:tbl>
    <w:p w:rsidR="00450F43" w:rsidRDefault="00450F43">
      <w:pPr>
        <w:spacing w:line="360" w:lineRule="auto"/>
        <w:rPr>
          <w:rFonts w:ascii="宋体" w:hAnsi="宋体"/>
          <w:b/>
          <w:bCs/>
          <w:sz w:val="22"/>
          <w:szCs w:val="22"/>
        </w:rPr>
      </w:pPr>
    </w:p>
    <w:p w:rsidR="00450F43" w:rsidRDefault="00581BDE">
      <w:pPr>
        <w:spacing w:line="360" w:lineRule="auto"/>
        <w:ind w:firstLineChars="200" w:firstLine="442"/>
        <w:jc w:val="center"/>
        <w:rPr>
          <w:rFonts w:ascii="宋体" w:hAnsi="宋体"/>
          <w:b/>
          <w:bCs/>
          <w:sz w:val="22"/>
          <w:szCs w:val="22"/>
        </w:rPr>
      </w:pPr>
      <w:r>
        <w:rPr>
          <w:rFonts w:ascii="宋体" w:hAnsi="宋体" w:hint="eastAsia"/>
          <w:b/>
          <w:bCs/>
          <w:sz w:val="22"/>
          <w:szCs w:val="22"/>
        </w:rPr>
        <w:t>前海街</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954"/>
        <w:gridCol w:w="1016"/>
        <w:gridCol w:w="6657"/>
      </w:tblGrid>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名称</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数量</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单位</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备注</w:t>
            </w: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sz w:val="24"/>
              </w:rPr>
              <w:t>整地</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76345</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平方米</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栽植灌木地被面积</w:t>
            </w: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肥料</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2293</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m</w:t>
            </w:r>
            <w:r>
              <w:rPr>
                <w:rFonts w:asciiTheme="minorEastAsia" w:eastAsiaTheme="minorEastAsia" w:hAnsiTheme="minorEastAsia" w:cs="Arial" w:hint="eastAsia"/>
                <w:sz w:val="24"/>
              </w:rPr>
              <w:t>³</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20m³/</w:t>
            </w:r>
            <w:r>
              <w:rPr>
                <w:rFonts w:asciiTheme="minorEastAsia" w:eastAsiaTheme="minorEastAsia" w:hAnsiTheme="minorEastAsia" w:cs="Arial"/>
                <w:sz w:val="24"/>
              </w:rPr>
              <w:t>亩</w:t>
            </w: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种植土</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27217</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m</w:t>
            </w:r>
            <w:r>
              <w:rPr>
                <w:rFonts w:asciiTheme="minorEastAsia" w:eastAsiaTheme="minorEastAsia" w:hAnsiTheme="minorEastAsia" w:cs="Arial" w:hint="eastAsia"/>
                <w:sz w:val="24"/>
              </w:rPr>
              <w:t>³</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草坪地被</w:t>
            </w:r>
            <w:r>
              <w:rPr>
                <w:rFonts w:asciiTheme="minorEastAsia" w:eastAsiaTheme="minorEastAsia" w:hAnsiTheme="minorEastAsia" w:cs="Arial" w:hint="eastAsia"/>
                <w:sz w:val="24"/>
              </w:rPr>
              <w:t>30cm</w:t>
            </w:r>
            <w:r>
              <w:rPr>
                <w:rFonts w:asciiTheme="minorEastAsia" w:eastAsiaTheme="minorEastAsia" w:hAnsiTheme="minorEastAsia" w:cs="Arial" w:hint="eastAsia"/>
                <w:sz w:val="24"/>
              </w:rPr>
              <w:t>，小灌木</w:t>
            </w:r>
            <w:r>
              <w:rPr>
                <w:rFonts w:asciiTheme="minorEastAsia" w:eastAsiaTheme="minorEastAsia" w:hAnsiTheme="minorEastAsia" w:cs="Arial" w:hint="eastAsia"/>
                <w:sz w:val="24"/>
              </w:rPr>
              <w:t>45cm</w:t>
            </w:r>
            <w:r>
              <w:rPr>
                <w:rFonts w:asciiTheme="minorEastAsia" w:eastAsiaTheme="minorEastAsia" w:hAnsiTheme="minorEastAsia" w:cs="Arial" w:hint="eastAsia"/>
                <w:sz w:val="24"/>
              </w:rPr>
              <w:t>，大灌木</w:t>
            </w:r>
            <w:r>
              <w:rPr>
                <w:rFonts w:asciiTheme="minorEastAsia" w:eastAsiaTheme="minorEastAsia" w:hAnsiTheme="minorEastAsia" w:cs="Arial" w:hint="eastAsia"/>
                <w:sz w:val="24"/>
              </w:rPr>
              <w:t>60cm</w:t>
            </w:r>
            <w:r>
              <w:rPr>
                <w:rFonts w:asciiTheme="minorEastAsia" w:eastAsiaTheme="minorEastAsia" w:hAnsiTheme="minorEastAsia" w:cs="Arial" w:hint="eastAsia"/>
                <w:sz w:val="24"/>
              </w:rPr>
              <w:t>，乔木</w:t>
            </w:r>
            <w:r>
              <w:rPr>
                <w:rFonts w:asciiTheme="minorEastAsia" w:eastAsiaTheme="minorEastAsia" w:hAnsiTheme="minorEastAsia" w:cs="Arial" w:hint="eastAsia"/>
                <w:sz w:val="24"/>
              </w:rPr>
              <w:t>100cm</w:t>
            </w: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四角支撑</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758</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组</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胸径大于</w:t>
            </w:r>
            <w:r>
              <w:rPr>
                <w:rFonts w:asciiTheme="minorEastAsia" w:eastAsiaTheme="minorEastAsia" w:hAnsiTheme="minorEastAsia" w:cs="Arial" w:hint="eastAsia"/>
                <w:sz w:val="24"/>
              </w:rPr>
              <w:t>5cm</w:t>
            </w:r>
          </w:p>
        </w:tc>
      </w:tr>
      <w:tr w:rsidR="00450F43">
        <w:trPr>
          <w:trHeight w:val="593"/>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移栽乔木（≥</w:t>
            </w:r>
            <w:r>
              <w:rPr>
                <w:rFonts w:asciiTheme="minorEastAsia" w:eastAsiaTheme="minorEastAsia" w:hAnsiTheme="minorEastAsia" w:cs="Arial" w:hint="eastAsia"/>
                <w:sz w:val="24"/>
              </w:rPr>
              <w:t>10cm</w:t>
            </w:r>
            <w:r>
              <w:rPr>
                <w:rFonts w:asciiTheme="minorEastAsia" w:eastAsiaTheme="minorEastAsia" w:hAnsiTheme="minorEastAsia" w:cs="Arial" w:hint="eastAsia"/>
                <w:sz w:val="24"/>
              </w:rPr>
              <w:t>）</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364</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株</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包含大叶白蜡（胸径</w:t>
            </w:r>
            <w:r>
              <w:rPr>
                <w:rFonts w:asciiTheme="minorEastAsia" w:eastAsiaTheme="minorEastAsia" w:hAnsiTheme="minorEastAsia" w:cs="Arial" w:hint="eastAsia"/>
                <w:sz w:val="24"/>
              </w:rPr>
              <w:t>10cm</w:t>
            </w:r>
            <w:r>
              <w:rPr>
                <w:rFonts w:asciiTheme="minorEastAsia" w:eastAsiaTheme="minorEastAsia" w:hAnsiTheme="minorEastAsia" w:cs="Arial" w:hint="eastAsia"/>
                <w:sz w:val="24"/>
              </w:rPr>
              <w:t>）以及侧柏（</w:t>
            </w:r>
            <w:proofErr w:type="gramStart"/>
            <w:r>
              <w:rPr>
                <w:rFonts w:asciiTheme="minorEastAsia" w:eastAsiaTheme="minorEastAsia" w:hAnsiTheme="minorEastAsia" w:cs="Arial" w:hint="eastAsia"/>
                <w:sz w:val="24"/>
              </w:rPr>
              <w:t>冠幅约</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米</w:t>
            </w:r>
            <w:proofErr w:type="gramEnd"/>
            <w:r>
              <w:rPr>
                <w:rFonts w:asciiTheme="minorEastAsia" w:eastAsiaTheme="minorEastAsia" w:hAnsiTheme="minorEastAsia" w:cs="Arial" w:hint="eastAsia"/>
                <w:sz w:val="24"/>
              </w:rPr>
              <w:t>，高约</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米）</w:t>
            </w:r>
          </w:p>
        </w:tc>
      </w:tr>
      <w:tr w:rsidR="00450F43">
        <w:trPr>
          <w:trHeight w:val="593"/>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移栽乔木（≤</w:t>
            </w:r>
            <w:r>
              <w:rPr>
                <w:rFonts w:asciiTheme="minorEastAsia" w:eastAsiaTheme="minorEastAsia" w:hAnsiTheme="minorEastAsia" w:cs="Arial" w:hint="eastAsia"/>
                <w:sz w:val="24"/>
              </w:rPr>
              <w:t>6cm</w:t>
            </w:r>
            <w:r>
              <w:rPr>
                <w:rFonts w:asciiTheme="minorEastAsia" w:eastAsiaTheme="minorEastAsia" w:hAnsiTheme="minorEastAsia" w:cs="Arial" w:hint="eastAsia"/>
                <w:sz w:val="24"/>
              </w:rPr>
              <w:t>）</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2998</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株</w:t>
            </w:r>
          </w:p>
        </w:tc>
        <w:tc>
          <w:tcPr>
            <w:tcW w:w="6657" w:type="dxa"/>
            <w:shd w:val="clear" w:color="auto" w:fill="auto"/>
            <w:noWrap/>
            <w:vAlign w:val="bottom"/>
          </w:tcPr>
          <w:p w:rsidR="00450F43" w:rsidRDefault="00450F43">
            <w:pPr>
              <w:spacing w:line="360" w:lineRule="auto"/>
              <w:jc w:val="center"/>
              <w:rPr>
                <w:rFonts w:asciiTheme="minorEastAsia" w:eastAsiaTheme="minorEastAsia" w:hAnsiTheme="minorEastAsia" w:cs="Arial"/>
                <w:sz w:val="24"/>
              </w:rPr>
            </w:pP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移栽灌木</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8677</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平方米</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3998+4679</w:t>
            </w:r>
            <w:r>
              <w:rPr>
                <w:rFonts w:asciiTheme="minorEastAsia" w:eastAsiaTheme="minorEastAsia" w:hAnsiTheme="minorEastAsia" w:cs="Arial" w:hint="eastAsia"/>
                <w:sz w:val="24"/>
              </w:rPr>
              <w:t>平方米，密度</w:t>
            </w:r>
            <w:r>
              <w:rPr>
                <w:rFonts w:asciiTheme="minorEastAsia" w:eastAsiaTheme="minorEastAsia" w:hAnsiTheme="minorEastAsia" w:cs="Arial"/>
                <w:sz w:val="24"/>
              </w:rPr>
              <w:t>25</w:t>
            </w:r>
            <w:r>
              <w:rPr>
                <w:rFonts w:asciiTheme="minorEastAsia" w:eastAsiaTheme="minorEastAsia" w:hAnsiTheme="minorEastAsia" w:cs="Arial" w:hint="eastAsia"/>
                <w:sz w:val="24"/>
              </w:rPr>
              <w:t>株</w:t>
            </w:r>
            <w:r>
              <w:rPr>
                <w:rFonts w:asciiTheme="minorEastAsia" w:eastAsiaTheme="minorEastAsia" w:hAnsiTheme="minorEastAsia" w:cs="Arial"/>
                <w:sz w:val="24"/>
              </w:rPr>
              <w:t>/</w:t>
            </w:r>
            <w:r>
              <w:rPr>
                <w:rFonts w:asciiTheme="minorEastAsia" w:eastAsiaTheme="minorEastAsia" w:hAnsiTheme="minorEastAsia" w:cs="Arial" w:hint="eastAsia"/>
                <w:sz w:val="24"/>
              </w:rPr>
              <w:t>平方米，高</w:t>
            </w:r>
            <w:r>
              <w:rPr>
                <w:rFonts w:asciiTheme="minorEastAsia" w:eastAsiaTheme="minorEastAsia" w:hAnsiTheme="minorEastAsia" w:cs="Arial"/>
                <w:sz w:val="24"/>
              </w:rPr>
              <w:t>40cm</w:t>
            </w:r>
          </w:p>
        </w:tc>
      </w:tr>
      <w:tr w:rsidR="00450F43">
        <w:trPr>
          <w:trHeight w:val="30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景石</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sz w:val="24"/>
              </w:rPr>
              <w:t>113</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组</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水面线，自然驳岸景石长宽</w:t>
            </w:r>
            <w:r>
              <w:rPr>
                <w:rFonts w:asciiTheme="minorEastAsia" w:eastAsiaTheme="minorEastAsia" w:hAnsiTheme="minorEastAsia" w:cs="Arial" w:hint="eastAsia"/>
                <w:sz w:val="24"/>
              </w:rPr>
              <w:t>40-45cm</w:t>
            </w:r>
          </w:p>
        </w:tc>
      </w:tr>
      <w:tr w:rsidR="00450F43">
        <w:trPr>
          <w:trHeight w:val="311"/>
        </w:trPr>
        <w:tc>
          <w:tcPr>
            <w:tcW w:w="1811"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景石</w:t>
            </w:r>
          </w:p>
        </w:tc>
        <w:tc>
          <w:tcPr>
            <w:tcW w:w="954"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6</w:t>
            </w:r>
          </w:p>
        </w:tc>
        <w:tc>
          <w:tcPr>
            <w:tcW w:w="1016"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组</w:t>
            </w:r>
          </w:p>
        </w:tc>
        <w:tc>
          <w:tcPr>
            <w:tcW w:w="6657" w:type="dxa"/>
            <w:shd w:val="clear" w:color="auto" w:fill="auto"/>
            <w:noWrap/>
            <w:vAlign w:val="bottom"/>
          </w:tcPr>
          <w:p w:rsidR="00450F43" w:rsidRDefault="00581BDE">
            <w:pPr>
              <w:spacing w:line="360" w:lineRule="auto"/>
              <w:jc w:val="center"/>
              <w:rPr>
                <w:rFonts w:asciiTheme="minorEastAsia" w:eastAsiaTheme="minorEastAsia" w:hAnsiTheme="minorEastAsia" w:cs="Arial"/>
                <w:sz w:val="24"/>
              </w:rPr>
            </w:pPr>
            <w:r>
              <w:rPr>
                <w:rFonts w:asciiTheme="minorEastAsia" w:eastAsiaTheme="minorEastAsia" w:hAnsiTheme="minorEastAsia" w:cs="Arial" w:hint="eastAsia"/>
                <w:sz w:val="24"/>
              </w:rPr>
              <w:t>点景石</w:t>
            </w:r>
          </w:p>
        </w:tc>
      </w:tr>
    </w:tbl>
    <w:p w:rsidR="00450F43" w:rsidRDefault="00581BDE">
      <w:pPr>
        <w:pStyle w:val="3"/>
        <w:spacing w:before="0" w:after="0" w:line="360" w:lineRule="auto"/>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5.3.8</w:t>
      </w:r>
      <w:r>
        <w:rPr>
          <w:rFonts w:asciiTheme="minorEastAsia" w:eastAsiaTheme="minorEastAsia" w:hAnsiTheme="minorEastAsia" w:cstheme="minorEastAsia" w:hint="eastAsia"/>
          <w:snapToGrid w:val="0"/>
          <w:kern w:val="0"/>
          <w:sz w:val="28"/>
          <w:szCs w:val="28"/>
        </w:rPr>
        <w:t>后期养护管理</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灌溉</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栽植后应及时浇透水、苗木浇灌水应符合《园林绿化工程施工及验收规范》</w:t>
      </w:r>
      <w:r>
        <w:rPr>
          <w:rFonts w:ascii="宋体" w:hAnsi="宋体" w:hint="eastAsia"/>
          <w:sz w:val="28"/>
          <w:szCs w:val="28"/>
        </w:rPr>
        <w:t>CJJ 82</w:t>
      </w:r>
      <w:r>
        <w:rPr>
          <w:rFonts w:ascii="宋体" w:hAnsi="宋体" w:hint="eastAsia"/>
          <w:sz w:val="28"/>
          <w:szCs w:val="28"/>
        </w:rPr>
        <w:t>—</w:t>
      </w:r>
      <w:r>
        <w:rPr>
          <w:rFonts w:ascii="宋体" w:hAnsi="宋体" w:hint="eastAsia"/>
          <w:sz w:val="28"/>
          <w:szCs w:val="28"/>
        </w:rPr>
        <w:t>2012 4.6.2</w:t>
      </w:r>
      <w:r>
        <w:rPr>
          <w:rFonts w:ascii="宋体" w:hAnsi="宋体" w:hint="eastAsia"/>
          <w:sz w:val="28"/>
          <w:szCs w:val="28"/>
        </w:rPr>
        <w:t>和</w:t>
      </w:r>
      <w:r>
        <w:rPr>
          <w:rFonts w:ascii="宋体" w:hAnsi="宋体" w:hint="eastAsia"/>
          <w:sz w:val="28"/>
          <w:szCs w:val="28"/>
        </w:rPr>
        <w:t>4.6.3</w:t>
      </w:r>
      <w:r>
        <w:rPr>
          <w:rFonts w:ascii="宋体" w:hAnsi="宋体" w:hint="eastAsia"/>
          <w:sz w:val="28"/>
          <w:szCs w:val="28"/>
        </w:rPr>
        <w:t>的规定。</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2.</w:t>
      </w:r>
      <w:r>
        <w:rPr>
          <w:rFonts w:ascii="宋体" w:hAnsi="宋体" w:hint="eastAsia"/>
          <w:b/>
          <w:bCs/>
          <w:sz w:val="28"/>
          <w:szCs w:val="28"/>
        </w:rPr>
        <w:t>补植</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绿化成活率达不到规定标准的区域，应及时进行补植或重新种植，种植苗木规格应与设计苗木一致，以保证林相整齐。</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bCs/>
          <w:sz w:val="28"/>
          <w:szCs w:val="28"/>
        </w:rPr>
        <w:t>苗木管理</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根据树种需要，适时进行修枝、整形等抚育工作。在幼树生长期间要加强病虫害防治和牲畜啃食等各项管理措施，确保苗木的成活率和保存率。</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）乔木管护要求</w:t>
      </w:r>
      <w:r>
        <w:rPr>
          <w:rFonts w:ascii="宋体" w:hAnsi="宋体" w:hint="eastAsia"/>
          <w:sz w:val="28"/>
          <w:szCs w:val="28"/>
        </w:rPr>
        <w:t>:</w:t>
      </w:r>
      <w:r>
        <w:rPr>
          <w:rFonts w:ascii="宋体" w:hAnsi="宋体" w:hint="eastAsia"/>
          <w:sz w:val="28"/>
          <w:szCs w:val="28"/>
        </w:rPr>
        <w:t>乔木应及时剥芽、去</w:t>
      </w:r>
      <w:proofErr w:type="gramStart"/>
      <w:r>
        <w:rPr>
          <w:rFonts w:ascii="宋体" w:hAnsi="宋体" w:hint="eastAsia"/>
          <w:sz w:val="28"/>
          <w:szCs w:val="28"/>
        </w:rPr>
        <w:t>蘖</w:t>
      </w:r>
      <w:proofErr w:type="gramEnd"/>
      <w:r>
        <w:rPr>
          <w:rFonts w:ascii="宋体" w:hAnsi="宋体" w:hint="eastAsia"/>
          <w:sz w:val="28"/>
          <w:szCs w:val="28"/>
        </w:rPr>
        <w:t>、疏枝整形</w:t>
      </w:r>
      <w:r>
        <w:rPr>
          <w:rFonts w:ascii="宋体" w:hAnsi="宋体" w:hint="eastAsia"/>
          <w:sz w:val="28"/>
          <w:szCs w:val="28"/>
        </w:rPr>
        <w:t xml:space="preserve">  </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胸径</w:t>
      </w:r>
      <w:r>
        <w:rPr>
          <w:rFonts w:ascii="宋体" w:hAnsi="宋体" w:hint="eastAsia"/>
          <w:sz w:val="28"/>
          <w:szCs w:val="28"/>
        </w:rPr>
        <w:t>5</w:t>
      </w:r>
      <w:r>
        <w:rPr>
          <w:rFonts w:ascii="宋体" w:hAnsi="宋体" w:hint="eastAsia"/>
          <w:sz w:val="28"/>
          <w:szCs w:val="28"/>
        </w:rPr>
        <w:t>公分以上的乔木，栽植后在主干和</w:t>
      </w:r>
      <w:proofErr w:type="gramStart"/>
      <w:r>
        <w:rPr>
          <w:rFonts w:ascii="宋体" w:hAnsi="宋体" w:hint="eastAsia"/>
          <w:sz w:val="28"/>
          <w:szCs w:val="28"/>
        </w:rPr>
        <w:t>一</w:t>
      </w:r>
      <w:proofErr w:type="gramEnd"/>
      <w:r>
        <w:rPr>
          <w:rFonts w:ascii="宋体" w:hAnsi="宋体" w:hint="eastAsia"/>
          <w:sz w:val="28"/>
          <w:szCs w:val="28"/>
        </w:rPr>
        <w:t>，二级主枝用草绳或新型软性保湿材料密密卷缠，保护主干和主枝，</w:t>
      </w:r>
      <w:proofErr w:type="gramStart"/>
      <w:r>
        <w:rPr>
          <w:rFonts w:ascii="宋体" w:hAnsi="宋体" w:hint="eastAsia"/>
          <w:sz w:val="28"/>
          <w:szCs w:val="28"/>
        </w:rPr>
        <w:t>缠干要</w:t>
      </w:r>
      <w:proofErr w:type="gramEnd"/>
      <w:r>
        <w:rPr>
          <w:rFonts w:ascii="宋体" w:hAnsi="宋体" w:hint="eastAsia"/>
          <w:sz w:val="28"/>
          <w:szCs w:val="28"/>
        </w:rPr>
        <w:t>整齐等距。成活后一年清除，保持树干整洁。</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lastRenderedPageBreak/>
        <w:t>特型景观树的栽植应符合《园林绿化工程施工及验收规范》</w:t>
      </w:r>
      <w:r>
        <w:rPr>
          <w:rFonts w:ascii="宋体" w:hAnsi="宋体" w:hint="eastAsia"/>
          <w:sz w:val="28"/>
          <w:szCs w:val="28"/>
        </w:rPr>
        <w:t>CJJ82-2012 4.7</w:t>
      </w:r>
      <w:r>
        <w:rPr>
          <w:rFonts w:ascii="宋体" w:hAnsi="宋体" w:hint="eastAsia"/>
          <w:sz w:val="28"/>
          <w:szCs w:val="28"/>
        </w:rPr>
        <w:t>大树移植的相关规定。</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）灌木地被管护要求：灌木地被，应及时修剪，花坛、花境应及时清除残花败叶，植株</w:t>
      </w:r>
      <w:r>
        <w:rPr>
          <w:rFonts w:ascii="宋体" w:hAnsi="宋体" w:hint="eastAsia"/>
          <w:sz w:val="28"/>
          <w:szCs w:val="28"/>
        </w:rPr>
        <w:t>生长健壮</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）绿篱管护要求：绿篱应定期修剪。</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）草坪管护要求：草坪应适时修剪。</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4.</w:t>
      </w:r>
      <w:r>
        <w:rPr>
          <w:rFonts w:ascii="宋体" w:hAnsi="宋体" w:hint="eastAsia"/>
          <w:b/>
          <w:bCs/>
          <w:sz w:val="28"/>
          <w:szCs w:val="28"/>
        </w:rPr>
        <w:t>松土除草、施肥</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除树木根际附近的杂草需铲除外，原则上无需松土、除草，在生长</w:t>
      </w:r>
      <w:proofErr w:type="gramStart"/>
      <w:r>
        <w:rPr>
          <w:rFonts w:ascii="宋体" w:hAnsi="宋体" w:hint="eastAsia"/>
          <w:sz w:val="28"/>
          <w:szCs w:val="28"/>
        </w:rPr>
        <w:t>旺季对</w:t>
      </w:r>
      <w:proofErr w:type="gramEnd"/>
      <w:r>
        <w:rPr>
          <w:rFonts w:ascii="宋体" w:hAnsi="宋体" w:hint="eastAsia"/>
          <w:sz w:val="28"/>
          <w:szCs w:val="28"/>
        </w:rPr>
        <w:t>苗木施肥，增加长势，提高其抵御病虫害的能力。</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5.</w:t>
      </w:r>
      <w:r>
        <w:rPr>
          <w:rFonts w:ascii="宋体" w:hAnsi="宋体" w:hint="eastAsia"/>
          <w:b/>
          <w:bCs/>
          <w:sz w:val="28"/>
          <w:szCs w:val="28"/>
        </w:rPr>
        <w:t>病虫鼠害防治</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对病虫害进行监测，发现病虫害及时防治。加强鼠害、</w:t>
      </w:r>
      <w:proofErr w:type="gramStart"/>
      <w:r>
        <w:rPr>
          <w:rFonts w:ascii="宋体" w:hAnsi="宋体" w:hint="eastAsia"/>
          <w:sz w:val="28"/>
          <w:szCs w:val="28"/>
        </w:rPr>
        <w:t>兔害的</w:t>
      </w:r>
      <w:proofErr w:type="gramEnd"/>
      <w:r>
        <w:rPr>
          <w:rFonts w:ascii="宋体" w:hAnsi="宋体" w:hint="eastAsia"/>
          <w:sz w:val="28"/>
          <w:szCs w:val="28"/>
        </w:rPr>
        <w:t>预防控制工作，采取物理、化学和生物防治相结合的方式进行综合防治。</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成活率</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树木栽植后的成活率不应低于</w:t>
      </w:r>
      <w:r>
        <w:rPr>
          <w:rFonts w:ascii="宋体" w:hAnsi="宋体" w:hint="eastAsia"/>
          <w:sz w:val="28"/>
          <w:szCs w:val="28"/>
        </w:rPr>
        <w:t>95%</w:t>
      </w:r>
      <w:r>
        <w:rPr>
          <w:rFonts w:ascii="宋体" w:hAnsi="宋体" w:hint="eastAsia"/>
          <w:sz w:val="28"/>
          <w:szCs w:val="28"/>
        </w:rPr>
        <w:t>，施工方应对死亡苗木进行免费更换；必要时应采取树冠喷雾、遮阴和点滴营养液等措施。</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7.</w:t>
      </w:r>
      <w:r>
        <w:rPr>
          <w:rFonts w:ascii="宋体" w:hAnsi="宋体" w:hint="eastAsia"/>
          <w:b/>
          <w:bCs/>
          <w:sz w:val="28"/>
          <w:szCs w:val="28"/>
        </w:rPr>
        <w:t>清洁要求</w:t>
      </w:r>
    </w:p>
    <w:p w:rsidR="00450F43" w:rsidRDefault="00581BDE">
      <w:pPr>
        <w:spacing w:line="360" w:lineRule="auto"/>
        <w:ind w:firstLineChars="200" w:firstLine="560"/>
        <w:rPr>
          <w:rFonts w:ascii="宋体" w:hAnsi="宋体"/>
          <w:sz w:val="28"/>
          <w:szCs w:val="28"/>
        </w:rPr>
      </w:pPr>
      <w:r>
        <w:rPr>
          <w:rFonts w:ascii="宋体" w:hAnsi="宋体" w:hint="eastAsia"/>
          <w:sz w:val="28"/>
          <w:szCs w:val="28"/>
        </w:rPr>
        <w:t>绿地应保持整洁；做好维护管理工作，及时清理枯枝、落叶、杂草、垃圾。</w:t>
      </w:r>
    </w:p>
    <w:p w:rsidR="00450F43" w:rsidRDefault="00581BDE">
      <w:pPr>
        <w:spacing w:line="360" w:lineRule="auto"/>
        <w:ind w:firstLineChars="200" w:firstLine="562"/>
        <w:rPr>
          <w:rFonts w:ascii="宋体" w:hAnsi="宋体"/>
          <w:b/>
          <w:bCs/>
          <w:sz w:val="28"/>
          <w:szCs w:val="28"/>
        </w:rPr>
      </w:pPr>
      <w:r>
        <w:rPr>
          <w:rFonts w:ascii="宋体" w:hAnsi="宋体" w:hint="eastAsia"/>
          <w:b/>
          <w:bCs/>
          <w:sz w:val="28"/>
          <w:szCs w:val="28"/>
        </w:rPr>
        <w:t>8.</w:t>
      </w:r>
      <w:r>
        <w:rPr>
          <w:rFonts w:ascii="宋体" w:hAnsi="宋体" w:hint="eastAsia"/>
          <w:b/>
          <w:bCs/>
          <w:sz w:val="28"/>
          <w:szCs w:val="28"/>
        </w:rPr>
        <w:t>绿化养护期为</w:t>
      </w:r>
      <w:r>
        <w:rPr>
          <w:rFonts w:ascii="宋体" w:hAnsi="宋体" w:hint="eastAsia"/>
          <w:b/>
          <w:bCs/>
          <w:sz w:val="28"/>
          <w:szCs w:val="28"/>
        </w:rPr>
        <w:t>1</w:t>
      </w:r>
      <w:r>
        <w:rPr>
          <w:rFonts w:ascii="宋体" w:hAnsi="宋体" w:hint="eastAsia"/>
          <w:b/>
          <w:bCs/>
          <w:sz w:val="28"/>
          <w:szCs w:val="28"/>
        </w:rPr>
        <w:t>年。</w:t>
      </w:r>
    </w:p>
    <w:p w:rsidR="00450F43" w:rsidRDefault="00450F43">
      <w:pPr>
        <w:pStyle w:val="2"/>
        <w:spacing w:before="0" w:after="0" w:line="360" w:lineRule="auto"/>
        <w:rPr>
          <w:rFonts w:asciiTheme="minorEastAsia" w:eastAsiaTheme="minorEastAsia" w:hAnsiTheme="minorEastAsia"/>
          <w:color w:val="000000" w:themeColor="text1"/>
          <w:sz w:val="28"/>
        </w:rPr>
      </w:pPr>
    </w:p>
    <w:p w:rsidR="00450F43" w:rsidRDefault="00581BDE">
      <w:pPr>
        <w:pStyle w:val="2"/>
        <w:spacing w:before="0" w:after="0" w:line="360" w:lineRule="auto"/>
        <w:rPr>
          <w:rFonts w:asciiTheme="minorEastAsia" w:eastAsiaTheme="minorEastAsia" w:hAnsiTheme="minorEastAsia"/>
          <w:sz w:val="28"/>
        </w:rPr>
      </w:pPr>
      <w:bookmarkStart w:id="147" w:name="_Toc17585"/>
      <w:bookmarkStart w:id="148" w:name="_Toc11162"/>
      <w:bookmarkEnd w:id="135"/>
      <w:bookmarkEnd w:id="136"/>
      <w:bookmarkEnd w:id="137"/>
      <w:r>
        <w:rPr>
          <w:rFonts w:asciiTheme="minorEastAsia" w:eastAsiaTheme="minorEastAsia" w:hAnsiTheme="minorEastAsia" w:hint="eastAsia"/>
          <w:sz w:val="28"/>
        </w:rPr>
        <w:t>5.3.9</w:t>
      </w:r>
      <w:r>
        <w:rPr>
          <w:rFonts w:asciiTheme="minorEastAsia" w:eastAsiaTheme="minorEastAsia" w:hAnsiTheme="minorEastAsia" w:hint="eastAsia"/>
          <w:sz w:val="28"/>
        </w:rPr>
        <w:t>灌溉工程</w:t>
      </w:r>
      <w:bookmarkEnd w:id="138"/>
      <w:bookmarkEnd w:id="147"/>
      <w:bookmarkEnd w:id="148"/>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w:t>
      </w:r>
      <w:r>
        <w:rPr>
          <w:rFonts w:asciiTheme="minorEastAsia" w:eastAsiaTheme="minorEastAsia" w:hAnsiTheme="minorEastAsia" w:cstheme="minorEastAsia" w:hint="eastAsia"/>
          <w:snapToGrid w:val="0"/>
          <w:kern w:val="0"/>
          <w:sz w:val="28"/>
          <w:szCs w:val="28"/>
        </w:rPr>
        <w:t>建设依据</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《节水灌溉工程技术标准》</w:t>
      </w:r>
      <w:r>
        <w:rPr>
          <w:rFonts w:asciiTheme="minorEastAsia" w:eastAsiaTheme="minorEastAsia" w:hAnsiTheme="minorEastAsia" w:hint="eastAsia"/>
          <w:sz w:val="28"/>
          <w:szCs w:val="28"/>
        </w:rPr>
        <w:t>GB/T50363-2018</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《微灌工程技术规范》</w:t>
      </w:r>
      <w:r>
        <w:rPr>
          <w:rFonts w:asciiTheme="minorEastAsia" w:eastAsiaTheme="minorEastAsia" w:hAnsiTheme="minorEastAsia" w:hint="eastAsia"/>
          <w:sz w:val="28"/>
          <w:szCs w:val="28"/>
        </w:rPr>
        <w:t>GB/T50485-2009</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《喷灌工程技术规范》</w:t>
      </w:r>
      <w:r>
        <w:rPr>
          <w:rFonts w:asciiTheme="minorEastAsia" w:eastAsiaTheme="minorEastAsia" w:hAnsiTheme="minorEastAsia" w:hint="eastAsia"/>
          <w:sz w:val="28"/>
          <w:szCs w:val="28"/>
        </w:rPr>
        <w:t>GB/T50085-2007</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《喷灌与微灌工程技术管理规程》</w:t>
      </w:r>
      <w:r>
        <w:rPr>
          <w:rFonts w:asciiTheme="minorEastAsia" w:eastAsiaTheme="minorEastAsia" w:hAnsiTheme="minorEastAsia" w:hint="eastAsia"/>
          <w:sz w:val="28"/>
          <w:szCs w:val="28"/>
        </w:rPr>
        <w:t>SL236-1999</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《埋地聚乙烯给水管道工程技术规程》</w:t>
      </w:r>
      <w:r>
        <w:rPr>
          <w:rFonts w:asciiTheme="minorEastAsia" w:eastAsiaTheme="minorEastAsia" w:hAnsiTheme="minorEastAsia" w:hint="eastAsia"/>
          <w:sz w:val="28"/>
          <w:szCs w:val="28"/>
        </w:rPr>
        <w:t>CECS-164-2016</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《灌溉与排水工程设计标准》</w:t>
      </w:r>
      <w:r>
        <w:rPr>
          <w:rFonts w:asciiTheme="minorEastAsia" w:eastAsiaTheme="minorEastAsia" w:hAnsiTheme="minorEastAsia" w:hint="eastAsia"/>
          <w:sz w:val="28"/>
          <w:szCs w:val="28"/>
        </w:rPr>
        <w:t>GB50288-2018</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《喷灌工程技术规范》</w:t>
      </w:r>
      <w:r>
        <w:rPr>
          <w:rFonts w:asciiTheme="minorEastAsia" w:eastAsiaTheme="minorEastAsia" w:hAnsiTheme="minorEastAsia" w:hint="eastAsia"/>
          <w:sz w:val="28"/>
          <w:szCs w:val="28"/>
        </w:rPr>
        <w:t>GB/T50085-2007</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《埋地聚乙烯给水管道工程技术规程》（</w:t>
      </w:r>
      <w:r>
        <w:rPr>
          <w:rFonts w:asciiTheme="minorEastAsia" w:eastAsiaTheme="minorEastAsia" w:hAnsiTheme="minorEastAsia" w:hint="eastAsia"/>
          <w:sz w:val="28"/>
          <w:szCs w:val="28"/>
        </w:rPr>
        <w:t>CJJ101-2004</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《给水排水管道工程施工及验收规范》（</w:t>
      </w:r>
      <w:r>
        <w:rPr>
          <w:rFonts w:asciiTheme="minorEastAsia" w:eastAsiaTheme="minorEastAsia" w:hAnsiTheme="minorEastAsia" w:hint="eastAsia"/>
          <w:sz w:val="28"/>
          <w:szCs w:val="28"/>
        </w:rPr>
        <w:t>GB50268-2008</w:t>
      </w:r>
      <w:r>
        <w:rPr>
          <w:rFonts w:asciiTheme="minorEastAsia" w:eastAsiaTheme="minorEastAsia" w:hAnsiTheme="minorEastAsia" w:hint="eastAsia"/>
          <w:sz w:val="28"/>
          <w:szCs w:val="28"/>
        </w:rPr>
        <w:t>）。</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2.</w:t>
      </w:r>
      <w:r>
        <w:rPr>
          <w:rFonts w:asciiTheme="minorEastAsia" w:eastAsiaTheme="minorEastAsia" w:hAnsiTheme="minorEastAsia" w:cstheme="minorEastAsia" w:hint="eastAsia"/>
          <w:snapToGrid w:val="0"/>
          <w:kern w:val="0"/>
          <w:sz w:val="28"/>
          <w:szCs w:val="28"/>
        </w:rPr>
        <w:t>灌溉水源</w:t>
      </w:r>
      <w:r>
        <w:rPr>
          <w:rFonts w:asciiTheme="minorEastAsia" w:eastAsiaTheme="minorEastAsia" w:hAnsiTheme="minorEastAsia" w:cstheme="minorEastAsia" w:hint="eastAsia"/>
          <w:snapToGrid w:val="0"/>
          <w:kern w:val="0"/>
          <w:sz w:val="28"/>
          <w:szCs w:val="28"/>
        </w:rPr>
        <w:tab/>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灌溉系统水源接现状绿化灌溉供水主管，绿化灌溉供水主管管径为</w:t>
      </w:r>
      <w:r>
        <w:rPr>
          <w:rFonts w:asciiTheme="minorEastAsia" w:eastAsiaTheme="minorEastAsia" w:hAnsiTheme="minorEastAsia" w:hint="eastAsia"/>
          <w:sz w:val="28"/>
          <w:szCs w:val="28"/>
        </w:rPr>
        <w:t>DN160,</w:t>
      </w:r>
      <w:r>
        <w:rPr>
          <w:rFonts w:asciiTheme="minorEastAsia" w:eastAsiaTheme="minorEastAsia" w:hAnsiTheme="minorEastAsia" w:hint="eastAsia"/>
          <w:sz w:val="28"/>
          <w:szCs w:val="28"/>
        </w:rPr>
        <w:t>供水水压</w:t>
      </w:r>
      <w:r>
        <w:rPr>
          <w:rFonts w:asciiTheme="minorEastAsia" w:eastAsiaTheme="minorEastAsia" w:hAnsiTheme="minorEastAsia" w:hint="eastAsia"/>
          <w:sz w:val="28"/>
          <w:szCs w:val="28"/>
        </w:rPr>
        <w:t>0.35MPa</w:t>
      </w:r>
      <w:r>
        <w:rPr>
          <w:rFonts w:asciiTheme="minorEastAsia" w:eastAsiaTheme="minorEastAsia" w:hAnsiTheme="minorEastAsia" w:hint="eastAsia"/>
          <w:sz w:val="28"/>
          <w:szCs w:val="28"/>
        </w:rPr>
        <w:t>，水量水压满足灌溉设计要求。</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3.</w:t>
      </w:r>
      <w:r>
        <w:rPr>
          <w:rFonts w:asciiTheme="minorEastAsia" w:eastAsiaTheme="minorEastAsia" w:hAnsiTheme="minorEastAsia" w:cstheme="minorEastAsia" w:hint="eastAsia"/>
          <w:snapToGrid w:val="0"/>
          <w:kern w:val="0"/>
          <w:sz w:val="28"/>
          <w:szCs w:val="28"/>
        </w:rPr>
        <w:t>灌溉方式</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目前常用的灌水方式有漫灌、沟灌、喷灌、滴灌。</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漫灌和沟灌适用于大面积和规则式的林带内，而且需水量大，对地形要求严格，且需要灌水渠道，占用绿地且影响美观。</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喷灌、微喷在城市绿化灌溉中较为常用，水利用系数高，节水和景观效果较好。滴灌是最为节水的灌溉方式，多数适用于乔木。</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综上所述，结合项目区地形地势特点，灌溉采用喷灌、微灌结合预留取水阀人工浇灌的灌溉方式，</w:t>
      </w:r>
      <w:proofErr w:type="gramStart"/>
      <w:r>
        <w:rPr>
          <w:rFonts w:asciiTheme="minorEastAsia" w:eastAsiaTheme="minorEastAsia" w:hAnsiTheme="minorEastAsia" w:hint="eastAsia"/>
          <w:sz w:val="28"/>
          <w:szCs w:val="28"/>
        </w:rPr>
        <w:t>沿主管</w:t>
      </w:r>
      <w:proofErr w:type="gramEnd"/>
      <w:r>
        <w:rPr>
          <w:rFonts w:asciiTheme="minorEastAsia" w:eastAsiaTheme="minorEastAsia" w:hAnsiTheme="minorEastAsia" w:hint="eastAsia"/>
          <w:sz w:val="28"/>
          <w:szCs w:val="28"/>
        </w:rPr>
        <w:t>每隔</w:t>
      </w:r>
      <w:r>
        <w:rPr>
          <w:rFonts w:asciiTheme="minorEastAsia" w:eastAsiaTheme="minorEastAsia" w:hAnsiTheme="minorEastAsia" w:hint="eastAsia"/>
          <w:sz w:val="28"/>
          <w:szCs w:val="28"/>
        </w:rPr>
        <w:t>30-50</w:t>
      </w:r>
      <w:r>
        <w:rPr>
          <w:rFonts w:asciiTheme="minorEastAsia" w:eastAsiaTheme="minorEastAsia" w:hAnsiTheme="minorEastAsia" w:hint="eastAsia"/>
          <w:sz w:val="28"/>
          <w:szCs w:val="28"/>
        </w:rPr>
        <w:t>米设置一个</w:t>
      </w:r>
      <w:r>
        <w:rPr>
          <w:rFonts w:asciiTheme="minorEastAsia" w:eastAsiaTheme="minorEastAsia" w:hAnsiTheme="minorEastAsia" w:hint="eastAsia"/>
          <w:sz w:val="28"/>
          <w:szCs w:val="28"/>
        </w:rPr>
        <w:t>De63</w:t>
      </w:r>
      <w:r>
        <w:rPr>
          <w:rFonts w:asciiTheme="minorEastAsia" w:eastAsiaTheme="minorEastAsia" w:hAnsiTheme="minorEastAsia" w:hint="eastAsia"/>
          <w:sz w:val="28"/>
          <w:szCs w:val="28"/>
        </w:rPr>
        <w:t>取水阀用于人工浇灌。</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4.</w:t>
      </w:r>
      <w:r>
        <w:rPr>
          <w:rFonts w:asciiTheme="minorEastAsia" w:eastAsiaTheme="minorEastAsia" w:hAnsiTheme="minorEastAsia" w:cstheme="minorEastAsia" w:hint="eastAsia"/>
          <w:snapToGrid w:val="0"/>
          <w:kern w:val="0"/>
          <w:sz w:val="28"/>
          <w:szCs w:val="28"/>
        </w:rPr>
        <w:t>灌溉计算</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灌溉制度拟定：灌溉采用轮灌方式进行灌溉，灌溉周期取</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天，每天灌溉</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小时。综合灌水定额选用</w:t>
      </w:r>
      <w:r>
        <w:rPr>
          <w:rFonts w:asciiTheme="minorEastAsia" w:eastAsiaTheme="minorEastAsia" w:hAnsiTheme="minorEastAsia" w:hint="eastAsia"/>
          <w:sz w:val="28"/>
          <w:szCs w:val="28"/>
        </w:rPr>
        <w:t>25m</w:t>
      </w:r>
      <w:r>
        <w:rPr>
          <w:rFonts w:asciiTheme="minorEastAsia" w:eastAsiaTheme="minorEastAsia" w:hAnsiTheme="minorEastAsia" w:cs="宋体" w:hint="eastAsia"/>
          <w:sz w:val="28"/>
          <w:szCs w:val="28"/>
        </w:rPr>
        <w:t>³</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亩·次，全年</w:t>
      </w:r>
      <w:proofErr w:type="gramStart"/>
      <w:r>
        <w:rPr>
          <w:rFonts w:asciiTheme="minorEastAsia" w:eastAsiaTheme="minorEastAsia" w:hAnsiTheme="minorEastAsia" w:hint="eastAsia"/>
          <w:sz w:val="28"/>
          <w:szCs w:val="28"/>
        </w:rPr>
        <w:t>灌溉共</w:t>
      </w:r>
      <w:proofErr w:type="gramEnd"/>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个月，从</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月份开始，</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月结束，全年灌水</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次，灌溉定额</w:t>
      </w:r>
      <w:r>
        <w:rPr>
          <w:rFonts w:asciiTheme="minorEastAsia" w:eastAsiaTheme="minorEastAsia" w:hAnsiTheme="minorEastAsia" w:hint="eastAsia"/>
          <w:sz w:val="28"/>
          <w:szCs w:val="28"/>
        </w:rPr>
        <w:t>600m</w:t>
      </w:r>
      <w:r>
        <w:rPr>
          <w:rFonts w:asciiTheme="minorEastAsia" w:eastAsiaTheme="minorEastAsia" w:hAnsiTheme="minorEastAsia" w:cs="宋体" w:hint="eastAsia"/>
          <w:sz w:val="28"/>
          <w:szCs w:val="28"/>
        </w:rPr>
        <w:t>³</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亩。</w:t>
      </w:r>
    </w:p>
    <w:p w:rsidR="00450F43" w:rsidRDefault="00581BDE">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灌溉定额一览表</w:t>
      </w:r>
    </w:p>
    <w:tbl>
      <w:tblPr>
        <w:tblStyle w:val="af0"/>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190"/>
        <w:gridCol w:w="713"/>
        <w:gridCol w:w="975"/>
        <w:gridCol w:w="975"/>
        <w:gridCol w:w="1012"/>
        <w:gridCol w:w="1144"/>
        <w:gridCol w:w="825"/>
        <w:gridCol w:w="1275"/>
        <w:gridCol w:w="919"/>
        <w:gridCol w:w="1414"/>
      </w:tblGrid>
      <w:tr w:rsidR="00450F43">
        <w:tc>
          <w:tcPr>
            <w:tcW w:w="119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时间</w:t>
            </w:r>
          </w:p>
        </w:tc>
        <w:tc>
          <w:tcPr>
            <w:tcW w:w="71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4</w:t>
            </w:r>
            <w:r>
              <w:rPr>
                <w:rFonts w:asciiTheme="minorEastAsia" w:eastAsiaTheme="minorEastAsia" w:hAnsiTheme="minorEastAsia" w:cs="仿宋" w:hint="eastAsia"/>
                <w:color w:val="000000"/>
                <w:sz w:val="24"/>
                <w:szCs w:val="28"/>
              </w:rPr>
              <w:t>月</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5</w:t>
            </w:r>
            <w:r>
              <w:rPr>
                <w:rFonts w:asciiTheme="minorEastAsia" w:eastAsiaTheme="minorEastAsia" w:hAnsiTheme="minorEastAsia" w:cs="仿宋" w:hint="eastAsia"/>
                <w:color w:val="000000"/>
                <w:sz w:val="24"/>
                <w:szCs w:val="28"/>
              </w:rPr>
              <w:t>月</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6</w:t>
            </w:r>
            <w:r>
              <w:rPr>
                <w:rFonts w:asciiTheme="minorEastAsia" w:eastAsiaTheme="minorEastAsia" w:hAnsiTheme="minorEastAsia" w:cs="仿宋" w:hint="eastAsia"/>
                <w:color w:val="000000"/>
                <w:sz w:val="24"/>
                <w:szCs w:val="28"/>
              </w:rPr>
              <w:t>月</w:t>
            </w:r>
          </w:p>
        </w:tc>
        <w:tc>
          <w:tcPr>
            <w:tcW w:w="101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7</w:t>
            </w:r>
            <w:r>
              <w:rPr>
                <w:rFonts w:asciiTheme="minorEastAsia" w:eastAsiaTheme="minorEastAsia" w:hAnsiTheme="minorEastAsia" w:cs="仿宋" w:hint="eastAsia"/>
                <w:color w:val="000000"/>
                <w:sz w:val="24"/>
                <w:szCs w:val="28"/>
              </w:rPr>
              <w:t>月</w:t>
            </w:r>
          </w:p>
        </w:tc>
        <w:tc>
          <w:tcPr>
            <w:tcW w:w="11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8</w:t>
            </w:r>
            <w:r>
              <w:rPr>
                <w:rFonts w:asciiTheme="minorEastAsia" w:eastAsiaTheme="minorEastAsia" w:hAnsiTheme="minorEastAsia" w:cs="仿宋" w:hint="eastAsia"/>
                <w:color w:val="000000"/>
                <w:sz w:val="24"/>
                <w:szCs w:val="28"/>
              </w:rPr>
              <w:t>月</w:t>
            </w:r>
          </w:p>
        </w:tc>
        <w:tc>
          <w:tcPr>
            <w:tcW w:w="82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9</w:t>
            </w:r>
            <w:r>
              <w:rPr>
                <w:rFonts w:asciiTheme="minorEastAsia" w:eastAsiaTheme="minorEastAsia" w:hAnsiTheme="minorEastAsia" w:cs="仿宋" w:hint="eastAsia"/>
                <w:color w:val="000000"/>
                <w:sz w:val="24"/>
                <w:szCs w:val="28"/>
              </w:rPr>
              <w:t>月</w:t>
            </w:r>
          </w:p>
        </w:tc>
        <w:tc>
          <w:tcPr>
            <w:tcW w:w="12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10</w:t>
            </w:r>
            <w:r>
              <w:rPr>
                <w:rFonts w:asciiTheme="minorEastAsia" w:eastAsiaTheme="minorEastAsia" w:hAnsiTheme="minorEastAsia" w:cs="仿宋" w:hint="eastAsia"/>
                <w:color w:val="000000"/>
                <w:sz w:val="24"/>
                <w:szCs w:val="28"/>
              </w:rPr>
              <w:t>月</w:t>
            </w:r>
          </w:p>
        </w:tc>
        <w:tc>
          <w:tcPr>
            <w:tcW w:w="91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11</w:t>
            </w:r>
            <w:r>
              <w:rPr>
                <w:rFonts w:asciiTheme="minorEastAsia" w:eastAsiaTheme="minorEastAsia" w:hAnsiTheme="minorEastAsia" w:cs="仿宋" w:hint="eastAsia"/>
                <w:color w:val="000000"/>
                <w:sz w:val="24"/>
                <w:szCs w:val="28"/>
              </w:rPr>
              <w:t>月</w:t>
            </w:r>
          </w:p>
        </w:tc>
        <w:tc>
          <w:tcPr>
            <w:tcW w:w="141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合计</w:t>
            </w:r>
          </w:p>
        </w:tc>
      </w:tr>
      <w:tr w:rsidR="00450F43">
        <w:tc>
          <w:tcPr>
            <w:tcW w:w="119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次数</w:t>
            </w:r>
          </w:p>
        </w:tc>
        <w:tc>
          <w:tcPr>
            <w:tcW w:w="71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1</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4</w:t>
            </w:r>
          </w:p>
        </w:tc>
        <w:tc>
          <w:tcPr>
            <w:tcW w:w="101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5</w:t>
            </w:r>
          </w:p>
        </w:tc>
        <w:tc>
          <w:tcPr>
            <w:tcW w:w="11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5</w:t>
            </w:r>
          </w:p>
        </w:tc>
        <w:tc>
          <w:tcPr>
            <w:tcW w:w="82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4</w:t>
            </w:r>
          </w:p>
        </w:tc>
        <w:tc>
          <w:tcPr>
            <w:tcW w:w="12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w:t>
            </w:r>
          </w:p>
        </w:tc>
        <w:tc>
          <w:tcPr>
            <w:tcW w:w="91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1</w:t>
            </w:r>
          </w:p>
        </w:tc>
        <w:tc>
          <w:tcPr>
            <w:tcW w:w="141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24</w:t>
            </w:r>
            <w:r>
              <w:rPr>
                <w:rFonts w:asciiTheme="minorEastAsia" w:eastAsiaTheme="minorEastAsia" w:hAnsiTheme="minorEastAsia" w:cs="仿宋" w:hint="eastAsia"/>
                <w:color w:val="000000"/>
                <w:sz w:val="24"/>
                <w:szCs w:val="28"/>
              </w:rPr>
              <w:t>次</w:t>
            </w:r>
          </w:p>
        </w:tc>
      </w:tr>
      <w:tr w:rsidR="00450F43">
        <w:tc>
          <w:tcPr>
            <w:tcW w:w="119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灌水定额</w:t>
            </w:r>
          </w:p>
        </w:tc>
        <w:tc>
          <w:tcPr>
            <w:tcW w:w="71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9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101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114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82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127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91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25</w:t>
            </w:r>
          </w:p>
        </w:tc>
        <w:tc>
          <w:tcPr>
            <w:tcW w:w="141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450F43" w:rsidRDefault="00581BDE">
            <w:pPr>
              <w:spacing w:line="360" w:lineRule="auto"/>
              <w:jc w:val="center"/>
              <w:rPr>
                <w:rFonts w:asciiTheme="minorEastAsia" w:eastAsiaTheme="minorEastAsia" w:hAnsiTheme="minorEastAsia" w:cs="仿宋"/>
                <w:color w:val="000000"/>
                <w:sz w:val="24"/>
                <w:szCs w:val="28"/>
              </w:rPr>
            </w:pPr>
            <w:r>
              <w:rPr>
                <w:rFonts w:asciiTheme="minorEastAsia" w:eastAsiaTheme="minorEastAsia" w:hAnsiTheme="minorEastAsia" w:cs="仿宋" w:hint="eastAsia"/>
                <w:color w:val="000000"/>
                <w:sz w:val="24"/>
                <w:szCs w:val="28"/>
              </w:rPr>
              <w:t>600m</w:t>
            </w:r>
            <w:r>
              <w:rPr>
                <w:rFonts w:asciiTheme="minorEastAsia" w:eastAsiaTheme="minorEastAsia" w:hAnsiTheme="minorEastAsia" w:cs="宋体" w:hint="eastAsia"/>
                <w:color w:val="000000"/>
                <w:sz w:val="24"/>
                <w:szCs w:val="28"/>
              </w:rPr>
              <w:t>³</w:t>
            </w:r>
            <w:r>
              <w:rPr>
                <w:rFonts w:asciiTheme="minorEastAsia" w:eastAsiaTheme="minorEastAsia" w:hAnsiTheme="minorEastAsia" w:cs="仿宋" w:hint="eastAsia"/>
                <w:color w:val="000000"/>
                <w:sz w:val="24"/>
                <w:szCs w:val="28"/>
              </w:rPr>
              <w:t>/</w:t>
            </w:r>
            <w:r>
              <w:rPr>
                <w:rFonts w:asciiTheme="minorEastAsia" w:eastAsiaTheme="minorEastAsia" w:hAnsiTheme="minorEastAsia" w:cs="仿宋" w:hint="eastAsia"/>
                <w:color w:val="000000"/>
                <w:sz w:val="24"/>
                <w:szCs w:val="28"/>
              </w:rPr>
              <w:t>亩</w:t>
            </w:r>
          </w:p>
        </w:tc>
      </w:tr>
    </w:tbl>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lastRenderedPageBreak/>
        <w:t>5.</w:t>
      </w:r>
      <w:r>
        <w:rPr>
          <w:rFonts w:asciiTheme="minorEastAsia" w:eastAsiaTheme="minorEastAsia" w:hAnsiTheme="minorEastAsia" w:cstheme="minorEastAsia" w:hint="eastAsia"/>
          <w:snapToGrid w:val="0"/>
          <w:kern w:val="0"/>
          <w:sz w:val="28"/>
          <w:szCs w:val="28"/>
        </w:rPr>
        <w:t>灌溉用水量计算</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新疆属于干旱地区，尽量选择性额耐旱耐盐碱植物，灌溉用水定额取</w:t>
      </w:r>
      <w:r>
        <w:rPr>
          <w:rFonts w:asciiTheme="minorEastAsia" w:eastAsiaTheme="minorEastAsia" w:hAnsiTheme="minorEastAsia" w:hint="eastAsia"/>
          <w:sz w:val="28"/>
          <w:szCs w:val="28"/>
        </w:rPr>
        <w:t>600m</w:t>
      </w:r>
      <w:r>
        <w:rPr>
          <w:rFonts w:asciiTheme="minorEastAsia" w:eastAsiaTheme="minorEastAsia" w:hAnsiTheme="minorEastAsia" w:hint="eastAsia"/>
          <w:sz w:val="28"/>
          <w:szCs w:val="28"/>
        </w:rPr>
        <w:t>³</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亩·年。项目区绿化总面积为</w:t>
      </w:r>
      <w:r>
        <w:rPr>
          <w:rFonts w:asciiTheme="minorEastAsia" w:eastAsiaTheme="minorEastAsia" w:hAnsiTheme="minorEastAsia" w:hint="eastAsia"/>
          <w:sz w:val="28"/>
          <w:szCs w:val="28"/>
        </w:rPr>
        <w:t>255068.8</w:t>
      </w:r>
      <w:r>
        <w:rPr>
          <w:rFonts w:asciiTheme="minorEastAsia" w:eastAsiaTheme="minorEastAsia" w:hAnsiTheme="minorEastAsia" w:hint="eastAsia"/>
          <w:sz w:val="28"/>
          <w:szCs w:val="28"/>
        </w:rPr>
        <w:t>㎡，则年灌溉用水量为</w:t>
      </w:r>
      <w:r>
        <w:rPr>
          <w:rFonts w:asciiTheme="minorEastAsia" w:eastAsiaTheme="minorEastAsia" w:hAnsiTheme="minorEastAsia" w:hint="eastAsia"/>
          <w:sz w:val="28"/>
          <w:szCs w:val="28"/>
        </w:rPr>
        <w:t>22.96</w:t>
      </w:r>
      <w:r>
        <w:rPr>
          <w:rFonts w:asciiTheme="minorEastAsia" w:eastAsiaTheme="minorEastAsia" w:hAnsiTheme="minorEastAsia" w:hint="eastAsia"/>
          <w:sz w:val="28"/>
          <w:szCs w:val="28"/>
        </w:rPr>
        <w:t>万</w:t>
      </w:r>
      <w:r>
        <w:rPr>
          <w:rFonts w:asciiTheme="minorEastAsia" w:eastAsiaTheme="minorEastAsia" w:hAnsiTheme="minorEastAsia" w:hint="eastAsia"/>
          <w:sz w:val="28"/>
          <w:szCs w:val="28"/>
        </w:rPr>
        <w:t>m</w:t>
      </w:r>
      <w:r>
        <w:rPr>
          <w:rFonts w:asciiTheme="minorEastAsia" w:eastAsiaTheme="minorEastAsia" w:hAnsiTheme="minorEastAsia" w:hint="eastAsia"/>
          <w:sz w:val="28"/>
          <w:szCs w:val="28"/>
        </w:rPr>
        <w:t>³。</w:t>
      </w:r>
    </w:p>
    <w:p w:rsidR="00450F43" w:rsidRDefault="00450F43">
      <w:pPr>
        <w:spacing w:line="360" w:lineRule="auto"/>
        <w:ind w:firstLineChars="200" w:firstLine="560"/>
        <w:rPr>
          <w:rFonts w:ascii="宋体" w:hAnsi="宋体"/>
          <w:sz w:val="28"/>
          <w:szCs w:val="28"/>
        </w:rPr>
      </w:pPr>
    </w:p>
    <w:tbl>
      <w:tblPr>
        <w:tblW w:w="0" w:type="auto"/>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006"/>
        <w:gridCol w:w="4772"/>
        <w:gridCol w:w="2410"/>
        <w:gridCol w:w="1774"/>
      </w:tblGrid>
      <w:tr w:rsidR="00450F43">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序号</w:t>
            </w:r>
          </w:p>
        </w:tc>
        <w:tc>
          <w:tcPr>
            <w:tcW w:w="47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项目区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olor w:val="000000"/>
                <w:sz w:val="24"/>
              </w:rPr>
            </w:pPr>
            <w:r>
              <w:rPr>
                <w:rFonts w:ascii="宋体" w:hAnsi="宋体" w:hint="eastAsia"/>
                <w:color w:val="000000"/>
                <w:sz w:val="24"/>
              </w:rPr>
              <w:t>绿化面积</w:t>
            </w:r>
          </w:p>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w:t>
            </w:r>
          </w:p>
        </w:tc>
        <w:tc>
          <w:tcPr>
            <w:tcW w:w="17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olor w:val="000000"/>
                <w:sz w:val="24"/>
              </w:rPr>
            </w:pPr>
            <w:r>
              <w:rPr>
                <w:rFonts w:ascii="宋体" w:hAnsi="宋体" w:hint="eastAsia"/>
                <w:color w:val="000000"/>
                <w:sz w:val="24"/>
              </w:rPr>
              <w:t>灌溉用</w:t>
            </w:r>
          </w:p>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水量（万</w:t>
            </w:r>
            <w:r>
              <w:rPr>
                <w:rFonts w:ascii="宋体" w:hAnsi="宋体" w:hint="eastAsia"/>
                <w:color w:val="000000"/>
                <w:sz w:val="24"/>
              </w:rPr>
              <w:t>m</w:t>
            </w:r>
            <w:r>
              <w:rPr>
                <w:rFonts w:ascii="宋体" w:hAnsi="宋体" w:hint="eastAsia"/>
                <w:color w:val="000000"/>
                <w:sz w:val="24"/>
              </w:rPr>
              <w:t>³）</w:t>
            </w:r>
          </w:p>
        </w:tc>
      </w:tr>
      <w:tr w:rsidR="00450F43">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s="宋体"/>
                <w:bCs/>
                <w:color w:val="000000"/>
                <w:sz w:val="28"/>
                <w:szCs w:val="28"/>
              </w:rPr>
            </w:pPr>
            <w:r>
              <w:rPr>
                <w:rFonts w:ascii="宋体" w:hAnsi="宋体" w:cs="宋体" w:hint="eastAsia"/>
                <w:bCs/>
                <w:color w:val="000000"/>
                <w:sz w:val="28"/>
                <w:szCs w:val="28"/>
              </w:rPr>
              <w:t>1</w:t>
            </w:r>
          </w:p>
        </w:tc>
        <w:tc>
          <w:tcPr>
            <w:tcW w:w="47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s="宋体"/>
                <w:bCs/>
                <w:color w:val="000000"/>
                <w:kern w:val="0"/>
                <w:sz w:val="28"/>
                <w:szCs w:val="28"/>
              </w:rPr>
            </w:pPr>
            <w:r>
              <w:rPr>
                <w:rFonts w:ascii="宋体" w:hAnsi="宋体" w:cs="宋体" w:hint="eastAsia"/>
                <w:bCs/>
                <w:color w:val="000000"/>
                <w:sz w:val="28"/>
                <w:szCs w:val="28"/>
              </w:rPr>
              <w:t>唐王朝路</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Theme="minorEastAsia" w:eastAsiaTheme="minorEastAsia" w:hAnsiTheme="minorEastAsia" w:cstheme="minorEastAsia" w:hint="eastAsia"/>
                <w:color w:val="000000"/>
                <w:kern w:val="1"/>
                <w:sz w:val="28"/>
                <w:szCs w:val="28"/>
              </w:rPr>
              <w:t>114663.5</w:t>
            </w:r>
          </w:p>
        </w:tc>
        <w:tc>
          <w:tcPr>
            <w:tcW w:w="17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10.32</w:t>
            </w:r>
          </w:p>
        </w:tc>
      </w:tr>
      <w:tr w:rsidR="00450F43">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s="宋体"/>
                <w:bCs/>
                <w:color w:val="000000"/>
                <w:sz w:val="28"/>
                <w:szCs w:val="28"/>
              </w:rPr>
            </w:pPr>
            <w:r>
              <w:rPr>
                <w:rFonts w:ascii="宋体" w:hAnsi="宋体" w:cs="宋体" w:hint="eastAsia"/>
                <w:bCs/>
                <w:color w:val="000000"/>
                <w:sz w:val="28"/>
                <w:szCs w:val="28"/>
              </w:rPr>
              <w:t>2</w:t>
            </w:r>
          </w:p>
        </w:tc>
        <w:tc>
          <w:tcPr>
            <w:tcW w:w="47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s="宋体"/>
                <w:bCs/>
                <w:color w:val="000000"/>
                <w:kern w:val="0"/>
                <w:sz w:val="28"/>
                <w:szCs w:val="28"/>
              </w:rPr>
            </w:pPr>
            <w:r>
              <w:rPr>
                <w:rFonts w:ascii="宋体" w:hAnsi="宋体" w:cs="宋体" w:hint="eastAsia"/>
                <w:bCs/>
                <w:color w:val="000000"/>
                <w:sz w:val="28"/>
                <w:szCs w:val="28"/>
              </w:rPr>
              <w:t>前海街</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140405.3</w:t>
            </w:r>
          </w:p>
        </w:tc>
        <w:tc>
          <w:tcPr>
            <w:tcW w:w="17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12.64</w:t>
            </w:r>
          </w:p>
        </w:tc>
      </w:tr>
      <w:tr w:rsidR="00450F43">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450F43">
            <w:pPr>
              <w:spacing w:line="360" w:lineRule="auto"/>
              <w:jc w:val="center"/>
              <w:rPr>
                <w:rFonts w:ascii="宋体" w:hAnsi="宋体" w:cs="宋体"/>
                <w:bCs/>
                <w:color w:val="000000"/>
                <w:sz w:val="28"/>
                <w:szCs w:val="28"/>
              </w:rPr>
            </w:pPr>
          </w:p>
        </w:tc>
        <w:tc>
          <w:tcPr>
            <w:tcW w:w="47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spacing w:line="360" w:lineRule="auto"/>
              <w:jc w:val="center"/>
              <w:rPr>
                <w:rFonts w:ascii="宋体" w:hAnsi="宋体" w:cs="宋体"/>
                <w:bCs/>
                <w:color w:val="000000"/>
                <w:sz w:val="28"/>
                <w:szCs w:val="28"/>
              </w:rPr>
            </w:pPr>
            <w:r>
              <w:rPr>
                <w:rFonts w:ascii="宋体" w:hAnsi="宋体" w:cs="宋体" w:hint="eastAsia"/>
                <w:bCs/>
                <w:color w:val="000000"/>
                <w:sz w:val="28"/>
                <w:szCs w:val="28"/>
              </w:rPr>
              <w:t>合计</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450F43">
            <w:pPr>
              <w:widowControl w:val="0"/>
              <w:spacing w:line="360" w:lineRule="auto"/>
              <w:jc w:val="center"/>
              <w:rPr>
                <w:rFonts w:ascii="宋体" w:hAnsi="宋体"/>
                <w:color w:val="000000"/>
                <w:sz w:val="24"/>
              </w:rPr>
            </w:pPr>
          </w:p>
        </w:tc>
        <w:tc>
          <w:tcPr>
            <w:tcW w:w="17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F43" w:rsidRDefault="00581BDE">
            <w:pPr>
              <w:widowControl w:val="0"/>
              <w:spacing w:line="360" w:lineRule="auto"/>
              <w:jc w:val="center"/>
              <w:rPr>
                <w:rFonts w:ascii="宋体" w:hAnsi="宋体"/>
                <w:color w:val="000000"/>
                <w:sz w:val="24"/>
              </w:rPr>
            </w:pPr>
            <w:r>
              <w:rPr>
                <w:rFonts w:ascii="宋体" w:hAnsi="宋体" w:hint="eastAsia"/>
                <w:color w:val="000000"/>
                <w:sz w:val="24"/>
              </w:rPr>
              <w:t>22.96</w:t>
            </w:r>
          </w:p>
        </w:tc>
      </w:tr>
    </w:tbl>
    <w:p w:rsidR="00450F43" w:rsidRDefault="00450F43">
      <w:pPr>
        <w:spacing w:line="360" w:lineRule="auto"/>
        <w:ind w:firstLineChars="200" w:firstLine="560"/>
        <w:rPr>
          <w:rFonts w:asciiTheme="minorEastAsia" w:eastAsiaTheme="minorEastAsia" w:hAnsiTheme="minorEastAsia"/>
          <w:sz w:val="28"/>
          <w:szCs w:val="28"/>
        </w:rPr>
      </w:pP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6.</w:t>
      </w:r>
      <w:r>
        <w:rPr>
          <w:rFonts w:asciiTheme="minorEastAsia" w:eastAsiaTheme="minorEastAsia" w:hAnsiTheme="minorEastAsia" w:cstheme="minorEastAsia" w:hint="eastAsia"/>
          <w:snapToGrid w:val="0"/>
          <w:kern w:val="0"/>
          <w:sz w:val="28"/>
          <w:szCs w:val="28"/>
        </w:rPr>
        <w:t>管材管径及设备选择</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目前，灌溉管材主要有</w:t>
      </w:r>
      <w:r>
        <w:rPr>
          <w:rFonts w:asciiTheme="minorEastAsia" w:eastAsiaTheme="minorEastAsia" w:hAnsiTheme="minorEastAsia" w:hint="eastAsia"/>
          <w:sz w:val="28"/>
          <w:szCs w:val="28"/>
        </w:rPr>
        <w:t>UPVC</w:t>
      </w:r>
      <w:r>
        <w:rPr>
          <w:rFonts w:asciiTheme="minorEastAsia" w:eastAsiaTheme="minorEastAsia" w:hAnsiTheme="minorEastAsia" w:hint="eastAsia"/>
          <w:sz w:val="28"/>
          <w:szCs w:val="28"/>
        </w:rPr>
        <w:t>管、球墨铸铁管、</w:t>
      </w: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管、钢管等多种管材，根据对各种管材的综合性价比分析，本项目区灌溉主管及支管采用</w:t>
      </w:r>
      <w:r>
        <w:rPr>
          <w:rFonts w:asciiTheme="minorEastAsia" w:eastAsiaTheme="minorEastAsia" w:hAnsiTheme="minorEastAsia" w:hint="eastAsia"/>
          <w:sz w:val="28"/>
          <w:szCs w:val="28"/>
        </w:rPr>
        <w:t>PE100</w:t>
      </w:r>
      <w:r>
        <w:rPr>
          <w:rFonts w:asciiTheme="minorEastAsia" w:eastAsiaTheme="minorEastAsia" w:hAnsiTheme="minorEastAsia" w:hint="eastAsia"/>
          <w:sz w:val="28"/>
          <w:szCs w:val="28"/>
        </w:rPr>
        <w:t>级</w:t>
      </w:r>
      <w:r>
        <w:rPr>
          <w:rFonts w:asciiTheme="minorEastAsia" w:eastAsiaTheme="minorEastAsia" w:hAnsiTheme="minorEastAsia" w:hint="eastAsia"/>
          <w:sz w:val="28"/>
          <w:szCs w:val="28"/>
        </w:rPr>
        <w:t>HDPE</w:t>
      </w:r>
      <w:r>
        <w:rPr>
          <w:rFonts w:asciiTheme="minorEastAsia" w:eastAsiaTheme="minorEastAsia" w:hAnsiTheme="minorEastAsia" w:hint="eastAsia"/>
          <w:sz w:val="28"/>
          <w:szCs w:val="28"/>
        </w:rPr>
        <w:t>管承压能力不小于</w:t>
      </w:r>
      <w:r>
        <w:rPr>
          <w:rFonts w:asciiTheme="minorEastAsia" w:eastAsiaTheme="minorEastAsia" w:hAnsiTheme="minorEastAsia" w:hint="eastAsia"/>
          <w:sz w:val="28"/>
          <w:szCs w:val="28"/>
        </w:rPr>
        <w:t>1.0MPa</w:t>
      </w:r>
      <w:r>
        <w:rPr>
          <w:rFonts w:asciiTheme="minorEastAsia" w:eastAsiaTheme="minorEastAsia" w:hAnsiTheme="minorEastAsia" w:hint="eastAsia"/>
          <w:sz w:val="28"/>
          <w:szCs w:val="28"/>
        </w:rPr>
        <w:t>，热熔连接。</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7.</w:t>
      </w:r>
      <w:r>
        <w:rPr>
          <w:rFonts w:asciiTheme="minorEastAsia" w:eastAsiaTheme="minorEastAsia" w:hAnsiTheme="minorEastAsia" w:cstheme="minorEastAsia" w:hint="eastAsia"/>
          <w:snapToGrid w:val="0"/>
          <w:kern w:val="0"/>
          <w:sz w:val="28"/>
          <w:szCs w:val="28"/>
        </w:rPr>
        <w:t>管网布置及管道埋深</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为了便于开启方便和养护管理，灌溉主管沿主道路侧布置，灌溉主管埋深</w:t>
      </w:r>
      <w:r>
        <w:rPr>
          <w:rFonts w:asciiTheme="minorEastAsia" w:eastAsiaTheme="minorEastAsia" w:hAnsiTheme="minorEastAsia" w:hint="eastAsia"/>
          <w:sz w:val="28"/>
          <w:szCs w:val="28"/>
        </w:rPr>
        <w:t>0.7m</w:t>
      </w:r>
      <w:r>
        <w:rPr>
          <w:rFonts w:asciiTheme="minorEastAsia" w:eastAsiaTheme="minorEastAsia" w:hAnsiTheme="minorEastAsia" w:hint="eastAsia"/>
          <w:sz w:val="28"/>
          <w:szCs w:val="28"/>
        </w:rPr>
        <w:t>，支管埋深</w:t>
      </w:r>
      <w:r>
        <w:rPr>
          <w:rFonts w:asciiTheme="minorEastAsia" w:eastAsiaTheme="minorEastAsia" w:hAnsiTheme="minorEastAsia" w:hint="eastAsia"/>
          <w:sz w:val="28"/>
          <w:szCs w:val="28"/>
        </w:rPr>
        <w:t>0.4m</w:t>
      </w:r>
      <w:r>
        <w:rPr>
          <w:rFonts w:asciiTheme="minorEastAsia" w:eastAsiaTheme="minorEastAsia" w:hAnsiTheme="minorEastAsia" w:hint="eastAsia"/>
          <w:sz w:val="28"/>
          <w:szCs w:val="28"/>
        </w:rPr>
        <w:t>。管道最低点设置泄水井及泄水阀，冬季将管道中的积水排空。</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8.</w:t>
      </w:r>
      <w:r>
        <w:rPr>
          <w:rFonts w:asciiTheme="minorEastAsia" w:eastAsiaTheme="minorEastAsia" w:hAnsiTheme="minorEastAsia" w:cstheme="minorEastAsia" w:hint="eastAsia"/>
          <w:snapToGrid w:val="0"/>
          <w:kern w:val="0"/>
          <w:sz w:val="28"/>
          <w:szCs w:val="28"/>
        </w:rPr>
        <w:t>灌溉控制方式</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灌溉采用人工控制。</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9.</w:t>
      </w:r>
      <w:r>
        <w:rPr>
          <w:rFonts w:asciiTheme="minorEastAsia" w:eastAsiaTheme="minorEastAsia" w:hAnsiTheme="minorEastAsia" w:cstheme="minorEastAsia" w:hint="eastAsia"/>
          <w:snapToGrid w:val="0"/>
          <w:kern w:val="0"/>
          <w:sz w:val="28"/>
          <w:szCs w:val="28"/>
        </w:rPr>
        <w:t>灌溉工程量</w:t>
      </w:r>
    </w:p>
    <w:p w:rsidR="00450F43" w:rsidRDefault="00581BDE">
      <w:pPr>
        <w:tabs>
          <w:tab w:val="left" w:pos="5040"/>
        </w:tabs>
        <w:spacing w:line="360" w:lineRule="auto"/>
        <w:ind w:firstLineChars="1300" w:firstLine="3640"/>
        <w:rPr>
          <w:rFonts w:ascii="仿宋" w:eastAsia="仿宋" w:hAnsi="仿宋"/>
          <w:sz w:val="28"/>
        </w:rPr>
      </w:pPr>
      <w:r>
        <w:rPr>
          <w:rFonts w:ascii="仿宋" w:eastAsia="仿宋" w:hAnsi="仿宋" w:hint="eastAsia"/>
          <w:sz w:val="28"/>
        </w:rPr>
        <w:t>唐王朝路灌溉工程材料统计表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2835"/>
        <w:gridCol w:w="1134"/>
        <w:gridCol w:w="850"/>
        <w:gridCol w:w="2693"/>
      </w:tblGrid>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规格</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单位</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备注</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摇臂喷头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R=9m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2990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8m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摇臂喷头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R=6m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6m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微喷头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R=2.5m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200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2m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De110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5650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5</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De90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3600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6</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De75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750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7</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3500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8</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20600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9</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De25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3270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1.25MPa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De32</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420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0.6MPa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热镀钢管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DN150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360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过路套管</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热镀钢管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DN1</w:t>
            </w:r>
            <w:r>
              <w:rPr>
                <w:rFonts w:ascii="仿宋" w:eastAsia="仿宋" w:hAnsi="仿宋" w:hint="eastAsia"/>
                <w:sz w:val="28"/>
              </w:rPr>
              <w:t>0</w:t>
            </w:r>
            <w:r>
              <w:rPr>
                <w:rFonts w:ascii="仿宋" w:eastAsia="仿宋" w:hAnsi="仿宋"/>
                <w:sz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120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过路套管</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13</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钢制闸阀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DN100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21</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14</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钢制闸阀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DN90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19</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15</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sz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36</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16</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244</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17</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60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18</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25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3270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spacing w:line="360" w:lineRule="auto"/>
              <w:rPr>
                <w:kern w:val="0"/>
                <w:sz w:val="20"/>
                <w:szCs w:val="20"/>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支管阀门箱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554*422*305mm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成品树脂阀门箱</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主管泄水井</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上口</w:t>
            </w:r>
            <w:r>
              <w:rPr>
                <w:rFonts w:ascii="仿宋" w:eastAsia="仿宋" w:hAnsi="仿宋" w:hint="eastAsia"/>
                <w:sz w:val="28"/>
              </w:rPr>
              <w:t>800mm</w:t>
            </w:r>
            <w:r>
              <w:rPr>
                <w:rFonts w:ascii="仿宋" w:eastAsia="仿宋" w:hAnsi="仿宋" w:hint="eastAsia"/>
                <w:sz w:val="28"/>
              </w:rPr>
              <w:t>，下口</w:t>
            </w:r>
            <w:r>
              <w:rPr>
                <w:rFonts w:ascii="仿宋" w:eastAsia="仿宋" w:hAnsi="仿宋" w:hint="eastAsia"/>
                <w:sz w:val="28"/>
              </w:rPr>
              <w:t>1200mm</w:t>
            </w:r>
            <w:r>
              <w:rPr>
                <w:rFonts w:ascii="仿宋" w:eastAsia="仿宋" w:hAnsi="仿宋" w:hint="eastAsia"/>
                <w:sz w:val="28"/>
              </w:rPr>
              <w:t>高</w:t>
            </w:r>
            <w:r>
              <w:rPr>
                <w:rFonts w:ascii="仿宋" w:eastAsia="仿宋" w:hAnsi="仿宋" w:hint="eastAsia"/>
                <w:sz w:val="28"/>
              </w:rPr>
              <w:t>1000mm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60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成品树脂阀门箱</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水源井</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砼</w:t>
            </w:r>
            <w:proofErr w:type="gramEnd"/>
            <w:r>
              <w:rPr>
                <w:rFonts w:ascii="仿宋" w:eastAsia="仿宋" w:hAnsi="仿宋" w:hint="eastAsia"/>
                <w:sz w:val="28"/>
              </w:rPr>
              <w:t>砌块砌筑</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人工取水桩</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sz w:val="28"/>
              </w:rPr>
              <w:t>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230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bl>
    <w:p w:rsidR="00450F43" w:rsidRDefault="00581BDE">
      <w:pPr>
        <w:tabs>
          <w:tab w:val="left" w:pos="5040"/>
        </w:tabs>
        <w:spacing w:line="360" w:lineRule="auto"/>
        <w:ind w:firstLineChars="1300" w:firstLine="3640"/>
        <w:rPr>
          <w:rFonts w:ascii="仿宋" w:eastAsia="仿宋" w:hAnsi="仿宋"/>
          <w:sz w:val="28"/>
        </w:rPr>
      </w:pPr>
      <w:r>
        <w:rPr>
          <w:rFonts w:ascii="仿宋" w:eastAsia="仿宋" w:hAnsi="仿宋" w:hint="eastAsia"/>
          <w:sz w:val="28"/>
        </w:rPr>
        <w:t>前海街灌溉工程材料统计表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2835"/>
        <w:gridCol w:w="1134"/>
        <w:gridCol w:w="850"/>
        <w:gridCol w:w="2693"/>
      </w:tblGrid>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规格</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单位</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备注</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摇臂喷头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R=9m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4010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8m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摇臂喷头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R=6m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270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6m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微喷头</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R=2.5m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间距</w:t>
            </w:r>
            <w:r>
              <w:rPr>
                <w:rFonts w:ascii="仿宋" w:eastAsia="仿宋" w:hAnsi="仿宋" w:hint="eastAsia"/>
                <w:sz w:val="28"/>
              </w:rPr>
              <w:t>2m</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De110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4280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5</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De90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6920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6</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De75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920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7</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3660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8</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25900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9</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HDPE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De25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4820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1.25MPa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10</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PE</w:t>
            </w:r>
            <w:r>
              <w:rPr>
                <w:rFonts w:ascii="仿宋" w:eastAsia="仿宋" w:hAnsi="仿宋" w:hint="eastAsia"/>
                <w:sz w:val="28"/>
              </w:rPr>
              <w:t>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De32</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490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0.6MPa</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热镀钢管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DN150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过路套管</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热镀钢管</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DN1</w:t>
            </w:r>
            <w:r>
              <w:rPr>
                <w:rFonts w:ascii="仿宋" w:eastAsia="仿宋" w:hAnsi="仿宋" w:hint="eastAsia"/>
                <w:sz w:val="28"/>
              </w:rPr>
              <w:t>0</w:t>
            </w:r>
            <w:r>
              <w:rPr>
                <w:rFonts w:ascii="仿宋" w:eastAsia="仿宋" w:hAnsi="仿宋"/>
                <w:sz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160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米</w:t>
            </w:r>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过路套管</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13</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钢制闸阀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DN100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14</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钢制闸阀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DN90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42</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15</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sz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36</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16</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359</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17</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50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115</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18</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塑胶球阀</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25</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4280</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spacing w:line="360" w:lineRule="auto"/>
              <w:rPr>
                <w:kern w:val="0"/>
                <w:sz w:val="20"/>
                <w:szCs w:val="20"/>
              </w:rPr>
            </w:pP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支管阀门箱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sz w:val="28"/>
              </w:rPr>
              <w:t>554*422*305mm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成品树脂阀门箱</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20</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主管泄水井</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上口</w:t>
            </w:r>
            <w:r>
              <w:rPr>
                <w:rFonts w:ascii="仿宋" w:eastAsia="仿宋" w:hAnsi="仿宋" w:hint="eastAsia"/>
                <w:sz w:val="28"/>
              </w:rPr>
              <w:t>800mm</w:t>
            </w:r>
            <w:r>
              <w:rPr>
                <w:rFonts w:ascii="仿宋" w:eastAsia="仿宋" w:hAnsi="仿宋" w:hint="eastAsia"/>
                <w:sz w:val="28"/>
              </w:rPr>
              <w:t>，下口</w:t>
            </w:r>
            <w:r>
              <w:rPr>
                <w:rFonts w:ascii="仿宋" w:eastAsia="仿宋" w:hAnsi="仿宋" w:hint="eastAsia"/>
                <w:sz w:val="28"/>
              </w:rPr>
              <w:t>1200mm</w:t>
            </w:r>
            <w:r>
              <w:rPr>
                <w:rFonts w:ascii="仿宋" w:eastAsia="仿宋" w:hAnsi="仿宋" w:hint="eastAsia"/>
                <w:sz w:val="28"/>
              </w:rPr>
              <w:t>高</w:t>
            </w:r>
            <w:r>
              <w:rPr>
                <w:rFonts w:ascii="仿宋" w:eastAsia="仿宋" w:hAnsi="仿宋" w:hint="eastAsia"/>
                <w:sz w:val="28"/>
              </w:rPr>
              <w:t>1000mm</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116</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成品树脂阀门箱</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21</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水源井</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hint="eastAsia"/>
                <w:sz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82</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砼</w:t>
            </w:r>
            <w:proofErr w:type="gramEnd"/>
            <w:r>
              <w:rPr>
                <w:rFonts w:ascii="仿宋" w:eastAsia="仿宋" w:hAnsi="仿宋" w:hint="eastAsia"/>
                <w:sz w:val="28"/>
              </w:rPr>
              <w:t>砌块砌筑</w:t>
            </w:r>
          </w:p>
        </w:tc>
      </w:tr>
      <w:tr w:rsidR="00450F43">
        <w:tc>
          <w:tcPr>
            <w:tcW w:w="817"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22</w:t>
            </w:r>
          </w:p>
        </w:tc>
        <w:tc>
          <w:tcPr>
            <w:tcW w:w="198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人工取水桩</w:t>
            </w:r>
          </w:p>
        </w:tc>
        <w:tc>
          <w:tcPr>
            <w:tcW w:w="2835"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φ</w:t>
            </w:r>
            <w:r>
              <w:rPr>
                <w:rFonts w:ascii="仿宋" w:eastAsia="仿宋" w:hAnsi="仿宋"/>
                <w:sz w:val="28"/>
              </w:rPr>
              <w:t>63</w:t>
            </w:r>
          </w:p>
        </w:tc>
        <w:tc>
          <w:tcPr>
            <w:tcW w:w="1134"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r>
              <w:rPr>
                <w:rFonts w:ascii="仿宋" w:eastAsia="仿宋" w:hAnsi="仿宋" w:hint="eastAsia"/>
                <w:sz w:val="28"/>
              </w:rPr>
              <w:t>303</w:t>
            </w:r>
          </w:p>
        </w:tc>
        <w:tc>
          <w:tcPr>
            <w:tcW w:w="850" w:type="dxa"/>
            <w:tcBorders>
              <w:top w:val="single" w:sz="4" w:space="0" w:color="auto"/>
              <w:left w:val="single" w:sz="4" w:space="0" w:color="auto"/>
              <w:bottom w:val="single" w:sz="4" w:space="0" w:color="auto"/>
              <w:right w:val="single" w:sz="4" w:space="0" w:color="auto"/>
            </w:tcBorders>
            <w:vAlign w:val="center"/>
          </w:tcPr>
          <w:p w:rsidR="00450F43" w:rsidRDefault="00581BDE">
            <w:pPr>
              <w:widowControl w:val="0"/>
              <w:tabs>
                <w:tab w:val="left" w:pos="5040"/>
              </w:tabs>
              <w:spacing w:line="360" w:lineRule="auto"/>
              <w:jc w:val="center"/>
              <w:rPr>
                <w:rFonts w:ascii="仿宋" w:eastAsia="仿宋" w:hAnsi="仿宋"/>
                <w:sz w:val="28"/>
              </w:rPr>
            </w:pPr>
            <w:proofErr w:type="gramStart"/>
            <w:r>
              <w:rPr>
                <w:rFonts w:ascii="仿宋" w:eastAsia="仿宋" w:hAnsi="仿宋" w:hint="eastAsia"/>
                <w:sz w:val="28"/>
              </w:rPr>
              <w:t>个</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450F43" w:rsidRDefault="00450F43">
            <w:pPr>
              <w:widowControl w:val="0"/>
              <w:tabs>
                <w:tab w:val="left" w:pos="5040"/>
              </w:tabs>
              <w:spacing w:line="360" w:lineRule="auto"/>
              <w:jc w:val="center"/>
              <w:rPr>
                <w:rFonts w:ascii="仿宋" w:eastAsia="仿宋" w:hAnsi="仿宋"/>
                <w:sz w:val="28"/>
              </w:rPr>
            </w:pPr>
          </w:p>
        </w:tc>
      </w:tr>
    </w:tbl>
    <w:p w:rsidR="00450F43" w:rsidRDefault="00450F43">
      <w:pPr>
        <w:spacing w:line="360" w:lineRule="auto"/>
      </w:pPr>
    </w:p>
    <w:p w:rsidR="00450F43" w:rsidRDefault="00581BDE">
      <w:pPr>
        <w:pStyle w:val="2"/>
        <w:spacing w:before="0" w:after="0" w:line="360" w:lineRule="auto"/>
        <w:rPr>
          <w:rFonts w:asciiTheme="minorEastAsia" w:eastAsiaTheme="minorEastAsia" w:hAnsiTheme="minorEastAsia"/>
          <w:sz w:val="28"/>
        </w:rPr>
      </w:pPr>
      <w:bookmarkStart w:id="149" w:name="_Toc15147"/>
      <w:bookmarkStart w:id="150" w:name="_Toc8524"/>
      <w:r>
        <w:rPr>
          <w:rFonts w:asciiTheme="minorEastAsia" w:eastAsiaTheme="minorEastAsia" w:hAnsiTheme="minorEastAsia" w:hint="eastAsia"/>
          <w:sz w:val="28"/>
        </w:rPr>
        <w:t>5.4</w:t>
      </w:r>
      <w:r>
        <w:rPr>
          <w:rFonts w:asciiTheme="minorEastAsia" w:eastAsiaTheme="minorEastAsia" w:hAnsiTheme="minorEastAsia" w:hint="eastAsia"/>
          <w:sz w:val="28"/>
        </w:rPr>
        <w:t>亮化工程</w:t>
      </w:r>
      <w:bookmarkEnd w:id="149"/>
      <w:bookmarkEnd w:id="150"/>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w:t>
      </w:r>
      <w:r>
        <w:rPr>
          <w:rFonts w:asciiTheme="minorEastAsia" w:eastAsiaTheme="minorEastAsia" w:hAnsiTheme="minorEastAsia" w:cstheme="minorEastAsia" w:hint="eastAsia"/>
          <w:snapToGrid w:val="0"/>
          <w:kern w:val="0"/>
          <w:sz w:val="28"/>
          <w:szCs w:val="28"/>
        </w:rPr>
        <w:t>建设依据</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《低压配电设计规范》</w:t>
      </w:r>
      <w:r>
        <w:rPr>
          <w:rFonts w:asciiTheme="minorEastAsia" w:eastAsiaTheme="minorEastAsia" w:hAnsiTheme="minorEastAsia" w:hint="eastAsia"/>
          <w:sz w:val="28"/>
          <w:szCs w:val="28"/>
        </w:rPr>
        <w:t>GB50054-2011</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《民用建筑电气设计规范》</w:t>
      </w:r>
      <w:r>
        <w:rPr>
          <w:rFonts w:asciiTheme="minorEastAsia" w:eastAsiaTheme="minorEastAsia" w:hAnsiTheme="minorEastAsia" w:hint="eastAsia"/>
          <w:sz w:val="28"/>
          <w:szCs w:val="28"/>
        </w:rPr>
        <w:t>JGJ16-2008</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《供配电系统电气设计规范》</w:t>
      </w:r>
      <w:r>
        <w:rPr>
          <w:rFonts w:asciiTheme="minorEastAsia" w:eastAsiaTheme="minorEastAsia" w:hAnsiTheme="minorEastAsia" w:hint="eastAsia"/>
          <w:sz w:val="28"/>
          <w:szCs w:val="28"/>
        </w:rPr>
        <w:t>GB50052-2009</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《城市道路设计规范》</w:t>
      </w:r>
      <w:r>
        <w:rPr>
          <w:rFonts w:asciiTheme="minorEastAsia" w:eastAsiaTheme="minorEastAsia" w:hAnsiTheme="minorEastAsia" w:hint="eastAsia"/>
          <w:sz w:val="28"/>
          <w:szCs w:val="28"/>
        </w:rPr>
        <w:t>CJJ37-2012</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《城市道路照明设计标准》</w:t>
      </w:r>
      <w:r>
        <w:rPr>
          <w:rFonts w:asciiTheme="minorEastAsia" w:eastAsiaTheme="minorEastAsia" w:hAnsiTheme="minorEastAsia" w:hint="eastAsia"/>
          <w:sz w:val="28"/>
          <w:szCs w:val="28"/>
        </w:rPr>
        <w:t>CJJ45-2015</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《城市道路照明工程施工及验收规程》</w:t>
      </w:r>
      <w:r>
        <w:rPr>
          <w:rFonts w:asciiTheme="minorEastAsia" w:eastAsiaTheme="minorEastAsia" w:hAnsiTheme="minorEastAsia" w:hint="eastAsia"/>
          <w:sz w:val="28"/>
          <w:szCs w:val="28"/>
        </w:rPr>
        <w:t>CJJ89-2016</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《全国民用建筑工程设计技术措施节能》电气</w:t>
      </w:r>
      <w:r>
        <w:rPr>
          <w:rFonts w:asciiTheme="minorEastAsia" w:eastAsiaTheme="minorEastAsia" w:hAnsiTheme="minorEastAsia" w:hint="eastAsia"/>
          <w:sz w:val="28"/>
          <w:szCs w:val="28"/>
        </w:rPr>
        <w:t>GB2007-JSCS-D</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《电气装置安装工程接地装置施工及验收规范》</w:t>
      </w:r>
      <w:r>
        <w:rPr>
          <w:rFonts w:asciiTheme="minorEastAsia" w:eastAsiaTheme="minorEastAsia" w:hAnsiTheme="minorEastAsia" w:hint="eastAsia"/>
          <w:sz w:val="28"/>
          <w:szCs w:val="28"/>
        </w:rPr>
        <w:t>GB50169-2016</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《城市电力电缆线路设计技术规程》</w:t>
      </w:r>
      <w:r>
        <w:rPr>
          <w:rFonts w:asciiTheme="minorEastAsia" w:eastAsiaTheme="minorEastAsia" w:hAnsiTheme="minorEastAsia" w:hint="eastAsia"/>
          <w:sz w:val="28"/>
          <w:szCs w:val="28"/>
        </w:rPr>
        <w:t>DL/T5221-2016</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相关专业及建筑设计方案提供的工程设计资料。</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2.</w:t>
      </w:r>
      <w:r>
        <w:rPr>
          <w:rFonts w:asciiTheme="minorEastAsia" w:eastAsiaTheme="minorEastAsia" w:hAnsiTheme="minorEastAsia" w:cstheme="minorEastAsia" w:hint="eastAsia"/>
          <w:snapToGrid w:val="0"/>
          <w:kern w:val="0"/>
          <w:sz w:val="28"/>
          <w:szCs w:val="28"/>
        </w:rPr>
        <w:t>指导思想</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综合协调：与城市照明整体设计相协调，综合布局，实现经济、社会、环境的均衡发展。</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以人为本：以人的需求出</w:t>
      </w:r>
      <w:r>
        <w:rPr>
          <w:rFonts w:asciiTheme="minorEastAsia" w:eastAsiaTheme="minorEastAsia" w:hAnsiTheme="minorEastAsia" w:hint="eastAsia"/>
          <w:sz w:val="28"/>
          <w:szCs w:val="28"/>
        </w:rPr>
        <w:t>发，为人夜间生活与公共安全服务。改善夜间活动环境，提高夜晚活力。</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科学发展：坚持绿色照明，可持续发展的原则，处理发展与能源消耗的关系。重视照明设计的可实施性。</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3.</w:t>
      </w:r>
      <w:r>
        <w:rPr>
          <w:rFonts w:asciiTheme="minorEastAsia" w:eastAsiaTheme="minorEastAsia" w:hAnsiTheme="minorEastAsia" w:cstheme="minorEastAsia" w:hint="eastAsia"/>
          <w:snapToGrid w:val="0"/>
          <w:kern w:val="0"/>
          <w:sz w:val="28"/>
          <w:szCs w:val="28"/>
        </w:rPr>
        <w:t>建设原则</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）充分利用项目区现有设施，节约投资；</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）配电设施布设避免破坏景观，配电柜尽量利用现状配电柜，新建配电柜避让景观节点，并便于维护；</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）灯具位置应避让乔木及景观小品，灯具造型及灯体色彩融入景观环境。</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4.</w:t>
      </w:r>
      <w:r>
        <w:rPr>
          <w:rFonts w:asciiTheme="minorEastAsia" w:eastAsiaTheme="minorEastAsia" w:hAnsiTheme="minorEastAsia" w:cstheme="minorEastAsia" w:hint="eastAsia"/>
          <w:snapToGrid w:val="0"/>
          <w:kern w:val="0"/>
          <w:sz w:val="28"/>
          <w:szCs w:val="28"/>
        </w:rPr>
        <w:t>项目区供电现状分析及电源的选择</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项目区有地理位置优势，项目区紧邻唐王朝路及前海街，现状人行道有庭院灯，其中唐王朝路绿地内有两排</w:t>
      </w:r>
      <w:r>
        <w:rPr>
          <w:rFonts w:asciiTheme="minorEastAsia" w:eastAsiaTheme="minorEastAsia" w:hAnsiTheme="minorEastAsia" w:hint="eastAsia"/>
          <w:sz w:val="28"/>
          <w:szCs w:val="28"/>
        </w:rPr>
        <w:t>样式不同的草坪灯，前海街绿地内含有一排射灯，保留现状灯具，部分区域结合新建绿道拆除灯具，项目区可直接利用市政照明配电柜备用开关新建灯具回路，仅在唐王朝路最北端，结合项目需要，新建一处配电柜，电源</w:t>
      </w:r>
      <w:proofErr w:type="gramStart"/>
      <w:r>
        <w:rPr>
          <w:rFonts w:asciiTheme="minorEastAsia" w:eastAsiaTheme="minorEastAsia" w:hAnsiTheme="minorEastAsia" w:hint="eastAsia"/>
          <w:sz w:val="28"/>
          <w:szCs w:val="28"/>
        </w:rPr>
        <w:t>就近</w:t>
      </w:r>
      <w:r>
        <w:rPr>
          <w:rFonts w:asciiTheme="minorEastAsia" w:eastAsiaTheme="minorEastAsia" w:hAnsiTheme="minorEastAsia" w:hint="eastAsia"/>
          <w:sz w:val="28"/>
          <w:szCs w:val="28"/>
        </w:rPr>
        <w:lastRenderedPageBreak/>
        <w:t>接唐王朝</w:t>
      </w:r>
      <w:proofErr w:type="gramEnd"/>
      <w:r>
        <w:rPr>
          <w:rFonts w:asciiTheme="minorEastAsia" w:eastAsiaTheme="minorEastAsia" w:hAnsiTheme="minorEastAsia" w:hint="eastAsia"/>
          <w:sz w:val="28"/>
          <w:szCs w:val="28"/>
        </w:rPr>
        <w:t>路与小海子东街</w:t>
      </w:r>
      <w:proofErr w:type="gramStart"/>
      <w:r>
        <w:rPr>
          <w:rFonts w:asciiTheme="minorEastAsia" w:eastAsiaTheme="minorEastAsia" w:hAnsiTheme="minorEastAsia" w:hint="eastAsia"/>
          <w:sz w:val="28"/>
          <w:szCs w:val="28"/>
        </w:rPr>
        <w:t>交叉口处箱变</w:t>
      </w:r>
      <w:proofErr w:type="gramEnd"/>
      <w:r>
        <w:rPr>
          <w:rFonts w:asciiTheme="minorEastAsia" w:eastAsiaTheme="minorEastAsia" w:hAnsiTheme="minorEastAsia" w:hint="eastAsia"/>
          <w:sz w:val="28"/>
          <w:szCs w:val="28"/>
        </w:rPr>
        <w:t>。为能使项目区景观构筑物的修砌与园林景观的布置，真正能与自然环境融为一体的生活体验，建议将所有线</w:t>
      </w:r>
      <w:proofErr w:type="gramStart"/>
      <w:r>
        <w:rPr>
          <w:rFonts w:asciiTheme="minorEastAsia" w:eastAsiaTheme="minorEastAsia" w:hAnsiTheme="minorEastAsia" w:hint="eastAsia"/>
          <w:sz w:val="28"/>
          <w:szCs w:val="28"/>
        </w:rPr>
        <w:t>缆</w:t>
      </w:r>
      <w:proofErr w:type="gramEnd"/>
      <w:r>
        <w:rPr>
          <w:rFonts w:asciiTheme="minorEastAsia" w:eastAsiaTheme="minorEastAsia" w:hAnsiTheme="minorEastAsia" w:hint="eastAsia"/>
          <w:sz w:val="28"/>
          <w:szCs w:val="28"/>
        </w:rPr>
        <w:t>落地敷设。</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5.</w:t>
      </w:r>
      <w:r>
        <w:rPr>
          <w:rFonts w:asciiTheme="minorEastAsia" w:eastAsiaTheme="minorEastAsia" w:hAnsiTheme="minorEastAsia" w:cstheme="minorEastAsia" w:hint="eastAsia"/>
          <w:snapToGrid w:val="0"/>
          <w:kern w:val="0"/>
          <w:sz w:val="28"/>
          <w:szCs w:val="28"/>
        </w:rPr>
        <w:t>电气用电量</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本规划区规划用电范围和设施以园路照明，休息休闲场地的照明。</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本工程根据《低压配电设计规范》、《建筑电气常用数据手册》（第二版）“单位建筑面积用电容量标准、规划单位建筑面积负荷指标”及业主要求规划。本规划工程主要单位建筑面积用电容量标准见下表</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唐王朝路：</w:t>
      </w:r>
    </w:p>
    <w:tbl>
      <w:tblPr>
        <w:tblStyle w:val="af0"/>
        <w:tblW w:w="5000" w:type="pct"/>
        <w:tblLook w:val="04A0" w:firstRow="1" w:lastRow="0" w:firstColumn="1" w:lastColumn="0" w:noHBand="0" w:noVBand="1"/>
      </w:tblPr>
      <w:tblGrid>
        <w:gridCol w:w="1768"/>
        <w:gridCol w:w="7659"/>
        <w:gridCol w:w="889"/>
      </w:tblGrid>
      <w:tr w:rsidR="00450F43">
        <w:trPr>
          <w:trHeight w:val="20"/>
        </w:trPr>
        <w:tc>
          <w:tcPr>
            <w:tcW w:w="857" w:type="pct"/>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p>
        </w:tc>
        <w:tc>
          <w:tcPr>
            <w:tcW w:w="4143" w:type="pct"/>
            <w:gridSpan w:val="2"/>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负荷</w:t>
            </w:r>
          </w:p>
        </w:tc>
      </w:tr>
      <w:tr w:rsidR="00450F43">
        <w:trPr>
          <w:trHeight w:val="20"/>
        </w:trPr>
        <w:tc>
          <w:tcPr>
            <w:tcW w:w="857" w:type="pct"/>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园路及场地</w:t>
            </w:r>
          </w:p>
        </w:tc>
        <w:tc>
          <w:tcPr>
            <w:tcW w:w="3712" w:type="pct"/>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13.76kW</w:t>
            </w:r>
          </w:p>
        </w:tc>
        <w:tc>
          <w:tcPr>
            <w:tcW w:w="431" w:type="pct"/>
            <w:tcBorders>
              <w:tl2br w:val="nil"/>
              <w:tr2bl w:val="nil"/>
            </w:tcBorders>
            <w:shd w:val="clear" w:color="auto" w:fill="FFFFFF"/>
          </w:tcPr>
          <w:p w:rsidR="00450F43" w:rsidRDefault="00450F43">
            <w:pPr>
              <w:spacing w:line="360" w:lineRule="auto"/>
              <w:rPr>
                <w:rFonts w:asciiTheme="minorEastAsia" w:eastAsiaTheme="minorEastAsia" w:hAnsiTheme="minorEastAsia"/>
                <w:sz w:val="28"/>
                <w:szCs w:val="28"/>
              </w:rPr>
            </w:pPr>
          </w:p>
        </w:tc>
      </w:tr>
      <w:tr w:rsidR="00450F43">
        <w:trPr>
          <w:trHeight w:val="20"/>
        </w:trPr>
        <w:tc>
          <w:tcPr>
            <w:tcW w:w="857" w:type="pct"/>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公共负荷</w:t>
            </w:r>
          </w:p>
        </w:tc>
        <w:tc>
          <w:tcPr>
            <w:tcW w:w="4143" w:type="pct"/>
            <w:gridSpan w:val="2"/>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10kW</w:t>
            </w:r>
          </w:p>
        </w:tc>
      </w:tr>
      <w:tr w:rsidR="00450F43">
        <w:trPr>
          <w:trHeight w:val="20"/>
        </w:trPr>
        <w:tc>
          <w:tcPr>
            <w:tcW w:w="857" w:type="pct"/>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总计</w:t>
            </w:r>
          </w:p>
        </w:tc>
        <w:tc>
          <w:tcPr>
            <w:tcW w:w="4143" w:type="pct"/>
            <w:gridSpan w:val="2"/>
            <w:tcBorders>
              <w:tl2br w:val="nil"/>
              <w:tr2bl w:val="nil"/>
            </w:tcBorders>
            <w:shd w:val="clear" w:color="auto" w:fill="FFFFFF"/>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23.76kW</w:t>
            </w:r>
          </w:p>
        </w:tc>
      </w:tr>
    </w:tbl>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前海街：</w:t>
      </w:r>
    </w:p>
    <w:tbl>
      <w:tblPr>
        <w:tblStyle w:val="af0"/>
        <w:tblW w:w="5000" w:type="pct"/>
        <w:tblLook w:val="04A0" w:firstRow="1" w:lastRow="0" w:firstColumn="1" w:lastColumn="0" w:noHBand="0" w:noVBand="1"/>
      </w:tblPr>
      <w:tblGrid>
        <w:gridCol w:w="1768"/>
        <w:gridCol w:w="7659"/>
        <w:gridCol w:w="889"/>
      </w:tblGrid>
      <w:tr w:rsidR="00450F43">
        <w:trPr>
          <w:trHeight w:val="20"/>
        </w:trPr>
        <w:tc>
          <w:tcPr>
            <w:tcW w:w="857" w:type="pct"/>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p>
        </w:tc>
        <w:tc>
          <w:tcPr>
            <w:tcW w:w="4143" w:type="pct"/>
            <w:gridSpan w:val="2"/>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负荷</w:t>
            </w:r>
          </w:p>
        </w:tc>
      </w:tr>
      <w:tr w:rsidR="00450F43">
        <w:trPr>
          <w:trHeight w:val="20"/>
        </w:trPr>
        <w:tc>
          <w:tcPr>
            <w:tcW w:w="857" w:type="pct"/>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园路及场地</w:t>
            </w:r>
          </w:p>
        </w:tc>
        <w:tc>
          <w:tcPr>
            <w:tcW w:w="3712" w:type="pct"/>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16.41kW</w:t>
            </w:r>
          </w:p>
        </w:tc>
        <w:tc>
          <w:tcPr>
            <w:tcW w:w="431" w:type="pct"/>
            <w:tcBorders>
              <w:tl2br w:val="nil"/>
              <w:tr2bl w:val="nil"/>
            </w:tcBorders>
          </w:tcPr>
          <w:p w:rsidR="00450F43" w:rsidRDefault="00450F43">
            <w:pPr>
              <w:spacing w:line="360" w:lineRule="auto"/>
              <w:rPr>
                <w:rFonts w:asciiTheme="minorEastAsia" w:eastAsiaTheme="minorEastAsia" w:hAnsiTheme="minorEastAsia"/>
                <w:sz w:val="28"/>
                <w:szCs w:val="28"/>
              </w:rPr>
            </w:pPr>
          </w:p>
        </w:tc>
      </w:tr>
      <w:tr w:rsidR="00450F43">
        <w:trPr>
          <w:trHeight w:val="20"/>
        </w:trPr>
        <w:tc>
          <w:tcPr>
            <w:tcW w:w="857" w:type="pct"/>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公共负荷</w:t>
            </w:r>
          </w:p>
        </w:tc>
        <w:tc>
          <w:tcPr>
            <w:tcW w:w="4143" w:type="pct"/>
            <w:gridSpan w:val="2"/>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10kW</w:t>
            </w:r>
          </w:p>
        </w:tc>
      </w:tr>
      <w:tr w:rsidR="00450F43">
        <w:trPr>
          <w:trHeight w:val="20"/>
        </w:trPr>
        <w:tc>
          <w:tcPr>
            <w:tcW w:w="857" w:type="pct"/>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总计</w:t>
            </w:r>
          </w:p>
        </w:tc>
        <w:tc>
          <w:tcPr>
            <w:tcW w:w="4143" w:type="pct"/>
            <w:gridSpan w:val="2"/>
            <w:tcBorders>
              <w:tl2br w:val="nil"/>
              <w:tr2bl w:val="nil"/>
            </w:tcBorders>
          </w:tcPr>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26.41kW</w:t>
            </w:r>
          </w:p>
        </w:tc>
      </w:tr>
    </w:tbl>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6.</w:t>
      </w:r>
      <w:r>
        <w:rPr>
          <w:rFonts w:asciiTheme="minorEastAsia" w:eastAsiaTheme="minorEastAsia" w:hAnsiTheme="minorEastAsia" w:cstheme="minorEastAsia" w:hint="eastAsia"/>
          <w:snapToGrid w:val="0"/>
          <w:kern w:val="0"/>
          <w:sz w:val="28"/>
          <w:szCs w:val="28"/>
        </w:rPr>
        <w:t>照明设计</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）照明控制系统：</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室外照明设计采用手动及定时控制</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种。其中，手动主要用于调试和系统检查时使用，定时控制为主要的控制方式，可根据需要，建议并入市政照明系统中。</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）接地保护与防雷设计</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本工程采用</w:t>
      </w:r>
      <w:r>
        <w:rPr>
          <w:rFonts w:asciiTheme="minorEastAsia" w:eastAsiaTheme="minorEastAsia" w:hAnsiTheme="minorEastAsia" w:hint="eastAsia"/>
          <w:sz w:val="28"/>
          <w:szCs w:val="28"/>
        </w:rPr>
        <w:t>TN-C-S</w:t>
      </w:r>
      <w:r>
        <w:rPr>
          <w:rFonts w:asciiTheme="minorEastAsia" w:eastAsiaTheme="minorEastAsia" w:hAnsiTheme="minorEastAsia" w:hint="eastAsia"/>
          <w:sz w:val="28"/>
          <w:szCs w:val="28"/>
        </w:rPr>
        <w:t>接地系统，接地电阻≤</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Ω，所有电器设备的金属外壳均应可靠的接地保护。</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根据灯具本身材质属于导体来考虑，它本身就相当于一个避雷针，在设计上必须安装引下线和地网，这些系统构成外部防雷系统。当外部防雷系统做好之后可避免灯具</w:t>
      </w:r>
      <w:proofErr w:type="gramStart"/>
      <w:r>
        <w:rPr>
          <w:rFonts w:asciiTheme="minorEastAsia" w:eastAsiaTheme="minorEastAsia" w:hAnsiTheme="minorEastAsia" w:hint="eastAsia"/>
          <w:sz w:val="28"/>
          <w:szCs w:val="28"/>
        </w:rPr>
        <w:t>因直击雷引起</w:t>
      </w:r>
      <w:proofErr w:type="gramEnd"/>
      <w:r>
        <w:rPr>
          <w:rFonts w:asciiTheme="minorEastAsia" w:eastAsiaTheme="minorEastAsia" w:hAnsiTheme="minorEastAsia" w:hint="eastAsia"/>
          <w:sz w:val="28"/>
          <w:szCs w:val="28"/>
        </w:rPr>
        <w:t>的安全事故。做好外部防雷之后，内部防雷系统上可通过接地、设置电压保护等方式对设备进行保护。内部</w:t>
      </w:r>
      <w:r>
        <w:rPr>
          <w:rFonts w:asciiTheme="minorEastAsia" w:eastAsiaTheme="minorEastAsia" w:hAnsiTheme="minorEastAsia" w:hint="eastAsia"/>
          <w:sz w:val="28"/>
          <w:szCs w:val="28"/>
        </w:rPr>
        <w:t>防雷系统做好了可防止感应雷和其他形式的过电压侵入，造成电源毁坏。</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）电缆型号的选择及敷设方式</w:t>
      </w:r>
      <w:r>
        <w:rPr>
          <w:rFonts w:asciiTheme="minorEastAsia" w:eastAsiaTheme="minorEastAsia" w:hAnsiTheme="minorEastAsia" w:hint="eastAsia"/>
          <w:sz w:val="28"/>
          <w:szCs w:val="28"/>
        </w:rPr>
        <w:tab/>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进配电箱的电缆选择</w:t>
      </w:r>
      <w:r>
        <w:rPr>
          <w:rFonts w:asciiTheme="minorEastAsia" w:eastAsiaTheme="minorEastAsia" w:hAnsiTheme="minorEastAsia" w:hint="eastAsia"/>
          <w:sz w:val="28"/>
          <w:szCs w:val="28"/>
        </w:rPr>
        <w:t>YJV22</w:t>
      </w:r>
      <w:r>
        <w:rPr>
          <w:rFonts w:asciiTheme="minorEastAsia" w:eastAsiaTheme="minorEastAsia" w:hAnsiTheme="minorEastAsia" w:hint="eastAsia"/>
          <w:sz w:val="28"/>
          <w:szCs w:val="28"/>
        </w:rPr>
        <w:t>型号电缆，冻土层下穿钢管暗敷；配电箱至庭院灯电缆选用</w:t>
      </w:r>
      <w:r>
        <w:rPr>
          <w:rFonts w:asciiTheme="minorEastAsia" w:eastAsiaTheme="minorEastAsia" w:hAnsiTheme="minorEastAsia" w:hint="eastAsia"/>
          <w:sz w:val="28"/>
          <w:szCs w:val="28"/>
        </w:rPr>
        <w:t>YJV</w:t>
      </w:r>
      <w:r>
        <w:rPr>
          <w:rFonts w:asciiTheme="minorEastAsia" w:eastAsiaTheme="minorEastAsia" w:hAnsiTheme="minorEastAsia" w:hint="eastAsia"/>
          <w:sz w:val="28"/>
          <w:szCs w:val="28"/>
        </w:rPr>
        <w:t>型电缆，穿</w:t>
      </w: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暗敷。具体电缆走向，以园路走向为主，具体的电缆型号、截面积等选择在具体设计时，根据具体用电量进行设计。</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）照明灯具布置及选择：</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区的亮化改造内容主要包括主园路沿线的基础照明、主要活动节点的景观照明，通过本次项目的亮化改造建设，改善项目区夜间景观，美化城市面貌，同时提高市民夜晚游玩的安全性与可观赏性，为市民的休闲娱乐提供便利。</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园路庭院灯：单侧布置；间距：</w:t>
      </w:r>
      <w:r>
        <w:rPr>
          <w:rFonts w:asciiTheme="minorEastAsia" w:eastAsiaTheme="minorEastAsia" w:hAnsiTheme="minorEastAsia" w:hint="eastAsia"/>
          <w:sz w:val="28"/>
          <w:szCs w:val="28"/>
        </w:rPr>
        <w:t>20m</w:t>
      </w:r>
      <w:r>
        <w:rPr>
          <w:rFonts w:asciiTheme="minorEastAsia" w:eastAsiaTheme="minorEastAsia" w:hAnsiTheme="minorEastAsia" w:hint="eastAsia"/>
          <w:sz w:val="28"/>
          <w:szCs w:val="28"/>
        </w:rPr>
        <w:t>，平均照度不小于</w:t>
      </w:r>
      <w:r>
        <w:rPr>
          <w:rFonts w:asciiTheme="minorEastAsia" w:eastAsiaTheme="minorEastAsia" w:hAnsiTheme="minorEastAsia" w:hint="eastAsia"/>
          <w:sz w:val="28"/>
          <w:szCs w:val="28"/>
        </w:rPr>
        <w:t>5lx</w:t>
      </w:r>
      <w:r>
        <w:rPr>
          <w:rFonts w:asciiTheme="minorEastAsia" w:eastAsiaTheme="minorEastAsia" w:hAnsiTheme="minorEastAsia" w:hint="eastAsia"/>
          <w:sz w:val="28"/>
          <w:szCs w:val="28"/>
        </w:rPr>
        <w:t>，防护等级为</w:t>
      </w:r>
      <w:r>
        <w:rPr>
          <w:rFonts w:asciiTheme="minorEastAsia" w:eastAsiaTheme="minorEastAsia" w:hAnsiTheme="minorEastAsia" w:hint="eastAsia"/>
          <w:sz w:val="28"/>
          <w:szCs w:val="28"/>
        </w:rPr>
        <w:t>IP54</w:t>
      </w:r>
      <w:r>
        <w:rPr>
          <w:rFonts w:asciiTheme="minorEastAsia" w:eastAsiaTheme="minorEastAsia" w:hAnsiTheme="minorEastAsia" w:hint="eastAsia"/>
          <w:sz w:val="28"/>
          <w:szCs w:val="28"/>
        </w:rPr>
        <w:t>。光源类型为</w:t>
      </w:r>
      <w:r>
        <w:rPr>
          <w:rFonts w:asciiTheme="minorEastAsia" w:eastAsiaTheme="minorEastAsia" w:hAnsiTheme="minorEastAsia" w:hint="eastAsia"/>
          <w:sz w:val="28"/>
          <w:szCs w:val="28"/>
        </w:rPr>
        <w:t>LED</w:t>
      </w:r>
      <w:r>
        <w:rPr>
          <w:rFonts w:asciiTheme="minorEastAsia" w:eastAsiaTheme="minorEastAsia" w:hAnsiTheme="minorEastAsia" w:hint="eastAsia"/>
          <w:sz w:val="28"/>
          <w:szCs w:val="28"/>
        </w:rPr>
        <w:t>灯光源，色温</w:t>
      </w:r>
      <w:r>
        <w:rPr>
          <w:rFonts w:asciiTheme="minorEastAsia" w:eastAsiaTheme="minorEastAsia" w:hAnsiTheme="minorEastAsia" w:hint="eastAsia"/>
          <w:sz w:val="28"/>
          <w:szCs w:val="28"/>
        </w:rPr>
        <w:t>:3000-4000</w:t>
      </w:r>
      <w:r>
        <w:rPr>
          <w:rFonts w:asciiTheme="minorEastAsia" w:eastAsiaTheme="minorEastAsia" w:hAnsiTheme="minorEastAsia" w:hint="eastAsia"/>
          <w:sz w:val="28"/>
          <w:szCs w:val="28"/>
        </w:rPr>
        <w:t>，显色性≥</w:t>
      </w:r>
      <w:r>
        <w:rPr>
          <w:rFonts w:asciiTheme="minorEastAsia" w:eastAsiaTheme="minorEastAsia" w:hAnsiTheme="minorEastAsia" w:hint="eastAsia"/>
          <w:sz w:val="28"/>
          <w:szCs w:val="28"/>
        </w:rPr>
        <w:t>70</w:t>
      </w:r>
      <w:r>
        <w:rPr>
          <w:rFonts w:asciiTheme="minorEastAsia" w:eastAsiaTheme="minorEastAsia" w:hAnsiTheme="minorEastAsia" w:hint="eastAsia"/>
          <w:sz w:val="28"/>
          <w:szCs w:val="28"/>
        </w:rPr>
        <w:t>，寿命≥</w:t>
      </w:r>
      <w:r>
        <w:rPr>
          <w:rFonts w:asciiTheme="minorEastAsia" w:eastAsiaTheme="minorEastAsia" w:hAnsiTheme="minorEastAsia" w:hint="eastAsia"/>
          <w:sz w:val="28"/>
          <w:szCs w:val="28"/>
        </w:rPr>
        <w:t>5000h</w:t>
      </w:r>
      <w:r>
        <w:rPr>
          <w:rFonts w:asciiTheme="minorEastAsia" w:eastAsiaTheme="minorEastAsia" w:hAnsi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采用安全照明方式。照明设计时应根据不同景点的特征进行灯位、光源及灯具光束角的选择与控制，在夜晚也是一道靓丽的风景。</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光源选择节能高效的节能灯光源。</w:t>
      </w:r>
      <w:r>
        <w:rPr>
          <w:rFonts w:asciiTheme="minorEastAsia" w:eastAsiaTheme="minorEastAsia" w:hAnsiTheme="minorEastAsia" w:hint="eastAsia"/>
          <w:sz w:val="28"/>
          <w:szCs w:val="28"/>
        </w:rPr>
        <w:t>根据其性能如显色指数、使用寿命、启动特性等综合考虑，合理运用。以低能耗的光源替换高能耗的光源。要选择有很好的投光控制的光源和灯具，合理的安装位置和投射角度，在不影响效果的前提下，可以巧妙地控制干扰光的逸散，通过一些配件，如格栅和遮光罩，很好地控制了眩光。照明中应特别注意灯具位置的选择，以保证安全性要求。</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bookmarkStart w:id="151" w:name="_Toc350714716"/>
      <w:r>
        <w:rPr>
          <w:rFonts w:asciiTheme="minorEastAsia" w:eastAsiaTheme="minorEastAsia" w:hAnsiTheme="minorEastAsia" w:cstheme="minorEastAsia" w:hint="eastAsia"/>
          <w:snapToGrid w:val="0"/>
          <w:kern w:val="0"/>
          <w:sz w:val="28"/>
          <w:szCs w:val="28"/>
        </w:rPr>
        <w:t>7.</w:t>
      </w:r>
      <w:r>
        <w:rPr>
          <w:rFonts w:asciiTheme="minorEastAsia" w:eastAsiaTheme="minorEastAsia" w:hAnsiTheme="minorEastAsia" w:cstheme="minorEastAsia" w:hint="eastAsia"/>
          <w:snapToGrid w:val="0"/>
          <w:kern w:val="0"/>
          <w:sz w:val="28"/>
          <w:szCs w:val="28"/>
        </w:rPr>
        <w:t>背景音乐</w:t>
      </w:r>
      <w:bookmarkEnd w:id="151"/>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设计原则</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、自动广播背景音乐功能。需要</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小时不间断自动播出背景音乐或录制好的欢迎词、游人须知等节目，广播室无须专人看管。</w:t>
      </w:r>
      <w:r>
        <w:rPr>
          <w:rFonts w:asciiTheme="minorEastAsia" w:eastAsiaTheme="minorEastAsia" w:hAnsiTheme="minorEastAsia"/>
          <w:sz w:val="28"/>
          <w:szCs w:val="28"/>
        </w:rPr>
        <w:t> </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、不同景区需要同时收听不同背景音乐或其他节目。因为不同景</w:t>
      </w:r>
      <w:r>
        <w:rPr>
          <w:rFonts w:asciiTheme="minorEastAsia" w:eastAsiaTheme="minorEastAsia" w:hAnsiTheme="minorEastAsia" w:hint="eastAsia"/>
          <w:sz w:val="28"/>
          <w:szCs w:val="28"/>
        </w:rPr>
        <w:t>点需放不同的景致介绍和注意事项。</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、系统要求采用定压传输方式。室外区域要求安装高级室外防雨型音柱。</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、可接入多种音源及多路话筒，用于各区域单独或统一播放或讲话。</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、临时广播：如紧急通知、寻人启事、失物招领等可随时切换到手动控制状态</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设计内容</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根据要求</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设计采用定压分区广播系统方式。</w:t>
      </w:r>
      <w:r>
        <w:rPr>
          <w:rFonts w:asciiTheme="minorEastAsia" w:eastAsiaTheme="minorEastAsia" w:hAnsiTheme="minorEastAsia" w:hint="eastAsia"/>
          <w:sz w:val="28"/>
          <w:szCs w:val="28"/>
        </w:rPr>
        <w:t xml:space="preserve">  </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配备一台</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路声卡多媒体主控计算机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安装自动播出系统软件来实现定时播放</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自动播出和分区控制远程电话广播系统</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临时紧急广播等。</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 </w:t>
      </w:r>
      <w:r>
        <w:rPr>
          <w:rFonts w:asciiTheme="minorEastAsia" w:eastAsiaTheme="minorEastAsia" w:hAnsiTheme="minorEastAsia" w:hint="eastAsia"/>
          <w:sz w:val="28"/>
          <w:szCs w:val="28"/>
        </w:rPr>
        <w:t>、要实现不同景区需要同时收听不同背景音乐或其他节目。因为不同景点需要播放不同的景点介绍和注意事项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即要求系统实现分区广播</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还要在每个区单独进行配备前置放大器和功放以及从主控计算机机中设定好不同的背景音乐。</w:t>
      </w:r>
      <w:r>
        <w:rPr>
          <w:rFonts w:asciiTheme="minorEastAsia" w:eastAsiaTheme="minorEastAsia" w:hAnsiTheme="minorEastAsia" w:hint="eastAsia"/>
          <w:sz w:val="28"/>
          <w:szCs w:val="28"/>
        </w:rPr>
        <w:t xml:space="preserve">  </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沿项目</w:t>
      </w:r>
      <w:proofErr w:type="gramEnd"/>
      <w:r>
        <w:rPr>
          <w:rFonts w:asciiTheme="minorEastAsia" w:eastAsiaTheme="minorEastAsia" w:hAnsiTheme="minorEastAsia" w:hint="eastAsia"/>
          <w:sz w:val="28"/>
          <w:szCs w:val="28"/>
        </w:rPr>
        <w:t>区设计园路周围有花草绿地，在周围安装每个</w:t>
      </w:r>
      <w:r>
        <w:rPr>
          <w:rFonts w:asciiTheme="minorEastAsia" w:eastAsiaTheme="minorEastAsia" w:hAnsiTheme="minorEastAsia" w:hint="eastAsia"/>
          <w:sz w:val="28"/>
          <w:szCs w:val="28"/>
        </w:rPr>
        <w:t>35m</w:t>
      </w:r>
      <w:r>
        <w:rPr>
          <w:rFonts w:asciiTheme="minorEastAsia" w:eastAsiaTheme="minorEastAsia" w:hAnsiTheme="minorEastAsia" w:hint="eastAsia"/>
          <w:sz w:val="28"/>
          <w:szCs w:val="28"/>
        </w:rPr>
        <w:t>安装草坪音箱。</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、音频线采用</w:t>
      </w:r>
      <w:r>
        <w:rPr>
          <w:rFonts w:asciiTheme="minorEastAsia" w:eastAsiaTheme="minorEastAsia" w:hAnsiTheme="minorEastAsia"/>
          <w:sz w:val="28"/>
          <w:szCs w:val="28"/>
        </w:rPr>
        <w:t>RVVP-2x2.5</w:t>
      </w:r>
      <w:r>
        <w:rPr>
          <w:rFonts w:asciiTheme="minorEastAsia" w:eastAsiaTheme="minorEastAsia" w:hAnsiTheme="minorEastAsia" w:hint="eastAsia"/>
          <w:sz w:val="28"/>
          <w:szCs w:val="28"/>
        </w:rPr>
        <w:t>型。穿</w:t>
      </w: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暗敷。埋深</w:t>
      </w:r>
      <w:r>
        <w:rPr>
          <w:rFonts w:asciiTheme="minorEastAsia" w:eastAsiaTheme="minorEastAsia" w:hAnsiTheme="minorEastAsia" w:hint="eastAsia"/>
          <w:sz w:val="28"/>
          <w:szCs w:val="28"/>
        </w:rPr>
        <w:t>0.6m</w:t>
      </w:r>
      <w:r>
        <w:rPr>
          <w:rFonts w:asciiTheme="minorEastAsia" w:eastAsiaTheme="minorEastAsia" w:hAnsiTheme="minorEastAsia" w:hint="eastAsia"/>
          <w:sz w:val="28"/>
          <w:szCs w:val="28"/>
        </w:rPr>
        <w:t>。具体音频线走向，以园路走向为主。</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8.</w:t>
      </w:r>
      <w:r>
        <w:rPr>
          <w:rFonts w:asciiTheme="minorEastAsia" w:eastAsiaTheme="minorEastAsia" w:hAnsiTheme="minorEastAsia" w:cstheme="minorEastAsia" w:hint="eastAsia"/>
          <w:snapToGrid w:val="0"/>
          <w:kern w:val="0"/>
          <w:sz w:val="28"/>
          <w:szCs w:val="28"/>
        </w:rPr>
        <w:t>节能措施</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本次建设以：以居民运动、健身、游憩为基本功能，以游客休闲观光、城市形象宣传为带动，融入先进技术、智能配套服务体系，</w:t>
      </w:r>
      <w:r>
        <w:rPr>
          <w:rFonts w:asciiTheme="minorEastAsia" w:eastAsiaTheme="minorEastAsia" w:hAnsiTheme="minorEastAsia" w:hint="eastAsia"/>
          <w:sz w:val="28"/>
          <w:szCs w:val="28"/>
        </w:rPr>
        <w:t>辐射影响周边城市业态，集水利整治、景观建设、旅游开发、交通梳理的综合性项目，注重节能环保的设计理念。</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）在节能环保的基础上，根据现状及建设时序，根据现状电力设施分析，建议可使用传统的供电形式。</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）园路场地照明采用</w:t>
      </w:r>
      <w:r>
        <w:rPr>
          <w:rFonts w:asciiTheme="minorEastAsia" w:eastAsiaTheme="minorEastAsia" w:hAnsiTheme="minorEastAsia" w:hint="eastAsia"/>
          <w:sz w:val="28"/>
          <w:szCs w:val="28"/>
        </w:rPr>
        <w:t>LED</w:t>
      </w:r>
      <w:r>
        <w:rPr>
          <w:rFonts w:asciiTheme="minorEastAsia" w:eastAsiaTheme="minorEastAsia" w:hAnsiTheme="minorEastAsia" w:hint="eastAsia"/>
          <w:sz w:val="28"/>
          <w:szCs w:val="28"/>
        </w:rPr>
        <w:t>灯，</w:t>
      </w:r>
      <w:r>
        <w:rPr>
          <w:rFonts w:asciiTheme="minorEastAsia" w:eastAsiaTheme="minorEastAsia" w:hAnsiTheme="minorEastAsia" w:hint="eastAsia"/>
          <w:sz w:val="28"/>
          <w:szCs w:val="28"/>
        </w:rPr>
        <w:t>LED</w:t>
      </w:r>
      <w:r>
        <w:rPr>
          <w:rFonts w:asciiTheme="minorEastAsia" w:eastAsiaTheme="minorEastAsia" w:hAnsiTheme="minorEastAsia" w:hint="eastAsia"/>
          <w:sz w:val="28"/>
          <w:szCs w:val="28"/>
        </w:rPr>
        <w:t>灯具有光效高，寿命长，显色性符合一般园路照明的要求，为园路照明的首选光源。</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）照明系统采用能在深夜自动降低光源功率的装置，可以达到节能的目的（节电</w:t>
      </w:r>
      <w:r>
        <w:rPr>
          <w:rFonts w:asciiTheme="minorEastAsia" w:eastAsiaTheme="minorEastAsia" w:hAnsiTheme="minorEastAsia" w:hint="eastAsia"/>
          <w:sz w:val="28"/>
          <w:szCs w:val="28"/>
        </w:rPr>
        <w:t>30%-50%</w:t>
      </w:r>
      <w:r>
        <w:rPr>
          <w:rFonts w:asciiTheme="minorEastAsia" w:eastAsiaTheme="minorEastAsia" w:hAnsiTheme="minorEastAsia" w:hint="eastAsia"/>
          <w:sz w:val="28"/>
          <w:szCs w:val="28"/>
        </w:rPr>
        <w:t>），而且不会影响照度均匀度，还可以节省电的用量，减少投资。</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）选择合理的控制方式，并采用可靠度高和一致性好的</w:t>
      </w:r>
      <w:r>
        <w:rPr>
          <w:rFonts w:asciiTheme="minorEastAsia" w:eastAsiaTheme="minorEastAsia" w:hAnsiTheme="minorEastAsia" w:hint="eastAsia"/>
          <w:sz w:val="28"/>
          <w:szCs w:val="28"/>
        </w:rPr>
        <w:t>控制设备。</w:t>
      </w:r>
    </w:p>
    <w:p w:rsidR="00450F43" w:rsidRDefault="00581BD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）选用电阻率较小的线缆，以降低线路电阻。</w:t>
      </w:r>
    </w:p>
    <w:p w:rsidR="00450F43" w:rsidRDefault="00581BDE">
      <w:pPr>
        <w:pStyle w:val="3"/>
        <w:spacing w:before="0" w:after="0" w:line="360" w:lineRule="auto"/>
        <w:ind w:firstLineChars="200" w:firstLine="562"/>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9.</w:t>
      </w:r>
      <w:r>
        <w:rPr>
          <w:rFonts w:asciiTheme="minorEastAsia" w:eastAsiaTheme="minorEastAsia" w:hAnsiTheme="minorEastAsia" w:cstheme="minorEastAsia" w:hint="eastAsia"/>
          <w:snapToGrid w:val="0"/>
          <w:kern w:val="0"/>
          <w:sz w:val="28"/>
          <w:szCs w:val="28"/>
        </w:rPr>
        <w:t>工程量清单</w:t>
      </w:r>
    </w:p>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唐王朝路：</w:t>
      </w:r>
    </w:p>
    <w:tbl>
      <w:tblPr>
        <w:tblStyle w:val="af0"/>
        <w:tblW w:w="5000" w:type="pct"/>
        <w:tblLook w:val="04A0" w:firstRow="1" w:lastRow="0" w:firstColumn="1" w:lastColumn="0" w:noHBand="0" w:noVBand="1"/>
      </w:tblPr>
      <w:tblGrid>
        <w:gridCol w:w="3246"/>
        <w:gridCol w:w="3633"/>
        <w:gridCol w:w="3437"/>
      </w:tblGrid>
      <w:tr w:rsidR="00450F43">
        <w:trPr>
          <w:trHeight w:val="401"/>
        </w:trPr>
        <w:tc>
          <w:tcPr>
            <w:tcW w:w="1573"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名称</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规格型号</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数量</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配电箱</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厂家定制</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 </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庭院灯</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H=3.5m</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P=70W</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154</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射灯</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P=36W</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球场灯</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H=6m</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P=150W*2</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手孔井</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井盖φ</w:t>
            </w:r>
            <w:r>
              <w:rPr>
                <w:rFonts w:asciiTheme="minorEastAsia" w:eastAsiaTheme="minorEastAsia" w:hAnsiTheme="minorEastAsia" w:hint="eastAsia"/>
                <w:sz w:val="28"/>
                <w:szCs w:val="28"/>
              </w:rPr>
              <w:t>700,1200*1200*1000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电缆</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YJV-4x16+1X10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65</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电缆</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YJV-3*6</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3800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过路套管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热镀锌钢管</w:t>
            </w:r>
            <w:r>
              <w:rPr>
                <w:rFonts w:asciiTheme="minorEastAsia" w:eastAsiaTheme="minorEastAsia" w:hAnsiTheme="minorEastAsia" w:hint="eastAsia"/>
                <w:sz w:val="28"/>
                <w:szCs w:val="28"/>
              </w:rPr>
              <w:t>DN40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过路套管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热镀锌钢管</w:t>
            </w:r>
            <w:r>
              <w:rPr>
                <w:rFonts w:asciiTheme="minorEastAsia" w:eastAsiaTheme="minorEastAsia" w:hAnsiTheme="minorEastAsia" w:hint="eastAsia"/>
                <w:sz w:val="28"/>
                <w:szCs w:val="28"/>
              </w:rPr>
              <w:t>DN65</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DN32</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3800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DN50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65</w:t>
            </w:r>
          </w:p>
        </w:tc>
      </w:tr>
    </w:tbl>
    <w:p w:rsidR="00450F43" w:rsidRDefault="00450F43">
      <w:pPr>
        <w:spacing w:line="360" w:lineRule="auto"/>
        <w:rPr>
          <w:rFonts w:asciiTheme="minorEastAsia" w:eastAsiaTheme="minorEastAsia" w:hAnsiTheme="minorEastAsia"/>
          <w:sz w:val="28"/>
          <w:szCs w:val="28"/>
        </w:rPr>
      </w:pPr>
    </w:p>
    <w:tbl>
      <w:tblPr>
        <w:tblStyle w:val="af0"/>
        <w:tblW w:w="5000" w:type="pct"/>
        <w:tblLook w:val="04A0" w:firstRow="1" w:lastRow="0" w:firstColumn="1" w:lastColumn="0" w:noHBand="0" w:noVBand="1"/>
      </w:tblPr>
      <w:tblGrid>
        <w:gridCol w:w="3246"/>
        <w:gridCol w:w="3633"/>
        <w:gridCol w:w="3437"/>
      </w:tblGrid>
      <w:tr w:rsidR="00450F43">
        <w:trPr>
          <w:trHeight w:val="401"/>
        </w:trPr>
        <w:tc>
          <w:tcPr>
            <w:tcW w:w="1573"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名称</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规格型号</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数量</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仿石音箱</w:t>
            </w:r>
          </w:p>
        </w:tc>
        <w:tc>
          <w:tcPr>
            <w:tcW w:w="1761" w:type="pct"/>
            <w:tcBorders>
              <w:tl2br w:val="nil"/>
              <w:tr2bl w:val="nil"/>
            </w:tcBorders>
          </w:tcPr>
          <w:p w:rsidR="00450F43" w:rsidRDefault="00450F43">
            <w:pPr>
              <w:spacing w:line="360" w:lineRule="auto"/>
              <w:jc w:val="center"/>
              <w:rPr>
                <w:rFonts w:asciiTheme="minorEastAsia" w:eastAsiaTheme="minorEastAsia" w:hAnsiTheme="minorEastAsia"/>
                <w:sz w:val="28"/>
                <w:szCs w:val="28"/>
              </w:rPr>
            </w:pP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99</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手缆井</w:t>
            </w:r>
            <w:proofErr w:type="gramEnd"/>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井盖φ</w:t>
            </w:r>
            <w:r>
              <w:rPr>
                <w:rFonts w:asciiTheme="minorEastAsia" w:eastAsiaTheme="minorEastAsia" w:hAnsiTheme="minorEastAsia" w:hint="eastAsia"/>
                <w:sz w:val="28"/>
                <w:szCs w:val="28"/>
              </w:rPr>
              <w:t>700,</w:t>
            </w:r>
            <w:r>
              <w:t xml:space="preserve"> </w:t>
            </w:r>
            <w:r>
              <w:rPr>
                <w:rFonts w:asciiTheme="minorEastAsia" w:eastAsiaTheme="minorEastAsia" w:hAnsiTheme="minorEastAsia"/>
                <w:sz w:val="28"/>
                <w:szCs w:val="28"/>
              </w:rPr>
              <w:t>1680x1380*240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音频线</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RVVP-2x4</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3500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过路套管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热镀锌钢管</w:t>
            </w:r>
            <w:r>
              <w:rPr>
                <w:rFonts w:asciiTheme="minorEastAsia" w:eastAsiaTheme="minorEastAsia" w:hAnsiTheme="minorEastAsia" w:hint="eastAsia"/>
                <w:sz w:val="28"/>
                <w:szCs w:val="28"/>
              </w:rPr>
              <w:t>DN32</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DN</w:t>
            </w:r>
            <w:r>
              <w:rPr>
                <w:rFonts w:asciiTheme="minorEastAsia" w:eastAsiaTheme="minorEastAsia" w:hAnsiTheme="minorEastAsia" w:hint="eastAsia"/>
                <w:sz w:val="28"/>
                <w:szCs w:val="28"/>
              </w:rPr>
              <w:t>25</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3500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音频控制柜</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厂家定做</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bl>
    <w:p w:rsidR="00450F43" w:rsidRDefault="00581BD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前海街：</w:t>
      </w:r>
    </w:p>
    <w:tbl>
      <w:tblPr>
        <w:tblStyle w:val="af0"/>
        <w:tblW w:w="5000" w:type="pct"/>
        <w:tblLook w:val="04A0" w:firstRow="1" w:lastRow="0" w:firstColumn="1" w:lastColumn="0" w:noHBand="0" w:noVBand="1"/>
      </w:tblPr>
      <w:tblGrid>
        <w:gridCol w:w="3246"/>
        <w:gridCol w:w="3633"/>
        <w:gridCol w:w="3437"/>
      </w:tblGrid>
      <w:tr w:rsidR="00450F43">
        <w:trPr>
          <w:trHeight w:val="401"/>
        </w:trPr>
        <w:tc>
          <w:tcPr>
            <w:tcW w:w="1573"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名称</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规格型号</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数量</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庭院灯</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H=3.5m</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P=70W</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208</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草坪灯</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H=0.3m</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P=5W</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454</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电缆</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YJV-3*6</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5300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防水电缆</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FSDL-3*6</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2250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过路套管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热镀锌钢管</w:t>
            </w:r>
            <w:r>
              <w:rPr>
                <w:rFonts w:asciiTheme="minorEastAsia" w:eastAsiaTheme="minorEastAsia" w:hAnsiTheme="minorEastAsia" w:hint="eastAsia"/>
                <w:sz w:val="28"/>
                <w:szCs w:val="28"/>
              </w:rPr>
              <w:t>DN40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1700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DN32</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7550</w:t>
            </w:r>
          </w:p>
        </w:tc>
      </w:tr>
    </w:tbl>
    <w:p w:rsidR="00450F43" w:rsidRDefault="00450F43">
      <w:pPr>
        <w:spacing w:line="360" w:lineRule="auto"/>
      </w:pPr>
    </w:p>
    <w:tbl>
      <w:tblPr>
        <w:tblStyle w:val="af0"/>
        <w:tblW w:w="5000" w:type="pct"/>
        <w:tblLook w:val="04A0" w:firstRow="1" w:lastRow="0" w:firstColumn="1" w:lastColumn="0" w:noHBand="0" w:noVBand="1"/>
      </w:tblPr>
      <w:tblGrid>
        <w:gridCol w:w="3246"/>
        <w:gridCol w:w="3633"/>
        <w:gridCol w:w="3437"/>
      </w:tblGrid>
      <w:tr w:rsidR="00450F43">
        <w:trPr>
          <w:trHeight w:val="401"/>
        </w:trPr>
        <w:tc>
          <w:tcPr>
            <w:tcW w:w="1573"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名称</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规格型号</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数量</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仿石音箱</w:t>
            </w:r>
          </w:p>
        </w:tc>
        <w:tc>
          <w:tcPr>
            <w:tcW w:w="1761" w:type="pct"/>
            <w:tcBorders>
              <w:tl2br w:val="nil"/>
              <w:tr2bl w:val="nil"/>
            </w:tcBorders>
          </w:tcPr>
          <w:p w:rsidR="00450F43" w:rsidRDefault="00450F43">
            <w:pPr>
              <w:spacing w:line="360" w:lineRule="auto"/>
              <w:jc w:val="center"/>
              <w:rPr>
                <w:rFonts w:asciiTheme="minorEastAsia" w:eastAsiaTheme="minorEastAsia" w:hAnsiTheme="minorEastAsia"/>
                <w:sz w:val="28"/>
                <w:szCs w:val="28"/>
              </w:rPr>
            </w:pP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131</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手缆井</w:t>
            </w:r>
            <w:proofErr w:type="gramEnd"/>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井盖φ</w:t>
            </w:r>
            <w:r>
              <w:rPr>
                <w:rFonts w:asciiTheme="minorEastAsia" w:eastAsiaTheme="minorEastAsia" w:hAnsiTheme="minorEastAsia" w:hint="eastAsia"/>
                <w:sz w:val="28"/>
                <w:szCs w:val="28"/>
              </w:rPr>
              <w:t>700,</w:t>
            </w:r>
            <w:r>
              <w:t xml:space="preserve"> </w:t>
            </w:r>
            <w:r>
              <w:rPr>
                <w:rFonts w:asciiTheme="minorEastAsia" w:eastAsiaTheme="minorEastAsia" w:hAnsiTheme="minorEastAsia"/>
                <w:sz w:val="28"/>
                <w:szCs w:val="28"/>
              </w:rPr>
              <w:t>1680x1380*240</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音频线</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RVVP-2x4</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5150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过路套管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热镀锌钢管</w:t>
            </w:r>
            <w:r>
              <w:rPr>
                <w:rFonts w:asciiTheme="minorEastAsia" w:eastAsiaTheme="minorEastAsia" w:hAnsiTheme="minorEastAsia" w:hint="eastAsia"/>
                <w:sz w:val="28"/>
                <w:szCs w:val="28"/>
              </w:rPr>
              <w:t>DN32</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1550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PE</w:t>
            </w:r>
            <w:r>
              <w:rPr>
                <w:rFonts w:asciiTheme="minorEastAsia" w:eastAsiaTheme="minorEastAsia" w:hAnsiTheme="minorEastAsia" w:hint="eastAsia"/>
                <w:sz w:val="28"/>
                <w:szCs w:val="28"/>
              </w:rPr>
              <w:t>管</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DN</w:t>
            </w:r>
            <w:r>
              <w:rPr>
                <w:rFonts w:asciiTheme="minorEastAsia" w:eastAsiaTheme="minorEastAsia" w:hAnsiTheme="minorEastAsia" w:hint="eastAsia"/>
                <w:sz w:val="28"/>
                <w:szCs w:val="28"/>
              </w:rPr>
              <w:t>25</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5150</w:t>
            </w:r>
          </w:p>
        </w:tc>
      </w:tr>
      <w:tr w:rsidR="00450F43">
        <w:tc>
          <w:tcPr>
            <w:tcW w:w="1573"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音频控制柜</w:t>
            </w:r>
          </w:p>
        </w:tc>
        <w:tc>
          <w:tcPr>
            <w:tcW w:w="1761"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厂家定做</w:t>
            </w:r>
          </w:p>
        </w:tc>
        <w:tc>
          <w:tcPr>
            <w:tcW w:w="1666" w:type="pct"/>
            <w:tcBorders>
              <w:tl2br w:val="nil"/>
              <w:tr2bl w:val="nil"/>
            </w:tcBorders>
          </w:tcPr>
          <w:p w:rsidR="00450F43" w:rsidRDefault="00581BDE">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bl>
    <w:p w:rsidR="00450F43" w:rsidRDefault="00581BDE">
      <w:pPr>
        <w:pStyle w:val="2"/>
        <w:spacing w:before="0" w:after="0" w:line="360" w:lineRule="auto"/>
        <w:rPr>
          <w:rFonts w:asciiTheme="minorEastAsia" w:eastAsiaTheme="minorEastAsia" w:hAnsiTheme="minorEastAsia"/>
          <w:sz w:val="28"/>
        </w:rPr>
      </w:pPr>
      <w:bookmarkStart w:id="152" w:name="_Toc22798"/>
      <w:r>
        <w:rPr>
          <w:rFonts w:asciiTheme="minorEastAsia" w:eastAsiaTheme="minorEastAsia" w:hAnsiTheme="minorEastAsia" w:hint="eastAsia"/>
          <w:sz w:val="28"/>
        </w:rPr>
        <w:lastRenderedPageBreak/>
        <w:t>5.5</w:t>
      </w:r>
      <w:r>
        <w:rPr>
          <w:rFonts w:asciiTheme="minorEastAsia" w:eastAsiaTheme="minorEastAsia" w:hAnsiTheme="minorEastAsia" w:hint="eastAsia"/>
          <w:sz w:val="28"/>
        </w:rPr>
        <w:t>城市小品及构筑物工程</w:t>
      </w:r>
      <w:bookmarkEnd w:id="152"/>
    </w:p>
    <w:p w:rsidR="00450F43" w:rsidRDefault="00581BDE">
      <w:pPr>
        <w:pStyle w:val="3"/>
        <w:spacing w:before="0" w:after="0" w:line="360" w:lineRule="auto"/>
        <w:ind w:firstLineChars="200" w:firstLine="562"/>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sz w:val="28"/>
          <w:szCs w:val="28"/>
          <w:lang w:val="zh-CN"/>
        </w:rPr>
        <w:t>依据小品的功能主要分为以下三大类型：</w:t>
      </w:r>
    </w:p>
    <w:p w:rsidR="00450F43" w:rsidRDefault="00581BDE">
      <w:pPr>
        <w:pStyle w:val="3"/>
        <w:spacing w:before="0" w:after="0" w:line="360" w:lineRule="auto"/>
        <w:ind w:firstLineChars="200" w:firstLine="560"/>
        <w:rPr>
          <w:rFonts w:asciiTheme="minorEastAsia" w:eastAsiaTheme="minorEastAsia" w:hAnsiTheme="minorEastAsia" w:cstheme="minorEastAsia"/>
          <w:b w:val="0"/>
          <w:bCs w:val="0"/>
          <w:sz w:val="28"/>
          <w:szCs w:val="28"/>
          <w:lang w:val="zh-CN"/>
        </w:rPr>
      </w:pPr>
      <w:r>
        <w:rPr>
          <w:rFonts w:asciiTheme="minorEastAsia" w:eastAsiaTheme="minorEastAsia" w:hAnsiTheme="minorEastAsia" w:cstheme="minorEastAsia"/>
          <w:b w:val="0"/>
          <w:bCs w:val="0"/>
          <w:sz w:val="28"/>
          <w:szCs w:val="28"/>
          <w:lang w:val="zh-CN"/>
        </w:rPr>
        <w:t>观赏性设施：包括景石、亭</w:t>
      </w:r>
      <w:r>
        <w:rPr>
          <w:rFonts w:asciiTheme="minorEastAsia" w:eastAsiaTheme="minorEastAsia" w:hAnsiTheme="minorEastAsia" w:cstheme="minorEastAsia" w:hint="eastAsia"/>
          <w:b w:val="0"/>
          <w:bCs w:val="0"/>
          <w:sz w:val="28"/>
          <w:szCs w:val="28"/>
          <w:lang w:val="zh-CN"/>
        </w:rPr>
        <w:t>廊，景墙</w:t>
      </w:r>
      <w:r>
        <w:rPr>
          <w:rFonts w:asciiTheme="minorEastAsia" w:eastAsiaTheme="minorEastAsia" w:hAnsiTheme="minorEastAsia" w:cstheme="minorEastAsia"/>
          <w:b w:val="0"/>
          <w:bCs w:val="0"/>
          <w:sz w:val="28"/>
          <w:szCs w:val="28"/>
          <w:lang w:val="zh-CN"/>
        </w:rPr>
        <w:t>等观赏性设施要结合项目区内所设计的空间节点进行布置，以形成局部区域的视觉中心。</w:t>
      </w:r>
    </w:p>
    <w:p w:rsidR="00450F43" w:rsidRDefault="00581BDE">
      <w:pPr>
        <w:pStyle w:val="3"/>
        <w:spacing w:before="0" w:after="0" w:line="360" w:lineRule="auto"/>
        <w:ind w:firstLineChars="200" w:firstLine="560"/>
        <w:rPr>
          <w:rFonts w:asciiTheme="minorEastAsia" w:eastAsiaTheme="minorEastAsia" w:hAnsiTheme="minorEastAsia" w:cstheme="minorEastAsia"/>
          <w:b w:val="0"/>
          <w:bCs w:val="0"/>
          <w:sz w:val="28"/>
          <w:szCs w:val="28"/>
          <w:lang w:val="zh-CN"/>
        </w:rPr>
      </w:pPr>
      <w:r>
        <w:rPr>
          <w:rFonts w:asciiTheme="minorEastAsia" w:eastAsiaTheme="minorEastAsia" w:hAnsiTheme="minorEastAsia" w:cstheme="minorEastAsia"/>
          <w:b w:val="0"/>
          <w:bCs w:val="0"/>
          <w:sz w:val="28"/>
          <w:szCs w:val="28"/>
          <w:lang w:val="zh-CN"/>
        </w:rPr>
        <w:t>休憩型设施：包括坐凳、</w:t>
      </w:r>
      <w:r>
        <w:rPr>
          <w:rFonts w:asciiTheme="minorEastAsia" w:eastAsiaTheme="minorEastAsia" w:hAnsiTheme="minorEastAsia" w:cstheme="minorEastAsia" w:hint="eastAsia"/>
          <w:b w:val="0"/>
          <w:bCs w:val="0"/>
          <w:sz w:val="28"/>
          <w:szCs w:val="28"/>
          <w:lang w:val="zh-CN"/>
        </w:rPr>
        <w:t>景观</w:t>
      </w:r>
      <w:r>
        <w:rPr>
          <w:rFonts w:asciiTheme="minorEastAsia" w:eastAsiaTheme="minorEastAsia" w:hAnsiTheme="minorEastAsia" w:cstheme="minorEastAsia"/>
          <w:b w:val="0"/>
          <w:bCs w:val="0"/>
          <w:sz w:val="28"/>
          <w:szCs w:val="28"/>
          <w:lang w:val="zh-CN"/>
        </w:rPr>
        <w:t>坐凳等，休憩性设施主要布置在人流集中的区域，如公共绿地、主要的</w:t>
      </w:r>
      <w:r>
        <w:rPr>
          <w:rFonts w:asciiTheme="minorEastAsia" w:eastAsiaTheme="minorEastAsia" w:hAnsiTheme="minorEastAsia" w:cstheme="minorEastAsia" w:hint="eastAsia"/>
          <w:b w:val="0"/>
          <w:bCs w:val="0"/>
          <w:sz w:val="28"/>
          <w:szCs w:val="28"/>
          <w:lang w:val="zh-CN"/>
        </w:rPr>
        <w:t>节点</w:t>
      </w:r>
      <w:r>
        <w:rPr>
          <w:rFonts w:asciiTheme="minorEastAsia" w:eastAsiaTheme="minorEastAsia" w:hAnsiTheme="minorEastAsia" w:cstheme="minorEastAsia"/>
          <w:b w:val="0"/>
          <w:bCs w:val="0"/>
          <w:sz w:val="28"/>
          <w:szCs w:val="28"/>
          <w:lang w:val="zh-CN"/>
        </w:rPr>
        <w:t>等。</w:t>
      </w:r>
      <w:r>
        <w:rPr>
          <w:rFonts w:asciiTheme="minorEastAsia" w:eastAsiaTheme="minorEastAsia" w:hAnsiTheme="minorEastAsia" w:cstheme="minorEastAsia"/>
          <w:b w:val="0"/>
          <w:bCs w:val="0"/>
          <w:sz w:val="28"/>
          <w:szCs w:val="28"/>
        </w:rPr>
        <w:t>沿</w:t>
      </w:r>
      <w:r>
        <w:rPr>
          <w:rFonts w:asciiTheme="minorEastAsia" w:eastAsiaTheme="minorEastAsia" w:hAnsiTheme="minorEastAsia" w:cstheme="minorEastAsia"/>
          <w:b w:val="0"/>
          <w:bCs w:val="0"/>
          <w:sz w:val="28"/>
          <w:szCs w:val="28"/>
          <w:lang w:val="zh-CN"/>
        </w:rPr>
        <w:t>林间步道的走向也可布置，便于游人休息。</w:t>
      </w:r>
    </w:p>
    <w:p w:rsidR="00450F43" w:rsidRDefault="00581BDE">
      <w:pPr>
        <w:pStyle w:val="3"/>
        <w:spacing w:before="0" w:after="0" w:line="360" w:lineRule="auto"/>
        <w:ind w:firstLineChars="200" w:firstLine="560"/>
        <w:rPr>
          <w:rFonts w:asciiTheme="minorEastAsia" w:eastAsiaTheme="minorEastAsia" w:hAnsiTheme="minorEastAsia" w:cstheme="minorEastAsia"/>
          <w:b w:val="0"/>
          <w:bCs w:val="0"/>
          <w:sz w:val="28"/>
          <w:szCs w:val="28"/>
          <w:lang w:val="zh-CN"/>
        </w:rPr>
      </w:pPr>
      <w:r>
        <w:rPr>
          <w:rFonts w:asciiTheme="minorEastAsia" w:eastAsiaTheme="minorEastAsia" w:hAnsiTheme="minorEastAsia" w:cstheme="minorEastAsia"/>
          <w:b w:val="0"/>
          <w:bCs w:val="0"/>
          <w:sz w:val="28"/>
          <w:szCs w:val="28"/>
          <w:lang w:val="zh-CN"/>
        </w:rPr>
        <w:t>功能性设施：包括护栏、</w:t>
      </w:r>
      <w:r>
        <w:rPr>
          <w:rFonts w:asciiTheme="minorEastAsia" w:eastAsiaTheme="minorEastAsia" w:hAnsiTheme="minorEastAsia" w:cstheme="minorEastAsia"/>
          <w:b w:val="0"/>
          <w:bCs w:val="0"/>
          <w:sz w:val="28"/>
          <w:szCs w:val="28"/>
        </w:rPr>
        <w:t>导</w:t>
      </w:r>
      <w:r>
        <w:rPr>
          <w:rFonts w:asciiTheme="minorEastAsia" w:eastAsiaTheme="minorEastAsia" w:hAnsiTheme="minorEastAsia" w:cstheme="minorEastAsia"/>
          <w:b w:val="0"/>
          <w:bCs w:val="0"/>
          <w:sz w:val="28"/>
          <w:szCs w:val="28"/>
          <w:lang w:val="zh-CN"/>
        </w:rPr>
        <w:t>示系统、垃圾箱等，功能性设施以满足服务半径的需求等距布置。</w:t>
      </w:r>
    </w:p>
    <w:p w:rsidR="00450F43" w:rsidRDefault="00581BDE">
      <w:pPr>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w:t>
      </w:r>
      <w:r>
        <w:rPr>
          <w:rFonts w:asciiTheme="minorEastAsia" w:eastAsiaTheme="minorEastAsia" w:hAnsiTheme="minorEastAsia" w:cstheme="minorEastAsia" w:hint="eastAsia"/>
          <w:b/>
          <w:bCs/>
          <w:sz w:val="28"/>
          <w:szCs w:val="28"/>
        </w:rPr>
        <w:t>具体设计</w:t>
      </w:r>
    </w:p>
    <w:p w:rsidR="00450F43" w:rsidRDefault="00581BDE">
      <w:pPr>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2.1</w:t>
      </w:r>
      <w:r>
        <w:rPr>
          <w:rFonts w:asciiTheme="minorEastAsia" w:eastAsiaTheme="minorEastAsia" w:hAnsiTheme="minorEastAsia" w:cstheme="minorEastAsia" w:hint="eastAsia"/>
          <w:b/>
          <w:bCs/>
          <w:sz w:val="28"/>
          <w:szCs w:val="28"/>
        </w:rPr>
        <w:t>唐王城路：</w:t>
      </w:r>
      <w:r>
        <w:rPr>
          <w:rFonts w:asciiTheme="minorEastAsia" w:eastAsiaTheme="minorEastAsia" w:hAnsiTheme="minorEastAsia" w:cstheme="minorEastAsia" w:hint="eastAsia"/>
          <w:sz w:val="28"/>
          <w:szCs w:val="28"/>
          <w:lang w:val="zh-CN"/>
        </w:rPr>
        <w:t>通过游园步道的设置，改变先用绿地性质，以功能完善为主体，以道路绿地建设为框架，使生态景观道路的绿地形式和道路、配套设施协调统一。通过小广场铺装的不是结合个性坐人树池，乔木</w:t>
      </w:r>
      <w:proofErr w:type="gramStart"/>
      <w:r>
        <w:rPr>
          <w:rFonts w:asciiTheme="minorEastAsia" w:eastAsiaTheme="minorEastAsia" w:hAnsiTheme="minorEastAsia" w:cstheme="minorEastAsia" w:hint="eastAsia"/>
          <w:sz w:val="28"/>
          <w:szCs w:val="28"/>
          <w:lang w:val="zh-CN"/>
        </w:rPr>
        <w:t>树阵已经</w:t>
      </w:r>
      <w:proofErr w:type="gramEnd"/>
      <w:r>
        <w:rPr>
          <w:rFonts w:asciiTheme="minorEastAsia" w:eastAsiaTheme="minorEastAsia" w:hAnsiTheme="minorEastAsia" w:cstheme="minorEastAsia" w:hint="eastAsia"/>
          <w:sz w:val="28"/>
          <w:szCs w:val="28"/>
          <w:lang w:val="zh-CN"/>
        </w:rPr>
        <w:t>各类城市家具的布置营造不同的景观氛围。</w:t>
      </w:r>
    </w:p>
    <w:p w:rsidR="00450F43" w:rsidRDefault="00581BDE">
      <w:pPr>
        <w:pStyle w:val="3"/>
        <w:spacing w:before="0" w:after="0" w:line="360" w:lineRule="auto"/>
        <w:ind w:firstLineChars="200" w:firstLine="562"/>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2.2</w:t>
      </w:r>
      <w:r>
        <w:rPr>
          <w:rFonts w:asciiTheme="minorEastAsia" w:eastAsiaTheme="minorEastAsia" w:hAnsiTheme="minorEastAsia" w:cstheme="minorEastAsia" w:hint="eastAsia"/>
          <w:kern w:val="1"/>
          <w:sz w:val="28"/>
          <w:szCs w:val="28"/>
        </w:rPr>
        <w:t>前海街：</w:t>
      </w:r>
    </w:p>
    <w:p w:rsidR="00450F43" w:rsidRDefault="00581BDE">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1"/>
          <w:sz w:val="28"/>
          <w:szCs w:val="28"/>
        </w:rPr>
        <w:t xml:space="preserve">  </w:t>
      </w:r>
      <w:r>
        <w:rPr>
          <w:rFonts w:asciiTheme="minorEastAsia" w:eastAsiaTheme="minorEastAsia" w:hAnsiTheme="minorEastAsia" w:cstheme="minorEastAsia" w:hint="eastAsia"/>
          <w:kern w:val="1"/>
          <w:sz w:val="28"/>
          <w:szCs w:val="28"/>
        </w:rPr>
        <w:t>利用现有水系</w:t>
      </w:r>
      <w:proofErr w:type="gramStart"/>
      <w:r>
        <w:rPr>
          <w:rFonts w:asciiTheme="minorEastAsia" w:eastAsiaTheme="minorEastAsia" w:hAnsiTheme="minorEastAsia" w:cstheme="minorEastAsia"/>
          <w:sz w:val="28"/>
          <w:szCs w:val="28"/>
        </w:rPr>
        <w:t>一</w:t>
      </w:r>
      <w:proofErr w:type="gramEnd"/>
      <w:r>
        <w:rPr>
          <w:rFonts w:asciiTheme="minorEastAsia" w:eastAsiaTheme="minorEastAsia" w:hAnsiTheme="minorEastAsia" w:cstheme="minorEastAsia"/>
          <w:sz w:val="28"/>
          <w:szCs w:val="28"/>
        </w:rPr>
        <w:t>水贯通、动静结合</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步行串联、精巧雅致</w:t>
      </w:r>
      <w:r>
        <w:rPr>
          <w:rFonts w:asciiTheme="minorEastAsia" w:eastAsiaTheme="minorEastAsia" w:hAnsiTheme="minorEastAsia" w:cstheme="minorEastAsia" w:hint="eastAsia"/>
          <w:sz w:val="28"/>
          <w:szCs w:val="28"/>
        </w:rPr>
        <w:t>，结合亲水平台打造优美的滨水景观，同时局部场地布置玩水喷泉以及休息廊，展现现代城市之美。</w:t>
      </w:r>
    </w:p>
    <w:p w:rsidR="00450F43" w:rsidRDefault="00450F43">
      <w:pPr>
        <w:spacing w:line="360" w:lineRule="auto"/>
        <w:rPr>
          <w:rFonts w:asciiTheme="minorEastAsia" w:eastAsiaTheme="minorEastAsia" w:hAnsiTheme="minorEastAsia" w:cstheme="minorEastAsia"/>
          <w:sz w:val="28"/>
          <w:szCs w:val="28"/>
        </w:rPr>
      </w:pPr>
    </w:p>
    <w:p w:rsidR="00450F43" w:rsidRDefault="00450F43">
      <w:pPr>
        <w:spacing w:line="360" w:lineRule="auto"/>
        <w:rPr>
          <w:rFonts w:asciiTheme="minorEastAsia" w:eastAsiaTheme="minorEastAsia" w:hAnsiTheme="minorEastAsia" w:cstheme="minorEastAsia"/>
          <w:sz w:val="28"/>
          <w:szCs w:val="28"/>
          <w:lang w:val="zh-CN"/>
        </w:rPr>
      </w:pPr>
    </w:p>
    <w:p w:rsidR="00450F43" w:rsidRDefault="00450F43">
      <w:pPr>
        <w:spacing w:line="360" w:lineRule="auto"/>
        <w:rPr>
          <w:rFonts w:asciiTheme="minorEastAsia" w:eastAsiaTheme="minorEastAsia" w:hAnsiTheme="minorEastAsia" w:cstheme="minorEastAsia"/>
          <w:sz w:val="28"/>
          <w:szCs w:val="28"/>
          <w:lang w:val="zh-CN"/>
        </w:rPr>
        <w:sectPr w:rsidR="00450F43">
          <w:type w:val="continuous"/>
          <w:pgSz w:w="23757" w:h="16783" w:orient="landscape"/>
          <w:pgMar w:top="1418" w:right="1418" w:bottom="1418" w:left="1418" w:header="570" w:footer="567" w:gutter="0"/>
          <w:cols w:num="2" w:space="720" w:equalWidth="0">
            <w:col w:w="10248" w:space="425"/>
            <w:col w:w="10248"/>
          </w:cols>
          <w:docGrid w:linePitch="381" w:charSpace="139256"/>
        </w:sectPr>
      </w:pPr>
    </w:p>
    <w:p w:rsidR="00450F43" w:rsidRDefault="00450F43">
      <w:pPr>
        <w:spacing w:line="360" w:lineRule="auto"/>
      </w:pPr>
    </w:p>
    <w:p w:rsidR="00450F43" w:rsidRDefault="00450F43">
      <w:pPr>
        <w:spacing w:line="360" w:lineRule="auto"/>
      </w:pPr>
    </w:p>
    <w:p w:rsidR="00450F43" w:rsidRDefault="00450F43">
      <w:pPr>
        <w:spacing w:line="360" w:lineRule="auto"/>
      </w:pPr>
    </w:p>
    <w:p w:rsidR="00450F43" w:rsidRDefault="00450F43">
      <w:pPr>
        <w:spacing w:line="360" w:lineRule="auto"/>
      </w:pPr>
    </w:p>
    <w:p w:rsidR="00450F43" w:rsidRDefault="00450F43">
      <w:pPr>
        <w:spacing w:line="360" w:lineRule="auto"/>
      </w:pPr>
    </w:p>
    <w:p w:rsidR="00450F43" w:rsidRDefault="00450F43">
      <w:pPr>
        <w:spacing w:line="360" w:lineRule="auto"/>
      </w:pPr>
    </w:p>
    <w:p w:rsidR="00450F43" w:rsidRDefault="00450F43">
      <w:pPr>
        <w:pStyle w:val="3"/>
        <w:spacing w:before="0" w:after="0" w:line="360" w:lineRule="auto"/>
        <w:ind w:firstLineChars="200" w:firstLine="562"/>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450F43">
      <w:pPr>
        <w:spacing w:line="360" w:lineRule="auto"/>
        <w:rPr>
          <w:rFonts w:asciiTheme="minorEastAsia" w:eastAsiaTheme="minorEastAsia" w:hAnsiTheme="minorEastAsia" w:cstheme="minorEastAsia"/>
          <w:kern w:val="1"/>
          <w:sz w:val="28"/>
          <w:szCs w:val="28"/>
        </w:rPr>
      </w:pPr>
    </w:p>
    <w:p w:rsidR="00450F43" w:rsidRDefault="00581BDE">
      <w:pPr>
        <w:pStyle w:val="3"/>
        <w:spacing w:before="0" w:after="0" w:line="360" w:lineRule="auto"/>
        <w:ind w:firstLineChars="200" w:firstLine="562"/>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唐王城路主要景观工程量汇总</w:t>
      </w:r>
    </w:p>
    <w:tbl>
      <w:tblPr>
        <w:tblW w:w="8317" w:type="dxa"/>
        <w:tblCellMar>
          <w:left w:w="0" w:type="dxa"/>
          <w:right w:w="0" w:type="dxa"/>
        </w:tblCellMar>
        <w:tblLook w:val="04A0" w:firstRow="1" w:lastRow="0" w:firstColumn="1" w:lastColumn="0" w:noHBand="0" w:noVBand="1"/>
      </w:tblPr>
      <w:tblGrid>
        <w:gridCol w:w="1331"/>
        <w:gridCol w:w="3633"/>
        <w:gridCol w:w="1610"/>
        <w:gridCol w:w="1743"/>
      </w:tblGrid>
      <w:tr w:rsidR="00450F43">
        <w:trPr>
          <w:trHeight w:val="351"/>
        </w:trPr>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363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单位</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坐凳</w:t>
            </w:r>
            <w:proofErr w:type="gramStart"/>
            <w:r>
              <w:rPr>
                <w:rFonts w:asciiTheme="minorEastAsia" w:eastAsiaTheme="minorEastAsia" w:hAnsiTheme="minorEastAsia" w:hint="eastAsia"/>
                <w:sz w:val="28"/>
                <w:szCs w:val="28"/>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104</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坐凳二长度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343.5</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坐凳三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坐凳四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坐凳五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趣味篮球架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健身器材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乒乓球桌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攀爬网</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波浪形攀爬器材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青石桌凳组合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秋千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146</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丝绸之路景墙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涂鸦墙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13.5</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情景雕塑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廊架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屋面装饰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新建花池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r>
      <w:tr w:rsidR="00450F43">
        <w:trPr>
          <w:trHeight w:val="15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垃圾箱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85</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导</w:t>
            </w:r>
            <w:proofErr w:type="gramStart"/>
            <w:r>
              <w:rPr>
                <w:rFonts w:asciiTheme="minorEastAsia" w:eastAsiaTheme="minorEastAsia" w:hAnsiTheme="minorEastAsia" w:hint="eastAsia"/>
                <w:sz w:val="28"/>
                <w:szCs w:val="28"/>
              </w:rPr>
              <w:t>览</w:t>
            </w:r>
            <w:proofErr w:type="gramEnd"/>
            <w:r>
              <w:rPr>
                <w:rFonts w:asciiTheme="minorEastAsia" w:eastAsiaTheme="minorEastAsia" w:hAnsiTheme="minorEastAsia" w:hint="eastAsia"/>
                <w:sz w:val="28"/>
                <w:szCs w:val="28"/>
              </w:rPr>
              <w:t>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指示牌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28</w:t>
            </w:r>
          </w:p>
        </w:tc>
      </w:tr>
      <w:tr w:rsidR="00450F43">
        <w:trPr>
          <w:trHeight w:val="35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标识牌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r>
      <w:tr w:rsidR="00450F43">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警示牌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widowControl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r>
    </w:tbl>
    <w:p w:rsidR="00450F43" w:rsidRDefault="00450F43">
      <w:pPr>
        <w:pStyle w:val="3"/>
        <w:spacing w:before="0" w:after="0" w:line="360" w:lineRule="auto"/>
        <w:rPr>
          <w:rFonts w:asciiTheme="minorEastAsia" w:eastAsiaTheme="minorEastAsia" w:hAnsiTheme="minorEastAsia" w:cstheme="minorEastAsia"/>
          <w:kern w:val="1"/>
          <w:sz w:val="28"/>
          <w:szCs w:val="28"/>
        </w:rPr>
      </w:pPr>
    </w:p>
    <w:p w:rsidR="00450F43" w:rsidRDefault="00581BDE">
      <w:pPr>
        <w:pStyle w:val="3"/>
        <w:spacing w:before="0" w:after="0" w:line="360" w:lineRule="auto"/>
        <w:rPr>
          <w:rFonts w:asciiTheme="minorEastAsia" w:eastAsiaTheme="minorEastAsia" w:hAnsiTheme="minorEastAsia" w:cstheme="minorEastAsia"/>
          <w:kern w:val="1"/>
          <w:sz w:val="28"/>
          <w:szCs w:val="28"/>
        </w:rPr>
      </w:pPr>
      <w:r>
        <w:rPr>
          <w:rFonts w:asciiTheme="minorEastAsia" w:eastAsiaTheme="minorEastAsia" w:hAnsiTheme="minorEastAsia" w:cstheme="minorEastAsia" w:hint="eastAsia"/>
          <w:kern w:val="1"/>
          <w:sz w:val="28"/>
          <w:szCs w:val="28"/>
        </w:rPr>
        <w:t>前海</w:t>
      </w:r>
      <w:proofErr w:type="gramStart"/>
      <w:r>
        <w:rPr>
          <w:rFonts w:asciiTheme="minorEastAsia" w:eastAsiaTheme="minorEastAsia" w:hAnsiTheme="minorEastAsia" w:cstheme="minorEastAsia" w:hint="eastAsia"/>
          <w:kern w:val="1"/>
          <w:sz w:val="28"/>
          <w:szCs w:val="28"/>
        </w:rPr>
        <w:t>街主要</w:t>
      </w:r>
      <w:proofErr w:type="gramEnd"/>
      <w:r>
        <w:rPr>
          <w:rFonts w:asciiTheme="minorEastAsia" w:eastAsiaTheme="minorEastAsia" w:hAnsiTheme="minorEastAsia" w:cstheme="minorEastAsia" w:hint="eastAsia"/>
          <w:kern w:val="1"/>
          <w:sz w:val="28"/>
          <w:szCs w:val="28"/>
        </w:rPr>
        <w:t>景观工程量汇总</w:t>
      </w:r>
    </w:p>
    <w:tbl>
      <w:tblPr>
        <w:tblW w:w="9417" w:type="dxa"/>
        <w:tblCellMar>
          <w:left w:w="0" w:type="dxa"/>
          <w:right w:w="0" w:type="dxa"/>
        </w:tblCellMar>
        <w:tblLook w:val="04A0" w:firstRow="1" w:lastRow="0" w:firstColumn="1" w:lastColumn="0" w:noHBand="0" w:noVBand="1"/>
      </w:tblPr>
      <w:tblGrid>
        <w:gridCol w:w="1665"/>
        <w:gridCol w:w="4422"/>
        <w:gridCol w:w="1665"/>
        <w:gridCol w:w="1665"/>
      </w:tblGrid>
      <w:tr w:rsidR="00450F43">
        <w:trPr>
          <w:trHeight w:val="391"/>
        </w:trPr>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序号</w:t>
            </w:r>
          </w:p>
        </w:tc>
        <w:tc>
          <w:tcPr>
            <w:tcW w:w="442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项目</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单位</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数量</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坐凳</w:t>
            </w:r>
            <w:proofErr w:type="gramStart"/>
            <w:r>
              <w:rPr>
                <w:rFonts w:ascii="宋体" w:hAnsi="宋体" w:cs="宋体" w:hint="eastAsia"/>
                <w:color w:val="000000"/>
                <w:kern w:val="0"/>
                <w:sz w:val="28"/>
                <w:szCs w:val="28"/>
                <w:lang w:bidi="ar"/>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r>
              <w:rPr>
                <w:rFonts w:ascii="宋体" w:hAnsi="宋体" w:cs="宋体" w:hint="eastAsia"/>
                <w:color w:val="000000"/>
                <w:kern w:val="0"/>
                <w:sz w:val="28"/>
                <w:szCs w:val="28"/>
                <w:lang w:bidi="ar"/>
              </w:rPr>
              <w:t>个</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坐凳二长度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60</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坐凳三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193</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坐凳四长度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32</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坐凳五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84</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540</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1</w:t>
            </w:r>
            <w:r>
              <w:rPr>
                <w:rFonts w:ascii="宋体" w:hAnsi="宋体" w:cs="宋体" w:hint="eastAsia"/>
                <w:color w:val="000000"/>
                <w:kern w:val="0"/>
                <w:sz w:val="28"/>
                <w:szCs w:val="28"/>
                <w:lang w:bidi="ar"/>
              </w:rPr>
              <w:t>米高挡墙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230</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0.5</w:t>
            </w:r>
            <w:r>
              <w:rPr>
                <w:rFonts w:ascii="宋体" w:hAnsi="宋体" w:cs="宋体" w:hint="eastAsia"/>
                <w:color w:val="000000"/>
                <w:kern w:val="0"/>
                <w:sz w:val="28"/>
                <w:szCs w:val="28"/>
                <w:lang w:bidi="ar"/>
              </w:rPr>
              <w:t>米高挡墙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140</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情景雕塑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景亭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特色廊架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廊架</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r>
      <w:tr w:rsidR="00450F43">
        <w:trPr>
          <w:trHeight w:val="391"/>
        </w:trPr>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13</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建筑外立面装饰</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项</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450F43">
        <w:trPr>
          <w:trHeight w:val="391"/>
        </w:trPr>
        <w:tc>
          <w:tcPr>
            <w:tcW w:w="0" w:type="auto"/>
            <w:tcBorders>
              <w:top w:val="single" w:sz="4" w:space="0" w:color="auto"/>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14</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建筑外立面翻新</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项</w:t>
            </w:r>
          </w:p>
        </w:tc>
        <w:tc>
          <w:tcPr>
            <w:tcW w:w="0" w:type="auto"/>
            <w:tcBorders>
              <w:top w:val="single" w:sz="4" w:space="0" w:color="auto"/>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50F43">
        <w:trPr>
          <w:trHeight w:val="391"/>
        </w:trPr>
        <w:tc>
          <w:tcPr>
            <w:tcW w:w="0" w:type="auto"/>
            <w:tcBorders>
              <w:top w:val="single" w:sz="4" w:space="0" w:color="000000"/>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15</w:t>
            </w:r>
          </w:p>
        </w:tc>
        <w:tc>
          <w:tcPr>
            <w:tcW w:w="0" w:type="auto"/>
            <w:tcBorders>
              <w:top w:val="nil"/>
              <w:left w:val="nil"/>
              <w:bottom w:val="single" w:sz="4" w:space="0" w:color="auto"/>
              <w:right w:val="nil"/>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玩水喷泉</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组</w:t>
            </w:r>
          </w:p>
        </w:tc>
        <w:tc>
          <w:tcPr>
            <w:tcW w:w="0" w:type="auto"/>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50F43">
        <w:trPr>
          <w:trHeight w:val="391"/>
        </w:trPr>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16</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景石</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组</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楔形景墙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12</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景墙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新建花池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45</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青石桌凳组合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6</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秋千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垃圾箱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93</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导</w:t>
            </w:r>
            <w:proofErr w:type="gramStart"/>
            <w:r>
              <w:rPr>
                <w:rFonts w:ascii="宋体" w:hAnsi="宋体" w:cs="宋体" w:hint="eastAsia"/>
                <w:color w:val="000000"/>
                <w:kern w:val="0"/>
                <w:sz w:val="28"/>
                <w:szCs w:val="28"/>
                <w:lang w:bidi="ar"/>
              </w:rPr>
              <w:t>览</w:t>
            </w:r>
            <w:proofErr w:type="gramEnd"/>
            <w:r>
              <w:rPr>
                <w:rFonts w:ascii="宋体" w:hAnsi="宋体" w:cs="宋体" w:hint="eastAsia"/>
                <w:color w:val="000000"/>
                <w:kern w:val="0"/>
                <w:sz w:val="28"/>
                <w:szCs w:val="28"/>
                <w:lang w:bidi="ar"/>
              </w:rPr>
              <w:t>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指示牌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20</w:t>
            </w:r>
          </w:p>
        </w:tc>
      </w:tr>
      <w:tr w:rsidR="00450F43">
        <w:trPr>
          <w:trHeight w:val="3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标识牌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9</w:t>
            </w:r>
          </w:p>
        </w:tc>
      </w:tr>
      <w:tr w:rsidR="00450F43">
        <w:trPr>
          <w:trHeight w:val="40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textAlignment w:val="center"/>
              <w:rPr>
                <w:rFonts w:ascii="宋体" w:hAnsi="宋体" w:cs="宋体"/>
                <w:color w:val="000000"/>
                <w:sz w:val="28"/>
                <w:szCs w:val="28"/>
              </w:rPr>
            </w:pPr>
            <w:r>
              <w:rPr>
                <w:rFonts w:ascii="宋体" w:hAnsi="宋体" w:cs="宋体" w:hint="eastAsia"/>
                <w:color w:val="000000"/>
                <w:kern w:val="0"/>
                <w:sz w:val="28"/>
                <w:szCs w:val="28"/>
                <w:lang w:bidi="ar"/>
              </w:rPr>
              <w:t>警示牌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450F43" w:rsidRDefault="00581BDE">
            <w:pPr>
              <w:spacing w:line="360" w:lineRule="auto"/>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27</w:t>
            </w:r>
          </w:p>
        </w:tc>
      </w:tr>
    </w:tbl>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景墙</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景</w:t>
      </w:r>
      <w:proofErr w:type="gramStart"/>
      <w:r>
        <w:rPr>
          <w:rFonts w:asciiTheme="minorEastAsia" w:eastAsiaTheme="minorEastAsia" w:hAnsiTheme="minorEastAsia" w:cstheme="minorEastAsia" w:hint="eastAsia"/>
          <w:sz w:val="28"/>
          <w:szCs w:val="28"/>
        </w:rPr>
        <w:t>墙采用</w:t>
      </w:r>
      <w:proofErr w:type="gramEnd"/>
      <w:r>
        <w:rPr>
          <w:rFonts w:asciiTheme="minorEastAsia" w:eastAsiaTheme="minorEastAsia" w:hAnsiTheme="minorEastAsia" w:cstheme="minorEastAsia" w:hint="eastAsia"/>
          <w:sz w:val="28"/>
          <w:szCs w:val="28"/>
        </w:rPr>
        <w:t>钢混结构。景墙高</w:t>
      </w:r>
      <w:r>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t>米，总长</w:t>
      </w:r>
      <w:r>
        <w:rPr>
          <w:rFonts w:asciiTheme="minorEastAsia" w:eastAsiaTheme="minorEastAsia" w:hAnsiTheme="minorEastAsia" w:cstheme="minorEastAsia" w:hint="eastAsia"/>
          <w:sz w:val="28"/>
          <w:szCs w:val="28"/>
        </w:rPr>
        <w:t>5.9</w:t>
      </w:r>
      <w:r>
        <w:rPr>
          <w:rFonts w:asciiTheme="minorEastAsia" w:eastAsiaTheme="minorEastAsia" w:hAnsiTheme="minorEastAsia" w:cstheme="minorEastAsia" w:hint="eastAsia"/>
          <w:sz w:val="28"/>
          <w:szCs w:val="28"/>
        </w:rPr>
        <w:t>米。景</w:t>
      </w:r>
      <w:proofErr w:type="gramStart"/>
      <w:r>
        <w:rPr>
          <w:rFonts w:asciiTheme="minorEastAsia" w:eastAsiaTheme="minorEastAsia" w:hAnsiTheme="minorEastAsia" w:cstheme="minorEastAsia" w:hint="eastAsia"/>
          <w:sz w:val="28"/>
          <w:szCs w:val="28"/>
        </w:rPr>
        <w:t>墙采用</w:t>
      </w:r>
      <w:proofErr w:type="gramEnd"/>
      <w:r>
        <w:rPr>
          <w:rFonts w:asciiTheme="minorEastAsia" w:eastAsiaTheme="minorEastAsia" w:hAnsiTheme="minorEastAsia" w:cstheme="minorEastAsia" w:hint="eastAsia"/>
          <w:sz w:val="28"/>
          <w:szCs w:val="28"/>
        </w:rPr>
        <w:t>芝麻灰花岗岩饰面，局部采用</w:t>
      </w:r>
      <w:r>
        <w:rPr>
          <w:rFonts w:asciiTheme="minorEastAsia" w:eastAsiaTheme="minorEastAsia" w:hAnsiTheme="minorEastAsia" w:cstheme="minorEastAsia" w:hint="eastAsia"/>
          <w:sz w:val="28"/>
          <w:szCs w:val="28"/>
        </w:rPr>
        <w:t>20x1.5</w:t>
      </w:r>
      <w:r>
        <w:rPr>
          <w:rFonts w:asciiTheme="minorEastAsia" w:eastAsiaTheme="minorEastAsia" w:hAnsiTheme="minorEastAsia" w:cstheme="minorEastAsia" w:hint="eastAsia"/>
          <w:sz w:val="28"/>
          <w:szCs w:val="28"/>
        </w:rPr>
        <w:t>矩管，棕色氟碳漆饰面进行装饰，通过题刻图案反应文化主题。基础为</w:t>
      </w:r>
      <w:r>
        <w:rPr>
          <w:rFonts w:asciiTheme="minorEastAsia" w:eastAsiaTheme="minorEastAsia" w:hAnsiTheme="minorEastAsia" w:cstheme="minorEastAsia" w:hint="eastAsia"/>
          <w:sz w:val="28"/>
          <w:szCs w:val="28"/>
        </w:rPr>
        <w:t>C30</w:t>
      </w:r>
      <w:r>
        <w:rPr>
          <w:rFonts w:asciiTheme="minorEastAsia" w:eastAsiaTheme="minorEastAsia" w:hAnsiTheme="minorEastAsia" w:cstheme="minorEastAsia" w:hint="eastAsia"/>
          <w:sz w:val="28"/>
          <w:szCs w:val="28"/>
        </w:rPr>
        <w:t>钢筋混凝土，基础埋深</w:t>
      </w:r>
      <w:r>
        <w:rPr>
          <w:rFonts w:asciiTheme="minorEastAsia" w:eastAsiaTheme="minorEastAsia" w:hAnsiTheme="minorEastAsia" w:cstheme="minorEastAsia" w:hint="eastAsia"/>
          <w:sz w:val="28"/>
          <w:szCs w:val="28"/>
        </w:rPr>
        <w:t>1.4m,100mm</w:t>
      </w:r>
      <w:r>
        <w:rPr>
          <w:rFonts w:asciiTheme="minorEastAsia" w:eastAsiaTheme="minorEastAsia" w:hAnsiTheme="minorEastAsia" w:cstheme="minorEastAsia" w:hint="eastAsia"/>
          <w:sz w:val="28"/>
          <w:szCs w:val="28"/>
        </w:rPr>
        <w:t>厚</w:t>
      </w:r>
      <w:r>
        <w:rPr>
          <w:rFonts w:asciiTheme="minorEastAsia" w:eastAsiaTheme="minorEastAsia" w:hAnsiTheme="minorEastAsia" w:cstheme="minorEastAsia" w:hint="eastAsia"/>
          <w:sz w:val="28"/>
          <w:szCs w:val="28"/>
        </w:rPr>
        <w:t>C20</w:t>
      </w:r>
      <w:r>
        <w:rPr>
          <w:rFonts w:asciiTheme="minorEastAsia" w:eastAsiaTheme="minorEastAsia" w:hAnsiTheme="minorEastAsia" w:cstheme="minorEastAsia" w:hint="eastAsia"/>
          <w:sz w:val="28"/>
          <w:szCs w:val="28"/>
        </w:rPr>
        <w:t>混凝土垫层、</w:t>
      </w:r>
      <w:r>
        <w:rPr>
          <w:rFonts w:asciiTheme="minorEastAsia" w:eastAsiaTheme="minorEastAsia" w:hAnsiTheme="minorEastAsia" w:cstheme="minorEastAsia" w:hint="eastAsia"/>
          <w:sz w:val="28"/>
          <w:szCs w:val="28"/>
        </w:rPr>
        <w:t>300mm</w:t>
      </w:r>
      <w:r>
        <w:rPr>
          <w:rFonts w:asciiTheme="minorEastAsia" w:eastAsiaTheme="minorEastAsia" w:hAnsiTheme="minorEastAsia" w:cstheme="minorEastAsia" w:hint="eastAsia"/>
          <w:sz w:val="28"/>
          <w:szCs w:val="28"/>
        </w:rPr>
        <w:t>厚戈壁土碾压密实（压实度≥</w:t>
      </w:r>
      <w:r>
        <w:rPr>
          <w:rFonts w:asciiTheme="minorEastAsia" w:eastAsiaTheme="minorEastAsia" w:hAnsiTheme="minorEastAsia" w:cstheme="minorEastAsia" w:hint="eastAsia"/>
          <w:sz w:val="28"/>
          <w:szCs w:val="28"/>
        </w:rPr>
        <w:t>96%</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素土夯实</w:t>
      </w:r>
      <w:proofErr w:type="gramEnd"/>
      <w:r>
        <w:rPr>
          <w:rFonts w:asciiTheme="minorEastAsia" w:eastAsiaTheme="minorEastAsia" w:hAnsiTheme="minorEastAsia" w:cs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楔形景墙</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景墙宽</w:t>
      </w:r>
      <w:r>
        <w:rPr>
          <w:rFonts w:asciiTheme="minorEastAsia" w:eastAsiaTheme="minorEastAsia" w:hAnsiTheme="minorEastAsia" w:cstheme="minorEastAsia" w:hint="eastAsia"/>
          <w:sz w:val="28"/>
          <w:szCs w:val="28"/>
        </w:rPr>
        <w:t>0.5~1.3m</w:t>
      </w:r>
      <w:r>
        <w:rPr>
          <w:rFonts w:asciiTheme="minorEastAsia" w:eastAsiaTheme="minorEastAsia" w:hAnsiTheme="minorEastAsia" w:cstheme="minorEastAsia" w:hint="eastAsia"/>
          <w:sz w:val="28"/>
          <w:szCs w:val="28"/>
        </w:rPr>
        <w:t>，长</w:t>
      </w:r>
      <w:r>
        <w:rPr>
          <w:rFonts w:asciiTheme="minorEastAsia" w:eastAsiaTheme="minorEastAsia" w:hAnsiTheme="minorEastAsia" w:cstheme="minorEastAsia" w:hint="eastAsia"/>
          <w:sz w:val="28"/>
          <w:szCs w:val="28"/>
        </w:rPr>
        <w:t>11.67m,</w:t>
      </w:r>
      <w:r>
        <w:rPr>
          <w:rFonts w:asciiTheme="minorEastAsia" w:eastAsiaTheme="minorEastAsia" w:hAnsiTheme="minorEastAsia" w:cstheme="minorEastAsia" w:hint="eastAsia"/>
          <w:sz w:val="28"/>
          <w:szCs w:val="28"/>
        </w:rPr>
        <w:t>高</w:t>
      </w:r>
      <w:r>
        <w:rPr>
          <w:rFonts w:asciiTheme="minorEastAsia" w:eastAsiaTheme="minorEastAsia" w:hAnsiTheme="minorEastAsia" w:cstheme="minorEastAsia" w:hint="eastAsia"/>
          <w:sz w:val="28"/>
          <w:szCs w:val="28"/>
        </w:rPr>
        <w:t>0.6~1.0m</w:t>
      </w:r>
      <w:r>
        <w:rPr>
          <w:rFonts w:asciiTheme="minorEastAsia" w:eastAsiaTheme="minorEastAsia" w:hAnsiTheme="minorEastAsia" w:cstheme="minorEastAsia" w:hint="eastAsia"/>
          <w:sz w:val="28"/>
          <w:szCs w:val="28"/>
        </w:rPr>
        <w:t>，采用</w:t>
      </w:r>
      <w:proofErr w:type="gramStart"/>
      <w:r>
        <w:rPr>
          <w:rFonts w:asciiTheme="minorEastAsia" w:eastAsiaTheme="minorEastAsia" w:hAnsiTheme="minorEastAsia" w:cstheme="minorEastAsia" w:hint="eastAsia"/>
          <w:sz w:val="28"/>
          <w:szCs w:val="28"/>
        </w:rPr>
        <w:t>锈</w:t>
      </w:r>
      <w:proofErr w:type="gramEnd"/>
      <w:r>
        <w:rPr>
          <w:rFonts w:asciiTheme="minorEastAsia" w:eastAsiaTheme="minorEastAsia" w:hAnsiTheme="minorEastAsia" w:cstheme="minorEastAsia" w:hint="eastAsia"/>
          <w:sz w:val="28"/>
          <w:szCs w:val="28"/>
        </w:rPr>
        <w:t>钢板进行装饰，内部采用锚筋与基础链接。基础为</w:t>
      </w:r>
      <w:r>
        <w:rPr>
          <w:rFonts w:asciiTheme="minorEastAsia" w:eastAsiaTheme="minorEastAsia" w:hAnsiTheme="minorEastAsia" w:cstheme="minorEastAsia" w:hint="eastAsia"/>
          <w:sz w:val="28"/>
          <w:szCs w:val="28"/>
        </w:rPr>
        <w:t>C25</w:t>
      </w:r>
      <w:r>
        <w:rPr>
          <w:rFonts w:asciiTheme="minorEastAsia" w:eastAsiaTheme="minorEastAsia" w:hAnsiTheme="minorEastAsia" w:cstheme="minorEastAsia" w:hint="eastAsia"/>
          <w:sz w:val="28"/>
          <w:szCs w:val="28"/>
        </w:rPr>
        <w:t>钢筋混凝土，</w:t>
      </w:r>
      <w:r>
        <w:rPr>
          <w:rFonts w:asciiTheme="minorEastAsia" w:eastAsiaTheme="minorEastAsia" w:hAnsiTheme="minorEastAsia" w:cstheme="minorEastAsia" w:hint="eastAsia"/>
          <w:sz w:val="28"/>
          <w:szCs w:val="28"/>
        </w:rPr>
        <w:t>100mm</w:t>
      </w:r>
      <w:r>
        <w:rPr>
          <w:rFonts w:asciiTheme="minorEastAsia" w:eastAsiaTheme="minorEastAsia" w:hAnsiTheme="minorEastAsia" w:cstheme="minorEastAsia" w:hint="eastAsia"/>
          <w:sz w:val="28"/>
          <w:szCs w:val="28"/>
        </w:rPr>
        <w:t>厚</w:t>
      </w:r>
      <w:r>
        <w:rPr>
          <w:rFonts w:asciiTheme="minorEastAsia" w:eastAsiaTheme="minorEastAsia" w:hAnsiTheme="minorEastAsia" w:cstheme="minorEastAsia" w:hint="eastAsia"/>
          <w:sz w:val="28"/>
          <w:szCs w:val="28"/>
        </w:rPr>
        <w:t>C20</w:t>
      </w:r>
      <w:r>
        <w:rPr>
          <w:rFonts w:asciiTheme="minorEastAsia" w:eastAsiaTheme="minorEastAsia" w:hAnsiTheme="minorEastAsia" w:cstheme="minorEastAsia" w:hint="eastAsia"/>
          <w:sz w:val="28"/>
          <w:szCs w:val="28"/>
        </w:rPr>
        <w:t>混凝土垫层、</w:t>
      </w:r>
      <w:r>
        <w:rPr>
          <w:rFonts w:asciiTheme="minorEastAsia" w:eastAsiaTheme="minorEastAsia" w:hAnsiTheme="minorEastAsia" w:cstheme="minorEastAsia" w:hint="eastAsia"/>
          <w:sz w:val="28"/>
          <w:szCs w:val="28"/>
        </w:rPr>
        <w:t>300mm</w:t>
      </w:r>
      <w:r>
        <w:rPr>
          <w:rFonts w:asciiTheme="minorEastAsia" w:eastAsiaTheme="minorEastAsia" w:hAnsiTheme="minorEastAsia" w:cstheme="minorEastAsia" w:hint="eastAsia"/>
          <w:sz w:val="28"/>
          <w:szCs w:val="28"/>
        </w:rPr>
        <w:t>厚戈壁土碾压密实（压实度≥</w:t>
      </w:r>
      <w:r>
        <w:rPr>
          <w:rFonts w:asciiTheme="minorEastAsia" w:eastAsiaTheme="minorEastAsia" w:hAnsiTheme="minorEastAsia" w:cstheme="minorEastAsia" w:hint="eastAsia"/>
          <w:sz w:val="28"/>
          <w:szCs w:val="28"/>
        </w:rPr>
        <w:t>96%</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素土夯实</w:t>
      </w:r>
      <w:proofErr w:type="gramEnd"/>
      <w:r>
        <w:rPr>
          <w:rFonts w:asciiTheme="minorEastAsia" w:eastAsiaTheme="minorEastAsia" w:hAnsiTheme="minorEastAsia" w:cs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景观廊架</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柱间距为</w:t>
      </w:r>
      <w:r>
        <w:rPr>
          <w:rFonts w:asciiTheme="minorEastAsia" w:eastAsiaTheme="minorEastAsia" w:hAnsiTheme="minorEastAsia" w:cstheme="minorEastAsia" w:hint="eastAsia"/>
          <w:sz w:val="28"/>
          <w:szCs w:val="28"/>
        </w:rPr>
        <w:t>2.8</w:t>
      </w:r>
      <w:r>
        <w:rPr>
          <w:rFonts w:asciiTheme="minorEastAsia" w:eastAsiaTheme="minorEastAsia" w:hAnsiTheme="minorEastAsia" w:cstheme="minorEastAsia" w:hint="eastAsia"/>
          <w:sz w:val="28"/>
          <w:szCs w:val="28"/>
        </w:rPr>
        <w:t>米，柱跨度为</w:t>
      </w:r>
      <w:r>
        <w:rPr>
          <w:rFonts w:asciiTheme="minorEastAsia" w:eastAsiaTheme="minorEastAsia" w:hAnsiTheme="minorEastAsia" w:cstheme="minorEastAsia" w:hint="eastAsia"/>
          <w:sz w:val="28"/>
          <w:szCs w:val="28"/>
        </w:rPr>
        <w:t>3.2</w:t>
      </w:r>
      <w:r>
        <w:rPr>
          <w:rFonts w:asciiTheme="minorEastAsia" w:eastAsiaTheme="minorEastAsia" w:hAnsiTheme="minorEastAsia" w:cstheme="minorEastAsia" w:hint="eastAsia"/>
          <w:sz w:val="28"/>
          <w:szCs w:val="28"/>
        </w:rPr>
        <w:t>米，净高为</w:t>
      </w:r>
      <w:r>
        <w:rPr>
          <w:rFonts w:asciiTheme="minorEastAsia" w:eastAsiaTheme="minorEastAsia" w:hAnsiTheme="minorEastAsia" w:cstheme="minorEastAsia" w:hint="eastAsia"/>
          <w:sz w:val="28"/>
          <w:szCs w:val="28"/>
        </w:rPr>
        <w:t>3.9</w:t>
      </w:r>
      <w:r>
        <w:rPr>
          <w:rFonts w:asciiTheme="minorEastAsia" w:eastAsiaTheme="minorEastAsia" w:hAnsiTheme="minorEastAsia" w:cstheme="minorEastAsia" w:hint="eastAsia"/>
          <w:sz w:val="28"/>
          <w:szCs w:val="28"/>
        </w:rPr>
        <w:t>米，立柱采用箱</w:t>
      </w:r>
      <w:r>
        <w:rPr>
          <w:rFonts w:asciiTheme="minorEastAsia" w:eastAsiaTheme="minorEastAsia" w:hAnsiTheme="minorEastAsia" w:cstheme="minorEastAsia" w:hint="eastAsia"/>
          <w:sz w:val="28"/>
          <w:szCs w:val="28"/>
        </w:rPr>
        <w:t>200x400x12</w:t>
      </w:r>
      <w:r>
        <w:rPr>
          <w:rFonts w:asciiTheme="minorEastAsia" w:eastAsiaTheme="minorEastAsia" w:hAnsiTheme="minorEastAsia" w:cstheme="minorEastAsia" w:hint="eastAsia"/>
          <w:sz w:val="28"/>
          <w:szCs w:val="28"/>
        </w:rPr>
        <w:t>立柱，外刷白色漆，顶部采用钢结构横梁和次梁。</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rPr>
        <w:t>4.</w:t>
      </w:r>
      <w:r>
        <w:rPr>
          <w:rFonts w:asciiTheme="minorEastAsia" w:eastAsiaTheme="minorEastAsia" w:hAnsiTheme="minorEastAsia" w:cstheme="minorEastAsia" w:hint="eastAsia"/>
          <w:snapToGrid w:val="0"/>
          <w:kern w:val="0"/>
          <w:sz w:val="28"/>
          <w:szCs w:val="28"/>
        </w:rPr>
        <w:t>景观坐凳</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条石坐凳宽</w:t>
      </w:r>
      <w:r>
        <w:rPr>
          <w:rFonts w:asciiTheme="minorEastAsia" w:eastAsiaTheme="minorEastAsia" w:hAnsiTheme="minorEastAsia" w:cstheme="minorEastAsia" w:hint="eastAsia"/>
          <w:sz w:val="28"/>
          <w:szCs w:val="28"/>
        </w:rPr>
        <w:t>0.5m</w:t>
      </w:r>
      <w:r>
        <w:rPr>
          <w:rFonts w:asciiTheme="minorEastAsia" w:eastAsiaTheme="minorEastAsia" w:hAnsiTheme="minorEastAsia" w:cstheme="minorEastAsia" w:hint="eastAsia"/>
          <w:sz w:val="28"/>
          <w:szCs w:val="28"/>
        </w:rPr>
        <w:t>，高</w:t>
      </w:r>
      <w:r>
        <w:rPr>
          <w:rFonts w:asciiTheme="minorEastAsia" w:eastAsiaTheme="minorEastAsia" w:hAnsiTheme="minorEastAsia" w:cstheme="minorEastAsia" w:hint="eastAsia"/>
          <w:sz w:val="28"/>
          <w:szCs w:val="28"/>
        </w:rPr>
        <w:t>0.4m</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500X500mm</w:t>
      </w:r>
      <w:r>
        <w:rPr>
          <w:rFonts w:asciiTheme="minorEastAsia" w:eastAsiaTheme="minorEastAsia" w:hAnsiTheme="minorEastAsia" w:cstheme="minorEastAsia" w:hint="eastAsia"/>
          <w:sz w:val="28"/>
          <w:szCs w:val="28"/>
        </w:rPr>
        <w:t>芝麻灰荔枝面整打，</w:t>
      </w:r>
      <w:r>
        <w:rPr>
          <w:rFonts w:asciiTheme="minorEastAsia" w:eastAsiaTheme="minorEastAsia" w:hAnsiTheme="minorEastAsia" w:cstheme="minorEastAsia" w:hint="eastAsia"/>
          <w:sz w:val="28"/>
          <w:szCs w:val="28"/>
        </w:rPr>
        <w:t>C25</w:t>
      </w:r>
      <w:r>
        <w:rPr>
          <w:rFonts w:asciiTheme="minorEastAsia" w:eastAsiaTheme="minorEastAsia" w:hAnsiTheme="minorEastAsia" w:cstheme="minorEastAsia" w:hint="eastAsia"/>
          <w:sz w:val="28"/>
          <w:szCs w:val="28"/>
        </w:rPr>
        <w:t>混凝土基础，</w:t>
      </w:r>
      <w:r>
        <w:rPr>
          <w:rFonts w:asciiTheme="minorEastAsia" w:eastAsiaTheme="minorEastAsia" w:hAnsiTheme="minorEastAsia" w:cstheme="minorEastAsia" w:hint="eastAsia"/>
          <w:sz w:val="28"/>
          <w:szCs w:val="28"/>
        </w:rPr>
        <w:t>100mm</w:t>
      </w:r>
      <w:r>
        <w:rPr>
          <w:rFonts w:asciiTheme="minorEastAsia" w:eastAsiaTheme="minorEastAsia" w:hAnsiTheme="minorEastAsia" w:cstheme="minorEastAsia" w:hint="eastAsia"/>
          <w:sz w:val="28"/>
          <w:szCs w:val="28"/>
        </w:rPr>
        <w:t>厚</w:t>
      </w:r>
      <w:r>
        <w:rPr>
          <w:rFonts w:asciiTheme="minorEastAsia" w:eastAsiaTheme="minorEastAsia" w:hAnsiTheme="minorEastAsia" w:cstheme="minorEastAsia" w:hint="eastAsia"/>
          <w:sz w:val="28"/>
          <w:szCs w:val="28"/>
        </w:rPr>
        <w:t>C20</w:t>
      </w:r>
      <w:r>
        <w:rPr>
          <w:rFonts w:asciiTheme="minorEastAsia" w:eastAsiaTheme="minorEastAsia" w:hAnsiTheme="minorEastAsia" w:cstheme="minorEastAsia" w:hint="eastAsia"/>
          <w:sz w:val="28"/>
          <w:szCs w:val="28"/>
        </w:rPr>
        <w:t>混凝土垫层、</w:t>
      </w:r>
      <w:r>
        <w:rPr>
          <w:rFonts w:asciiTheme="minorEastAsia" w:eastAsiaTheme="minorEastAsia" w:hAnsiTheme="minorEastAsia" w:cstheme="minorEastAsia" w:hint="eastAsia"/>
          <w:sz w:val="28"/>
          <w:szCs w:val="28"/>
        </w:rPr>
        <w:t>300mm</w:t>
      </w:r>
      <w:r>
        <w:rPr>
          <w:rFonts w:asciiTheme="minorEastAsia" w:eastAsiaTheme="minorEastAsia" w:hAnsiTheme="minorEastAsia" w:cstheme="minorEastAsia" w:hint="eastAsia"/>
          <w:sz w:val="28"/>
          <w:szCs w:val="28"/>
        </w:rPr>
        <w:t>厚戈壁土碾压密</w:t>
      </w:r>
      <w:r>
        <w:rPr>
          <w:rFonts w:asciiTheme="minorEastAsia" w:eastAsiaTheme="minorEastAsia" w:hAnsiTheme="minorEastAsia" w:cstheme="minorEastAsia" w:hint="eastAsia"/>
          <w:sz w:val="28"/>
          <w:szCs w:val="28"/>
        </w:rPr>
        <w:t>实（压实度≥</w:t>
      </w:r>
      <w:r>
        <w:rPr>
          <w:rFonts w:asciiTheme="minorEastAsia" w:eastAsiaTheme="minorEastAsia" w:hAnsiTheme="minorEastAsia" w:cstheme="minorEastAsia" w:hint="eastAsia"/>
          <w:sz w:val="28"/>
          <w:szCs w:val="28"/>
        </w:rPr>
        <w:t>96%</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素土夯实</w:t>
      </w:r>
      <w:proofErr w:type="gramEnd"/>
      <w:r>
        <w:rPr>
          <w:rFonts w:asciiTheme="minorEastAsia" w:eastAsiaTheme="minorEastAsia" w:hAnsiTheme="minorEastAsia" w:cstheme="minorEastAsia" w:hint="eastAsia"/>
          <w:sz w:val="28"/>
          <w:szCs w:val="28"/>
        </w:rPr>
        <w:t>。</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rPr>
        <w:t>5.</w:t>
      </w:r>
      <w:r>
        <w:rPr>
          <w:rFonts w:asciiTheme="minorEastAsia" w:eastAsiaTheme="minorEastAsia" w:hAnsiTheme="minorEastAsia" w:cstheme="minorEastAsia"/>
          <w:snapToGrid w:val="0"/>
          <w:kern w:val="0"/>
          <w:sz w:val="28"/>
          <w:szCs w:val="28"/>
          <w:lang w:val="zh-CN"/>
        </w:rPr>
        <w:t>构架：</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sz w:val="28"/>
          <w:szCs w:val="28"/>
          <w:lang w:val="zh-CN"/>
        </w:rPr>
        <w:t>构架面积约</w:t>
      </w:r>
      <w:r>
        <w:rPr>
          <w:rFonts w:asciiTheme="minorEastAsia" w:eastAsiaTheme="minorEastAsia" w:hAnsiTheme="minorEastAsia" w:cstheme="minorEastAsia"/>
          <w:sz w:val="28"/>
          <w:szCs w:val="28"/>
          <w:lang w:val="zh-CN"/>
        </w:rPr>
        <w:t>40</w:t>
      </w: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lang w:val="zh-CN"/>
        </w:rPr>
        <w:t>，高约</w:t>
      </w:r>
      <w:r>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sz w:val="28"/>
          <w:szCs w:val="28"/>
          <w:lang w:val="zh-CN"/>
        </w:rPr>
        <w:t>米，宽约</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sz w:val="28"/>
          <w:szCs w:val="28"/>
          <w:lang w:val="zh-CN"/>
        </w:rPr>
        <w:t>米，构架主体采用</w:t>
      </w:r>
      <w:r>
        <w:rPr>
          <w:rFonts w:asciiTheme="minorEastAsia" w:eastAsiaTheme="minorEastAsia" w:hAnsiTheme="minorEastAsia" w:cstheme="minorEastAsia" w:hint="eastAsia"/>
          <w:sz w:val="28"/>
          <w:szCs w:val="28"/>
          <w:lang w:val="zh-CN"/>
        </w:rPr>
        <w:t>方钢管</w:t>
      </w:r>
      <w:r>
        <w:rPr>
          <w:rFonts w:asciiTheme="minorEastAsia" w:eastAsiaTheme="minorEastAsia" w:hAnsiTheme="minorEastAsia" w:cstheme="minorEastAsia"/>
          <w:sz w:val="28"/>
          <w:szCs w:val="28"/>
          <w:lang w:val="zh-CN"/>
        </w:rPr>
        <w:t>，</w:t>
      </w:r>
      <w:r>
        <w:rPr>
          <w:rFonts w:asciiTheme="minorEastAsia" w:eastAsiaTheme="minorEastAsia" w:hAnsiTheme="minorEastAsia" w:cstheme="minorEastAsia" w:hint="eastAsia"/>
          <w:sz w:val="28"/>
          <w:szCs w:val="28"/>
          <w:lang w:val="zh-CN"/>
        </w:rPr>
        <w:t>顶部采用</w:t>
      </w:r>
      <w:r>
        <w:rPr>
          <w:rFonts w:asciiTheme="minorEastAsia" w:eastAsiaTheme="minorEastAsia" w:hAnsiTheme="minorEastAsia" w:cstheme="minorEastAsia" w:hint="eastAsia"/>
          <w:sz w:val="28"/>
          <w:szCs w:val="28"/>
          <w:lang w:val="zh-CN"/>
        </w:rPr>
        <w:t>20x140</w:t>
      </w:r>
      <w:r>
        <w:rPr>
          <w:rFonts w:asciiTheme="minorEastAsia" w:eastAsiaTheme="minorEastAsia" w:hAnsiTheme="minorEastAsia" w:cstheme="minorEastAsia" w:hint="eastAsia"/>
          <w:sz w:val="28"/>
          <w:szCs w:val="28"/>
          <w:lang w:val="zh-CN"/>
        </w:rPr>
        <w:t>厚</w:t>
      </w:r>
      <w:proofErr w:type="gramStart"/>
      <w:r>
        <w:rPr>
          <w:rFonts w:asciiTheme="minorEastAsia" w:eastAsiaTheme="minorEastAsia" w:hAnsiTheme="minorEastAsia" w:cstheme="minorEastAsia" w:hint="eastAsia"/>
          <w:sz w:val="28"/>
          <w:szCs w:val="28"/>
          <w:lang w:val="zh-CN"/>
        </w:rPr>
        <w:t>炭烧木板瓦</w:t>
      </w:r>
      <w:proofErr w:type="gramEnd"/>
      <w:r>
        <w:rPr>
          <w:rFonts w:asciiTheme="minorEastAsia" w:eastAsiaTheme="minorEastAsia" w:hAnsiTheme="minorEastAsia" w:cstheme="minorEastAsia"/>
          <w:sz w:val="28"/>
          <w:szCs w:val="28"/>
          <w:lang w:val="zh-CN"/>
        </w:rPr>
        <w:t>，基础采用</w:t>
      </w:r>
      <w:r>
        <w:rPr>
          <w:rFonts w:asciiTheme="minorEastAsia" w:eastAsiaTheme="minorEastAsia" w:hAnsiTheme="minorEastAsia" w:cstheme="minorEastAsia"/>
          <w:sz w:val="28"/>
          <w:szCs w:val="28"/>
          <w:lang w:val="zh-CN"/>
        </w:rPr>
        <w:t>C30</w:t>
      </w:r>
      <w:r>
        <w:rPr>
          <w:rFonts w:asciiTheme="minorEastAsia" w:eastAsiaTheme="minorEastAsia" w:hAnsiTheme="minorEastAsia" w:cstheme="minorEastAsia"/>
          <w:sz w:val="28"/>
          <w:szCs w:val="28"/>
          <w:lang w:val="zh-CN"/>
        </w:rPr>
        <w:t>钢筋混凝土独立基础。</w:t>
      </w:r>
      <w:bookmarkStart w:id="153" w:name="_Toc9877136"/>
      <w:bookmarkStart w:id="154" w:name="_Toc4526138"/>
      <w:bookmarkStart w:id="155" w:name="_Toc4525788"/>
      <w:bookmarkStart w:id="156" w:name="_Toc3829545"/>
      <w:bookmarkStart w:id="157" w:name="_Toc4525587"/>
      <w:bookmarkStart w:id="158" w:name="_Toc4258784"/>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rPr>
        <w:t>6.</w:t>
      </w:r>
      <w:r>
        <w:rPr>
          <w:rFonts w:asciiTheme="minorEastAsia" w:eastAsiaTheme="minorEastAsia" w:hAnsiTheme="minorEastAsia" w:cstheme="minorEastAsia" w:hint="eastAsia"/>
          <w:snapToGrid w:val="0"/>
          <w:kern w:val="0"/>
          <w:sz w:val="28"/>
          <w:szCs w:val="28"/>
        </w:rPr>
        <w:t>挡墙一</w:t>
      </w:r>
      <w:bookmarkEnd w:id="153"/>
      <w:bookmarkEnd w:id="154"/>
      <w:bookmarkEnd w:id="155"/>
      <w:bookmarkEnd w:id="156"/>
      <w:bookmarkEnd w:id="157"/>
      <w:bookmarkEnd w:id="158"/>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挡墙一为天然块石挡墙，高度</w:t>
      </w:r>
      <w:r>
        <w:rPr>
          <w:rFonts w:asciiTheme="minorEastAsia" w:eastAsiaTheme="minorEastAsia" w:hAnsiTheme="minorEastAsia" w:cstheme="minorEastAsia" w:hint="eastAsia"/>
          <w:sz w:val="28"/>
          <w:szCs w:val="28"/>
        </w:rPr>
        <w:t>0.8-2.5m,</w:t>
      </w:r>
      <w:proofErr w:type="gramStart"/>
      <w:r>
        <w:rPr>
          <w:rFonts w:asciiTheme="minorEastAsia" w:eastAsiaTheme="minorEastAsia" w:hAnsiTheme="minorEastAsia" w:cstheme="minorEastAsia" w:hint="eastAsia"/>
          <w:sz w:val="28"/>
          <w:szCs w:val="28"/>
        </w:rPr>
        <w:t>缝深</w:t>
      </w:r>
      <w:proofErr w:type="gramEnd"/>
      <w:r>
        <w:rPr>
          <w:rFonts w:asciiTheme="minorEastAsia" w:eastAsiaTheme="minorEastAsia" w:hAnsiTheme="minorEastAsia" w:cstheme="minorEastAsia" w:hint="eastAsia"/>
          <w:sz w:val="28"/>
          <w:szCs w:val="28"/>
        </w:rPr>
        <w:t>40mm,</w:t>
      </w:r>
      <w:r>
        <w:rPr>
          <w:rFonts w:asciiTheme="minorEastAsia" w:eastAsiaTheme="minorEastAsia" w:hAnsiTheme="minorEastAsia" w:cstheme="minorEastAsia" w:hint="eastAsia"/>
          <w:sz w:val="28"/>
          <w:szCs w:val="28"/>
        </w:rPr>
        <w:t>内</w:t>
      </w:r>
      <w:r>
        <w:rPr>
          <w:rFonts w:asciiTheme="minorEastAsia" w:eastAsiaTheme="minorEastAsia" w:hAnsiTheme="minorEastAsia" w:cstheme="minorEastAsia" w:hint="eastAsia"/>
          <w:sz w:val="28"/>
          <w:szCs w:val="28"/>
        </w:rPr>
        <w:t>1:2.5</w:t>
      </w:r>
      <w:r>
        <w:rPr>
          <w:rFonts w:asciiTheme="minorEastAsia" w:eastAsiaTheme="minorEastAsia" w:hAnsiTheme="minorEastAsia" w:cstheme="minorEastAsia" w:hint="eastAsia"/>
          <w:sz w:val="28"/>
          <w:szCs w:val="28"/>
        </w:rPr>
        <w:t>水泥沙浆砌筑，</w:t>
      </w:r>
      <w:r>
        <w:rPr>
          <w:rFonts w:asciiTheme="minorEastAsia" w:eastAsiaTheme="minorEastAsia" w:hAnsiTheme="minorEastAsia" w:cstheme="minorEastAsia" w:hint="eastAsia"/>
          <w:sz w:val="28"/>
          <w:szCs w:val="28"/>
        </w:rPr>
        <w:t>800X400X100mm</w:t>
      </w:r>
      <w:r>
        <w:rPr>
          <w:rFonts w:asciiTheme="minorEastAsia" w:eastAsiaTheme="minorEastAsia" w:hAnsiTheme="minorEastAsia" w:cstheme="minorEastAsia" w:hint="eastAsia"/>
          <w:sz w:val="28"/>
          <w:szCs w:val="28"/>
        </w:rPr>
        <w:t>青石板压顶。</w:t>
      </w:r>
      <w:bookmarkStart w:id="159" w:name="_Toc9877137"/>
      <w:bookmarkStart w:id="160" w:name="_Toc3829546"/>
      <w:bookmarkStart w:id="161" w:name="_Toc4526139"/>
      <w:bookmarkStart w:id="162" w:name="_Toc4525588"/>
      <w:bookmarkStart w:id="163" w:name="_Toc4258785"/>
      <w:bookmarkStart w:id="164" w:name="_Toc4525789"/>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7.</w:t>
      </w:r>
      <w:r>
        <w:rPr>
          <w:rFonts w:asciiTheme="minorEastAsia" w:eastAsiaTheme="minorEastAsia" w:hAnsiTheme="minorEastAsia" w:cstheme="minorEastAsia" w:hint="eastAsia"/>
          <w:snapToGrid w:val="0"/>
          <w:kern w:val="0"/>
          <w:sz w:val="28"/>
          <w:szCs w:val="28"/>
        </w:rPr>
        <w:t>挡墙二</w:t>
      </w:r>
      <w:bookmarkEnd w:id="159"/>
      <w:bookmarkEnd w:id="160"/>
      <w:bookmarkEnd w:id="161"/>
      <w:bookmarkEnd w:id="162"/>
      <w:bookmarkEnd w:id="163"/>
      <w:bookmarkEnd w:id="164"/>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挡墙二位钢筋混凝土挡墙，高度</w:t>
      </w:r>
      <w:r>
        <w:rPr>
          <w:rFonts w:asciiTheme="minorEastAsia" w:eastAsiaTheme="minorEastAsia" w:hAnsiTheme="minorEastAsia" w:cstheme="minorEastAsia" w:hint="eastAsia"/>
          <w:sz w:val="28"/>
          <w:szCs w:val="28"/>
        </w:rPr>
        <w:t>1.2-3m</w:t>
      </w:r>
      <w:r>
        <w:rPr>
          <w:rFonts w:asciiTheme="minorEastAsia" w:eastAsiaTheme="minorEastAsia" w:hAnsiTheme="minorEastAsia" w:cstheme="minorEastAsia" w:hint="eastAsia"/>
          <w:sz w:val="28"/>
          <w:szCs w:val="28"/>
        </w:rPr>
        <w:t>，做法详见图集</w:t>
      </w:r>
      <w:r>
        <w:rPr>
          <w:rFonts w:asciiTheme="minorEastAsia" w:eastAsiaTheme="minorEastAsia" w:hAnsiTheme="minorEastAsia" w:cstheme="minorEastAsia" w:hint="eastAsia"/>
          <w:sz w:val="28"/>
          <w:szCs w:val="28"/>
        </w:rPr>
        <w:t>17J008</w:t>
      </w:r>
      <w:r>
        <w:rPr>
          <w:rFonts w:asciiTheme="minorEastAsia" w:eastAsiaTheme="minorEastAsia" w:hAnsiTheme="minorEastAsia" w:cstheme="minorEastAsia" w:hint="eastAsia"/>
          <w:sz w:val="28"/>
          <w:szCs w:val="28"/>
        </w:rPr>
        <w:t>。面饰</w:t>
      </w:r>
      <w:r>
        <w:rPr>
          <w:rFonts w:asciiTheme="minorEastAsia" w:eastAsiaTheme="minorEastAsia" w:hAnsiTheme="minorEastAsia" w:cstheme="minorEastAsia" w:hint="eastAsia"/>
          <w:sz w:val="28"/>
          <w:szCs w:val="28"/>
        </w:rPr>
        <w:t>30</w:t>
      </w:r>
      <w:r>
        <w:rPr>
          <w:rFonts w:asciiTheme="minorEastAsia" w:eastAsiaTheme="minorEastAsia" w:hAnsiTheme="minorEastAsia" w:cstheme="minorEastAsia" w:hint="eastAsia"/>
          <w:sz w:val="28"/>
          <w:szCs w:val="28"/>
        </w:rPr>
        <w:t>厚</w:t>
      </w:r>
      <w:r>
        <w:rPr>
          <w:rFonts w:asciiTheme="minorEastAsia" w:eastAsiaTheme="minorEastAsia" w:hAnsiTheme="minorEastAsia" w:cstheme="minorEastAsia" w:hint="eastAsia"/>
          <w:sz w:val="28"/>
          <w:szCs w:val="28"/>
        </w:rPr>
        <w:t>50*200</w:t>
      </w:r>
      <w:r>
        <w:rPr>
          <w:rFonts w:asciiTheme="minorEastAsia" w:eastAsiaTheme="minorEastAsia" w:hAnsiTheme="minorEastAsia" w:cstheme="minorEastAsia" w:hint="eastAsia"/>
          <w:sz w:val="28"/>
          <w:szCs w:val="28"/>
        </w:rPr>
        <w:t>灰色系自然</w:t>
      </w:r>
      <w:proofErr w:type="gramStart"/>
      <w:r>
        <w:rPr>
          <w:rFonts w:asciiTheme="minorEastAsia" w:eastAsiaTheme="minorEastAsia" w:hAnsiTheme="minorEastAsia" w:cstheme="minorEastAsia" w:hint="eastAsia"/>
          <w:sz w:val="28"/>
          <w:szCs w:val="28"/>
        </w:rPr>
        <w:t>面文化</w:t>
      </w:r>
      <w:proofErr w:type="gramEnd"/>
      <w:r>
        <w:rPr>
          <w:rFonts w:asciiTheme="minorEastAsia" w:eastAsiaTheme="minorEastAsia" w:hAnsiTheme="minorEastAsia" w:cstheme="minorEastAsia" w:hint="eastAsia"/>
          <w:sz w:val="28"/>
          <w:szCs w:val="28"/>
        </w:rPr>
        <w:t>石，</w:t>
      </w:r>
      <w:r>
        <w:rPr>
          <w:rFonts w:asciiTheme="minorEastAsia" w:eastAsiaTheme="minorEastAsia" w:hAnsiTheme="minorEastAsia" w:cstheme="minorEastAsia" w:hint="eastAsia"/>
          <w:sz w:val="28"/>
          <w:szCs w:val="28"/>
        </w:rPr>
        <w:t>600*300*50</w:t>
      </w:r>
      <w:r>
        <w:rPr>
          <w:rFonts w:asciiTheme="minorEastAsia" w:eastAsiaTheme="minorEastAsia" w:hAnsiTheme="minorEastAsia" w:cstheme="minorEastAsia" w:hint="eastAsia"/>
          <w:sz w:val="28"/>
          <w:szCs w:val="28"/>
        </w:rPr>
        <w:t>厚芝麻黑花岗岩压顶。</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rPr>
        <w:t>8.</w:t>
      </w:r>
      <w:r>
        <w:rPr>
          <w:rFonts w:asciiTheme="minorEastAsia" w:eastAsiaTheme="minorEastAsia" w:hAnsiTheme="minorEastAsia" w:cstheme="minorEastAsia" w:hint="eastAsia"/>
          <w:snapToGrid w:val="0"/>
          <w:kern w:val="0"/>
          <w:sz w:val="28"/>
          <w:szCs w:val="28"/>
        </w:rPr>
        <w:t>情景雕塑</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情景雕塑为</w:t>
      </w:r>
      <w:proofErr w:type="gramStart"/>
      <w:r>
        <w:rPr>
          <w:rFonts w:asciiTheme="minorEastAsia" w:eastAsiaTheme="minorEastAsia" w:hAnsiTheme="minorEastAsia" w:cstheme="minorEastAsia" w:hint="eastAsia"/>
          <w:sz w:val="28"/>
          <w:szCs w:val="28"/>
        </w:rPr>
        <w:t>成品市</w:t>
      </w:r>
      <w:proofErr w:type="gramEnd"/>
      <w:r>
        <w:rPr>
          <w:rFonts w:asciiTheme="minorEastAsia" w:eastAsiaTheme="minorEastAsia" w:hAnsiTheme="minorEastAsia" w:cstheme="minorEastAsia" w:hint="eastAsia"/>
          <w:sz w:val="28"/>
          <w:szCs w:val="28"/>
        </w:rPr>
        <w:t>购，选择能够反应屯垦戍边、赞美兵团精神的作品。材料采用玻璃钢树脂，高度控制</w:t>
      </w:r>
      <w:r>
        <w:rPr>
          <w:rFonts w:asciiTheme="minorEastAsia" w:eastAsiaTheme="minorEastAsia" w:hAnsiTheme="minorEastAsia" w:cstheme="minorEastAsia" w:hint="eastAsia"/>
          <w:sz w:val="28"/>
          <w:szCs w:val="28"/>
        </w:rPr>
        <w:t>0.8~1.8</w:t>
      </w:r>
      <w:r>
        <w:rPr>
          <w:rFonts w:asciiTheme="minorEastAsia" w:eastAsiaTheme="minorEastAsia" w:hAnsiTheme="minorEastAsia" w:cstheme="minorEastAsia" w:hint="eastAsia"/>
          <w:sz w:val="28"/>
          <w:szCs w:val="28"/>
        </w:rPr>
        <w:t>米。</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rPr>
        <w:t>9.</w:t>
      </w:r>
      <w:r>
        <w:rPr>
          <w:rFonts w:asciiTheme="minorEastAsia" w:eastAsiaTheme="minorEastAsia" w:hAnsiTheme="minorEastAsia" w:cstheme="minorEastAsia" w:hint="eastAsia"/>
          <w:snapToGrid w:val="0"/>
          <w:kern w:val="0"/>
          <w:sz w:val="28"/>
          <w:szCs w:val="28"/>
          <w:lang w:val="zh-CN"/>
        </w:rPr>
        <w:t>防护栏杆</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sz w:val="28"/>
          <w:szCs w:val="28"/>
          <w:lang w:val="zh-CN"/>
        </w:rPr>
        <w:t>护栏高</w:t>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sz w:val="28"/>
          <w:szCs w:val="28"/>
          <w:lang w:val="zh-CN"/>
        </w:rPr>
        <w:t>米，立柱采用</w:t>
      </w:r>
      <w:proofErr w:type="gramStart"/>
      <w:r>
        <w:rPr>
          <w:rFonts w:asciiTheme="minorEastAsia" w:eastAsiaTheme="minorEastAsia" w:hAnsiTheme="minorEastAsia" w:cstheme="minorEastAsia" w:hint="eastAsia"/>
          <w:sz w:val="28"/>
          <w:szCs w:val="28"/>
          <w:lang w:val="zh-CN"/>
        </w:rPr>
        <w:t>400X400X</w:t>
      </w:r>
      <w:proofErr w:type="gramEnd"/>
      <w:r>
        <w:rPr>
          <w:rFonts w:asciiTheme="minorEastAsia" w:eastAsiaTheme="minorEastAsia" w:hAnsiTheme="minorEastAsia" w:cstheme="minorEastAsia" w:hint="eastAsia"/>
          <w:sz w:val="28"/>
          <w:szCs w:val="28"/>
          <w:lang w:val="zh-CN"/>
        </w:rPr>
        <w:t>1280</w:t>
      </w:r>
      <w:r>
        <w:rPr>
          <w:rFonts w:asciiTheme="minorEastAsia" w:eastAsiaTheme="minorEastAsia" w:hAnsiTheme="minorEastAsia" w:cstheme="minorEastAsia" w:hint="eastAsia"/>
          <w:sz w:val="28"/>
          <w:szCs w:val="28"/>
          <w:lang w:val="zh-CN"/>
        </w:rPr>
        <w:t>荔枝</w:t>
      </w:r>
      <w:proofErr w:type="gramStart"/>
      <w:r>
        <w:rPr>
          <w:rFonts w:asciiTheme="minorEastAsia" w:eastAsiaTheme="minorEastAsia" w:hAnsiTheme="minorEastAsia" w:cstheme="minorEastAsia" w:hint="eastAsia"/>
          <w:sz w:val="28"/>
          <w:szCs w:val="28"/>
          <w:lang w:val="zh-CN"/>
        </w:rPr>
        <w:t>面锈石黄</w:t>
      </w:r>
      <w:proofErr w:type="gramEnd"/>
      <w:r>
        <w:rPr>
          <w:rFonts w:asciiTheme="minorEastAsia" w:eastAsiaTheme="minorEastAsia" w:hAnsiTheme="minorEastAsia" w:cstheme="minorEastAsia"/>
          <w:sz w:val="28"/>
          <w:szCs w:val="28"/>
          <w:lang w:val="zh-CN"/>
        </w:rPr>
        <w:t>，护栏采用</w:t>
      </w:r>
      <w:proofErr w:type="gramStart"/>
      <w:r>
        <w:rPr>
          <w:rFonts w:asciiTheme="minorEastAsia" w:eastAsiaTheme="minorEastAsia" w:hAnsiTheme="minorEastAsia" w:cstheme="minorEastAsia"/>
          <w:sz w:val="28"/>
          <w:szCs w:val="28"/>
          <w:lang w:val="zh-CN"/>
        </w:rPr>
        <w:t>30X30X</w:t>
      </w:r>
      <w:proofErr w:type="gramEnd"/>
      <w:r>
        <w:rPr>
          <w:rFonts w:asciiTheme="minorEastAsia" w:eastAsiaTheme="minorEastAsia" w:hAnsiTheme="minorEastAsia" w:cstheme="minorEastAsia"/>
          <w:sz w:val="28"/>
          <w:szCs w:val="28"/>
          <w:lang w:val="zh-CN"/>
        </w:rPr>
        <w:t>3</w:t>
      </w:r>
      <w:r>
        <w:rPr>
          <w:rFonts w:asciiTheme="minorEastAsia" w:eastAsiaTheme="minorEastAsia" w:hAnsiTheme="minorEastAsia" w:cstheme="minorEastAsia"/>
          <w:sz w:val="28"/>
          <w:szCs w:val="28"/>
          <w:lang w:val="zh-CN"/>
        </w:rPr>
        <w:t>镀锌方管，外喷</w:t>
      </w:r>
      <w:proofErr w:type="gramStart"/>
      <w:r>
        <w:rPr>
          <w:rFonts w:asciiTheme="minorEastAsia" w:eastAsiaTheme="minorEastAsia" w:hAnsiTheme="minorEastAsia" w:cstheme="minorEastAsia"/>
          <w:sz w:val="28"/>
          <w:szCs w:val="28"/>
          <w:lang w:val="zh-CN"/>
        </w:rPr>
        <w:t>哑</w:t>
      </w:r>
      <w:proofErr w:type="gramEnd"/>
      <w:r>
        <w:rPr>
          <w:rFonts w:asciiTheme="minorEastAsia" w:eastAsiaTheme="minorEastAsia" w:hAnsiTheme="minorEastAsia" w:cstheme="minorEastAsia"/>
          <w:sz w:val="28"/>
          <w:szCs w:val="28"/>
          <w:lang w:val="zh-CN"/>
        </w:rPr>
        <w:t>光面深灰色氟碳漆饰面。</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napToGrid w:val="0"/>
          <w:kern w:val="0"/>
          <w:sz w:val="28"/>
          <w:szCs w:val="28"/>
        </w:rPr>
        <w:t>10.</w:t>
      </w:r>
      <w:r>
        <w:rPr>
          <w:rFonts w:asciiTheme="minorEastAsia" w:eastAsiaTheme="minorEastAsia" w:hAnsiTheme="minorEastAsia" w:cstheme="minorEastAsia" w:hint="eastAsia"/>
          <w:snapToGrid w:val="0"/>
          <w:kern w:val="0"/>
          <w:sz w:val="28"/>
          <w:szCs w:val="28"/>
        </w:rPr>
        <w:t>休息廊</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休息廊为</w:t>
      </w:r>
      <w:proofErr w:type="gramStart"/>
      <w:r>
        <w:rPr>
          <w:rFonts w:asciiTheme="minorEastAsia" w:eastAsiaTheme="minorEastAsia" w:hAnsiTheme="minorEastAsia" w:cstheme="minorEastAsia" w:hint="eastAsia"/>
          <w:sz w:val="28"/>
          <w:szCs w:val="28"/>
        </w:rPr>
        <w:t>折型廊架</w:t>
      </w:r>
      <w:proofErr w:type="gramEnd"/>
      <w:r>
        <w:rPr>
          <w:rFonts w:asciiTheme="minorEastAsia" w:eastAsiaTheme="minorEastAsia" w:hAnsiTheme="minorEastAsia" w:cstheme="minorEastAsia" w:hint="eastAsia"/>
          <w:sz w:val="28"/>
          <w:szCs w:val="28"/>
        </w:rPr>
        <w:t>，总长约</w:t>
      </w:r>
      <w:r>
        <w:rPr>
          <w:rFonts w:asciiTheme="minorEastAsia" w:eastAsiaTheme="minorEastAsia" w:hAnsiTheme="minorEastAsia" w:cstheme="minorEastAsia" w:hint="eastAsia"/>
          <w:sz w:val="28"/>
          <w:szCs w:val="28"/>
        </w:rPr>
        <w:t>12.5</w:t>
      </w:r>
      <w:r>
        <w:rPr>
          <w:rFonts w:asciiTheme="minorEastAsia" w:eastAsiaTheme="minorEastAsia" w:hAnsiTheme="minorEastAsia" w:cstheme="minorEastAsia" w:hint="eastAsia"/>
          <w:sz w:val="28"/>
          <w:szCs w:val="28"/>
        </w:rPr>
        <w:t>米，高度为</w:t>
      </w:r>
      <w:r>
        <w:rPr>
          <w:rFonts w:asciiTheme="minorEastAsia" w:eastAsiaTheme="minorEastAsia" w:hAnsiTheme="minorEastAsia" w:cstheme="minorEastAsia" w:hint="eastAsia"/>
          <w:sz w:val="28"/>
          <w:szCs w:val="28"/>
        </w:rPr>
        <w:t>3.4</w:t>
      </w:r>
      <w:r>
        <w:rPr>
          <w:rFonts w:asciiTheme="minorEastAsia" w:eastAsiaTheme="minorEastAsia" w:hAnsiTheme="minorEastAsia" w:cstheme="minorEastAsia" w:hint="eastAsia"/>
          <w:sz w:val="28"/>
          <w:szCs w:val="28"/>
        </w:rPr>
        <w:t>米，宽度</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米，</w:t>
      </w:r>
      <w:proofErr w:type="gramStart"/>
      <w:r>
        <w:rPr>
          <w:rFonts w:asciiTheme="minorEastAsia" w:eastAsiaTheme="minorEastAsia" w:hAnsiTheme="minorEastAsia" w:cstheme="minorEastAsia" w:hint="eastAsia"/>
          <w:sz w:val="28"/>
          <w:szCs w:val="28"/>
        </w:rPr>
        <w:t>廊架结构</w:t>
      </w:r>
      <w:proofErr w:type="gramEnd"/>
      <w:r>
        <w:rPr>
          <w:rFonts w:asciiTheme="minorEastAsia" w:eastAsiaTheme="minorEastAsia" w:hAnsiTheme="minorEastAsia" w:cstheme="minorEastAsia" w:hint="eastAsia"/>
          <w:sz w:val="28"/>
          <w:szCs w:val="28"/>
        </w:rPr>
        <w:t>为钢结构设计，外饰仿木纹漆。</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napToGrid w:val="0"/>
          <w:kern w:val="0"/>
          <w:sz w:val="28"/>
          <w:szCs w:val="28"/>
        </w:rPr>
        <w:t>11.</w:t>
      </w:r>
      <w:r>
        <w:rPr>
          <w:rFonts w:asciiTheme="minorEastAsia" w:eastAsiaTheme="minorEastAsia" w:hAnsiTheme="minorEastAsia" w:cstheme="minorEastAsia" w:hint="eastAsia"/>
          <w:snapToGrid w:val="0"/>
          <w:kern w:val="0"/>
          <w:sz w:val="28"/>
          <w:szCs w:val="28"/>
          <w:lang w:val="zh-CN"/>
        </w:rPr>
        <w:t>景</w:t>
      </w:r>
      <w:r>
        <w:rPr>
          <w:rFonts w:asciiTheme="minorEastAsia" w:eastAsiaTheme="minorEastAsia" w:hAnsiTheme="minorEastAsia" w:cstheme="minorEastAsia"/>
          <w:snapToGrid w:val="0"/>
          <w:kern w:val="0"/>
          <w:sz w:val="28"/>
          <w:szCs w:val="28"/>
          <w:lang w:val="zh-CN"/>
        </w:rPr>
        <w:t>亭</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sz w:val="28"/>
          <w:szCs w:val="28"/>
          <w:lang w:val="zh-CN"/>
        </w:rPr>
        <w:t>亭柱间距尺寸为</w:t>
      </w:r>
      <w:r>
        <w:rPr>
          <w:rFonts w:asciiTheme="minorEastAsia" w:eastAsiaTheme="minorEastAsia" w:hAnsiTheme="minorEastAsia" w:cstheme="minorEastAsia"/>
          <w:sz w:val="28"/>
          <w:szCs w:val="28"/>
          <w:lang w:val="zh-CN"/>
        </w:rPr>
        <w:t>3</w:t>
      </w:r>
      <w:r>
        <w:rPr>
          <w:rFonts w:asciiTheme="minorEastAsia" w:eastAsiaTheme="minorEastAsia" w:hAnsiTheme="minorEastAsia" w:cstheme="minorEastAsia" w:hint="eastAsia"/>
          <w:sz w:val="28"/>
          <w:szCs w:val="28"/>
        </w:rPr>
        <w:t>.0x</w:t>
      </w:r>
      <w:r>
        <w:rPr>
          <w:rFonts w:asciiTheme="minorEastAsia" w:eastAsiaTheme="minorEastAsia" w:hAnsiTheme="minorEastAsia" w:cstheme="minorEastAsia"/>
          <w:sz w:val="28"/>
          <w:szCs w:val="28"/>
          <w:lang w:val="zh-CN"/>
        </w:rPr>
        <w:t>3</w:t>
      </w:r>
      <w:r>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sz w:val="28"/>
          <w:szCs w:val="28"/>
          <w:lang w:val="zh-CN"/>
        </w:rPr>
        <w:t>米，高约</w:t>
      </w:r>
      <w:r>
        <w:rPr>
          <w:rFonts w:asciiTheme="minorEastAsia" w:eastAsiaTheme="minorEastAsia" w:hAnsiTheme="minorEastAsia" w:cstheme="minorEastAsia" w:hint="eastAsia"/>
          <w:sz w:val="28"/>
          <w:szCs w:val="28"/>
        </w:rPr>
        <w:t>4.4</w:t>
      </w:r>
      <w:r>
        <w:rPr>
          <w:rFonts w:asciiTheme="minorEastAsia" w:eastAsiaTheme="minorEastAsia" w:hAnsiTheme="minorEastAsia" w:cstheme="minorEastAsia"/>
          <w:sz w:val="28"/>
          <w:szCs w:val="28"/>
          <w:lang w:val="zh-CN"/>
        </w:rPr>
        <w:t>米，立柱</w:t>
      </w:r>
      <w:r>
        <w:rPr>
          <w:rFonts w:asciiTheme="minorEastAsia" w:eastAsiaTheme="minorEastAsia" w:hAnsiTheme="minorEastAsia" w:cstheme="minorEastAsia" w:hint="eastAsia"/>
          <w:sz w:val="28"/>
          <w:szCs w:val="28"/>
          <w:lang w:val="zh-CN"/>
        </w:rPr>
        <w:t>为</w:t>
      </w:r>
      <w:r>
        <w:rPr>
          <w:rFonts w:asciiTheme="minorEastAsia" w:eastAsiaTheme="minorEastAsia" w:hAnsiTheme="minorEastAsia" w:cstheme="minorEastAsia" w:hint="eastAsia"/>
          <w:sz w:val="28"/>
          <w:szCs w:val="28"/>
        </w:rPr>
        <w:t>380X360</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柱芯采用</w:t>
      </w:r>
      <w:proofErr w:type="gramEnd"/>
      <w:r>
        <w:rPr>
          <w:rFonts w:asciiTheme="minorEastAsia" w:eastAsiaTheme="minorEastAsia" w:hAnsiTheme="minorEastAsia" w:cstheme="minorEastAsia" w:hint="eastAsia"/>
          <w:sz w:val="28"/>
          <w:szCs w:val="28"/>
        </w:rPr>
        <w:t>钢混立柱，外包</w:t>
      </w:r>
      <w:r>
        <w:rPr>
          <w:rFonts w:asciiTheme="minorEastAsia" w:eastAsiaTheme="minorEastAsia" w:hAnsiTheme="minorEastAsia" w:cstheme="minorEastAsia" w:hint="eastAsia"/>
          <w:sz w:val="28"/>
          <w:szCs w:val="28"/>
        </w:rPr>
        <w:t>25</w:t>
      </w:r>
      <w:r>
        <w:rPr>
          <w:rFonts w:asciiTheme="minorEastAsia" w:eastAsiaTheme="minorEastAsia" w:hAnsiTheme="minorEastAsia" w:cstheme="minorEastAsia" w:hint="eastAsia"/>
          <w:sz w:val="28"/>
          <w:szCs w:val="28"/>
        </w:rPr>
        <w:t>厚黄锈石荔枝面花岗岩</w:t>
      </w:r>
      <w:r>
        <w:rPr>
          <w:rFonts w:asciiTheme="minorEastAsia" w:eastAsiaTheme="minorEastAsia" w:hAnsiTheme="minorEastAsia" w:cstheme="minorEastAsia"/>
          <w:sz w:val="28"/>
          <w:szCs w:val="28"/>
          <w:lang w:val="zh-CN"/>
        </w:rPr>
        <w:t>，基础采用</w:t>
      </w:r>
      <w:r>
        <w:rPr>
          <w:rFonts w:asciiTheme="minorEastAsia" w:eastAsiaTheme="minorEastAsia" w:hAnsiTheme="minorEastAsia" w:cstheme="minorEastAsia"/>
          <w:sz w:val="28"/>
          <w:szCs w:val="28"/>
          <w:lang w:val="zh-CN"/>
        </w:rPr>
        <w:t>C30</w:t>
      </w:r>
      <w:r>
        <w:rPr>
          <w:rFonts w:asciiTheme="minorEastAsia" w:eastAsiaTheme="minorEastAsia" w:hAnsiTheme="minorEastAsia" w:cstheme="minorEastAsia"/>
          <w:sz w:val="28"/>
          <w:szCs w:val="28"/>
          <w:lang w:val="zh-CN"/>
        </w:rPr>
        <w:t>钢筋混凝土独立基础，基础埋深约</w:t>
      </w:r>
      <w:r>
        <w:rPr>
          <w:rFonts w:asciiTheme="minorEastAsia" w:eastAsiaTheme="minorEastAsia" w:hAnsiTheme="minorEastAsia" w:cstheme="minorEastAsia"/>
          <w:sz w:val="28"/>
          <w:szCs w:val="28"/>
          <w:lang w:val="zh-CN"/>
        </w:rPr>
        <w:t>1</w:t>
      </w:r>
      <w:r>
        <w:rPr>
          <w:rFonts w:asciiTheme="minorEastAsia" w:eastAsiaTheme="minorEastAsia" w:hAnsiTheme="minorEastAsia" w:cstheme="minorEastAsia"/>
          <w:sz w:val="28"/>
          <w:szCs w:val="28"/>
          <w:lang w:val="zh-CN"/>
        </w:rPr>
        <w:t>米。</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napToGrid w:val="0"/>
          <w:kern w:val="0"/>
          <w:sz w:val="28"/>
          <w:szCs w:val="28"/>
        </w:rPr>
        <w:t>12.</w:t>
      </w:r>
      <w:r>
        <w:rPr>
          <w:rFonts w:asciiTheme="minorEastAsia" w:eastAsiaTheme="minorEastAsia" w:hAnsiTheme="minorEastAsia" w:cstheme="minorEastAsia" w:hint="eastAsia"/>
          <w:snapToGrid w:val="0"/>
          <w:kern w:val="0"/>
          <w:sz w:val="28"/>
          <w:szCs w:val="28"/>
        </w:rPr>
        <w:t>景石</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景石组合成景，选择当地景石，控制高度</w:t>
      </w:r>
      <w:r>
        <w:rPr>
          <w:rFonts w:asciiTheme="minorEastAsia" w:eastAsiaTheme="minorEastAsia" w:hAnsiTheme="minorEastAsia" w:cstheme="minorEastAsia" w:hint="eastAsia"/>
          <w:sz w:val="28"/>
          <w:szCs w:val="28"/>
          <w:lang w:val="zh-CN"/>
        </w:rPr>
        <w:t>0.8~1.0m</w:t>
      </w:r>
      <w:r>
        <w:rPr>
          <w:rFonts w:asciiTheme="minorEastAsia" w:eastAsiaTheme="minorEastAsia" w:hAnsiTheme="minorEastAsia" w:cstheme="minorEastAsia" w:hint="eastAsia"/>
          <w:sz w:val="28"/>
          <w:szCs w:val="28"/>
          <w:lang w:val="zh-CN"/>
        </w:rPr>
        <w:t>，大小组合与周边绿化形成协调景观。</w:t>
      </w:r>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lastRenderedPageBreak/>
        <w:t>13.</w:t>
      </w:r>
      <w:r>
        <w:rPr>
          <w:rFonts w:asciiTheme="minorEastAsia" w:eastAsiaTheme="minorEastAsia" w:hAnsiTheme="minorEastAsia" w:cstheme="minorEastAsia" w:hint="eastAsia"/>
          <w:snapToGrid w:val="0"/>
          <w:kern w:val="0"/>
          <w:sz w:val="28"/>
          <w:szCs w:val="28"/>
        </w:rPr>
        <w:t>牌示系统</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sz w:val="28"/>
          <w:szCs w:val="28"/>
          <w:lang w:val="zh-CN"/>
        </w:rPr>
        <w:t>导示系统主要包含导</w:t>
      </w:r>
      <w:proofErr w:type="gramStart"/>
      <w:r>
        <w:rPr>
          <w:rFonts w:asciiTheme="minorEastAsia" w:eastAsiaTheme="minorEastAsia" w:hAnsiTheme="minorEastAsia" w:cstheme="minorEastAsia"/>
          <w:sz w:val="28"/>
          <w:szCs w:val="28"/>
          <w:lang w:val="zh-CN"/>
        </w:rPr>
        <w:t>览</w:t>
      </w:r>
      <w:proofErr w:type="gramEnd"/>
      <w:r>
        <w:rPr>
          <w:rFonts w:asciiTheme="minorEastAsia" w:eastAsiaTheme="minorEastAsia" w:hAnsiTheme="minorEastAsia" w:cstheme="minorEastAsia"/>
          <w:sz w:val="28"/>
          <w:szCs w:val="28"/>
          <w:lang w:val="zh-CN"/>
        </w:rPr>
        <w:t>牌、指示牌和警示牌，其中导</w:t>
      </w:r>
      <w:proofErr w:type="gramStart"/>
      <w:r>
        <w:rPr>
          <w:rFonts w:asciiTheme="minorEastAsia" w:eastAsiaTheme="minorEastAsia" w:hAnsiTheme="minorEastAsia" w:cstheme="minorEastAsia"/>
          <w:sz w:val="28"/>
          <w:szCs w:val="28"/>
          <w:lang w:val="zh-CN"/>
        </w:rPr>
        <w:t>览</w:t>
      </w:r>
      <w:proofErr w:type="gramEnd"/>
      <w:r>
        <w:rPr>
          <w:rFonts w:asciiTheme="minorEastAsia" w:eastAsiaTheme="minorEastAsia" w:hAnsiTheme="minorEastAsia" w:cstheme="minorEastAsia"/>
          <w:sz w:val="28"/>
          <w:szCs w:val="28"/>
          <w:lang w:val="zh-CN"/>
        </w:rPr>
        <w:t>牌放置在主要出入口；指示牌放置在道路交叉口及停车场区域；警示牌放置在水边及有</w:t>
      </w:r>
      <w:proofErr w:type="gramStart"/>
      <w:r>
        <w:rPr>
          <w:rFonts w:asciiTheme="minorEastAsia" w:eastAsiaTheme="minorEastAsia" w:hAnsiTheme="minorEastAsia" w:cstheme="minorEastAsia"/>
          <w:sz w:val="28"/>
          <w:szCs w:val="28"/>
          <w:lang w:val="zh-CN"/>
        </w:rPr>
        <w:t>台阶或陡坎</w:t>
      </w:r>
      <w:proofErr w:type="gramEnd"/>
      <w:r>
        <w:rPr>
          <w:rFonts w:asciiTheme="minorEastAsia" w:eastAsiaTheme="minorEastAsia" w:hAnsiTheme="minorEastAsia" w:cstheme="minorEastAsia"/>
          <w:sz w:val="28"/>
          <w:szCs w:val="28"/>
          <w:lang w:val="zh-CN"/>
        </w:rPr>
        <w:t>的地方，警醒行人注意安全。牌示系统由专业广告公司进行深化设计及制作安装。</w:t>
      </w:r>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14.</w:t>
      </w:r>
      <w:r>
        <w:rPr>
          <w:rFonts w:asciiTheme="minorEastAsia" w:eastAsiaTheme="minorEastAsia" w:hAnsiTheme="minorEastAsia" w:cstheme="minorEastAsia"/>
          <w:snapToGrid w:val="0"/>
          <w:kern w:val="0"/>
          <w:sz w:val="28"/>
          <w:szCs w:val="28"/>
        </w:rPr>
        <w:t>成品坐凳</w:t>
      </w:r>
    </w:p>
    <w:p w:rsidR="00450F43" w:rsidRDefault="00581BDE">
      <w:pPr>
        <w:spacing w:line="360" w:lineRule="auto"/>
        <w:ind w:firstLineChars="200" w:firstLine="56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sz w:val="28"/>
          <w:szCs w:val="28"/>
          <w:lang w:val="zh-CN"/>
        </w:rPr>
        <w:t>坐凳主体为铸铁材质，凳</w:t>
      </w:r>
      <w:proofErr w:type="gramStart"/>
      <w:r>
        <w:rPr>
          <w:rFonts w:asciiTheme="minorEastAsia" w:eastAsiaTheme="minorEastAsia" w:hAnsiTheme="minorEastAsia" w:cstheme="minorEastAsia"/>
          <w:sz w:val="28"/>
          <w:szCs w:val="28"/>
          <w:lang w:val="zh-CN"/>
        </w:rPr>
        <w:t>面为塑木凳</w:t>
      </w:r>
      <w:proofErr w:type="gramEnd"/>
      <w:r>
        <w:rPr>
          <w:rFonts w:asciiTheme="minorEastAsia" w:eastAsiaTheme="minorEastAsia" w:hAnsiTheme="minorEastAsia" w:cstheme="minorEastAsia"/>
          <w:sz w:val="28"/>
          <w:szCs w:val="28"/>
          <w:lang w:val="zh-CN"/>
        </w:rPr>
        <w:t>面，带靠背，长度约</w:t>
      </w:r>
      <w:r>
        <w:rPr>
          <w:rFonts w:asciiTheme="minorEastAsia" w:eastAsiaTheme="minorEastAsia" w:hAnsiTheme="minorEastAsia" w:cstheme="minorEastAsia"/>
          <w:sz w:val="28"/>
          <w:szCs w:val="28"/>
          <w:lang w:val="zh-CN"/>
        </w:rPr>
        <w:t>2</w:t>
      </w:r>
      <w:r>
        <w:rPr>
          <w:rFonts w:asciiTheme="minorEastAsia" w:eastAsiaTheme="minorEastAsia" w:hAnsiTheme="minorEastAsia" w:cstheme="minorEastAsia"/>
          <w:sz w:val="28"/>
          <w:szCs w:val="28"/>
          <w:lang w:val="zh-CN"/>
        </w:rPr>
        <w:t>米，市场成品采购。</w:t>
      </w:r>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15.</w:t>
      </w:r>
      <w:r>
        <w:rPr>
          <w:rFonts w:asciiTheme="minorEastAsia" w:eastAsiaTheme="minorEastAsia" w:hAnsiTheme="minorEastAsia" w:cstheme="minorEastAsia"/>
          <w:snapToGrid w:val="0"/>
          <w:kern w:val="0"/>
          <w:sz w:val="28"/>
          <w:szCs w:val="28"/>
        </w:rPr>
        <w:t>成品垃圾桶</w:t>
      </w:r>
    </w:p>
    <w:p w:rsidR="00450F43" w:rsidRDefault="00581BDE">
      <w:pPr>
        <w:tabs>
          <w:tab w:val="left" w:pos="8080"/>
        </w:tabs>
        <w:autoSpaceDE w:val="0"/>
        <w:autoSpaceDN w:val="0"/>
        <w:adjustRightInd w:val="0"/>
        <w:spacing w:line="360" w:lineRule="auto"/>
        <w:ind w:firstLineChars="200" w:firstLine="560"/>
        <w:rPr>
          <w:rFonts w:asciiTheme="minorEastAsia" w:eastAsiaTheme="minorEastAsia" w:hAnsiTheme="minorEastAsia" w:cstheme="minorEastAsia"/>
          <w:b/>
          <w:bCs/>
          <w:snapToGrid w:val="0"/>
          <w:kern w:val="0"/>
          <w:sz w:val="28"/>
          <w:szCs w:val="28"/>
          <w:lang w:val="zh-CN"/>
        </w:rPr>
      </w:pPr>
      <w:r>
        <w:rPr>
          <w:rFonts w:asciiTheme="minorEastAsia" w:eastAsiaTheme="minorEastAsia" w:hAnsiTheme="minorEastAsia" w:cstheme="minorEastAsia"/>
          <w:sz w:val="28"/>
          <w:szCs w:val="28"/>
          <w:lang w:val="zh-CN"/>
        </w:rPr>
        <w:t>垃圾桶采用双筒样式，铁艺材质</w:t>
      </w:r>
      <w:r>
        <w:rPr>
          <w:rFonts w:asciiTheme="minorEastAsia" w:eastAsiaTheme="minorEastAsia" w:hAnsiTheme="minorEastAsia" w:cstheme="minorEastAsia"/>
          <w:sz w:val="28"/>
          <w:szCs w:val="28"/>
          <w:lang w:val="zh-CN"/>
        </w:rPr>
        <w:t>，样式由设计及甲方确定，市场成品采购。</w:t>
      </w:r>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r>
        <w:rPr>
          <w:rFonts w:asciiTheme="minorEastAsia" w:eastAsiaTheme="minorEastAsia" w:hAnsiTheme="minorEastAsia" w:cstheme="minorEastAsia" w:hint="eastAsia"/>
          <w:snapToGrid w:val="0"/>
          <w:kern w:val="0"/>
          <w:sz w:val="28"/>
          <w:szCs w:val="28"/>
        </w:rPr>
        <w:t>16</w:t>
      </w:r>
      <w:r>
        <w:rPr>
          <w:rFonts w:asciiTheme="minorEastAsia" w:eastAsiaTheme="minorEastAsia" w:hAnsiTheme="minorEastAsia" w:cstheme="minorEastAsia" w:hint="eastAsia"/>
          <w:snapToGrid w:val="0"/>
          <w:kern w:val="0"/>
          <w:sz w:val="28"/>
          <w:szCs w:val="28"/>
        </w:rPr>
        <w:t>、成品石桌凳</w:t>
      </w:r>
    </w:p>
    <w:p w:rsidR="00450F43" w:rsidRDefault="00581BDE">
      <w:pPr>
        <w:tabs>
          <w:tab w:val="left" w:pos="8080"/>
        </w:tabs>
        <w:autoSpaceDE w:val="0"/>
        <w:autoSpaceDN w:val="0"/>
        <w:adjustRightIn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项目区设置成品石桌凳，石桌凳全部为整打花岗岩，面层做抛光处理，一套石桌凳内包括四个石凳及一张石桌。凳面高度为</w:t>
      </w:r>
      <w:r>
        <w:rPr>
          <w:rFonts w:asciiTheme="minorEastAsia" w:eastAsiaTheme="minorEastAsia" w:hAnsiTheme="minorEastAsia" w:cstheme="minorEastAsia" w:hint="eastAsia"/>
          <w:sz w:val="28"/>
          <w:szCs w:val="28"/>
        </w:rPr>
        <w:t>0.4</w:t>
      </w:r>
      <w:r>
        <w:rPr>
          <w:rFonts w:asciiTheme="minorEastAsia" w:eastAsiaTheme="minorEastAsia" w:hAnsiTheme="minorEastAsia" w:cstheme="minorEastAsia" w:hint="eastAsia"/>
          <w:sz w:val="28"/>
          <w:szCs w:val="28"/>
        </w:rPr>
        <w:t>米，桌面高度为</w:t>
      </w:r>
      <w:r>
        <w:rPr>
          <w:rFonts w:asciiTheme="minorEastAsia" w:eastAsiaTheme="minorEastAsia" w:hAnsiTheme="minorEastAsia" w:cstheme="minorEastAsia" w:hint="eastAsia"/>
          <w:sz w:val="28"/>
          <w:szCs w:val="28"/>
        </w:rPr>
        <w:t>0.72</w:t>
      </w:r>
      <w:r>
        <w:rPr>
          <w:rFonts w:asciiTheme="minorEastAsia" w:eastAsiaTheme="minorEastAsia" w:hAnsiTheme="minorEastAsia" w:cstheme="minorEastAsia" w:hint="eastAsia"/>
          <w:sz w:val="28"/>
          <w:szCs w:val="28"/>
        </w:rPr>
        <w:t>米。</w:t>
      </w:r>
    </w:p>
    <w:p w:rsidR="00450F43" w:rsidRDefault="00581BDE">
      <w:pPr>
        <w:spacing w:line="360" w:lineRule="auto"/>
        <w:ind w:firstLineChars="200" w:firstLine="560"/>
        <w:rPr>
          <w:rFonts w:asciiTheme="minorEastAsia" w:eastAsiaTheme="minorEastAsia" w:hAnsiTheme="minorEastAsia" w:cstheme="minorEastAsia"/>
          <w:snapToGrid w:val="0"/>
          <w:kern w:val="0"/>
          <w:sz w:val="28"/>
          <w:szCs w:val="28"/>
        </w:rPr>
      </w:pPr>
      <w:bookmarkStart w:id="165" w:name="_Toc18592"/>
      <w:r>
        <w:rPr>
          <w:rFonts w:asciiTheme="minorEastAsia" w:eastAsiaTheme="minorEastAsia" w:hAnsiTheme="minorEastAsia" w:cstheme="minorEastAsia" w:hint="eastAsia"/>
          <w:snapToGrid w:val="0"/>
          <w:kern w:val="0"/>
          <w:sz w:val="28"/>
          <w:szCs w:val="28"/>
        </w:rPr>
        <w:t>5.5</w:t>
      </w:r>
      <w:r>
        <w:rPr>
          <w:rFonts w:asciiTheme="minorEastAsia" w:eastAsiaTheme="minorEastAsia" w:hAnsiTheme="minorEastAsia" w:cstheme="minorEastAsia" w:hint="eastAsia"/>
          <w:snapToGrid w:val="0"/>
          <w:kern w:val="0"/>
          <w:sz w:val="28"/>
          <w:szCs w:val="28"/>
        </w:rPr>
        <w:t>屯垦广场艺术小品建设</w:t>
      </w:r>
      <w:bookmarkEnd w:id="165"/>
    </w:p>
    <w:p w:rsidR="00450F43" w:rsidRDefault="00581BDE">
      <w:pPr>
        <w:tabs>
          <w:tab w:val="left" w:pos="8080"/>
        </w:tabs>
        <w:autoSpaceDE w:val="0"/>
        <w:autoSpaceDN w:val="0"/>
        <w:adjustRightIn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以艺术小品为核心，充分体现广场的文化属性和对“屯垦兴疆”的峥嵘历史的纪念。</w:t>
      </w:r>
    </w:p>
    <w:p w:rsidR="00450F43" w:rsidRDefault="00581BDE">
      <w:pPr>
        <w:tabs>
          <w:tab w:val="left" w:pos="8080"/>
        </w:tabs>
        <w:autoSpaceDE w:val="0"/>
        <w:autoSpaceDN w:val="0"/>
        <w:adjustRightInd w:val="0"/>
        <w:spacing w:line="360" w:lineRule="auto"/>
        <w:ind w:firstLineChars="200" w:firstLine="560"/>
        <w:rPr>
          <w:snapToGrid w:val="0"/>
        </w:rPr>
      </w:pPr>
      <w:r>
        <w:rPr>
          <w:rFonts w:asciiTheme="minorEastAsia" w:eastAsiaTheme="minorEastAsia" w:hAnsiTheme="minorEastAsia" w:cstheme="minorEastAsia" w:hint="eastAsia"/>
          <w:sz w:val="28"/>
          <w:szCs w:val="28"/>
        </w:rPr>
        <w:t>艺术小品长约</w:t>
      </w:r>
      <w:r>
        <w:rPr>
          <w:rFonts w:asciiTheme="minorEastAsia" w:eastAsiaTheme="minorEastAsia" w:hAnsiTheme="minorEastAsia" w:cstheme="minorEastAsia" w:hint="eastAsia"/>
          <w:sz w:val="28"/>
          <w:szCs w:val="28"/>
        </w:rPr>
        <w:t>15.3</w:t>
      </w:r>
      <w:r>
        <w:rPr>
          <w:rFonts w:asciiTheme="minorEastAsia" w:eastAsiaTheme="minorEastAsia" w:hAnsiTheme="minorEastAsia" w:cstheme="minorEastAsia" w:hint="eastAsia"/>
          <w:sz w:val="28"/>
          <w:szCs w:val="28"/>
        </w:rPr>
        <w:t>米，宽约</w:t>
      </w:r>
      <w:r>
        <w:rPr>
          <w:rFonts w:asciiTheme="minorEastAsia" w:eastAsiaTheme="minorEastAsia" w:hAnsiTheme="minorEastAsia" w:cstheme="minorEastAsia" w:hint="eastAsia"/>
          <w:sz w:val="28"/>
          <w:szCs w:val="28"/>
        </w:rPr>
        <w:t>6.1</w:t>
      </w:r>
      <w:r>
        <w:rPr>
          <w:rFonts w:asciiTheme="minorEastAsia" w:eastAsiaTheme="minorEastAsia" w:hAnsiTheme="minorEastAsia" w:cstheme="minorEastAsia" w:hint="eastAsia"/>
          <w:sz w:val="28"/>
          <w:szCs w:val="28"/>
        </w:rPr>
        <w:t>米，高约</w:t>
      </w:r>
      <w:r>
        <w:rPr>
          <w:rFonts w:asciiTheme="minorEastAsia" w:eastAsiaTheme="minorEastAsia" w:hAnsiTheme="minorEastAsia" w:cstheme="minorEastAsia" w:hint="eastAsia"/>
          <w:sz w:val="28"/>
          <w:szCs w:val="28"/>
        </w:rPr>
        <w:t>8.5</w:t>
      </w:r>
      <w:r>
        <w:rPr>
          <w:rFonts w:asciiTheme="minorEastAsia" w:eastAsiaTheme="minorEastAsia" w:hAnsiTheme="minorEastAsia" w:cstheme="minorEastAsia" w:hint="eastAsia"/>
          <w:sz w:val="28"/>
          <w:szCs w:val="28"/>
        </w:rPr>
        <w:t>米。在人视距离与艺术小品高度成不同比例关系时，可呈现不同的</w:t>
      </w:r>
      <w:bookmarkStart w:id="166" w:name="_Toc35360593"/>
      <w:bookmarkStart w:id="167" w:name="_Toc31623545"/>
      <w:bookmarkStart w:id="168" w:name="_Toc61542460"/>
      <w:bookmarkStart w:id="169" w:name="_Toc31623547"/>
      <w:bookmarkStart w:id="170" w:name="_Toc67379388"/>
      <w:bookmarkStart w:id="171" w:name="_Toc72833543"/>
      <w:bookmarkStart w:id="172" w:name="_Toc169040205"/>
      <w:r>
        <w:rPr>
          <w:rFonts w:asciiTheme="minorEastAsia" w:eastAsiaTheme="minorEastAsia" w:hAnsiTheme="minorEastAsia" w:cstheme="minorEastAsia" w:hint="eastAsia"/>
          <w:sz w:val="28"/>
          <w:szCs w:val="28"/>
        </w:rPr>
        <w:t>视觉景观。</w:t>
      </w:r>
      <w:bookmarkStart w:id="173" w:name="_Toc30375"/>
    </w:p>
    <w:p w:rsidR="00450F43" w:rsidRDefault="00581BDE">
      <w:pPr>
        <w:pStyle w:val="ad"/>
        <w:spacing w:line="360" w:lineRule="auto"/>
        <w:rPr>
          <w:snapToGrid w:val="0"/>
        </w:rPr>
      </w:pPr>
      <w:r>
        <w:rPr>
          <w:rFonts w:hint="eastAsia"/>
          <w:snapToGrid w:val="0"/>
        </w:rPr>
        <w:t>第六章投资估算及资金来源</w:t>
      </w:r>
      <w:bookmarkStart w:id="174" w:name="_Toc169061470"/>
      <w:bookmarkStart w:id="175" w:name="_Toc169061532"/>
      <w:bookmarkStart w:id="176" w:name="_Toc169516701"/>
      <w:bookmarkStart w:id="177" w:name="_Toc105387621"/>
      <w:bookmarkStart w:id="178" w:name="_Toc169858392"/>
      <w:bookmarkStart w:id="179" w:name="_Toc170396461"/>
      <w:bookmarkStart w:id="180" w:name="_Toc105389127"/>
      <w:bookmarkStart w:id="181" w:name="_Toc170631218"/>
      <w:bookmarkStart w:id="182" w:name="_Toc172524672"/>
      <w:bookmarkStart w:id="183" w:name="_Toc172524844"/>
      <w:bookmarkStart w:id="184" w:name="_Toc172524931"/>
      <w:bookmarkStart w:id="185" w:name="_Toc309654249"/>
      <w:bookmarkStart w:id="186" w:name="_Toc312946421"/>
      <w:bookmarkStart w:id="187" w:name="_Toc312968115"/>
      <w:bookmarkStart w:id="188" w:name="_Toc105388053"/>
      <w:bookmarkStart w:id="189" w:name="_Toc169516782"/>
      <w:bookmarkStart w:id="190" w:name="_Toc105388128"/>
      <w:bookmarkStart w:id="191" w:name="_Toc107829105"/>
      <w:bookmarkStart w:id="192" w:name="_Toc107988053"/>
      <w:bookmarkStart w:id="193" w:name="_Toc12300"/>
      <w:bookmarkStart w:id="194" w:name="_Toc170396738"/>
      <w:bookmarkStart w:id="195" w:name="_Toc108016669"/>
      <w:bookmarkStart w:id="196" w:name="_Toc168199783"/>
      <w:bookmarkStart w:id="197" w:name="_Toc16702809"/>
      <w:bookmarkStart w:id="198" w:name="_Toc22227690"/>
      <w:bookmarkStart w:id="199" w:name="_Toc35346182"/>
      <w:bookmarkStart w:id="200" w:name="_Toc35360594"/>
      <w:bookmarkStart w:id="201" w:name="_Toc11529"/>
      <w:bookmarkStart w:id="202" w:name="_Toc67379387"/>
      <w:bookmarkStart w:id="203" w:name="_Toc72833542"/>
      <w:bookmarkStart w:id="204" w:name="_Toc61542459"/>
      <w:bookmarkStart w:id="205" w:name="_Toc169040204"/>
      <w:bookmarkStart w:id="206" w:name="_Toc31623546"/>
      <w:bookmarkEnd w:id="166"/>
      <w:bookmarkEnd w:id="167"/>
      <w:bookmarkEnd w:id="173"/>
    </w:p>
    <w:p w:rsidR="00450F43" w:rsidRDefault="00581BDE">
      <w:pPr>
        <w:pStyle w:val="ad"/>
        <w:spacing w:line="360" w:lineRule="auto"/>
        <w:jc w:val="left"/>
        <w:rPr>
          <w:snapToGrid w:val="0"/>
        </w:rPr>
      </w:pPr>
      <w:r>
        <w:rPr>
          <w:rFonts w:ascii="宋体" w:hAnsi="宋体" w:cs="宋体" w:hint="eastAsia"/>
          <w:sz w:val="28"/>
          <w:szCs w:val="28"/>
        </w:rPr>
        <w:t>6.1</w:t>
      </w:r>
      <w:r>
        <w:rPr>
          <w:rFonts w:ascii="宋体" w:hAnsi="宋体" w:cs="宋体" w:hint="eastAsia"/>
          <w:sz w:val="28"/>
          <w:szCs w:val="28"/>
        </w:rPr>
        <w:t>投资估算</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cs="宋体" w:hint="eastAsia"/>
          <w:sz w:val="28"/>
          <w:szCs w:val="28"/>
        </w:rPr>
        <w:t>的内容</w:t>
      </w:r>
      <w:bookmarkEnd w:id="197"/>
      <w:bookmarkEnd w:id="198"/>
      <w:bookmarkEnd w:id="199"/>
      <w:bookmarkEnd w:id="200"/>
      <w:bookmarkEnd w:id="201"/>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根据“图木舒克市城市品质提升项目可行性研究报告”可</w:t>
      </w:r>
      <w:proofErr w:type="gramStart"/>
      <w:r>
        <w:rPr>
          <w:rFonts w:asciiTheme="minorEastAsia" w:eastAsiaTheme="minorEastAsia" w:hAnsiTheme="minorEastAsia" w:cstheme="minorEastAsia" w:hint="eastAsia"/>
          <w:sz w:val="28"/>
          <w:szCs w:val="28"/>
        </w:rPr>
        <w:t>研</w:t>
      </w:r>
      <w:proofErr w:type="gramEnd"/>
      <w:r>
        <w:rPr>
          <w:rFonts w:asciiTheme="minorEastAsia" w:eastAsiaTheme="minorEastAsia" w:hAnsiTheme="minorEastAsia" w:cstheme="minorEastAsia" w:hint="eastAsia"/>
          <w:sz w:val="28"/>
          <w:szCs w:val="28"/>
        </w:rPr>
        <w:t>文本，该项目的主要建设内容包括：项目区内的园路铺设、植物种植、管网敷设、城市家具安置等建设内容。主要建设内容、规模、材料等数据详见“第五章项目实施建设方案”的数据资料。</w:t>
      </w:r>
      <w:bookmarkStart w:id="207" w:name="_Toc35360595"/>
      <w:bookmarkStart w:id="208" w:name="_Toc35346183"/>
      <w:bookmarkStart w:id="209" w:name="_Toc25713"/>
      <w:bookmarkEnd w:id="202"/>
      <w:bookmarkEnd w:id="203"/>
      <w:bookmarkEnd w:id="204"/>
      <w:bookmarkEnd w:id="205"/>
      <w:bookmarkEnd w:id="206"/>
      <w:r>
        <w:rPr>
          <w:rFonts w:asciiTheme="minorEastAsia" w:eastAsiaTheme="minorEastAsia" w:hAnsiTheme="minorEastAsia" w:cstheme="minorEastAsia" w:hint="eastAsia"/>
          <w:sz w:val="28"/>
          <w:szCs w:val="28"/>
        </w:rPr>
        <w:t>6.2</w:t>
      </w:r>
      <w:r>
        <w:rPr>
          <w:rFonts w:asciiTheme="minorEastAsia" w:eastAsiaTheme="minorEastAsia" w:hAnsiTheme="minorEastAsia" w:cstheme="minorEastAsia" w:hint="eastAsia"/>
          <w:sz w:val="28"/>
          <w:szCs w:val="28"/>
        </w:rPr>
        <w:t>投资估算原则</w:t>
      </w:r>
      <w:bookmarkEnd w:id="207"/>
      <w:bookmarkEnd w:id="208"/>
      <w:bookmarkEnd w:id="209"/>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投资估算严格遵循国家财政部《基本建设财务管理规定》（</w:t>
      </w:r>
      <w:proofErr w:type="gramStart"/>
      <w:r>
        <w:rPr>
          <w:rFonts w:asciiTheme="minorEastAsia" w:eastAsiaTheme="minorEastAsia" w:hAnsiTheme="minorEastAsia" w:cstheme="minorEastAsia" w:hint="eastAsia"/>
          <w:sz w:val="28"/>
          <w:szCs w:val="28"/>
        </w:rPr>
        <w:t>财建</w:t>
      </w:r>
      <w:proofErr w:type="gramEnd"/>
      <w:r>
        <w:rPr>
          <w:rFonts w:asciiTheme="minorEastAsia" w:eastAsiaTheme="minorEastAsia" w:hAnsiTheme="minorEastAsia" w:cstheme="minorEastAsia" w:hint="eastAsia"/>
          <w:sz w:val="28"/>
          <w:szCs w:val="28"/>
        </w:rPr>
        <w:t>[2002]394</w:t>
      </w:r>
      <w:r>
        <w:rPr>
          <w:rFonts w:asciiTheme="minorEastAsia" w:eastAsiaTheme="minorEastAsia" w:hAnsiTheme="minorEastAsia" w:cstheme="minorEastAsia" w:hint="eastAsia"/>
          <w:sz w:val="28"/>
          <w:szCs w:val="28"/>
        </w:rPr>
        <w:t>号）等国家和地方相关文件编制；</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根据国家、自治区工程造价有关规定，结合实时造价水平，参照相应技术经济资料进行投资估算；</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投资估算指标的分类、项目划分、项目内容、表现形式等结合本项目建设的</w:t>
      </w:r>
      <w:r>
        <w:rPr>
          <w:rFonts w:asciiTheme="minorEastAsia" w:eastAsiaTheme="minorEastAsia" w:hAnsiTheme="minorEastAsia" w:cstheme="minorEastAsia" w:hint="eastAsia"/>
          <w:sz w:val="28"/>
          <w:szCs w:val="28"/>
        </w:rPr>
        <w:t>特点，并与可行性研究报告的编制深度相适应。</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投资估算指标的编制内容，典型工程的选择，遵循国家的有关建设方针政策，坚持技术上先进、可行和经济上的合理，力争以较少的投入求得最大的投资效益。</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投资估算指标既要贯彻指导性、准确性和可调性的原则，又要有一定的深度和广度。</w:t>
      </w:r>
      <w:bookmarkStart w:id="210" w:name="_Toc35346184"/>
      <w:bookmarkStart w:id="211" w:name="_Toc35360596"/>
      <w:bookmarkStart w:id="212" w:name="_Toc6849"/>
    </w:p>
    <w:p w:rsidR="00450F43" w:rsidRDefault="00581BDE">
      <w:pPr>
        <w:tabs>
          <w:tab w:val="left" w:pos="5040"/>
        </w:tabs>
        <w:spacing w:line="360" w:lineRule="auto"/>
        <w:rPr>
          <w:rFonts w:ascii="宋体" w:hAnsi="宋体" w:cs="宋体"/>
          <w:b/>
          <w:sz w:val="28"/>
          <w:szCs w:val="28"/>
        </w:rPr>
      </w:pPr>
      <w:r>
        <w:rPr>
          <w:rFonts w:ascii="宋体" w:hAnsi="宋体" w:cs="宋体" w:hint="eastAsia"/>
          <w:b/>
          <w:sz w:val="28"/>
          <w:szCs w:val="28"/>
        </w:rPr>
        <w:t>6.3</w:t>
      </w:r>
      <w:r>
        <w:rPr>
          <w:rFonts w:ascii="宋体" w:hAnsi="宋体" w:cs="宋体" w:hint="eastAsia"/>
          <w:b/>
          <w:sz w:val="28"/>
          <w:szCs w:val="28"/>
        </w:rPr>
        <w:t>投资估算依据</w:t>
      </w:r>
      <w:bookmarkEnd w:id="210"/>
      <w:bookmarkEnd w:id="211"/>
      <w:bookmarkEnd w:id="212"/>
    </w:p>
    <w:p w:rsidR="00450F43" w:rsidRDefault="00581BDE">
      <w:pPr>
        <w:tabs>
          <w:tab w:val="left" w:pos="5040"/>
        </w:tabs>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napToGrid w:val="0"/>
          <w:kern w:val="0"/>
          <w:sz w:val="28"/>
          <w:szCs w:val="28"/>
        </w:rPr>
        <w:lastRenderedPageBreak/>
        <w:t>6.3.1</w:t>
      </w:r>
      <w:r>
        <w:rPr>
          <w:rFonts w:asciiTheme="minorEastAsia" w:eastAsiaTheme="minorEastAsia" w:hAnsiTheme="minorEastAsia" w:cstheme="minorEastAsia" w:hint="eastAsia"/>
          <w:b/>
          <w:snapToGrid w:val="0"/>
          <w:kern w:val="0"/>
          <w:sz w:val="28"/>
          <w:szCs w:val="28"/>
        </w:rPr>
        <w:t>选用标准</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执行建设部《市政公用工程设计文件编制深度规定》（</w:t>
      </w:r>
      <w:r>
        <w:rPr>
          <w:rFonts w:asciiTheme="minorEastAsia" w:eastAsiaTheme="minorEastAsia" w:hAnsiTheme="minorEastAsia" w:cstheme="minorEastAsia" w:hint="eastAsia"/>
          <w:sz w:val="28"/>
          <w:szCs w:val="28"/>
        </w:rPr>
        <w:t>2013</w:t>
      </w:r>
      <w:r>
        <w:rPr>
          <w:rFonts w:asciiTheme="minorEastAsia" w:eastAsiaTheme="minorEastAsia" w:hAnsiTheme="minorEastAsia" w:cstheme="minorEastAsia" w:hint="eastAsia"/>
          <w:sz w:val="28"/>
          <w:szCs w:val="28"/>
        </w:rPr>
        <w:t>年版）。</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采用中华人民共和国《市政工程设计概算编制办法》建标【</w:t>
      </w:r>
      <w:r>
        <w:rPr>
          <w:rFonts w:asciiTheme="minorEastAsia" w:eastAsiaTheme="minorEastAsia" w:hAnsiTheme="minorEastAsia" w:cstheme="minorEastAsia" w:hint="eastAsia"/>
          <w:sz w:val="28"/>
          <w:szCs w:val="28"/>
        </w:rPr>
        <w:t>2011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号文。</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中</w:t>
      </w:r>
      <w:proofErr w:type="gramStart"/>
      <w:r>
        <w:rPr>
          <w:rFonts w:asciiTheme="minorEastAsia" w:eastAsiaTheme="minorEastAsia" w:hAnsiTheme="minorEastAsia" w:cstheme="minorEastAsia" w:hint="eastAsia"/>
          <w:sz w:val="28"/>
          <w:szCs w:val="28"/>
        </w:rPr>
        <w:t>价协标准</w:t>
      </w:r>
      <w:proofErr w:type="gramEnd"/>
      <w:r>
        <w:rPr>
          <w:rFonts w:asciiTheme="minorEastAsia" w:eastAsiaTheme="minorEastAsia" w:hAnsiTheme="minorEastAsia" w:cstheme="minorEastAsia" w:hint="eastAsia"/>
          <w:sz w:val="28"/>
          <w:szCs w:val="28"/>
        </w:rPr>
        <w:t>CECA/GC2-2015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建设项目设计概算编审规程》。</w:t>
      </w:r>
    </w:p>
    <w:p w:rsidR="00450F43" w:rsidRDefault="00581BDE">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新建标【</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sz w:val="28"/>
          <w:szCs w:val="28"/>
        </w:rPr>
        <w:t>019</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号文《关于实施建筑业增值税新税率调整建设工程计价依据的通知》。</w:t>
      </w:r>
    </w:p>
    <w:p w:rsidR="00450F43" w:rsidRDefault="00581BDE">
      <w:pPr>
        <w:spacing w:line="360" w:lineRule="auto"/>
        <w:rPr>
          <w:sz w:val="32"/>
          <w:szCs w:val="32"/>
        </w:rPr>
      </w:pPr>
      <w:r>
        <w:rPr>
          <w:rFonts w:asciiTheme="minorEastAsia" w:eastAsiaTheme="minorEastAsia" w:hAnsiTheme="minorEastAsia" w:cstheme="minorEastAsia" w:hint="eastAsia"/>
          <w:snapToGrid w:val="0"/>
          <w:kern w:val="0"/>
          <w:sz w:val="28"/>
          <w:szCs w:val="28"/>
        </w:rPr>
        <w:t>6.3.2</w:t>
      </w:r>
      <w:r>
        <w:rPr>
          <w:rFonts w:hint="eastAsia"/>
          <w:sz w:val="32"/>
          <w:szCs w:val="32"/>
        </w:rPr>
        <w:t>概算方法</w:t>
      </w:r>
    </w:p>
    <w:p w:rsidR="00450F43" w:rsidRDefault="00581BDE">
      <w:pPr>
        <w:spacing w:line="360" w:lineRule="auto"/>
        <w:ind w:firstLineChars="200" w:firstLine="640"/>
        <w:rPr>
          <w:sz w:val="32"/>
          <w:szCs w:val="32"/>
        </w:rPr>
      </w:pPr>
      <w:r>
        <w:rPr>
          <w:rFonts w:hint="eastAsia"/>
          <w:sz w:val="32"/>
          <w:szCs w:val="32"/>
        </w:rPr>
        <w:t>1</w:t>
      </w:r>
      <w:r>
        <w:rPr>
          <w:rFonts w:hint="eastAsia"/>
          <w:sz w:val="32"/>
          <w:szCs w:val="32"/>
        </w:rPr>
        <w:t>、概算依据《图木舒克市城市品质提升项目》设计的深度、范围、内容采用实际工程量计算法，预算定额法及类似工程指标法进行编制。根据近几年预结算价、招投标价及当地造价部门规定及发行信息价格作为参考价进行计算。</w:t>
      </w:r>
    </w:p>
    <w:p w:rsidR="00450F43" w:rsidRDefault="00581BDE">
      <w:pPr>
        <w:spacing w:line="360" w:lineRule="auto"/>
        <w:ind w:firstLineChars="200" w:firstLine="640"/>
        <w:rPr>
          <w:sz w:val="32"/>
          <w:szCs w:val="32"/>
        </w:rPr>
      </w:pPr>
      <w:r>
        <w:rPr>
          <w:rFonts w:hint="eastAsia"/>
          <w:sz w:val="32"/>
          <w:szCs w:val="32"/>
        </w:rPr>
        <w:t>2</w:t>
      </w:r>
      <w:r>
        <w:rPr>
          <w:rFonts w:hint="eastAsia"/>
          <w:sz w:val="32"/>
          <w:szCs w:val="32"/>
        </w:rPr>
        <w:t>、材料及设备价</w:t>
      </w:r>
    </w:p>
    <w:p w:rsidR="00450F43" w:rsidRDefault="00581BDE">
      <w:pPr>
        <w:spacing w:line="360" w:lineRule="auto"/>
        <w:ind w:firstLineChars="200" w:firstLine="640"/>
        <w:rPr>
          <w:sz w:val="32"/>
          <w:szCs w:val="32"/>
        </w:rPr>
      </w:pPr>
      <w:r>
        <w:rPr>
          <w:sz w:val="32"/>
          <w:szCs w:val="32"/>
        </w:rPr>
        <w:t>2.1</w:t>
      </w:r>
      <w:r>
        <w:rPr>
          <w:rFonts w:hint="eastAsia"/>
          <w:sz w:val="32"/>
          <w:szCs w:val="32"/>
        </w:rPr>
        <w:t>材料价格采用与定额配套的材料预算价，不足部分参考市场价格。</w:t>
      </w:r>
    </w:p>
    <w:p w:rsidR="00450F43" w:rsidRDefault="00581BDE">
      <w:pPr>
        <w:spacing w:line="360" w:lineRule="auto"/>
        <w:ind w:firstLineChars="200" w:firstLine="640"/>
        <w:rPr>
          <w:sz w:val="32"/>
          <w:szCs w:val="32"/>
        </w:rPr>
      </w:pPr>
      <w:r>
        <w:rPr>
          <w:sz w:val="32"/>
          <w:szCs w:val="32"/>
        </w:rPr>
        <w:t>2.2</w:t>
      </w:r>
      <w:r>
        <w:rPr>
          <w:rFonts w:hint="eastAsia"/>
          <w:sz w:val="32"/>
          <w:szCs w:val="32"/>
        </w:rPr>
        <w:t>人工及材料调整参照</w:t>
      </w:r>
      <w:proofErr w:type="gramStart"/>
      <w:r>
        <w:rPr>
          <w:rFonts w:hint="eastAsia"/>
          <w:sz w:val="32"/>
          <w:szCs w:val="32"/>
        </w:rPr>
        <w:t>图木舒克</w:t>
      </w:r>
      <w:proofErr w:type="gramEnd"/>
      <w:r>
        <w:rPr>
          <w:rFonts w:hint="eastAsia"/>
          <w:sz w:val="32"/>
          <w:szCs w:val="32"/>
        </w:rPr>
        <w:t>地区</w:t>
      </w:r>
      <w:r>
        <w:rPr>
          <w:sz w:val="32"/>
          <w:szCs w:val="32"/>
        </w:rPr>
        <w:t>2020</w:t>
      </w:r>
      <w:r>
        <w:rPr>
          <w:rFonts w:hint="eastAsia"/>
          <w:sz w:val="32"/>
          <w:szCs w:val="32"/>
        </w:rPr>
        <w:t>年</w:t>
      </w:r>
      <w:r>
        <w:rPr>
          <w:sz w:val="32"/>
          <w:szCs w:val="32"/>
        </w:rPr>
        <w:t>4</w:t>
      </w:r>
      <w:r>
        <w:rPr>
          <w:rFonts w:hint="eastAsia"/>
          <w:sz w:val="32"/>
          <w:szCs w:val="32"/>
        </w:rPr>
        <w:t>月价格信息及当地市场价格水平调整。</w:t>
      </w:r>
    </w:p>
    <w:p w:rsidR="00450F43" w:rsidRDefault="00581BDE">
      <w:pPr>
        <w:spacing w:line="360" w:lineRule="auto"/>
        <w:ind w:firstLineChars="200" w:firstLine="640"/>
        <w:rPr>
          <w:sz w:val="32"/>
          <w:szCs w:val="32"/>
        </w:rPr>
      </w:pPr>
      <w:r>
        <w:rPr>
          <w:sz w:val="32"/>
          <w:szCs w:val="32"/>
        </w:rPr>
        <w:t xml:space="preserve">2.3 </w:t>
      </w:r>
      <w:r>
        <w:rPr>
          <w:rFonts w:hint="eastAsia"/>
          <w:sz w:val="32"/>
          <w:szCs w:val="32"/>
        </w:rPr>
        <w:t>种植土、农家肥均考虑在当地购买，运距</w:t>
      </w:r>
      <w:r>
        <w:rPr>
          <w:sz w:val="32"/>
          <w:szCs w:val="32"/>
        </w:rPr>
        <w:t>10km</w:t>
      </w:r>
      <w:r>
        <w:rPr>
          <w:rFonts w:hint="eastAsia"/>
          <w:sz w:val="32"/>
          <w:szCs w:val="32"/>
        </w:rPr>
        <w:t>左右。</w:t>
      </w:r>
    </w:p>
    <w:p w:rsidR="00450F43" w:rsidRDefault="00581BDE">
      <w:pPr>
        <w:spacing w:line="360" w:lineRule="auto"/>
        <w:ind w:firstLineChars="200" w:firstLine="640"/>
        <w:rPr>
          <w:sz w:val="32"/>
          <w:szCs w:val="32"/>
        </w:rPr>
      </w:pPr>
      <w:r>
        <w:rPr>
          <w:sz w:val="32"/>
          <w:szCs w:val="32"/>
        </w:rPr>
        <w:t xml:space="preserve">2.4  </w:t>
      </w:r>
      <w:r>
        <w:rPr>
          <w:rFonts w:hint="eastAsia"/>
          <w:sz w:val="32"/>
          <w:szCs w:val="32"/>
        </w:rPr>
        <w:t>养护</w:t>
      </w:r>
      <w:proofErr w:type="gramStart"/>
      <w:r>
        <w:rPr>
          <w:rFonts w:hint="eastAsia"/>
          <w:sz w:val="32"/>
          <w:szCs w:val="32"/>
        </w:rPr>
        <w:t>期时间</w:t>
      </w:r>
      <w:proofErr w:type="gramEnd"/>
      <w:r>
        <w:rPr>
          <w:rFonts w:hint="eastAsia"/>
          <w:sz w:val="32"/>
          <w:szCs w:val="32"/>
        </w:rPr>
        <w:t>根据住房城乡建设部印发《园林绿化工程建设管理规定》的通知</w:t>
      </w:r>
      <w:proofErr w:type="gramStart"/>
      <w:r>
        <w:rPr>
          <w:rFonts w:hint="eastAsia"/>
          <w:sz w:val="32"/>
          <w:szCs w:val="32"/>
        </w:rPr>
        <w:t>【</w:t>
      </w:r>
      <w:proofErr w:type="gramEnd"/>
      <w:r>
        <w:rPr>
          <w:rFonts w:hint="eastAsia"/>
          <w:sz w:val="32"/>
          <w:szCs w:val="32"/>
        </w:rPr>
        <w:t>建城</w:t>
      </w:r>
      <w:proofErr w:type="gramStart"/>
      <w:r>
        <w:rPr>
          <w:rFonts w:hint="eastAsia"/>
          <w:sz w:val="32"/>
          <w:szCs w:val="32"/>
        </w:rPr>
        <w:t>【</w:t>
      </w:r>
      <w:proofErr w:type="gramEnd"/>
      <w:r>
        <w:rPr>
          <w:rFonts w:hint="eastAsia"/>
          <w:sz w:val="32"/>
          <w:szCs w:val="32"/>
        </w:rPr>
        <w:t>2</w:t>
      </w:r>
      <w:r>
        <w:rPr>
          <w:sz w:val="32"/>
          <w:szCs w:val="32"/>
        </w:rPr>
        <w:t>017</w:t>
      </w:r>
      <w:proofErr w:type="gramStart"/>
      <w:r>
        <w:rPr>
          <w:rFonts w:hint="eastAsia"/>
          <w:sz w:val="32"/>
          <w:szCs w:val="32"/>
        </w:rPr>
        <w:t>】</w:t>
      </w:r>
      <w:proofErr w:type="gramEnd"/>
      <w:r>
        <w:rPr>
          <w:rFonts w:hint="eastAsia"/>
          <w:sz w:val="32"/>
          <w:szCs w:val="32"/>
        </w:rPr>
        <w:t>2</w:t>
      </w:r>
      <w:r>
        <w:rPr>
          <w:sz w:val="32"/>
          <w:szCs w:val="32"/>
        </w:rPr>
        <w:t>51</w:t>
      </w:r>
      <w:r>
        <w:rPr>
          <w:rFonts w:hint="eastAsia"/>
          <w:sz w:val="32"/>
          <w:szCs w:val="32"/>
        </w:rPr>
        <w:t>号</w:t>
      </w:r>
      <w:proofErr w:type="gramStart"/>
      <w:r>
        <w:rPr>
          <w:rFonts w:hint="eastAsia"/>
          <w:sz w:val="32"/>
          <w:szCs w:val="32"/>
        </w:rPr>
        <w:t>】</w:t>
      </w:r>
      <w:proofErr w:type="gramEnd"/>
      <w:r>
        <w:rPr>
          <w:rFonts w:hint="eastAsia"/>
          <w:sz w:val="32"/>
          <w:szCs w:val="32"/>
        </w:rPr>
        <w:t>文的规定计算，养护价格按照项目当地近年支付养护费用综合参考计取。</w:t>
      </w:r>
    </w:p>
    <w:p w:rsidR="00450F43" w:rsidRDefault="00581BDE">
      <w:pPr>
        <w:spacing w:line="360" w:lineRule="auto"/>
        <w:rPr>
          <w:b/>
          <w:sz w:val="32"/>
          <w:szCs w:val="32"/>
        </w:rPr>
      </w:pPr>
      <w:r>
        <w:rPr>
          <w:rFonts w:asciiTheme="minorEastAsia" w:eastAsiaTheme="minorEastAsia" w:hAnsiTheme="minorEastAsia" w:cstheme="minorEastAsia" w:hint="eastAsia"/>
          <w:b/>
          <w:snapToGrid w:val="0"/>
          <w:kern w:val="0"/>
          <w:sz w:val="28"/>
          <w:szCs w:val="28"/>
        </w:rPr>
        <w:t>6.3.3</w:t>
      </w:r>
      <w:r>
        <w:rPr>
          <w:rFonts w:asciiTheme="minorEastAsia" w:eastAsiaTheme="minorEastAsia" w:hAnsiTheme="minorEastAsia" w:cstheme="minorEastAsia" w:hint="eastAsia"/>
          <w:b/>
          <w:snapToGrid w:val="0"/>
          <w:kern w:val="0"/>
          <w:sz w:val="28"/>
          <w:szCs w:val="28"/>
        </w:rPr>
        <w:t>选用定额</w:t>
      </w:r>
    </w:p>
    <w:p w:rsidR="00450F43" w:rsidRDefault="00581BDE">
      <w:pPr>
        <w:spacing w:line="360" w:lineRule="auto"/>
        <w:ind w:firstLineChars="200" w:firstLine="640"/>
        <w:rPr>
          <w:sz w:val="32"/>
          <w:szCs w:val="32"/>
        </w:rPr>
      </w:pPr>
      <w:r>
        <w:rPr>
          <w:rFonts w:hint="eastAsia"/>
          <w:sz w:val="32"/>
          <w:szCs w:val="32"/>
        </w:rPr>
        <w:t>3.1</w:t>
      </w:r>
      <w:r>
        <w:rPr>
          <w:rFonts w:hint="eastAsia"/>
          <w:sz w:val="32"/>
          <w:szCs w:val="32"/>
        </w:rPr>
        <w:t>《新疆园林绿化工程消耗量定额喀什地区估价表》</w:t>
      </w:r>
      <w:r>
        <w:rPr>
          <w:rFonts w:hint="eastAsia"/>
          <w:sz w:val="32"/>
          <w:szCs w:val="32"/>
        </w:rPr>
        <w:t>201</w:t>
      </w:r>
      <w:r>
        <w:rPr>
          <w:sz w:val="32"/>
          <w:szCs w:val="32"/>
        </w:rPr>
        <w:t>6</w:t>
      </w:r>
      <w:r>
        <w:rPr>
          <w:rFonts w:hint="eastAsia"/>
          <w:sz w:val="32"/>
          <w:szCs w:val="32"/>
        </w:rPr>
        <w:t>；</w:t>
      </w:r>
    </w:p>
    <w:p w:rsidR="00450F43" w:rsidRDefault="00581BDE">
      <w:pPr>
        <w:spacing w:line="360" w:lineRule="auto"/>
        <w:ind w:firstLineChars="200" w:firstLine="640"/>
        <w:rPr>
          <w:sz w:val="32"/>
          <w:szCs w:val="32"/>
        </w:rPr>
      </w:pPr>
      <w:r>
        <w:rPr>
          <w:rFonts w:hint="eastAsia"/>
          <w:sz w:val="32"/>
          <w:szCs w:val="32"/>
        </w:rPr>
        <w:t>3.2</w:t>
      </w:r>
      <w:r>
        <w:rPr>
          <w:rFonts w:hint="eastAsia"/>
          <w:sz w:val="32"/>
          <w:szCs w:val="32"/>
        </w:rPr>
        <w:t>《新疆安装工程预算定额喀什地区单位估价</w:t>
      </w:r>
      <w:r>
        <w:rPr>
          <w:rFonts w:hint="eastAsia"/>
          <w:sz w:val="32"/>
          <w:szCs w:val="32"/>
        </w:rPr>
        <w:t>(201</w:t>
      </w:r>
      <w:r>
        <w:rPr>
          <w:sz w:val="32"/>
          <w:szCs w:val="32"/>
        </w:rPr>
        <w:t>1</w:t>
      </w:r>
      <w:r>
        <w:rPr>
          <w:rFonts w:hint="eastAsia"/>
          <w:sz w:val="32"/>
          <w:szCs w:val="32"/>
        </w:rPr>
        <w:t>)</w:t>
      </w:r>
      <w:r>
        <w:rPr>
          <w:rFonts w:hint="eastAsia"/>
          <w:sz w:val="32"/>
          <w:szCs w:val="32"/>
        </w:rPr>
        <w:t>》；</w:t>
      </w:r>
    </w:p>
    <w:p w:rsidR="00450F43" w:rsidRDefault="00581BDE">
      <w:pPr>
        <w:spacing w:line="360" w:lineRule="auto"/>
        <w:ind w:firstLineChars="200" w:firstLine="640"/>
        <w:rPr>
          <w:sz w:val="32"/>
          <w:szCs w:val="32"/>
        </w:rPr>
      </w:pPr>
      <w:r>
        <w:rPr>
          <w:rFonts w:hint="eastAsia"/>
          <w:sz w:val="32"/>
          <w:szCs w:val="32"/>
        </w:rPr>
        <w:t>3.</w:t>
      </w:r>
      <w:r>
        <w:rPr>
          <w:sz w:val="32"/>
          <w:szCs w:val="32"/>
        </w:rPr>
        <w:t>3</w:t>
      </w:r>
      <w:r>
        <w:rPr>
          <w:rFonts w:hint="eastAsia"/>
          <w:sz w:val="32"/>
          <w:szCs w:val="32"/>
        </w:rPr>
        <w:t>《新疆建筑工程消耗量定额喀什地区单位估价表</w:t>
      </w:r>
      <w:r>
        <w:rPr>
          <w:rFonts w:hint="eastAsia"/>
          <w:sz w:val="32"/>
          <w:szCs w:val="32"/>
        </w:rPr>
        <w:t>(201</w:t>
      </w:r>
      <w:r>
        <w:rPr>
          <w:sz w:val="32"/>
          <w:szCs w:val="32"/>
        </w:rPr>
        <w:t>1</w:t>
      </w:r>
      <w:r>
        <w:rPr>
          <w:rFonts w:hint="eastAsia"/>
          <w:sz w:val="32"/>
          <w:szCs w:val="32"/>
        </w:rPr>
        <w:t>)</w:t>
      </w:r>
      <w:r>
        <w:rPr>
          <w:rFonts w:hint="eastAsia"/>
          <w:sz w:val="32"/>
          <w:szCs w:val="32"/>
        </w:rPr>
        <w:t>》；</w:t>
      </w:r>
    </w:p>
    <w:p w:rsidR="00450F43" w:rsidRDefault="00581BDE">
      <w:pPr>
        <w:spacing w:line="360" w:lineRule="auto"/>
        <w:ind w:firstLineChars="200" w:firstLine="640"/>
        <w:rPr>
          <w:sz w:val="32"/>
          <w:szCs w:val="32"/>
        </w:rPr>
      </w:pPr>
      <w:r>
        <w:rPr>
          <w:rFonts w:hint="eastAsia"/>
          <w:sz w:val="32"/>
          <w:szCs w:val="32"/>
        </w:rPr>
        <w:t>3</w:t>
      </w:r>
      <w:r>
        <w:rPr>
          <w:sz w:val="32"/>
          <w:szCs w:val="32"/>
        </w:rPr>
        <w:t>.4</w:t>
      </w:r>
      <w:r>
        <w:rPr>
          <w:rFonts w:hint="eastAsia"/>
          <w:sz w:val="32"/>
          <w:szCs w:val="32"/>
        </w:rPr>
        <w:t>《新疆市政工程消耗量定额喀什地区单位估价表</w:t>
      </w:r>
      <w:r>
        <w:rPr>
          <w:rFonts w:hint="eastAsia"/>
          <w:sz w:val="32"/>
          <w:szCs w:val="32"/>
        </w:rPr>
        <w:t>(201</w:t>
      </w:r>
      <w:r>
        <w:rPr>
          <w:sz w:val="32"/>
          <w:szCs w:val="32"/>
        </w:rPr>
        <w:t>6</w:t>
      </w:r>
      <w:r>
        <w:rPr>
          <w:rFonts w:hint="eastAsia"/>
          <w:sz w:val="32"/>
          <w:szCs w:val="32"/>
        </w:rPr>
        <w:t>)</w:t>
      </w:r>
      <w:r>
        <w:rPr>
          <w:rFonts w:hint="eastAsia"/>
          <w:sz w:val="32"/>
          <w:szCs w:val="32"/>
        </w:rPr>
        <w:t>》；</w:t>
      </w:r>
    </w:p>
    <w:p w:rsidR="00450F43" w:rsidRDefault="00581BDE">
      <w:pPr>
        <w:spacing w:line="360" w:lineRule="auto"/>
        <w:ind w:firstLineChars="200" w:firstLine="640"/>
        <w:rPr>
          <w:sz w:val="32"/>
          <w:szCs w:val="32"/>
        </w:rPr>
      </w:pPr>
      <w:r>
        <w:rPr>
          <w:rFonts w:hint="eastAsia"/>
          <w:sz w:val="32"/>
          <w:szCs w:val="32"/>
        </w:rPr>
        <w:t>3</w:t>
      </w:r>
      <w:r>
        <w:rPr>
          <w:sz w:val="32"/>
          <w:szCs w:val="32"/>
        </w:rPr>
        <w:t>.5</w:t>
      </w:r>
      <w:r>
        <w:rPr>
          <w:rFonts w:hint="eastAsia"/>
          <w:sz w:val="32"/>
          <w:szCs w:val="32"/>
        </w:rPr>
        <w:t>《全统装饰装修工程工程消耗量定额喀什地区单位估价表</w:t>
      </w:r>
      <w:r>
        <w:rPr>
          <w:rFonts w:hint="eastAsia"/>
          <w:sz w:val="32"/>
          <w:szCs w:val="32"/>
        </w:rPr>
        <w:t>(201</w:t>
      </w:r>
      <w:r>
        <w:rPr>
          <w:sz w:val="32"/>
          <w:szCs w:val="32"/>
        </w:rPr>
        <w:t>1</w:t>
      </w:r>
      <w:r>
        <w:rPr>
          <w:rFonts w:hint="eastAsia"/>
          <w:sz w:val="32"/>
          <w:szCs w:val="32"/>
        </w:rPr>
        <w:t>)</w:t>
      </w:r>
      <w:r>
        <w:rPr>
          <w:rFonts w:hint="eastAsia"/>
          <w:sz w:val="32"/>
          <w:szCs w:val="32"/>
        </w:rPr>
        <w:t>》；</w:t>
      </w:r>
      <w:r>
        <w:rPr>
          <w:rFonts w:asciiTheme="minorEastAsia" w:eastAsiaTheme="minorEastAsia" w:hAnsiTheme="minorEastAsia" w:cstheme="minorEastAsia" w:hint="eastAsia"/>
          <w:b/>
          <w:snapToGrid w:val="0"/>
          <w:kern w:val="0"/>
          <w:sz w:val="28"/>
          <w:szCs w:val="28"/>
        </w:rPr>
        <w:t>6.3.4</w:t>
      </w:r>
      <w:r>
        <w:rPr>
          <w:rFonts w:asciiTheme="minorEastAsia" w:eastAsiaTheme="minorEastAsia" w:hAnsiTheme="minorEastAsia" w:cstheme="minorEastAsia" w:hint="eastAsia"/>
          <w:b/>
          <w:snapToGrid w:val="0"/>
          <w:kern w:val="0"/>
          <w:sz w:val="28"/>
          <w:szCs w:val="28"/>
        </w:rPr>
        <w:t>费用计取</w:t>
      </w:r>
    </w:p>
    <w:p w:rsidR="00450F43" w:rsidRDefault="00581BDE">
      <w:pPr>
        <w:spacing w:line="360" w:lineRule="auto"/>
        <w:ind w:firstLineChars="200" w:firstLine="640"/>
        <w:rPr>
          <w:sz w:val="32"/>
          <w:szCs w:val="32"/>
        </w:rPr>
      </w:pPr>
      <w:r>
        <w:rPr>
          <w:rFonts w:hint="eastAsia"/>
          <w:sz w:val="32"/>
          <w:szCs w:val="32"/>
        </w:rPr>
        <w:t>绿化、灌溉工程、环境工程根据其规模，按《新疆园林绿化工程消耗量定额喀什地区估价表》</w:t>
      </w:r>
      <w:r>
        <w:rPr>
          <w:rFonts w:hint="eastAsia"/>
          <w:sz w:val="32"/>
          <w:szCs w:val="32"/>
        </w:rPr>
        <w:t>201</w:t>
      </w:r>
      <w:r>
        <w:rPr>
          <w:sz w:val="32"/>
          <w:szCs w:val="32"/>
        </w:rPr>
        <w:t>6</w:t>
      </w:r>
      <w:r>
        <w:rPr>
          <w:rFonts w:hint="eastAsia"/>
          <w:sz w:val="32"/>
          <w:szCs w:val="32"/>
        </w:rPr>
        <w:t>绿化专业分别按一类计取。</w:t>
      </w:r>
    </w:p>
    <w:p w:rsidR="00450F43" w:rsidRDefault="00581BDE">
      <w:pPr>
        <w:spacing w:line="360" w:lineRule="auto"/>
        <w:rPr>
          <w:b/>
          <w:sz w:val="32"/>
          <w:szCs w:val="32"/>
        </w:rPr>
      </w:pPr>
      <w:r>
        <w:rPr>
          <w:rFonts w:asciiTheme="minorEastAsia" w:eastAsiaTheme="minorEastAsia" w:hAnsiTheme="minorEastAsia" w:cstheme="minorEastAsia" w:hint="eastAsia"/>
          <w:b/>
          <w:snapToGrid w:val="0"/>
          <w:kern w:val="0"/>
          <w:sz w:val="28"/>
          <w:szCs w:val="28"/>
        </w:rPr>
        <w:t>6.3.5</w:t>
      </w:r>
      <w:r>
        <w:rPr>
          <w:rFonts w:asciiTheme="minorEastAsia" w:eastAsiaTheme="minorEastAsia" w:hAnsiTheme="minorEastAsia" w:cstheme="minorEastAsia" w:hint="eastAsia"/>
          <w:b/>
          <w:snapToGrid w:val="0"/>
          <w:kern w:val="0"/>
          <w:sz w:val="28"/>
          <w:szCs w:val="28"/>
        </w:rPr>
        <w:t>工程建设其他费用及有关文件参考的说明</w:t>
      </w:r>
    </w:p>
    <w:p w:rsidR="00450F43" w:rsidRDefault="00581BDE">
      <w:pPr>
        <w:spacing w:line="360" w:lineRule="auto"/>
        <w:ind w:firstLineChars="200" w:firstLine="640"/>
        <w:rPr>
          <w:sz w:val="32"/>
          <w:szCs w:val="32"/>
        </w:rPr>
      </w:pPr>
      <w:bookmarkStart w:id="213" w:name="_Toc23976"/>
      <w:r>
        <w:rPr>
          <w:sz w:val="32"/>
          <w:szCs w:val="32"/>
        </w:rPr>
        <w:t>1</w:t>
      </w:r>
      <w:r>
        <w:rPr>
          <w:rFonts w:hint="eastAsia"/>
          <w:sz w:val="32"/>
          <w:szCs w:val="32"/>
        </w:rPr>
        <w:t>、建设项目管理费：</w:t>
      </w:r>
      <w:proofErr w:type="gramStart"/>
      <w:r>
        <w:rPr>
          <w:rFonts w:hint="eastAsia"/>
          <w:sz w:val="32"/>
          <w:szCs w:val="32"/>
        </w:rPr>
        <w:t>执行财建</w:t>
      </w:r>
      <w:proofErr w:type="gramEnd"/>
      <w:r>
        <w:rPr>
          <w:sz w:val="32"/>
          <w:szCs w:val="32"/>
        </w:rPr>
        <w:t>[2016]504</w:t>
      </w:r>
      <w:r>
        <w:rPr>
          <w:rFonts w:hint="eastAsia"/>
          <w:sz w:val="32"/>
          <w:szCs w:val="32"/>
        </w:rPr>
        <w:t>号文计算。</w:t>
      </w:r>
    </w:p>
    <w:p w:rsidR="00450F43" w:rsidRDefault="00581BDE">
      <w:pPr>
        <w:spacing w:line="360" w:lineRule="auto"/>
        <w:ind w:firstLineChars="200" w:firstLine="640"/>
        <w:rPr>
          <w:sz w:val="32"/>
          <w:szCs w:val="32"/>
        </w:rPr>
      </w:pPr>
      <w:r>
        <w:rPr>
          <w:sz w:val="32"/>
          <w:szCs w:val="32"/>
        </w:rPr>
        <w:lastRenderedPageBreak/>
        <w:t>2</w:t>
      </w:r>
      <w:r>
        <w:rPr>
          <w:rFonts w:hint="eastAsia"/>
          <w:sz w:val="32"/>
          <w:szCs w:val="32"/>
        </w:rPr>
        <w:t>、工程建设监理费：</w:t>
      </w:r>
      <w:proofErr w:type="gramStart"/>
      <w:r>
        <w:rPr>
          <w:rFonts w:hint="eastAsia"/>
          <w:sz w:val="32"/>
          <w:szCs w:val="32"/>
        </w:rPr>
        <w:t>发改价格</w:t>
      </w:r>
      <w:proofErr w:type="gramEnd"/>
      <w:r>
        <w:rPr>
          <w:sz w:val="32"/>
          <w:szCs w:val="32"/>
        </w:rPr>
        <w:t>[2015]299</w:t>
      </w:r>
      <w:r>
        <w:rPr>
          <w:rFonts w:hint="eastAsia"/>
          <w:sz w:val="32"/>
          <w:szCs w:val="32"/>
        </w:rPr>
        <w:t>号文计算。</w:t>
      </w:r>
    </w:p>
    <w:p w:rsidR="00450F43" w:rsidRDefault="00581BDE">
      <w:pPr>
        <w:spacing w:line="360" w:lineRule="auto"/>
        <w:ind w:firstLineChars="200" w:firstLine="640"/>
        <w:rPr>
          <w:sz w:val="32"/>
          <w:szCs w:val="32"/>
        </w:rPr>
      </w:pPr>
      <w:r>
        <w:rPr>
          <w:sz w:val="32"/>
          <w:szCs w:val="32"/>
        </w:rPr>
        <w:t>3</w:t>
      </w:r>
      <w:r>
        <w:rPr>
          <w:rFonts w:hint="eastAsia"/>
          <w:sz w:val="32"/>
          <w:szCs w:val="32"/>
        </w:rPr>
        <w:t>、工程造价咨询费：中</w:t>
      </w:r>
      <w:proofErr w:type="gramStart"/>
      <w:r>
        <w:rPr>
          <w:rFonts w:hint="eastAsia"/>
          <w:sz w:val="32"/>
          <w:szCs w:val="32"/>
        </w:rPr>
        <w:t>价协建设</w:t>
      </w:r>
      <w:proofErr w:type="gramEnd"/>
      <w:r>
        <w:rPr>
          <w:rFonts w:hint="eastAsia"/>
          <w:sz w:val="32"/>
          <w:szCs w:val="32"/>
        </w:rPr>
        <w:t>工程造价咨询收费基准</w:t>
      </w:r>
      <w:r>
        <w:rPr>
          <w:sz w:val="32"/>
          <w:szCs w:val="32"/>
        </w:rPr>
        <w:t>[2013]35</w:t>
      </w:r>
      <w:r>
        <w:rPr>
          <w:rFonts w:hint="eastAsia"/>
          <w:sz w:val="32"/>
          <w:szCs w:val="32"/>
        </w:rPr>
        <w:t>号文计算。</w:t>
      </w:r>
    </w:p>
    <w:p w:rsidR="00450F43" w:rsidRDefault="00581BDE">
      <w:pPr>
        <w:spacing w:line="360" w:lineRule="auto"/>
        <w:ind w:firstLineChars="200" w:firstLine="640"/>
        <w:rPr>
          <w:sz w:val="32"/>
          <w:szCs w:val="32"/>
        </w:rPr>
      </w:pPr>
      <w:r>
        <w:rPr>
          <w:sz w:val="32"/>
          <w:szCs w:val="32"/>
        </w:rPr>
        <w:t>4</w:t>
      </w:r>
      <w:r>
        <w:rPr>
          <w:rFonts w:hint="eastAsia"/>
          <w:sz w:val="32"/>
          <w:szCs w:val="32"/>
        </w:rPr>
        <w:t>、设计费、环评费，勘察费，监理费：</w:t>
      </w:r>
      <w:proofErr w:type="gramStart"/>
      <w:r>
        <w:rPr>
          <w:rFonts w:hint="eastAsia"/>
          <w:sz w:val="32"/>
          <w:szCs w:val="32"/>
        </w:rPr>
        <w:t>发改价格</w:t>
      </w:r>
      <w:proofErr w:type="gramEnd"/>
      <w:r>
        <w:rPr>
          <w:sz w:val="32"/>
          <w:szCs w:val="32"/>
        </w:rPr>
        <w:t>[2015]299</w:t>
      </w:r>
      <w:r>
        <w:rPr>
          <w:rFonts w:hint="eastAsia"/>
          <w:sz w:val="32"/>
          <w:szCs w:val="32"/>
        </w:rPr>
        <w:t>号文计算。</w:t>
      </w:r>
    </w:p>
    <w:p w:rsidR="00450F43" w:rsidRDefault="00581BDE">
      <w:pPr>
        <w:spacing w:line="360" w:lineRule="auto"/>
        <w:ind w:firstLineChars="200" w:firstLine="640"/>
        <w:rPr>
          <w:sz w:val="32"/>
          <w:szCs w:val="32"/>
        </w:rPr>
      </w:pPr>
      <w:r>
        <w:rPr>
          <w:sz w:val="32"/>
          <w:szCs w:val="32"/>
        </w:rPr>
        <w:t>5</w:t>
      </w:r>
      <w:r>
        <w:rPr>
          <w:rFonts w:hint="eastAsia"/>
          <w:sz w:val="32"/>
          <w:szCs w:val="32"/>
        </w:rPr>
        <w:t>、施工图审查费：按新发改</w:t>
      </w:r>
      <w:proofErr w:type="gramStart"/>
      <w:r>
        <w:rPr>
          <w:rFonts w:hint="eastAsia"/>
          <w:sz w:val="32"/>
          <w:szCs w:val="32"/>
        </w:rPr>
        <w:t>医</w:t>
      </w:r>
      <w:proofErr w:type="gramEnd"/>
      <w:r>
        <w:rPr>
          <w:rFonts w:hint="eastAsia"/>
          <w:sz w:val="32"/>
          <w:szCs w:val="32"/>
        </w:rPr>
        <w:t>价【</w:t>
      </w:r>
      <w:r>
        <w:rPr>
          <w:sz w:val="32"/>
          <w:szCs w:val="32"/>
        </w:rPr>
        <w:t>2012</w:t>
      </w:r>
      <w:r>
        <w:rPr>
          <w:rFonts w:hint="eastAsia"/>
          <w:sz w:val="32"/>
          <w:szCs w:val="32"/>
        </w:rPr>
        <w:t>】</w:t>
      </w:r>
      <w:r>
        <w:rPr>
          <w:sz w:val="32"/>
          <w:szCs w:val="32"/>
        </w:rPr>
        <w:t>830</w:t>
      </w:r>
      <w:r>
        <w:rPr>
          <w:rFonts w:hint="eastAsia"/>
          <w:sz w:val="32"/>
          <w:szCs w:val="32"/>
        </w:rPr>
        <w:t>计算。</w:t>
      </w:r>
    </w:p>
    <w:p w:rsidR="00450F43" w:rsidRDefault="00581BDE">
      <w:pPr>
        <w:spacing w:line="360" w:lineRule="auto"/>
        <w:ind w:firstLineChars="200" w:firstLine="640"/>
        <w:rPr>
          <w:sz w:val="32"/>
          <w:szCs w:val="32"/>
        </w:rPr>
      </w:pPr>
      <w:r>
        <w:rPr>
          <w:sz w:val="32"/>
          <w:szCs w:val="32"/>
        </w:rPr>
        <w:t>6</w:t>
      </w:r>
      <w:r>
        <w:rPr>
          <w:rFonts w:hint="eastAsia"/>
          <w:sz w:val="32"/>
          <w:szCs w:val="32"/>
        </w:rPr>
        <w:t>、劳动安全卫生评审费</w:t>
      </w:r>
      <w:r>
        <w:rPr>
          <w:sz w:val="32"/>
          <w:szCs w:val="32"/>
        </w:rPr>
        <w:t>:</w:t>
      </w:r>
      <w:r>
        <w:rPr>
          <w:rFonts w:hint="eastAsia"/>
          <w:sz w:val="32"/>
          <w:szCs w:val="32"/>
        </w:rPr>
        <w:t>按新疆维吾尔自治区安全性评价服务费基准价（新发</w:t>
      </w:r>
      <w:proofErr w:type="gramStart"/>
      <w:r>
        <w:rPr>
          <w:rFonts w:hint="eastAsia"/>
          <w:sz w:val="32"/>
          <w:szCs w:val="32"/>
        </w:rPr>
        <w:t>改收费</w:t>
      </w:r>
      <w:proofErr w:type="gramEnd"/>
      <w:r>
        <w:rPr>
          <w:rFonts w:hint="eastAsia"/>
          <w:sz w:val="32"/>
          <w:szCs w:val="32"/>
        </w:rPr>
        <w:t>〔</w:t>
      </w:r>
      <w:r>
        <w:rPr>
          <w:rFonts w:hint="eastAsia"/>
          <w:sz w:val="32"/>
          <w:szCs w:val="32"/>
        </w:rPr>
        <w:t>2017</w:t>
      </w:r>
      <w:r>
        <w:rPr>
          <w:rFonts w:hint="eastAsia"/>
          <w:sz w:val="32"/>
          <w:szCs w:val="32"/>
        </w:rPr>
        <w:t>〕</w:t>
      </w:r>
      <w:r>
        <w:rPr>
          <w:rFonts w:hint="eastAsia"/>
          <w:sz w:val="32"/>
          <w:szCs w:val="32"/>
        </w:rPr>
        <w:t>1404</w:t>
      </w:r>
      <w:r>
        <w:rPr>
          <w:rFonts w:hint="eastAsia"/>
          <w:sz w:val="32"/>
          <w:szCs w:val="32"/>
        </w:rPr>
        <w:t>号附件）计算。</w:t>
      </w:r>
    </w:p>
    <w:p w:rsidR="00450F43" w:rsidRDefault="00581BDE">
      <w:pPr>
        <w:spacing w:line="360" w:lineRule="auto"/>
        <w:ind w:firstLineChars="200" w:firstLine="640"/>
        <w:rPr>
          <w:sz w:val="32"/>
          <w:szCs w:val="32"/>
        </w:rPr>
      </w:pPr>
      <w:r>
        <w:rPr>
          <w:sz w:val="32"/>
          <w:szCs w:val="32"/>
        </w:rPr>
        <w:t>7</w:t>
      </w:r>
      <w:r>
        <w:rPr>
          <w:rFonts w:hint="eastAsia"/>
          <w:sz w:val="32"/>
          <w:szCs w:val="32"/>
        </w:rPr>
        <w:t>、工程保险费：按照第一部分费用的</w:t>
      </w:r>
      <w:r>
        <w:rPr>
          <w:sz w:val="32"/>
          <w:szCs w:val="32"/>
        </w:rPr>
        <w:t>0.25%</w:t>
      </w:r>
      <w:r>
        <w:rPr>
          <w:rFonts w:hint="eastAsia"/>
          <w:sz w:val="32"/>
          <w:szCs w:val="32"/>
        </w:rPr>
        <w:t>计取。</w:t>
      </w:r>
    </w:p>
    <w:p w:rsidR="00450F43" w:rsidRDefault="00581BDE">
      <w:pPr>
        <w:spacing w:line="360" w:lineRule="auto"/>
        <w:ind w:firstLineChars="200" w:firstLine="640"/>
        <w:rPr>
          <w:sz w:val="32"/>
          <w:szCs w:val="32"/>
        </w:rPr>
      </w:pPr>
      <w:r>
        <w:rPr>
          <w:sz w:val="32"/>
          <w:szCs w:val="32"/>
        </w:rPr>
        <w:t>8</w:t>
      </w:r>
      <w:r>
        <w:rPr>
          <w:rFonts w:hint="eastAsia"/>
          <w:sz w:val="32"/>
          <w:szCs w:val="32"/>
        </w:rPr>
        <w:t>、招标代理费：</w:t>
      </w:r>
      <w:proofErr w:type="gramStart"/>
      <w:r>
        <w:rPr>
          <w:rFonts w:hint="eastAsia"/>
          <w:sz w:val="32"/>
          <w:szCs w:val="32"/>
        </w:rPr>
        <w:t>发改价格</w:t>
      </w:r>
      <w:proofErr w:type="gramEnd"/>
      <w:r>
        <w:rPr>
          <w:sz w:val="32"/>
          <w:szCs w:val="32"/>
        </w:rPr>
        <w:t>[2015]299</w:t>
      </w:r>
      <w:r>
        <w:rPr>
          <w:rFonts w:hint="eastAsia"/>
          <w:sz w:val="32"/>
          <w:szCs w:val="32"/>
        </w:rPr>
        <w:t>号文计算。</w:t>
      </w:r>
    </w:p>
    <w:p w:rsidR="00450F43" w:rsidRDefault="00581BDE">
      <w:pPr>
        <w:spacing w:line="360" w:lineRule="auto"/>
        <w:ind w:firstLineChars="200" w:firstLine="640"/>
        <w:rPr>
          <w:sz w:val="32"/>
          <w:szCs w:val="32"/>
        </w:rPr>
      </w:pPr>
      <w:r>
        <w:rPr>
          <w:sz w:val="32"/>
          <w:szCs w:val="32"/>
        </w:rPr>
        <w:t>9</w:t>
      </w:r>
      <w:r>
        <w:rPr>
          <w:rFonts w:hint="eastAsia"/>
          <w:sz w:val="32"/>
          <w:szCs w:val="32"/>
        </w:rPr>
        <w:t>、预备费按工程费用之和的</w:t>
      </w:r>
      <w:r>
        <w:rPr>
          <w:rFonts w:hint="eastAsia"/>
          <w:sz w:val="32"/>
          <w:szCs w:val="32"/>
        </w:rPr>
        <w:t>5</w:t>
      </w:r>
      <w:r>
        <w:rPr>
          <w:sz w:val="32"/>
          <w:szCs w:val="32"/>
        </w:rPr>
        <w:t>%</w:t>
      </w:r>
      <w:r>
        <w:rPr>
          <w:rFonts w:hint="eastAsia"/>
          <w:sz w:val="32"/>
          <w:szCs w:val="32"/>
        </w:rPr>
        <w:t>计取。</w:t>
      </w:r>
    </w:p>
    <w:p w:rsidR="00450F43" w:rsidRDefault="00581BDE">
      <w:pPr>
        <w:spacing w:line="360" w:lineRule="auto"/>
        <w:rPr>
          <w:b/>
          <w:sz w:val="32"/>
          <w:szCs w:val="32"/>
        </w:rPr>
      </w:pPr>
      <w:r>
        <w:rPr>
          <w:rFonts w:ascii="宋体" w:hAnsi="宋体" w:cs="宋体" w:hint="eastAsia"/>
          <w:b/>
          <w:sz w:val="28"/>
          <w:szCs w:val="28"/>
        </w:rPr>
        <w:t>6.4</w:t>
      </w:r>
      <w:r>
        <w:rPr>
          <w:rFonts w:ascii="宋体" w:hAnsi="宋体" w:cs="宋体" w:hint="eastAsia"/>
          <w:b/>
          <w:sz w:val="28"/>
          <w:szCs w:val="28"/>
        </w:rPr>
        <w:t>投资估算</w:t>
      </w:r>
      <w:bookmarkEnd w:id="168"/>
      <w:bookmarkEnd w:id="169"/>
      <w:bookmarkEnd w:id="170"/>
      <w:bookmarkEnd w:id="171"/>
      <w:bookmarkEnd w:id="172"/>
      <w:bookmarkEnd w:id="213"/>
    </w:p>
    <w:p w:rsidR="00450F43" w:rsidRDefault="00581BDE">
      <w:pPr>
        <w:spacing w:line="360" w:lineRule="auto"/>
        <w:ind w:firstLineChars="200" w:firstLine="640"/>
        <w:rPr>
          <w:rFonts w:ascii="宋体" w:hAnsi="宋体"/>
          <w:color w:val="FF0000"/>
          <w:sz w:val="28"/>
          <w:szCs w:val="28"/>
        </w:rPr>
      </w:pPr>
      <w:r>
        <w:rPr>
          <w:rFonts w:hint="eastAsia"/>
          <w:sz w:val="32"/>
          <w:szCs w:val="32"/>
        </w:rPr>
        <w:t>本项目工程概算总投资为</w:t>
      </w:r>
      <w:r>
        <w:rPr>
          <w:sz w:val="32"/>
          <w:szCs w:val="32"/>
        </w:rPr>
        <w:t>10121.13</w:t>
      </w:r>
      <w:r>
        <w:rPr>
          <w:rFonts w:hint="eastAsia"/>
          <w:sz w:val="32"/>
          <w:szCs w:val="32"/>
        </w:rPr>
        <w:t>万元。。</w:t>
      </w:r>
      <w:bookmarkStart w:id="214" w:name="_Toc12573"/>
      <w:bookmarkStart w:id="215" w:name="_Toc225088718"/>
      <w:bookmarkStart w:id="216" w:name="_Toc31623549"/>
    </w:p>
    <w:p w:rsidR="00450F43" w:rsidRDefault="00581BDE">
      <w:pPr>
        <w:spacing w:line="360" w:lineRule="auto"/>
        <w:rPr>
          <w:rFonts w:ascii="宋体" w:hAnsi="宋体" w:cs="宋体"/>
          <w:b/>
          <w:sz w:val="28"/>
          <w:szCs w:val="28"/>
        </w:rPr>
      </w:pPr>
      <w:r>
        <w:rPr>
          <w:rFonts w:ascii="宋体" w:hAnsi="宋体" w:cs="宋体" w:hint="eastAsia"/>
          <w:b/>
          <w:sz w:val="28"/>
          <w:szCs w:val="28"/>
        </w:rPr>
        <w:t>6.5</w:t>
      </w:r>
      <w:r>
        <w:rPr>
          <w:rFonts w:ascii="宋体" w:hAnsi="宋体" w:cs="宋体" w:hint="eastAsia"/>
          <w:b/>
          <w:sz w:val="28"/>
          <w:szCs w:val="28"/>
        </w:rPr>
        <w:t>项目资金来源</w:t>
      </w:r>
      <w:bookmarkEnd w:id="214"/>
    </w:p>
    <w:p w:rsidR="00450F43" w:rsidRDefault="00581BDE">
      <w:pPr>
        <w:tabs>
          <w:tab w:val="left" w:pos="5040"/>
        </w:tabs>
        <w:spacing w:line="360" w:lineRule="auto"/>
        <w:ind w:firstLineChars="200" w:firstLine="640"/>
        <w:rPr>
          <w:sz w:val="32"/>
          <w:szCs w:val="32"/>
        </w:rPr>
      </w:pPr>
      <w:r>
        <w:rPr>
          <w:rFonts w:hint="eastAsia"/>
          <w:sz w:val="32"/>
          <w:szCs w:val="32"/>
        </w:rPr>
        <w:t>项目建设资金来源主要</w:t>
      </w:r>
      <w:proofErr w:type="gramStart"/>
      <w:r>
        <w:rPr>
          <w:rFonts w:hint="eastAsia"/>
          <w:sz w:val="32"/>
          <w:szCs w:val="32"/>
        </w:rPr>
        <w:t>是师市自筹</w:t>
      </w:r>
      <w:proofErr w:type="gramEnd"/>
      <w:r>
        <w:rPr>
          <w:rFonts w:hint="eastAsia"/>
          <w:sz w:val="32"/>
          <w:szCs w:val="32"/>
        </w:rPr>
        <w:t>资金</w:t>
      </w:r>
      <w:proofErr w:type="gramStart"/>
      <w:r>
        <w:rPr>
          <w:rFonts w:hint="eastAsia"/>
          <w:sz w:val="32"/>
          <w:szCs w:val="32"/>
        </w:rPr>
        <w:t>及援疆</w:t>
      </w:r>
      <w:proofErr w:type="gramEnd"/>
      <w:r>
        <w:rPr>
          <w:rFonts w:hint="eastAsia"/>
          <w:sz w:val="32"/>
          <w:szCs w:val="32"/>
        </w:rPr>
        <w:t>资金。</w:t>
      </w:r>
      <w:bookmarkEnd w:id="0"/>
      <w:bookmarkEnd w:id="215"/>
      <w:bookmarkEnd w:id="216"/>
    </w:p>
    <w:p w:rsidR="00450F43" w:rsidRDefault="00450F43">
      <w:pPr>
        <w:tabs>
          <w:tab w:val="left" w:pos="5040"/>
        </w:tabs>
        <w:spacing w:line="360" w:lineRule="auto"/>
        <w:ind w:firstLineChars="200" w:firstLine="560"/>
        <w:rPr>
          <w:rFonts w:ascii="宋体" w:hAnsi="宋体"/>
          <w:sz w:val="28"/>
          <w:szCs w:val="28"/>
        </w:rPr>
      </w:pPr>
    </w:p>
    <w:p w:rsidR="00450F43" w:rsidRDefault="00450F43">
      <w:pPr>
        <w:tabs>
          <w:tab w:val="left" w:pos="5040"/>
        </w:tabs>
        <w:spacing w:line="360" w:lineRule="auto"/>
        <w:ind w:firstLineChars="200" w:firstLine="560"/>
        <w:rPr>
          <w:rFonts w:ascii="宋体" w:hAnsi="宋体"/>
          <w:sz w:val="28"/>
          <w:szCs w:val="28"/>
        </w:rPr>
      </w:pPr>
    </w:p>
    <w:p w:rsidR="00450F43" w:rsidRDefault="00450F43">
      <w:pPr>
        <w:tabs>
          <w:tab w:val="left" w:pos="5040"/>
        </w:tabs>
        <w:spacing w:line="360" w:lineRule="auto"/>
        <w:ind w:firstLineChars="200" w:firstLine="560"/>
        <w:rPr>
          <w:rFonts w:ascii="宋体" w:hAnsi="宋体"/>
          <w:sz w:val="28"/>
          <w:szCs w:val="28"/>
        </w:rPr>
      </w:pPr>
    </w:p>
    <w:bookmarkEnd w:id="1"/>
    <w:p w:rsidR="00450F43" w:rsidRDefault="00450F43">
      <w:pPr>
        <w:tabs>
          <w:tab w:val="left" w:pos="5040"/>
        </w:tabs>
        <w:spacing w:line="360" w:lineRule="auto"/>
        <w:ind w:firstLineChars="200" w:firstLine="560"/>
        <w:rPr>
          <w:rFonts w:ascii="宋体" w:hAnsi="宋体"/>
          <w:sz w:val="28"/>
          <w:szCs w:val="28"/>
        </w:rPr>
      </w:pPr>
    </w:p>
    <w:sectPr w:rsidR="00450F43">
      <w:footerReference w:type="default" r:id="rId20"/>
      <w:type w:val="continuous"/>
      <w:pgSz w:w="23757" w:h="16783" w:orient="landscape"/>
      <w:pgMar w:top="1080" w:right="1440" w:bottom="1080" w:left="1440" w:header="851" w:footer="992" w:gutter="0"/>
      <w:cols w:sep="1"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BDE" w:rsidRDefault="00581BDE">
      <w:r>
        <w:separator/>
      </w:r>
    </w:p>
  </w:endnote>
  <w:endnote w:type="continuationSeparator" w:id="0">
    <w:p w:rsidR="00581BDE" w:rsidRDefault="0058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44676"/>
    </w:sdtPr>
    <w:sdtEndPr/>
    <w:sdtContent>
      <w:p w:rsidR="00450F43" w:rsidRDefault="00581BDE">
        <w:pPr>
          <w:pStyle w:val="aa"/>
          <w:ind w:firstLine="210"/>
          <w:jc w:val="center"/>
        </w:pPr>
        <w:r>
          <w:fldChar w:fldCharType="begin"/>
        </w:r>
        <w:r>
          <w:instrText>PAGE   \* MERGEFORMAT</w:instrText>
        </w:r>
        <w:r>
          <w:fldChar w:fldCharType="separate"/>
        </w:r>
        <w:r w:rsidR="00AD2FE3" w:rsidRPr="00AD2FE3">
          <w:rPr>
            <w:noProof/>
            <w:lang w:val="zh-CN"/>
          </w:rPr>
          <w:t>25</w:t>
        </w:r>
        <w:r>
          <w:fldChar w:fldCharType="end"/>
        </w:r>
      </w:p>
    </w:sdtContent>
  </w:sdt>
  <w:p w:rsidR="00450F43" w:rsidRDefault="00450F43">
    <w:pPr>
      <w:pStyle w:val="aa"/>
      <w:tabs>
        <w:tab w:val="clear" w:pos="4153"/>
        <w:tab w:val="clear" w:pos="8306"/>
        <w:tab w:val="left" w:pos="464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3" w:rsidRDefault="00581BDE">
    <w:pPr>
      <w:pStyle w:val="aa"/>
      <w:framePr w:wrap="around" w:vAnchor="text" w:hAnchor="margin" w:xAlign="center" w:y="1"/>
      <w:ind w:firstLine="360"/>
      <w:rPr>
        <w:rStyle w:val="af2"/>
      </w:rPr>
    </w:pPr>
    <w:r>
      <w:rPr>
        <w:rStyle w:val="af2"/>
      </w:rPr>
      <w:fldChar w:fldCharType="begin"/>
    </w:r>
    <w:r>
      <w:rPr>
        <w:rStyle w:val="af2"/>
      </w:rPr>
      <w:instrText xml:space="preserve">PAGE  </w:instrText>
    </w:r>
    <w:r>
      <w:rPr>
        <w:rStyle w:val="af2"/>
      </w:rPr>
      <w:fldChar w:fldCharType="separate"/>
    </w:r>
    <w:r w:rsidR="00AD2FE3">
      <w:rPr>
        <w:rStyle w:val="af2"/>
        <w:noProof/>
      </w:rPr>
      <w:t>32</w:t>
    </w:r>
    <w:r>
      <w:rPr>
        <w:rStyle w:val="af2"/>
      </w:rPr>
      <w:fldChar w:fldCharType="end"/>
    </w:r>
  </w:p>
  <w:p w:rsidR="00450F43" w:rsidRDefault="00450F43">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BDE" w:rsidRDefault="00581BDE">
      <w:r>
        <w:separator/>
      </w:r>
    </w:p>
  </w:footnote>
  <w:footnote w:type="continuationSeparator" w:id="0">
    <w:p w:rsidR="00581BDE" w:rsidRDefault="0058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3" w:rsidRDefault="00450F4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3" w:rsidRDefault="00581BDE">
    <w:pPr>
      <w:pStyle w:val="ab"/>
      <w:pBdr>
        <w:bottom w:val="single" w:sz="4" w:space="0" w:color="auto"/>
      </w:pBdr>
      <w:rPr>
        <w:rFonts w:eastAsiaTheme="minorEastAsia"/>
        <w:sz w:val="15"/>
        <w:szCs w:val="15"/>
      </w:rPr>
    </w:pPr>
    <w:r>
      <w:rPr>
        <w:rFonts w:asciiTheme="minorEastAsia" w:eastAsiaTheme="minorEastAsia" w:hAnsiTheme="minorEastAsia" w:cstheme="minorEastAsia" w:hint="eastAsia"/>
        <w:sz w:val="15"/>
        <w:szCs w:val="15"/>
      </w:rPr>
      <w:t>图木舒克市城市品质提升项目初步设计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0299C"/>
    <w:multiLevelType w:val="multilevel"/>
    <w:tmpl w:val="901029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995D318"/>
    <w:multiLevelType w:val="multilevel"/>
    <w:tmpl w:val="B995D3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CB1DC87A"/>
    <w:multiLevelType w:val="multilevel"/>
    <w:tmpl w:val="CB1DC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4E7862"/>
    <w:multiLevelType w:val="multilevel"/>
    <w:tmpl w:val="5B4E7862"/>
    <w:lvl w:ilvl="0">
      <w:start w:val="1"/>
      <w:numFmt w:val="japaneseCounting"/>
      <w:pStyle w:val="X"/>
      <w:lvlText w:val="第%1章"/>
      <w:lvlJc w:val="left"/>
      <w:pPr>
        <w:ind w:left="5475" w:hanging="108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FAB488A"/>
    <w:multiLevelType w:val="multilevel"/>
    <w:tmpl w:val="5FAB4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A0329"/>
    <w:multiLevelType w:val="singleLevel"/>
    <w:tmpl w:val="65EA0329"/>
    <w:lvl w:ilvl="0">
      <w:start w:val="5"/>
      <w:numFmt w:val="decimal"/>
      <w:lvlText w:val="%1."/>
      <w:lvlJc w:val="left"/>
      <w:pPr>
        <w:tabs>
          <w:tab w:val="left" w:pos="312"/>
        </w:tabs>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98"/>
    <w:rsid w:val="00000C45"/>
    <w:rsid w:val="00000F45"/>
    <w:rsid w:val="000020E8"/>
    <w:rsid w:val="000040C3"/>
    <w:rsid w:val="00004C6F"/>
    <w:rsid w:val="00005559"/>
    <w:rsid w:val="00005CEA"/>
    <w:rsid w:val="00006189"/>
    <w:rsid w:val="00006E56"/>
    <w:rsid w:val="0000732B"/>
    <w:rsid w:val="00007E95"/>
    <w:rsid w:val="000110EF"/>
    <w:rsid w:val="00012B32"/>
    <w:rsid w:val="000131EA"/>
    <w:rsid w:val="0001347F"/>
    <w:rsid w:val="000139AB"/>
    <w:rsid w:val="00013E69"/>
    <w:rsid w:val="00015118"/>
    <w:rsid w:val="000170D2"/>
    <w:rsid w:val="000173A9"/>
    <w:rsid w:val="00017949"/>
    <w:rsid w:val="00017990"/>
    <w:rsid w:val="0002044C"/>
    <w:rsid w:val="00021F42"/>
    <w:rsid w:val="00021FD8"/>
    <w:rsid w:val="00022358"/>
    <w:rsid w:val="00023225"/>
    <w:rsid w:val="00023FD5"/>
    <w:rsid w:val="00024450"/>
    <w:rsid w:val="000244EE"/>
    <w:rsid w:val="00024D7B"/>
    <w:rsid w:val="00026754"/>
    <w:rsid w:val="00027E57"/>
    <w:rsid w:val="00031257"/>
    <w:rsid w:val="000323D3"/>
    <w:rsid w:val="00032E08"/>
    <w:rsid w:val="00033436"/>
    <w:rsid w:val="00033A63"/>
    <w:rsid w:val="00034EE2"/>
    <w:rsid w:val="000358B7"/>
    <w:rsid w:val="00036054"/>
    <w:rsid w:val="00036209"/>
    <w:rsid w:val="00036C9D"/>
    <w:rsid w:val="00036DC6"/>
    <w:rsid w:val="00036FE1"/>
    <w:rsid w:val="0003716B"/>
    <w:rsid w:val="00037D0A"/>
    <w:rsid w:val="00037DED"/>
    <w:rsid w:val="000402E2"/>
    <w:rsid w:val="00040AB2"/>
    <w:rsid w:val="00040BAB"/>
    <w:rsid w:val="000418C0"/>
    <w:rsid w:val="00043C04"/>
    <w:rsid w:val="000447B3"/>
    <w:rsid w:val="00044875"/>
    <w:rsid w:val="00044DA6"/>
    <w:rsid w:val="000459AC"/>
    <w:rsid w:val="00047663"/>
    <w:rsid w:val="0005000B"/>
    <w:rsid w:val="00050519"/>
    <w:rsid w:val="000505CD"/>
    <w:rsid w:val="00050DE4"/>
    <w:rsid w:val="00051828"/>
    <w:rsid w:val="00051A7E"/>
    <w:rsid w:val="000556EE"/>
    <w:rsid w:val="0005576B"/>
    <w:rsid w:val="00055D9C"/>
    <w:rsid w:val="00055DB0"/>
    <w:rsid w:val="00055E17"/>
    <w:rsid w:val="000564A2"/>
    <w:rsid w:val="00056D9A"/>
    <w:rsid w:val="00056F37"/>
    <w:rsid w:val="00057373"/>
    <w:rsid w:val="00057603"/>
    <w:rsid w:val="000578FD"/>
    <w:rsid w:val="00060738"/>
    <w:rsid w:val="000607FB"/>
    <w:rsid w:val="00060839"/>
    <w:rsid w:val="000608A3"/>
    <w:rsid w:val="00060A79"/>
    <w:rsid w:val="00061086"/>
    <w:rsid w:val="00062170"/>
    <w:rsid w:val="00062969"/>
    <w:rsid w:val="00062B86"/>
    <w:rsid w:val="00062FD6"/>
    <w:rsid w:val="0006309B"/>
    <w:rsid w:val="00063F31"/>
    <w:rsid w:val="00066D2E"/>
    <w:rsid w:val="00066F7E"/>
    <w:rsid w:val="000675F6"/>
    <w:rsid w:val="00070197"/>
    <w:rsid w:val="000701BA"/>
    <w:rsid w:val="000704C6"/>
    <w:rsid w:val="000704D8"/>
    <w:rsid w:val="00073D9D"/>
    <w:rsid w:val="000740AC"/>
    <w:rsid w:val="0007488F"/>
    <w:rsid w:val="00074C1A"/>
    <w:rsid w:val="0007533C"/>
    <w:rsid w:val="0007574A"/>
    <w:rsid w:val="0007584D"/>
    <w:rsid w:val="00075861"/>
    <w:rsid w:val="00075AFD"/>
    <w:rsid w:val="00076CB8"/>
    <w:rsid w:val="00076DE9"/>
    <w:rsid w:val="00077348"/>
    <w:rsid w:val="0007763A"/>
    <w:rsid w:val="000778D5"/>
    <w:rsid w:val="00080594"/>
    <w:rsid w:val="00080634"/>
    <w:rsid w:val="00081D0B"/>
    <w:rsid w:val="00082131"/>
    <w:rsid w:val="0008292A"/>
    <w:rsid w:val="0008330A"/>
    <w:rsid w:val="0008337A"/>
    <w:rsid w:val="000836ED"/>
    <w:rsid w:val="000839B9"/>
    <w:rsid w:val="00084BCF"/>
    <w:rsid w:val="00084C14"/>
    <w:rsid w:val="00084CB0"/>
    <w:rsid w:val="00084F55"/>
    <w:rsid w:val="00084FB2"/>
    <w:rsid w:val="000862B5"/>
    <w:rsid w:val="000868B4"/>
    <w:rsid w:val="00087208"/>
    <w:rsid w:val="000908EC"/>
    <w:rsid w:val="00090D5D"/>
    <w:rsid w:val="00090DF9"/>
    <w:rsid w:val="000915F3"/>
    <w:rsid w:val="00091A92"/>
    <w:rsid w:val="0009349D"/>
    <w:rsid w:val="00093A04"/>
    <w:rsid w:val="00093A9B"/>
    <w:rsid w:val="00094321"/>
    <w:rsid w:val="0009493D"/>
    <w:rsid w:val="00095091"/>
    <w:rsid w:val="00095AFA"/>
    <w:rsid w:val="0009739B"/>
    <w:rsid w:val="00097D3F"/>
    <w:rsid w:val="000A06A0"/>
    <w:rsid w:val="000A0748"/>
    <w:rsid w:val="000A1863"/>
    <w:rsid w:val="000A1D19"/>
    <w:rsid w:val="000A1D23"/>
    <w:rsid w:val="000A28F4"/>
    <w:rsid w:val="000A3416"/>
    <w:rsid w:val="000A4C0C"/>
    <w:rsid w:val="000A4C9C"/>
    <w:rsid w:val="000A4EF3"/>
    <w:rsid w:val="000A64F4"/>
    <w:rsid w:val="000A7A42"/>
    <w:rsid w:val="000B0C6E"/>
    <w:rsid w:val="000B1315"/>
    <w:rsid w:val="000B3149"/>
    <w:rsid w:val="000B3548"/>
    <w:rsid w:val="000B3FC3"/>
    <w:rsid w:val="000B43F4"/>
    <w:rsid w:val="000B52DD"/>
    <w:rsid w:val="000B5D98"/>
    <w:rsid w:val="000B65A3"/>
    <w:rsid w:val="000B7365"/>
    <w:rsid w:val="000B7A6B"/>
    <w:rsid w:val="000B7CBB"/>
    <w:rsid w:val="000C018E"/>
    <w:rsid w:val="000C05BD"/>
    <w:rsid w:val="000C111D"/>
    <w:rsid w:val="000C18EE"/>
    <w:rsid w:val="000C2BEF"/>
    <w:rsid w:val="000C391B"/>
    <w:rsid w:val="000C3D82"/>
    <w:rsid w:val="000C5417"/>
    <w:rsid w:val="000C5F57"/>
    <w:rsid w:val="000C5FB6"/>
    <w:rsid w:val="000C6D0F"/>
    <w:rsid w:val="000D0546"/>
    <w:rsid w:val="000D16A1"/>
    <w:rsid w:val="000D1DE2"/>
    <w:rsid w:val="000D2719"/>
    <w:rsid w:val="000D2DAD"/>
    <w:rsid w:val="000D3D80"/>
    <w:rsid w:val="000D4261"/>
    <w:rsid w:val="000D5159"/>
    <w:rsid w:val="000D61A7"/>
    <w:rsid w:val="000D65BD"/>
    <w:rsid w:val="000D793A"/>
    <w:rsid w:val="000D7EA2"/>
    <w:rsid w:val="000D7F0E"/>
    <w:rsid w:val="000E01C3"/>
    <w:rsid w:val="000E03C3"/>
    <w:rsid w:val="000E0D8D"/>
    <w:rsid w:val="000E11B9"/>
    <w:rsid w:val="000E28D5"/>
    <w:rsid w:val="000E290F"/>
    <w:rsid w:val="000E3D81"/>
    <w:rsid w:val="000E50A9"/>
    <w:rsid w:val="000E59FF"/>
    <w:rsid w:val="000E6905"/>
    <w:rsid w:val="000E726C"/>
    <w:rsid w:val="000F1CBC"/>
    <w:rsid w:val="000F36DA"/>
    <w:rsid w:val="000F51C0"/>
    <w:rsid w:val="000F68A4"/>
    <w:rsid w:val="000F6BD2"/>
    <w:rsid w:val="00100586"/>
    <w:rsid w:val="00101185"/>
    <w:rsid w:val="00101849"/>
    <w:rsid w:val="00101E3A"/>
    <w:rsid w:val="00102A21"/>
    <w:rsid w:val="0010334F"/>
    <w:rsid w:val="00103EEC"/>
    <w:rsid w:val="001041A0"/>
    <w:rsid w:val="001051A8"/>
    <w:rsid w:val="0010524D"/>
    <w:rsid w:val="00106BC5"/>
    <w:rsid w:val="001107A5"/>
    <w:rsid w:val="00111019"/>
    <w:rsid w:val="00111037"/>
    <w:rsid w:val="001116D2"/>
    <w:rsid w:val="00112612"/>
    <w:rsid w:val="001129F2"/>
    <w:rsid w:val="00113CD8"/>
    <w:rsid w:val="0011416C"/>
    <w:rsid w:val="00114C89"/>
    <w:rsid w:val="0011506F"/>
    <w:rsid w:val="001150A0"/>
    <w:rsid w:val="001163AB"/>
    <w:rsid w:val="001166EE"/>
    <w:rsid w:val="00116DE3"/>
    <w:rsid w:val="001173C0"/>
    <w:rsid w:val="00117515"/>
    <w:rsid w:val="0011762D"/>
    <w:rsid w:val="00117EF6"/>
    <w:rsid w:val="00117FE3"/>
    <w:rsid w:val="001200E9"/>
    <w:rsid w:val="00120EC7"/>
    <w:rsid w:val="001212AD"/>
    <w:rsid w:val="001229C1"/>
    <w:rsid w:val="001236AD"/>
    <w:rsid w:val="00123F1B"/>
    <w:rsid w:val="001242E5"/>
    <w:rsid w:val="0012575A"/>
    <w:rsid w:val="001257DB"/>
    <w:rsid w:val="00125D45"/>
    <w:rsid w:val="00126245"/>
    <w:rsid w:val="001269A8"/>
    <w:rsid w:val="0012778F"/>
    <w:rsid w:val="00127948"/>
    <w:rsid w:val="001302A8"/>
    <w:rsid w:val="001310DC"/>
    <w:rsid w:val="001313F1"/>
    <w:rsid w:val="00132EFC"/>
    <w:rsid w:val="0013305D"/>
    <w:rsid w:val="0013310E"/>
    <w:rsid w:val="00133A06"/>
    <w:rsid w:val="00133FD8"/>
    <w:rsid w:val="001340F7"/>
    <w:rsid w:val="00134511"/>
    <w:rsid w:val="00134C1F"/>
    <w:rsid w:val="00135B53"/>
    <w:rsid w:val="00135CBF"/>
    <w:rsid w:val="00136D31"/>
    <w:rsid w:val="00136E65"/>
    <w:rsid w:val="00137684"/>
    <w:rsid w:val="001402A3"/>
    <w:rsid w:val="001413D0"/>
    <w:rsid w:val="001416D9"/>
    <w:rsid w:val="00141D5F"/>
    <w:rsid w:val="00142921"/>
    <w:rsid w:val="00143630"/>
    <w:rsid w:val="00143A60"/>
    <w:rsid w:val="0014475F"/>
    <w:rsid w:val="00145463"/>
    <w:rsid w:val="001478BE"/>
    <w:rsid w:val="001501DA"/>
    <w:rsid w:val="00150963"/>
    <w:rsid w:val="00150DB6"/>
    <w:rsid w:val="001511AA"/>
    <w:rsid w:val="001513AF"/>
    <w:rsid w:val="001518EE"/>
    <w:rsid w:val="00152FAD"/>
    <w:rsid w:val="00153005"/>
    <w:rsid w:val="00153259"/>
    <w:rsid w:val="0015329C"/>
    <w:rsid w:val="00153695"/>
    <w:rsid w:val="00153A53"/>
    <w:rsid w:val="001546BA"/>
    <w:rsid w:val="00154A9E"/>
    <w:rsid w:val="00155A4C"/>
    <w:rsid w:val="0015611E"/>
    <w:rsid w:val="001564FB"/>
    <w:rsid w:val="001567AB"/>
    <w:rsid w:val="001568B2"/>
    <w:rsid w:val="00156E59"/>
    <w:rsid w:val="0015711B"/>
    <w:rsid w:val="00157531"/>
    <w:rsid w:val="00157C50"/>
    <w:rsid w:val="00157CC7"/>
    <w:rsid w:val="00160070"/>
    <w:rsid w:val="00161750"/>
    <w:rsid w:val="001618B4"/>
    <w:rsid w:val="00161AAA"/>
    <w:rsid w:val="00161CF1"/>
    <w:rsid w:val="0016213D"/>
    <w:rsid w:val="00163CAC"/>
    <w:rsid w:val="00163F3D"/>
    <w:rsid w:val="001645F6"/>
    <w:rsid w:val="00165A5C"/>
    <w:rsid w:val="00165ED1"/>
    <w:rsid w:val="00165FA6"/>
    <w:rsid w:val="001660E0"/>
    <w:rsid w:val="00167523"/>
    <w:rsid w:val="001706DA"/>
    <w:rsid w:val="0017187C"/>
    <w:rsid w:val="00171A97"/>
    <w:rsid w:val="00171C27"/>
    <w:rsid w:val="00171D29"/>
    <w:rsid w:val="00171FD1"/>
    <w:rsid w:val="001728DC"/>
    <w:rsid w:val="00172986"/>
    <w:rsid w:val="00172AAD"/>
    <w:rsid w:val="001731A1"/>
    <w:rsid w:val="001737A1"/>
    <w:rsid w:val="001738A2"/>
    <w:rsid w:val="001742CF"/>
    <w:rsid w:val="0017519C"/>
    <w:rsid w:val="00176D59"/>
    <w:rsid w:val="00177396"/>
    <w:rsid w:val="001773A3"/>
    <w:rsid w:val="00180408"/>
    <w:rsid w:val="0018068A"/>
    <w:rsid w:val="001808D3"/>
    <w:rsid w:val="00181072"/>
    <w:rsid w:val="00182B41"/>
    <w:rsid w:val="00182E89"/>
    <w:rsid w:val="001846DE"/>
    <w:rsid w:val="001848FF"/>
    <w:rsid w:val="00184F5D"/>
    <w:rsid w:val="00185BA6"/>
    <w:rsid w:val="00185C80"/>
    <w:rsid w:val="0019013F"/>
    <w:rsid w:val="001907A8"/>
    <w:rsid w:val="0019194D"/>
    <w:rsid w:val="00191D2C"/>
    <w:rsid w:val="00192AB7"/>
    <w:rsid w:val="00192B68"/>
    <w:rsid w:val="00192D24"/>
    <w:rsid w:val="001941E4"/>
    <w:rsid w:val="0019512D"/>
    <w:rsid w:val="00195E8F"/>
    <w:rsid w:val="00196004"/>
    <w:rsid w:val="001961F6"/>
    <w:rsid w:val="00196943"/>
    <w:rsid w:val="001A029C"/>
    <w:rsid w:val="001A0552"/>
    <w:rsid w:val="001A21E5"/>
    <w:rsid w:val="001A25B3"/>
    <w:rsid w:val="001A28FF"/>
    <w:rsid w:val="001A315E"/>
    <w:rsid w:val="001A3A83"/>
    <w:rsid w:val="001A40A6"/>
    <w:rsid w:val="001A49C7"/>
    <w:rsid w:val="001A4CD0"/>
    <w:rsid w:val="001A5B1B"/>
    <w:rsid w:val="001A6A43"/>
    <w:rsid w:val="001B0405"/>
    <w:rsid w:val="001B1243"/>
    <w:rsid w:val="001B1282"/>
    <w:rsid w:val="001B12F6"/>
    <w:rsid w:val="001B1B71"/>
    <w:rsid w:val="001B2D55"/>
    <w:rsid w:val="001B324C"/>
    <w:rsid w:val="001B3FEE"/>
    <w:rsid w:val="001B4A06"/>
    <w:rsid w:val="001B57B8"/>
    <w:rsid w:val="001B5CC3"/>
    <w:rsid w:val="001C0456"/>
    <w:rsid w:val="001C0B82"/>
    <w:rsid w:val="001C0FDE"/>
    <w:rsid w:val="001C295C"/>
    <w:rsid w:val="001C2CAF"/>
    <w:rsid w:val="001C2E40"/>
    <w:rsid w:val="001C332C"/>
    <w:rsid w:val="001C34C6"/>
    <w:rsid w:val="001C6266"/>
    <w:rsid w:val="001C7543"/>
    <w:rsid w:val="001D0520"/>
    <w:rsid w:val="001D1D96"/>
    <w:rsid w:val="001D26AF"/>
    <w:rsid w:val="001D27FA"/>
    <w:rsid w:val="001D37AF"/>
    <w:rsid w:val="001D3B67"/>
    <w:rsid w:val="001D458E"/>
    <w:rsid w:val="001D600D"/>
    <w:rsid w:val="001D6478"/>
    <w:rsid w:val="001D684E"/>
    <w:rsid w:val="001D7E3E"/>
    <w:rsid w:val="001D7EFF"/>
    <w:rsid w:val="001E0CE8"/>
    <w:rsid w:val="001E0FB5"/>
    <w:rsid w:val="001E1192"/>
    <w:rsid w:val="001E1698"/>
    <w:rsid w:val="001E4411"/>
    <w:rsid w:val="001E647F"/>
    <w:rsid w:val="001E66BA"/>
    <w:rsid w:val="001F07DD"/>
    <w:rsid w:val="001F09EA"/>
    <w:rsid w:val="001F2027"/>
    <w:rsid w:val="001F21F8"/>
    <w:rsid w:val="001F3A0D"/>
    <w:rsid w:val="001F4B33"/>
    <w:rsid w:val="001F4BE2"/>
    <w:rsid w:val="001F5938"/>
    <w:rsid w:val="001F5FF4"/>
    <w:rsid w:val="001F63B3"/>
    <w:rsid w:val="0020041F"/>
    <w:rsid w:val="002004ED"/>
    <w:rsid w:val="002007CF"/>
    <w:rsid w:val="00200EC7"/>
    <w:rsid w:val="002013E3"/>
    <w:rsid w:val="0020142C"/>
    <w:rsid w:val="00201B00"/>
    <w:rsid w:val="002021D1"/>
    <w:rsid w:val="00204436"/>
    <w:rsid w:val="00205631"/>
    <w:rsid w:val="00205731"/>
    <w:rsid w:val="0020578C"/>
    <w:rsid w:val="00206937"/>
    <w:rsid w:val="00206BD7"/>
    <w:rsid w:val="00206D75"/>
    <w:rsid w:val="00207705"/>
    <w:rsid w:val="00207C2B"/>
    <w:rsid w:val="002106E0"/>
    <w:rsid w:val="002106FC"/>
    <w:rsid w:val="0021077B"/>
    <w:rsid w:val="00210991"/>
    <w:rsid w:val="00211D91"/>
    <w:rsid w:val="00212385"/>
    <w:rsid w:val="00212BE0"/>
    <w:rsid w:val="0021313D"/>
    <w:rsid w:val="002131B4"/>
    <w:rsid w:val="00213C5B"/>
    <w:rsid w:val="002150AE"/>
    <w:rsid w:val="00216DF2"/>
    <w:rsid w:val="00217019"/>
    <w:rsid w:val="002176EB"/>
    <w:rsid w:val="00220039"/>
    <w:rsid w:val="002200F9"/>
    <w:rsid w:val="00220749"/>
    <w:rsid w:val="00220BC6"/>
    <w:rsid w:val="0022109B"/>
    <w:rsid w:val="00222DBA"/>
    <w:rsid w:val="00222E20"/>
    <w:rsid w:val="00222E2C"/>
    <w:rsid w:val="00223B79"/>
    <w:rsid w:val="00223F3A"/>
    <w:rsid w:val="00224714"/>
    <w:rsid w:val="00224DA3"/>
    <w:rsid w:val="00224F74"/>
    <w:rsid w:val="002261D9"/>
    <w:rsid w:val="0022799C"/>
    <w:rsid w:val="002302A0"/>
    <w:rsid w:val="00230327"/>
    <w:rsid w:val="0023167C"/>
    <w:rsid w:val="00231AB3"/>
    <w:rsid w:val="00231D06"/>
    <w:rsid w:val="0023340E"/>
    <w:rsid w:val="0023666D"/>
    <w:rsid w:val="0023690B"/>
    <w:rsid w:val="002373EC"/>
    <w:rsid w:val="00240F33"/>
    <w:rsid w:val="002426BD"/>
    <w:rsid w:val="00243C49"/>
    <w:rsid w:val="00244C3D"/>
    <w:rsid w:val="00244DE8"/>
    <w:rsid w:val="002500F7"/>
    <w:rsid w:val="00251449"/>
    <w:rsid w:val="00251D43"/>
    <w:rsid w:val="00251EC3"/>
    <w:rsid w:val="00251F24"/>
    <w:rsid w:val="002525E7"/>
    <w:rsid w:val="002538F2"/>
    <w:rsid w:val="00254F15"/>
    <w:rsid w:val="00255F67"/>
    <w:rsid w:val="002561A3"/>
    <w:rsid w:val="0025635F"/>
    <w:rsid w:val="00256CF4"/>
    <w:rsid w:val="00256F51"/>
    <w:rsid w:val="00257550"/>
    <w:rsid w:val="00260360"/>
    <w:rsid w:val="00261E85"/>
    <w:rsid w:val="00261EEF"/>
    <w:rsid w:val="002623B0"/>
    <w:rsid w:val="002628C5"/>
    <w:rsid w:val="002628FB"/>
    <w:rsid w:val="00262E63"/>
    <w:rsid w:val="00262E8C"/>
    <w:rsid w:val="0026312F"/>
    <w:rsid w:val="00263A4A"/>
    <w:rsid w:val="00263D72"/>
    <w:rsid w:val="00264482"/>
    <w:rsid w:val="00264AC2"/>
    <w:rsid w:val="00264F70"/>
    <w:rsid w:val="00265190"/>
    <w:rsid w:val="002663E3"/>
    <w:rsid w:val="00266A0D"/>
    <w:rsid w:val="0026705C"/>
    <w:rsid w:val="00267140"/>
    <w:rsid w:val="00270535"/>
    <w:rsid w:val="00271A8B"/>
    <w:rsid w:val="00271E84"/>
    <w:rsid w:val="00272E1D"/>
    <w:rsid w:val="00272F5B"/>
    <w:rsid w:val="0027416A"/>
    <w:rsid w:val="00274C71"/>
    <w:rsid w:val="002759E8"/>
    <w:rsid w:val="00276406"/>
    <w:rsid w:val="0027719A"/>
    <w:rsid w:val="002771C3"/>
    <w:rsid w:val="00277448"/>
    <w:rsid w:val="002779D8"/>
    <w:rsid w:val="00277E3D"/>
    <w:rsid w:val="002802A9"/>
    <w:rsid w:val="0028067A"/>
    <w:rsid w:val="002806A9"/>
    <w:rsid w:val="002828DC"/>
    <w:rsid w:val="00282E30"/>
    <w:rsid w:val="00283852"/>
    <w:rsid w:val="0028420C"/>
    <w:rsid w:val="0028530F"/>
    <w:rsid w:val="00285C35"/>
    <w:rsid w:val="00286486"/>
    <w:rsid w:val="00287502"/>
    <w:rsid w:val="002903D4"/>
    <w:rsid w:val="0029188B"/>
    <w:rsid w:val="00292AD8"/>
    <w:rsid w:val="00294B3D"/>
    <w:rsid w:val="00294D93"/>
    <w:rsid w:val="002951E4"/>
    <w:rsid w:val="00295E8B"/>
    <w:rsid w:val="0029684A"/>
    <w:rsid w:val="002971B9"/>
    <w:rsid w:val="002A0BB8"/>
    <w:rsid w:val="002A0EDC"/>
    <w:rsid w:val="002A2270"/>
    <w:rsid w:val="002A2B6A"/>
    <w:rsid w:val="002A33AB"/>
    <w:rsid w:val="002A4568"/>
    <w:rsid w:val="002A4C4F"/>
    <w:rsid w:val="002A4F84"/>
    <w:rsid w:val="002A64A3"/>
    <w:rsid w:val="002A6BA9"/>
    <w:rsid w:val="002A6D3E"/>
    <w:rsid w:val="002A76F4"/>
    <w:rsid w:val="002A7B17"/>
    <w:rsid w:val="002A7DD1"/>
    <w:rsid w:val="002B06AF"/>
    <w:rsid w:val="002B07D1"/>
    <w:rsid w:val="002B0D98"/>
    <w:rsid w:val="002B1413"/>
    <w:rsid w:val="002B1F0B"/>
    <w:rsid w:val="002B2245"/>
    <w:rsid w:val="002B3EBD"/>
    <w:rsid w:val="002B3EC1"/>
    <w:rsid w:val="002B563F"/>
    <w:rsid w:val="002B6212"/>
    <w:rsid w:val="002B7345"/>
    <w:rsid w:val="002B7B25"/>
    <w:rsid w:val="002C0179"/>
    <w:rsid w:val="002C0935"/>
    <w:rsid w:val="002C10C7"/>
    <w:rsid w:val="002C16CD"/>
    <w:rsid w:val="002C1C01"/>
    <w:rsid w:val="002C218B"/>
    <w:rsid w:val="002C379C"/>
    <w:rsid w:val="002C4032"/>
    <w:rsid w:val="002C5D99"/>
    <w:rsid w:val="002C645E"/>
    <w:rsid w:val="002C6A29"/>
    <w:rsid w:val="002C6E62"/>
    <w:rsid w:val="002D066B"/>
    <w:rsid w:val="002D0ACD"/>
    <w:rsid w:val="002D1800"/>
    <w:rsid w:val="002D2938"/>
    <w:rsid w:val="002D4902"/>
    <w:rsid w:val="002D4F5F"/>
    <w:rsid w:val="002D577F"/>
    <w:rsid w:val="002D6004"/>
    <w:rsid w:val="002D68F3"/>
    <w:rsid w:val="002D6FF0"/>
    <w:rsid w:val="002D73E5"/>
    <w:rsid w:val="002D776A"/>
    <w:rsid w:val="002D7A7C"/>
    <w:rsid w:val="002D7E24"/>
    <w:rsid w:val="002E09BF"/>
    <w:rsid w:val="002E24FF"/>
    <w:rsid w:val="002E32A2"/>
    <w:rsid w:val="002E39D2"/>
    <w:rsid w:val="002E3D18"/>
    <w:rsid w:val="002E5F58"/>
    <w:rsid w:val="002E7A6D"/>
    <w:rsid w:val="002E7B45"/>
    <w:rsid w:val="002E7C4C"/>
    <w:rsid w:val="002F068F"/>
    <w:rsid w:val="002F1323"/>
    <w:rsid w:val="002F1CE1"/>
    <w:rsid w:val="002F1F39"/>
    <w:rsid w:val="002F1F61"/>
    <w:rsid w:val="002F3055"/>
    <w:rsid w:val="002F3785"/>
    <w:rsid w:val="002F38B8"/>
    <w:rsid w:val="002F4D8A"/>
    <w:rsid w:val="002F5CE3"/>
    <w:rsid w:val="002F6B95"/>
    <w:rsid w:val="002F6DEB"/>
    <w:rsid w:val="002F6F38"/>
    <w:rsid w:val="002F6F55"/>
    <w:rsid w:val="002F7C18"/>
    <w:rsid w:val="00302100"/>
    <w:rsid w:val="003021AE"/>
    <w:rsid w:val="0030221C"/>
    <w:rsid w:val="00302501"/>
    <w:rsid w:val="00303109"/>
    <w:rsid w:val="0030488D"/>
    <w:rsid w:val="00304E9F"/>
    <w:rsid w:val="00306275"/>
    <w:rsid w:val="00306366"/>
    <w:rsid w:val="003070C6"/>
    <w:rsid w:val="00307446"/>
    <w:rsid w:val="00307C1D"/>
    <w:rsid w:val="00310114"/>
    <w:rsid w:val="00311652"/>
    <w:rsid w:val="0031210C"/>
    <w:rsid w:val="00312BD6"/>
    <w:rsid w:val="00312C01"/>
    <w:rsid w:val="00312E9B"/>
    <w:rsid w:val="00314333"/>
    <w:rsid w:val="003147F6"/>
    <w:rsid w:val="00314B3E"/>
    <w:rsid w:val="00315130"/>
    <w:rsid w:val="00315383"/>
    <w:rsid w:val="003153B2"/>
    <w:rsid w:val="0031634E"/>
    <w:rsid w:val="00316803"/>
    <w:rsid w:val="00317113"/>
    <w:rsid w:val="00317685"/>
    <w:rsid w:val="00317D61"/>
    <w:rsid w:val="003208A0"/>
    <w:rsid w:val="00320B80"/>
    <w:rsid w:val="00320FB7"/>
    <w:rsid w:val="0032249B"/>
    <w:rsid w:val="00322512"/>
    <w:rsid w:val="003228A1"/>
    <w:rsid w:val="00322C75"/>
    <w:rsid w:val="00323107"/>
    <w:rsid w:val="00323810"/>
    <w:rsid w:val="003245CD"/>
    <w:rsid w:val="00324856"/>
    <w:rsid w:val="003249E3"/>
    <w:rsid w:val="003254D1"/>
    <w:rsid w:val="00326CC1"/>
    <w:rsid w:val="00327A19"/>
    <w:rsid w:val="00327DB3"/>
    <w:rsid w:val="003300F4"/>
    <w:rsid w:val="003301BB"/>
    <w:rsid w:val="003315B1"/>
    <w:rsid w:val="003318B3"/>
    <w:rsid w:val="00331A6F"/>
    <w:rsid w:val="00332423"/>
    <w:rsid w:val="00333B82"/>
    <w:rsid w:val="00333F0E"/>
    <w:rsid w:val="00334DA8"/>
    <w:rsid w:val="00335727"/>
    <w:rsid w:val="0033596F"/>
    <w:rsid w:val="00336099"/>
    <w:rsid w:val="00336142"/>
    <w:rsid w:val="00336D0F"/>
    <w:rsid w:val="003407F5"/>
    <w:rsid w:val="0034181D"/>
    <w:rsid w:val="00341EE1"/>
    <w:rsid w:val="00342FF2"/>
    <w:rsid w:val="00344617"/>
    <w:rsid w:val="003446BA"/>
    <w:rsid w:val="00344B94"/>
    <w:rsid w:val="00344BB2"/>
    <w:rsid w:val="003458FE"/>
    <w:rsid w:val="003479C8"/>
    <w:rsid w:val="00347E5A"/>
    <w:rsid w:val="0035065A"/>
    <w:rsid w:val="00351AF4"/>
    <w:rsid w:val="00353197"/>
    <w:rsid w:val="003542D8"/>
    <w:rsid w:val="003549CA"/>
    <w:rsid w:val="0035538E"/>
    <w:rsid w:val="00355689"/>
    <w:rsid w:val="0035688A"/>
    <w:rsid w:val="003568A4"/>
    <w:rsid w:val="003569B2"/>
    <w:rsid w:val="00356F5F"/>
    <w:rsid w:val="00357163"/>
    <w:rsid w:val="00357197"/>
    <w:rsid w:val="003572FE"/>
    <w:rsid w:val="003606FB"/>
    <w:rsid w:val="003621D1"/>
    <w:rsid w:val="003633A6"/>
    <w:rsid w:val="00364714"/>
    <w:rsid w:val="00364B13"/>
    <w:rsid w:val="00365D93"/>
    <w:rsid w:val="00365E3A"/>
    <w:rsid w:val="00366217"/>
    <w:rsid w:val="00366E38"/>
    <w:rsid w:val="00367219"/>
    <w:rsid w:val="00367749"/>
    <w:rsid w:val="00367B2E"/>
    <w:rsid w:val="00372096"/>
    <w:rsid w:val="003722D3"/>
    <w:rsid w:val="00373A0C"/>
    <w:rsid w:val="00373D8F"/>
    <w:rsid w:val="00374757"/>
    <w:rsid w:val="00374A3C"/>
    <w:rsid w:val="00374A9F"/>
    <w:rsid w:val="00374AC6"/>
    <w:rsid w:val="00375B64"/>
    <w:rsid w:val="00376E2D"/>
    <w:rsid w:val="00377103"/>
    <w:rsid w:val="00377892"/>
    <w:rsid w:val="00380A06"/>
    <w:rsid w:val="00380F26"/>
    <w:rsid w:val="00381707"/>
    <w:rsid w:val="00381897"/>
    <w:rsid w:val="003823E9"/>
    <w:rsid w:val="0038265F"/>
    <w:rsid w:val="00382B12"/>
    <w:rsid w:val="003839F6"/>
    <w:rsid w:val="00383C36"/>
    <w:rsid w:val="003847A9"/>
    <w:rsid w:val="0038480B"/>
    <w:rsid w:val="00385528"/>
    <w:rsid w:val="003857E4"/>
    <w:rsid w:val="00385865"/>
    <w:rsid w:val="003858BA"/>
    <w:rsid w:val="0038610B"/>
    <w:rsid w:val="00386DC7"/>
    <w:rsid w:val="00390F52"/>
    <w:rsid w:val="00390FF3"/>
    <w:rsid w:val="00391595"/>
    <w:rsid w:val="0039162F"/>
    <w:rsid w:val="00391B9A"/>
    <w:rsid w:val="00391D0E"/>
    <w:rsid w:val="0039229F"/>
    <w:rsid w:val="00393B27"/>
    <w:rsid w:val="00394027"/>
    <w:rsid w:val="00394800"/>
    <w:rsid w:val="003953CD"/>
    <w:rsid w:val="00396C26"/>
    <w:rsid w:val="003A0396"/>
    <w:rsid w:val="003A07F5"/>
    <w:rsid w:val="003A08DD"/>
    <w:rsid w:val="003A0A75"/>
    <w:rsid w:val="003A0FA2"/>
    <w:rsid w:val="003A1698"/>
    <w:rsid w:val="003A1857"/>
    <w:rsid w:val="003A2303"/>
    <w:rsid w:val="003A4023"/>
    <w:rsid w:val="003A4268"/>
    <w:rsid w:val="003A42A7"/>
    <w:rsid w:val="003A4767"/>
    <w:rsid w:val="003A6E17"/>
    <w:rsid w:val="003A6FB2"/>
    <w:rsid w:val="003A7254"/>
    <w:rsid w:val="003A7873"/>
    <w:rsid w:val="003A7AEA"/>
    <w:rsid w:val="003B1C93"/>
    <w:rsid w:val="003B2F23"/>
    <w:rsid w:val="003B3FA2"/>
    <w:rsid w:val="003B5226"/>
    <w:rsid w:val="003B69EE"/>
    <w:rsid w:val="003C0586"/>
    <w:rsid w:val="003C0914"/>
    <w:rsid w:val="003C4452"/>
    <w:rsid w:val="003C4824"/>
    <w:rsid w:val="003C5673"/>
    <w:rsid w:val="003C5EF9"/>
    <w:rsid w:val="003C5F13"/>
    <w:rsid w:val="003C603A"/>
    <w:rsid w:val="003C6DE3"/>
    <w:rsid w:val="003C76F8"/>
    <w:rsid w:val="003C7759"/>
    <w:rsid w:val="003C79EA"/>
    <w:rsid w:val="003C7AA0"/>
    <w:rsid w:val="003D0595"/>
    <w:rsid w:val="003D2124"/>
    <w:rsid w:val="003D27B6"/>
    <w:rsid w:val="003D2AF9"/>
    <w:rsid w:val="003D538C"/>
    <w:rsid w:val="003D582F"/>
    <w:rsid w:val="003D5978"/>
    <w:rsid w:val="003D65DC"/>
    <w:rsid w:val="003D6A58"/>
    <w:rsid w:val="003D6BE6"/>
    <w:rsid w:val="003D7680"/>
    <w:rsid w:val="003D7C1F"/>
    <w:rsid w:val="003E0495"/>
    <w:rsid w:val="003E1671"/>
    <w:rsid w:val="003E365E"/>
    <w:rsid w:val="003E3883"/>
    <w:rsid w:val="003E3A17"/>
    <w:rsid w:val="003E49BD"/>
    <w:rsid w:val="003E4F91"/>
    <w:rsid w:val="003E59EA"/>
    <w:rsid w:val="003E5B60"/>
    <w:rsid w:val="003E6F92"/>
    <w:rsid w:val="003E7248"/>
    <w:rsid w:val="003F02F1"/>
    <w:rsid w:val="003F0DAA"/>
    <w:rsid w:val="003F12B7"/>
    <w:rsid w:val="003F160D"/>
    <w:rsid w:val="003F3345"/>
    <w:rsid w:val="003F4294"/>
    <w:rsid w:val="003F4F96"/>
    <w:rsid w:val="003F6AD8"/>
    <w:rsid w:val="003F71CD"/>
    <w:rsid w:val="003F72FA"/>
    <w:rsid w:val="003F7B4D"/>
    <w:rsid w:val="003F7B8D"/>
    <w:rsid w:val="003F7C7A"/>
    <w:rsid w:val="00400334"/>
    <w:rsid w:val="00401671"/>
    <w:rsid w:val="0040224E"/>
    <w:rsid w:val="00402408"/>
    <w:rsid w:val="00402466"/>
    <w:rsid w:val="004039BF"/>
    <w:rsid w:val="004046E4"/>
    <w:rsid w:val="00404A0D"/>
    <w:rsid w:val="00404F26"/>
    <w:rsid w:val="0040507C"/>
    <w:rsid w:val="0040529B"/>
    <w:rsid w:val="0040565E"/>
    <w:rsid w:val="00406804"/>
    <w:rsid w:val="004102F5"/>
    <w:rsid w:val="00410820"/>
    <w:rsid w:val="00411514"/>
    <w:rsid w:val="00413C41"/>
    <w:rsid w:val="00416CCE"/>
    <w:rsid w:val="00417317"/>
    <w:rsid w:val="00420156"/>
    <w:rsid w:val="004208D4"/>
    <w:rsid w:val="0042129F"/>
    <w:rsid w:val="004212F3"/>
    <w:rsid w:val="0042197E"/>
    <w:rsid w:val="00421AA6"/>
    <w:rsid w:val="00421CB5"/>
    <w:rsid w:val="004224D0"/>
    <w:rsid w:val="00422946"/>
    <w:rsid w:val="00422967"/>
    <w:rsid w:val="00423179"/>
    <w:rsid w:val="00423D5E"/>
    <w:rsid w:val="004241A7"/>
    <w:rsid w:val="00424448"/>
    <w:rsid w:val="00425FEE"/>
    <w:rsid w:val="00426156"/>
    <w:rsid w:val="00426D97"/>
    <w:rsid w:val="00430883"/>
    <w:rsid w:val="00430895"/>
    <w:rsid w:val="00430DBC"/>
    <w:rsid w:val="00431014"/>
    <w:rsid w:val="004314FA"/>
    <w:rsid w:val="00431A88"/>
    <w:rsid w:val="00431DF2"/>
    <w:rsid w:val="00432A88"/>
    <w:rsid w:val="00433770"/>
    <w:rsid w:val="00435098"/>
    <w:rsid w:val="00435716"/>
    <w:rsid w:val="00436AB1"/>
    <w:rsid w:val="00437DEF"/>
    <w:rsid w:val="00440C1D"/>
    <w:rsid w:val="00440CC7"/>
    <w:rsid w:val="00440F6F"/>
    <w:rsid w:val="0044174E"/>
    <w:rsid w:val="0044226A"/>
    <w:rsid w:val="00442850"/>
    <w:rsid w:val="00442E1B"/>
    <w:rsid w:val="0044322B"/>
    <w:rsid w:val="0044354E"/>
    <w:rsid w:val="004442B2"/>
    <w:rsid w:val="004452CD"/>
    <w:rsid w:val="004457AB"/>
    <w:rsid w:val="00445A3F"/>
    <w:rsid w:val="00445E8E"/>
    <w:rsid w:val="0044660E"/>
    <w:rsid w:val="00446875"/>
    <w:rsid w:val="00447B63"/>
    <w:rsid w:val="00447CFC"/>
    <w:rsid w:val="00447F5E"/>
    <w:rsid w:val="00450F31"/>
    <w:rsid w:val="00450F43"/>
    <w:rsid w:val="004514B1"/>
    <w:rsid w:val="00453520"/>
    <w:rsid w:val="00453638"/>
    <w:rsid w:val="004539A6"/>
    <w:rsid w:val="00454409"/>
    <w:rsid w:val="00455657"/>
    <w:rsid w:val="00455CC4"/>
    <w:rsid w:val="00456676"/>
    <w:rsid w:val="00457A4F"/>
    <w:rsid w:val="00457B60"/>
    <w:rsid w:val="0046056D"/>
    <w:rsid w:val="00461212"/>
    <w:rsid w:val="00461359"/>
    <w:rsid w:val="00461A9C"/>
    <w:rsid w:val="004624A0"/>
    <w:rsid w:val="00462932"/>
    <w:rsid w:val="0046434D"/>
    <w:rsid w:val="00464414"/>
    <w:rsid w:val="0046441F"/>
    <w:rsid w:val="00464562"/>
    <w:rsid w:val="004647A2"/>
    <w:rsid w:val="00467BA7"/>
    <w:rsid w:val="004719E3"/>
    <w:rsid w:val="00472608"/>
    <w:rsid w:val="00472AB6"/>
    <w:rsid w:val="004735D7"/>
    <w:rsid w:val="004735E6"/>
    <w:rsid w:val="004739EC"/>
    <w:rsid w:val="00473D8B"/>
    <w:rsid w:val="00474CE3"/>
    <w:rsid w:val="00475537"/>
    <w:rsid w:val="00476CCC"/>
    <w:rsid w:val="00476D86"/>
    <w:rsid w:val="00477F95"/>
    <w:rsid w:val="004803BC"/>
    <w:rsid w:val="004806DA"/>
    <w:rsid w:val="0048122B"/>
    <w:rsid w:val="0048277F"/>
    <w:rsid w:val="0048291F"/>
    <w:rsid w:val="00483C5D"/>
    <w:rsid w:val="00484021"/>
    <w:rsid w:val="004840E9"/>
    <w:rsid w:val="00485B3A"/>
    <w:rsid w:val="004871B3"/>
    <w:rsid w:val="004875CC"/>
    <w:rsid w:val="00491161"/>
    <w:rsid w:val="00491387"/>
    <w:rsid w:val="00491C79"/>
    <w:rsid w:val="00491EFC"/>
    <w:rsid w:val="00492006"/>
    <w:rsid w:val="00492A3B"/>
    <w:rsid w:val="00492BBC"/>
    <w:rsid w:val="004937E1"/>
    <w:rsid w:val="00494582"/>
    <w:rsid w:val="00494F66"/>
    <w:rsid w:val="00495A89"/>
    <w:rsid w:val="00496A48"/>
    <w:rsid w:val="0049754D"/>
    <w:rsid w:val="00497578"/>
    <w:rsid w:val="00497B55"/>
    <w:rsid w:val="00497F02"/>
    <w:rsid w:val="00497FE9"/>
    <w:rsid w:val="004A0840"/>
    <w:rsid w:val="004A1B16"/>
    <w:rsid w:val="004A202B"/>
    <w:rsid w:val="004A28CA"/>
    <w:rsid w:val="004A4597"/>
    <w:rsid w:val="004A5519"/>
    <w:rsid w:val="004A560A"/>
    <w:rsid w:val="004A57A4"/>
    <w:rsid w:val="004A7C91"/>
    <w:rsid w:val="004A7CFB"/>
    <w:rsid w:val="004A7D8F"/>
    <w:rsid w:val="004B0E40"/>
    <w:rsid w:val="004B11E3"/>
    <w:rsid w:val="004B1F7E"/>
    <w:rsid w:val="004B20BF"/>
    <w:rsid w:val="004B27D2"/>
    <w:rsid w:val="004B347B"/>
    <w:rsid w:val="004B3B63"/>
    <w:rsid w:val="004B4029"/>
    <w:rsid w:val="004B4ED9"/>
    <w:rsid w:val="004B5D94"/>
    <w:rsid w:val="004B63FC"/>
    <w:rsid w:val="004B6C99"/>
    <w:rsid w:val="004B73E7"/>
    <w:rsid w:val="004C04A2"/>
    <w:rsid w:val="004C0FA7"/>
    <w:rsid w:val="004C168E"/>
    <w:rsid w:val="004C19F2"/>
    <w:rsid w:val="004C1A1C"/>
    <w:rsid w:val="004C1CFB"/>
    <w:rsid w:val="004C23E9"/>
    <w:rsid w:val="004C24E7"/>
    <w:rsid w:val="004C2512"/>
    <w:rsid w:val="004C2CFC"/>
    <w:rsid w:val="004C313D"/>
    <w:rsid w:val="004C378A"/>
    <w:rsid w:val="004C37C9"/>
    <w:rsid w:val="004C3F26"/>
    <w:rsid w:val="004C4622"/>
    <w:rsid w:val="004C4DD9"/>
    <w:rsid w:val="004C6340"/>
    <w:rsid w:val="004C70E4"/>
    <w:rsid w:val="004C7AD9"/>
    <w:rsid w:val="004D21A1"/>
    <w:rsid w:val="004D2C62"/>
    <w:rsid w:val="004D3A48"/>
    <w:rsid w:val="004D3ADF"/>
    <w:rsid w:val="004D3F66"/>
    <w:rsid w:val="004D3FE0"/>
    <w:rsid w:val="004D4F47"/>
    <w:rsid w:val="004D59AD"/>
    <w:rsid w:val="004D5BE7"/>
    <w:rsid w:val="004D7729"/>
    <w:rsid w:val="004D7A70"/>
    <w:rsid w:val="004E0019"/>
    <w:rsid w:val="004E0DAB"/>
    <w:rsid w:val="004E0FEF"/>
    <w:rsid w:val="004E1A8F"/>
    <w:rsid w:val="004E21D6"/>
    <w:rsid w:val="004E2337"/>
    <w:rsid w:val="004E2A01"/>
    <w:rsid w:val="004E2BF2"/>
    <w:rsid w:val="004E394F"/>
    <w:rsid w:val="004E3E1A"/>
    <w:rsid w:val="004E3FE6"/>
    <w:rsid w:val="004E5BCA"/>
    <w:rsid w:val="004E5FDC"/>
    <w:rsid w:val="004E6AE9"/>
    <w:rsid w:val="004E6F83"/>
    <w:rsid w:val="004E701B"/>
    <w:rsid w:val="004E71D2"/>
    <w:rsid w:val="004F05EB"/>
    <w:rsid w:val="004F0AF8"/>
    <w:rsid w:val="004F23F3"/>
    <w:rsid w:val="004F2432"/>
    <w:rsid w:val="004F2B7F"/>
    <w:rsid w:val="004F3134"/>
    <w:rsid w:val="004F348E"/>
    <w:rsid w:val="004F46D7"/>
    <w:rsid w:val="004F5B6F"/>
    <w:rsid w:val="004F60A0"/>
    <w:rsid w:val="004F626F"/>
    <w:rsid w:val="004F6DFF"/>
    <w:rsid w:val="004F755C"/>
    <w:rsid w:val="004F7E86"/>
    <w:rsid w:val="004F7EB0"/>
    <w:rsid w:val="00500C15"/>
    <w:rsid w:val="00500DC4"/>
    <w:rsid w:val="00501194"/>
    <w:rsid w:val="00501636"/>
    <w:rsid w:val="00501B30"/>
    <w:rsid w:val="00502637"/>
    <w:rsid w:val="005033B8"/>
    <w:rsid w:val="0050405B"/>
    <w:rsid w:val="00505218"/>
    <w:rsid w:val="005059E8"/>
    <w:rsid w:val="0050726F"/>
    <w:rsid w:val="00507439"/>
    <w:rsid w:val="00507E20"/>
    <w:rsid w:val="00510510"/>
    <w:rsid w:val="00511E83"/>
    <w:rsid w:val="00512395"/>
    <w:rsid w:val="00513447"/>
    <w:rsid w:val="00514449"/>
    <w:rsid w:val="005144A5"/>
    <w:rsid w:val="00514BCD"/>
    <w:rsid w:val="00517A94"/>
    <w:rsid w:val="00520F6D"/>
    <w:rsid w:val="005217D6"/>
    <w:rsid w:val="0052256C"/>
    <w:rsid w:val="005238BA"/>
    <w:rsid w:val="00524A28"/>
    <w:rsid w:val="00525CA5"/>
    <w:rsid w:val="005265A3"/>
    <w:rsid w:val="00527F24"/>
    <w:rsid w:val="00530A40"/>
    <w:rsid w:val="005315D3"/>
    <w:rsid w:val="005319BD"/>
    <w:rsid w:val="0053252C"/>
    <w:rsid w:val="005328F3"/>
    <w:rsid w:val="00532973"/>
    <w:rsid w:val="00532999"/>
    <w:rsid w:val="00532AAD"/>
    <w:rsid w:val="00533D3D"/>
    <w:rsid w:val="00533F85"/>
    <w:rsid w:val="005347E5"/>
    <w:rsid w:val="005353EF"/>
    <w:rsid w:val="005359B9"/>
    <w:rsid w:val="00537ECC"/>
    <w:rsid w:val="005403EF"/>
    <w:rsid w:val="005403FD"/>
    <w:rsid w:val="00540A22"/>
    <w:rsid w:val="00541466"/>
    <w:rsid w:val="0054221A"/>
    <w:rsid w:val="00543D37"/>
    <w:rsid w:val="00543F42"/>
    <w:rsid w:val="005451B4"/>
    <w:rsid w:val="00546639"/>
    <w:rsid w:val="00550F93"/>
    <w:rsid w:val="00551024"/>
    <w:rsid w:val="005510C6"/>
    <w:rsid w:val="00552390"/>
    <w:rsid w:val="0055306B"/>
    <w:rsid w:val="00554404"/>
    <w:rsid w:val="00554BF7"/>
    <w:rsid w:val="005553FB"/>
    <w:rsid w:val="005554E4"/>
    <w:rsid w:val="00555915"/>
    <w:rsid w:val="00556190"/>
    <w:rsid w:val="00557AF8"/>
    <w:rsid w:val="00557F81"/>
    <w:rsid w:val="00561AA9"/>
    <w:rsid w:val="005624C1"/>
    <w:rsid w:val="005626A7"/>
    <w:rsid w:val="00562A37"/>
    <w:rsid w:val="00562A93"/>
    <w:rsid w:val="005635D0"/>
    <w:rsid w:val="00563867"/>
    <w:rsid w:val="005639BD"/>
    <w:rsid w:val="005639E6"/>
    <w:rsid w:val="005658E5"/>
    <w:rsid w:val="0056626D"/>
    <w:rsid w:val="00566952"/>
    <w:rsid w:val="0056753D"/>
    <w:rsid w:val="005678E2"/>
    <w:rsid w:val="00567A01"/>
    <w:rsid w:val="00570042"/>
    <w:rsid w:val="005720A8"/>
    <w:rsid w:val="00573152"/>
    <w:rsid w:val="0057330A"/>
    <w:rsid w:val="00573FE7"/>
    <w:rsid w:val="005744DF"/>
    <w:rsid w:val="00574919"/>
    <w:rsid w:val="0057590F"/>
    <w:rsid w:val="00575B4C"/>
    <w:rsid w:val="0057678B"/>
    <w:rsid w:val="00577485"/>
    <w:rsid w:val="00580583"/>
    <w:rsid w:val="00580A29"/>
    <w:rsid w:val="00580B90"/>
    <w:rsid w:val="005810C0"/>
    <w:rsid w:val="00581225"/>
    <w:rsid w:val="005816CA"/>
    <w:rsid w:val="00581BDE"/>
    <w:rsid w:val="00581D60"/>
    <w:rsid w:val="005836EB"/>
    <w:rsid w:val="00583C9E"/>
    <w:rsid w:val="0058489D"/>
    <w:rsid w:val="00585324"/>
    <w:rsid w:val="005863CE"/>
    <w:rsid w:val="00586F43"/>
    <w:rsid w:val="00587970"/>
    <w:rsid w:val="00590205"/>
    <w:rsid w:val="00590256"/>
    <w:rsid w:val="005908D6"/>
    <w:rsid w:val="005920D7"/>
    <w:rsid w:val="005921DC"/>
    <w:rsid w:val="00592718"/>
    <w:rsid w:val="00592825"/>
    <w:rsid w:val="00593C4D"/>
    <w:rsid w:val="00594DB5"/>
    <w:rsid w:val="005958BD"/>
    <w:rsid w:val="00595C5F"/>
    <w:rsid w:val="005961BB"/>
    <w:rsid w:val="00597075"/>
    <w:rsid w:val="0059760F"/>
    <w:rsid w:val="005A0A03"/>
    <w:rsid w:val="005A1D81"/>
    <w:rsid w:val="005A1F90"/>
    <w:rsid w:val="005A2043"/>
    <w:rsid w:val="005A25B3"/>
    <w:rsid w:val="005A3A88"/>
    <w:rsid w:val="005A3C4B"/>
    <w:rsid w:val="005A47DD"/>
    <w:rsid w:val="005A49F3"/>
    <w:rsid w:val="005A573D"/>
    <w:rsid w:val="005A616F"/>
    <w:rsid w:val="005A66DC"/>
    <w:rsid w:val="005B02D7"/>
    <w:rsid w:val="005B04F0"/>
    <w:rsid w:val="005B0D32"/>
    <w:rsid w:val="005B214C"/>
    <w:rsid w:val="005B2A58"/>
    <w:rsid w:val="005B2CBC"/>
    <w:rsid w:val="005B30E0"/>
    <w:rsid w:val="005B37D9"/>
    <w:rsid w:val="005B4DA2"/>
    <w:rsid w:val="005B526D"/>
    <w:rsid w:val="005B595F"/>
    <w:rsid w:val="005B5DE0"/>
    <w:rsid w:val="005B5FB2"/>
    <w:rsid w:val="005C0267"/>
    <w:rsid w:val="005C02A7"/>
    <w:rsid w:val="005C0690"/>
    <w:rsid w:val="005C08CC"/>
    <w:rsid w:val="005C20A9"/>
    <w:rsid w:val="005C24C1"/>
    <w:rsid w:val="005C3218"/>
    <w:rsid w:val="005C345B"/>
    <w:rsid w:val="005C46B7"/>
    <w:rsid w:val="005C55D7"/>
    <w:rsid w:val="005C5C82"/>
    <w:rsid w:val="005D00CA"/>
    <w:rsid w:val="005D041E"/>
    <w:rsid w:val="005D1313"/>
    <w:rsid w:val="005D1E7B"/>
    <w:rsid w:val="005D20C7"/>
    <w:rsid w:val="005D314A"/>
    <w:rsid w:val="005D3A87"/>
    <w:rsid w:val="005D3C32"/>
    <w:rsid w:val="005D47F3"/>
    <w:rsid w:val="005D4AB6"/>
    <w:rsid w:val="005D56DF"/>
    <w:rsid w:val="005D5CEE"/>
    <w:rsid w:val="005D5E5E"/>
    <w:rsid w:val="005D6174"/>
    <w:rsid w:val="005D6460"/>
    <w:rsid w:val="005D6AE6"/>
    <w:rsid w:val="005D75C6"/>
    <w:rsid w:val="005D784F"/>
    <w:rsid w:val="005D7EF6"/>
    <w:rsid w:val="005E150F"/>
    <w:rsid w:val="005E1C60"/>
    <w:rsid w:val="005E35D0"/>
    <w:rsid w:val="005E456A"/>
    <w:rsid w:val="005E4B12"/>
    <w:rsid w:val="005E535C"/>
    <w:rsid w:val="005E6673"/>
    <w:rsid w:val="005E7669"/>
    <w:rsid w:val="005E779F"/>
    <w:rsid w:val="005F0148"/>
    <w:rsid w:val="005F0C93"/>
    <w:rsid w:val="005F105B"/>
    <w:rsid w:val="005F1240"/>
    <w:rsid w:val="005F1DC7"/>
    <w:rsid w:val="005F2024"/>
    <w:rsid w:val="005F36AC"/>
    <w:rsid w:val="005F3ACD"/>
    <w:rsid w:val="005F6D7F"/>
    <w:rsid w:val="005F714F"/>
    <w:rsid w:val="005F77CC"/>
    <w:rsid w:val="00600085"/>
    <w:rsid w:val="0060172D"/>
    <w:rsid w:val="006019A0"/>
    <w:rsid w:val="00603B5B"/>
    <w:rsid w:val="00604049"/>
    <w:rsid w:val="00604409"/>
    <w:rsid w:val="00604C0D"/>
    <w:rsid w:val="00605195"/>
    <w:rsid w:val="00605341"/>
    <w:rsid w:val="00605577"/>
    <w:rsid w:val="0060644D"/>
    <w:rsid w:val="0060756B"/>
    <w:rsid w:val="006109F4"/>
    <w:rsid w:val="00611217"/>
    <w:rsid w:val="0061209C"/>
    <w:rsid w:val="00613468"/>
    <w:rsid w:val="00613FAE"/>
    <w:rsid w:val="00616D0A"/>
    <w:rsid w:val="00617B85"/>
    <w:rsid w:val="0062055E"/>
    <w:rsid w:val="00620857"/>
    <w:rsid w:val="00621054"/>
    <w:rsid w:val="00621119"/>
    <w:rsid w:val="00621F6B"/>
    <w:rsid w:val="00623B70"/>
    <w:rsid w:val="00623E41"/>
    <w:rsid w:val="00624045"/>
    <w:rsid w:val="006256A5"/>
    <w:rsid w:val="00625DF1"/>
    <w:rsid w:val="006264A3"/>
    <w:rsid w:val="006267BD"/>
    <w:rsid w:val="00626A5C"/>
    <w:rsid w:val="00627251"/>
    <w:rsid w:val="00627631"/>
    <w:rsid w:val="00630714"/>
    <w:rsid w:val="00631474"/>
    <w:rsid w:val="006323C9"/>
    <w:rsid w:val="0063279B"/>
    <w:rsid w:val="00632FD3"/>
    <w:rsid w:val="006330B5"/>
    <w:rsid w:val="00634498"/>
    <w:rsid w:val="0063702E"/>
    <w:rsid w:val="00637062"/>
    <w:rsid w:val="00640597"/>
    <w:rsid w:val="00640DD9"/>
    <w:rsid w:val="0064193B"/>
    <w:rsid w:val="00641A20"/>
    <w:rsid w:val="00642064"/>
    <w:rsid w:val="006425CA"/>
    <w:rsid w:val="00642B96"/>
    <w:rsid w:val="006439A4"/>
    <w:rsid w:val="00643DA8"/>
    <w:rsid w:val="0064457C"/>
    <w:rsid w:val="006447D0"/>
    <w:rsid w:val="00644D88"/>
    <w:rsid w:val="006457E6"/>
    <w:rsid w:val="00645982"/>
    <w:rsid w:val="00646EB1"/>
    <w:rsid w:val="00650190"/>
    <w:rsid w:val="00655520"/>
    <w:rsid w:val="00656466"/>
    <w:rsid w:val="00657485"/>
    <w:rsid w:val="00657A31"/>
    <w:rsid w:val="00657BD0"/>
    <w:rsid w:val="00657C9F"/>
    <w:rsid w:val="00657E44"/>
    <w:rsid w:val="00660EF3"/>
    <w:rsid w:val="0066143F"/>
    <w:rsid w:val="006620A4"/>
    <w:rsid w:val="00662131"/>
    <w:rsid w:val="00662ACE"/>
    <w:rsid w:val="00662F91"/>
    <w:rsid w:val="00663494"/>
    <w:rsid w:val="00665290"/>
    <w:rsid w:val="0066655E"/>
    <w:rsid w:val="00666E22"/>
    <w:rsid w:val="00666E97"/>
    <w:rsid w:val="0066708A"/>
    <w:rsid w:val="006672C0"/>
    <w:rsid w:val="00667D05"/>
    <w:rsid w:val="00671746"/>
    <w:rsid w:val="006723F6"/>
    <w:rsid w:val="00672A14"/>
    <w:rsid w:val="00675218"/>
    <w:rsid w:val="00675346"/>
    <w:rsid w:val="00675449"/>
    <w:rsid w:val="006761E1"/>
    <w:rsid w:val="00676628"/>
    <w:rsid w:val="00676FA6"/>
    <w:rsid w:val="0068024D"/>
    <w:rsid w:val="006809CC"/>
    <w:rsid w:val="00680C8B"/>
    <w:rsid w:val="00681028"/>
    <w:rsid w:val="006813A7"/>
    <w:rsid w:val="00681AC6"/>
    <w:rsid w:val="006839F1"/>
    <w:rsid w:val="00683A91"/>
    <w:rsid w:val="0068422A"/>
    <w:rsid w:val="00684E1C"/>
    <w:rsid w:val="00685868"/>
    <w:rsid w:val="00685CA5"/>
    <w:rsid w:val="00686162"/>
    <w:rsid w:val="006866C0"/>
    <w:rsid w:val="006903AA"/>
    <w:rsid w:val="00690791"/>
    <w:rsid w:val="00690AC6"/>
    <w:rsid w:val="00691149"/>
    <w:rsid w:val="006911C7"/>
    <w:rsid w:val="00691CB2"/>
    <w:rsid w:val="00691DE9"/>
    <w:rsid w:val="006923DF"/>
    <w:rsid w:val="00692852"/>
    <w:rsid w:val="00692DAF"/>
    <w:rsid w:val="00693153"/>
    <w:rsid w:val="00693341"/>
    <w:rsid w:val="00693C91"/>
    <w:rsid w:val="00693F2F"/>
    <w:rsid w:val="0069464C"/>
    <w:rsid w:val="0069486F"/>
    <w:rsid w:val="00694F03"/>
    <w:rsid w:val="00695CC1"/>
    <w:rsid w:val="00697192"/>
    <w:rsid w:val="006A2511"/>
    <w:rsid w:val="006A2573"/>
    <w:rsid w:val="006A319B"/>
    <w:rsid w:val="006A32EA"/>
    <w:rsid w:val="006A4640"/>
    <w:rsid w:val="006A4CAE"/>
    <w:rsid w:val="006A4EDF"/>
    <w:rsid w:val="006A50F4"/>
    <w:rsid w:val="006A7ECC"/>
    <w:rsid w:val="006B0F9D"/>
    <w:rsid w:val="006B18D2"/>
    <w:rsid w:val="006B1D9A"/>
    <w:rsid w:val="006B1FFB"/>
    <w:rsid w:val="006B260A"/>
    <w:rsid w:val="006B484F"/>
    <w:rsid w:val="006B56F3"/>
    <w:rsid w:val="006B6398"/>
    <w:rsid w:val="006C028F"/>
    <w:rsid w:val="006C03B1"/>
    <w:rsid w:val="006C11CC"/>
    <w:rsid w:val="006C1494"/>
    <w:rsid w:val="006C1DE6"/>
    <w:rsid w:val="006C1F45"/>
    <w:rsid w:val="006C3EC6"/>
    <w:rsid w:val="006C5F55"/>
    <w:rsid w:val="006C78CE"/>
    <w:rsid w:val="006C7B70"/>
    <w:rsid w:val="006D23B6"/>
    <w:rsid w:val="006D315C"/>
    <w:rsid w:val="006D3DEE"/>
    <w:rsid w:val="006D4162"/>
    <w:rsid w:val="006D435C"/>
    <w:rsid w:val="006D507C"/>
    <w:rsid w:val="006D5131"/>
    <w:rsid w:val="006D54EA"/>
    <w:rsid w:val="006D56A1"/>
    <w:rsid w:val="006D5F1F"/>
    <w:rsid w:val="006D6421"/>
    <w:rsid w:val="006D69D8"/>
    <w:rsid w:val="006D752E"/>
    <w:rsid w:val="006D7947"/>
    <w:rsid w:val="006E0829"/>
    <w:rsid w:val="006E1263"/>
    <w:rsid w:val="006E1A2B"/>
    <w:rsid w:val="006E2469"/>
    <w:rsid w:val="006E4303"/>
    <w:rsid w:val="006E4452"/>
    <w:rsid w:val="006E655E"/>
    <w:rsid w:val="006E6EEA"/>
    <w:rsid w:val="006E753B"/>
    <w:rsid w:val="006E7FC7"/>
    <w:rsid w:val="006F0C77"/>
    <w:rsid w:val="006F0E87"/>
    <w:rsid w:val="006F1D63"/>
    <w:rsid w:val="006F1E2D"/>
    <w:rsid w:val="006F4061"/>
    <w:rsid w:val="006F40DF"/>
    <w:rsid w:val="006F5724"/>
    <w:rsid w:val="006F5A4A"/>
    <w:rsid w:val="006F671A"/>
    <w:rsid w:val="006F6DB5"/>
    <w:rsid w:val="006F7D52"/>
    <w:rsid w:val="006F7FD3"/>
    <w:rsid w:val="00700873"/>
    <w:rsid w:val="007030E8"/>
    <w:rsid w:val="00703133"/>
    <w:rsid w:val="007031DC"/>
    <w:rsid w:val="007040B4"/>
    <w:rsid w:val="00704C50"/>
    <w:rsid w:val="00704FB0"/>
    <w:rsid w:val="00705A2F"/>
    <w:rsid w:val="00706B95"/>
    <w:rsid w:val="00707C1D"/>
    <w:rsid w:val="0071063B"/>
    <w:rsid w:val="007112E9"/>
    <w:rsid w:val="00711CDB"/>
    <w:rsid w:val="00711D41"/>
    <w:rsid w:val="00711E22"/>
    <w:rsid w:val="00711E25"/>
    <w:rsid w:val="007126D7"/>
    <w:rsid w:val="00712E99"/>
    <w:rsid w:val="00713A15"/>
    <w:rsid w:val="00714AED"/>
    <w:rsid w:val="0071558F"/>
    <w:rsid w:val="007158CE"/>
    <w:rsid w:val="00715D80"/>
    <w:rsid w:val="00716750"/>
    <w:rsid w:val="0071737D"/>
    <w:rsid w:val="00720682"/>
    <w:rsid w:val="00720E73"/>
    <w:rsid w:val="00722D66"/>
    <w:rsid w:val="00723103"/>
    <w:rsid w:val="00723536"/>
    <w:rsid w:val="00724707"/>
    <w:rsid w:val="00726219"/>
    <w:rsid w:val="00727648"/>
    <w:rsid w:val="00727E01"/>
    <w:rsid w:val="00731DD2"/>
    <w:rsid w:val="00734E59"/>
    <w:rsid w:val="00735F91"/>
    <w:rsid w:val="0073649A"/>
    <w:rsid w:val="00736555"/>
    <w:rsid w:val="007365E4"/>
    <w:rsid w:val="00736AD9"/>
    <w:rsid w:val="00736E94"/>
    <w:rsid w:val="00737A03"/>
    <w:rsid w:val="00741011"/>
    <w:rsid w:val="00741C9C"/>
    <w:rsid w:val="0074236B"/>
    <w:rsid w:val="00742B8D"/>
    <w:rsid w:val="00742C4D"/>
    <w:rsid w:val="007435E6"/>
    <w:rsid w:val="00744911"/>
    <w:rsid w:val="00744B3E"/>
    <w:rsid w:val="00744C54"/>
    <w:rsid w:val="00744FDE"/>
    <w:rsid w:val="0074534D"/>
    <w:rsid w:val="0074584F"/>
    <w:rsid w:val="007472EC"/>
    <w:rsid w:val="007500BC"/>
    <w:rsid w:val="0075057E"/>
    <w:rsid w:val="007520CF"/>
    <w:rsid w:val="0075401E"/>
    <w:rsid w:val="007553A9"/>
    <w:rsid w:val="007555B9"/>
    <w:rsid w:val="007572D4"/>
    <w:rsid w:val="00757E00"/>
    <w:rsid w:val="00757E70"/>
    <w:rsid w:val="007602BC"/>
    <w:rsid w:val="007610C8"/>
    <w:rsid w:val="007635FB"/>
    <w:rsid w:val="007648DB"/>
    <w:rsid w:val="00765CDB"/>
    <w:rsid w:val="007663D2"/>
    <w:rsid w:val="00766642"/>
    <w:rsid w:val="007668E7"/>
    <w:rsid w:val="007669F5"/>
    <w:rsid w:val="00766C5A"/>
    <w:rsid w:val="007679EF"/>
    <w:rsid w:val="00767BEC"/>
    <w:rsid w:val="00770B16"/>
    <w:rsid w:val="00770BF7"/>
    <w:rsid w:val="007711A8"/>
    <w:rsid w:val="00772527"/>
    <w:rsid w:val="00772C58"/>
    <w:rsid w:val="007774BC"/>
    <w:rsid w:val="007779AB"/>
    <w:rsid w:val="00777A5F"/>
    <w:rsid w:val="007801FC"/>
    <w:rsid w:val="00780CD0"/>
    <w:rsid w:val="00780E6D"/>
    <w:rsid w:val="0078152D"/>
    <w:rsid w:val="00781D8C"/>
    <w:rsid w:val="007831D7"/>
    <w:rsid w:val="00784D8B"/>
    <w:rsid w:val="00785675"/>
    <w:rsid w:val="00785D19"/>
    <w:rsid w:val="007860F2"/>
    <w:rsid w:val="00786913"/>
    <w:rsid w:val="00786A69"/>
    <w:rsid w:val="00786EA5"/>
    <w:rsid w:val="00787520"/>
    <w:rsid w:val="0079031E"/>
    <w:rsid w:val="0079046D"/>
    <w:rsid w:val="007917FC"/>
    <w:rsid w:val="007927F7"/>
    <w:rsid w:val="00792A55"/>
    <w:rsid w:val="007932FA"/>
    <w:rsid w:val="0079410E"/>
    <w:rsid w:val="007944F2"/>
    <w:rsid w:val="00794598"/>
    <w:rsid w:val="00794B8B"/>
    <w:rsid w:val="00794FF9"/>
    <w:rsid w:val="007950F5"/>
    <w:rsid w:val="0079576F"/>
    <w:rsid w:val="007957C0"/>
    <w:rsid w:val="007967C0"/>
    <w:rsid w:val="00796856"/>
    <w:rsid w:val="00796EE5"/>
    <w:rsid w:val="007A02A9"/>
    <w:rsid w:val="007A4602"/>
    <w:rsid w:val="007A5325"/>
    <w:rsid w:val="007B0101"/>
    <w:rsid w:val="007B02FD"/>
    <w:rsid w:val="007B1D6E"/>
    <w:rsid w:val="007B28C6"/>
    <w:rsid w:val="007B2AF1"/>
    <w:rsid w:val="007B3FA1"/>
    <w:rsid w:val="007B5316"/>
    <w:rsid w:val="007B769F"/>
    <w:rsid w:val="007B7AB9"/>
    <w:rsid w:val="007C0430"/>
    <w:rsid w:val="007C0748"/>
    <w:rsid w:val="007C0C1A"/>
    <w:rsid w:val="007C12C7"/>
    <w:rsid w:val="007C17B1"/>
    <w:rsid w:val="007C1AE6"/>
    <w:rsid w:val="007C2265"/>
    <w:rsid w:val="007C2A32"/>
    <w:rsid w:val="007C2C6E"/>
    <w:rsid w:val="007C2F68"/>
    <w:rsid w:val="007C492B"/>
    <w:rsid w:val="007C6201"/>
    <w:rsid w:val="007C669A"/>
    <w:rsid w:val="007C71D9"/>
    <w:rsid w:val="007C773C"/>
    <w:rsid w:val="007D09D2"/>
    <w:rsid w:val="007D14EA"/>
    <w:rsid w:val="007D2FA4"/>
    <w:rsid w:val="007D33C3"/>
    <w:rsid w:val="007D4803"/>
    <w:rsid w:val="007D6134"/>
    <w:rsid w:val="007D6CAF"/>
    <w:rsid w:val="007D6F29"/>
    <w:rsid w:val="007D71B0"/>
    <w:rsid w:val="007D7397"/>
    <w:rsid w:val="007D7A4A"/>
    <w:rsid w:val="007E09CC"/>
    <w:rsid w:val="007E0A96"/>
    <w:rsid w:val="007E0BDD"/>
    <w:rsid w:val="007E1946"/>
    <w:rsid w:val="007E2007"/>
    <w:rsid w:val="007E2341"/>
    <w:rsid w:val="007E2C22"/>
    <w:rsid w:val="007E2E13"/>
    <w:rsid w:val="007E49A9"/>
    <w:rsid w:val="007E4DFB"/>
    <w:rsid w:val="007E5B81"/>
    <w:rsid w:val="007E5F54"/>
    <w:rsid w:val="007E664B"/>
    <w:rsid w:val="007E737D"/>
    <w:rsid w:val="007F0621"/>
    <w:rsid w:val="007F17EC"/>
    <w:rsid w:val="007F42FB"/>
    <w:rsid w:val="007F612F"/>
    <w:rsid w:val="007F7C34"/>
    <w:rsid w:val="007F7DC8"/>
    <w:rsid w:val="0080080C"/>
    <w:rsid w:val="008013EF"/>
    <w:rsid w:val="00801A89"/>
    <w:rsid w:val="0080255A"/>
    <w:rsid w:val="00803063"/>
    <w:rsid w:val="008045BC"/>
    <w:rsid w:val="0080615A"/>
    <w:rsid w:val="00806A6E"/>
    <w:rsid w:val="00807E0B"/>
    <w:rsid w:val="00810F0D"/>
    <w:rsid w:val="008116F6"/>
    <w:rsid w:val="0081482B"/>
    <w:rsid w:val="00814E1A"/>
    <w:rsid w:val="00815C1D"/>
    <w:rsid w:val="00816A52"/>
    <w:rsid w:val="00816FFD"/>
    <w:rsid w:val="0081777F"/>
    <w:rsid w:val="00817D42"/>
    <w:rsid w:val="008207BC"/>
    <w:rsid w:val="00821710"/>
    <w:rsid w:val="00821B1F"/>
    <w:rsid w:val="00822B45"/>
    <w:rsid w:val="00823B6C"/>
    <w:rsid w:val="00823EF1"/>
    <w:rsid w:val="008241B7"/>
    <w:rsid w:val="00824ACF"/>
    <w:rsid w:val="00824F7C"/>
    <w:rsid w:val="00825D2E"/>
    <w:rsid w:val="0083081B"/>
    <w:rsid w:val="008312BB"/>
    <w:rsid w:val="008316BF"/>
    <w:rsid w:val="00833A0A"/>
    <w:rsid w:val="00834DFD"/>
    <w:rsid w:val="0083503B"/>
    <w:rsid w:val="00836301"/>
    <w:rsid w:val="00837EF7"/>
    <w:rsid w:val="008403FA"/>
    <w:rsid w:val="008417D8"/>
    <w:rsid w:val="00841ADB"/>
    <w:rsid w:val="008441B2"/>
    <w:rsid w:val="00844972"/>
    <w:rsid w:val="00844C7D"/>
    <w:rsid w:val="0085393D"/>
    <w:rsid w:val="008542F5"/>
    <w:rsid w:val="00854B9B"/>
    <w:rsid w:val="00854DF9"/>
    <w:rsid w:val="008564DC"/>
    <w:rsid w:val="008566E7"/>
    <w:rsid w:val="008574B3"/>
    <w:rsid w:val="00857724"/>
    <w:rsid w:val="0086457F"/>
    <w:rsid w:val="00865030"/>
    <w:rsid w:val="00866170"/>
    <w:rsid w:val="00866341"/>
    <w:rsid w:val="0086643E"/>
    <w:rsid w:val="00866574"/>
    <w:rsid w:val="008675FA"/>
    <w:rsid w:val="00870BF4"/>
    <w:rsid w:val="008710DC"/>
    <w:rsid w:val="00875257"/>
    <w:rsid w:val="00875288"/>
    <w:rsid w:val="00877859"/>
    <w:rsid w:val="008807C6"/>
    <w:rsid w:val="00880B5C"/>
    <w:rsid w:val="00880C5A"/>
    <w:rsid w:val="00883F92"/>
    <w:rsid w:val="00884910"/>
    <w:rsid w:val="00884FC0"/>
    <w:rsid w:val="00886073"/>
    <w:rsid w:val="0088733E"/>
    <w:rsid w:val="008879FE"/>
    <w:rsid w:val="0089147A"/>
    <w:rsid w:val="00891E8B"/>
    <w:rsid w:val="0089328B"/>
    <w:rsid w:val="0089360B"/>
    <w:rsid w:val="00895556"/>
    <w:rsid w:val="008957C4"/>
    <w:rsid w:val="008960E0"/>
    <w:rsid w:val="00896408"/>
    <w:rsid w:val="00897039"/>
    <w:rsid w:val="00897043"/>
    <w:rsid w:val="00897B4E"/>
    <w:rsid w:val="00897D51"/>
    <w:rsid w:val="008A07C6"/>
    <w:rsid w:val="008A08E3"/>
    <w:rsid w:val="008A10AF"/>
    <w:rsid w:val="008A193A"/>
    <w:rsid w:val="008A19EB"/>
    <w:rsid w:val="008A4169"/>
    <w:rsid w:val="008A4E10"/>
    <w:rsid w:val="008A6024"/>
    <w:rsid w:val="008A6649"/>
    <w:rsid w:val="008A775C"/>
    <w:rsid w:val="008A7A51"/>
    <w:rsid w:val="008B070D"/>
    <w:rsid w:val="008B1CBE"/>
    <w:rsid w:val="008B3074"/>
    <w:rsid w:val="008B3AD5"/>
    <w:rsid w:val="008B4203"/>
    <w:rsid w:val="008B4A8C"/>
    <w:rsid w:val="008B51D7"/>
    <w:rsid w:val="008B5D12"/>
    <w:rsid w:val="008B62BA"/>
    <w:rsid w:val="008B6A53"/>
    <w:rsid w:val="008B6D98"/>
    <w:rsid w:val="008B6DC2"/>
    <w:rsid w:val="008B6DEC"/>
    <w:rsid w:val="008B752B"/>
    <w:rsid w:val="008C068F"/>
    <w:rsid w:val="008C0C59"/>
    <w:rsid w:val="008C1C8A"/>
    <w:rsid w:val="008C1E68"/>
    <w:rsid w:val="008C39F6"/>
    <w:rsid w:val="008C401B"/>
    <w:rsid w:val="008C45A8"/>
    <w:rsid w:val="008C4B41"/>
    <w:rsid w:val="008C4C05"/>
    <w:rsid w:val="008C4E67"/>
    <w:rsid w:val="008C501B"/>
    <w:rsid w:val="008C5C9D"/>
    <w:rsid w:val="008C64D4"/>
    <w:rsid w:val="008C6A68"/>
    <w:rsid w:val="008C6CCC"/>
    <w:rsid w:val="008C739F"/>
    <w:rsid w:val="008C76B0"/>
    <w:rsid w:val="008C78DE"/>
    <w:rsid w:val="008D15A0"/>
    <w:rsid w:val="008D33CC"/>
    <w:rsid w:val="008D3876"/>
    <w:rsid w:val="008D5512"/>
    <w:rsid w:val="008D5F61"/>
    <w:rsid w:val="008D6808"/>
    <w:rsid w:val="008D6D9C"/>
    <w:rsid w:val="008D6F96"/>
    <w:rsid w:val="008D7F01"/>
    <w:rsid w:val="008E07EB"/>
    <w:rsid w:val="008E0B4F"/>
    <w:rsid w:val="008E11B3"/>
    <w:rsid w:val="008E127B"/>
    <w:rsid w:val="008E1953"/>
    <w:rsid w:val="008E2D4A"/>
    <w:rsid w:val="008E2DD1"/>
    <w:rsid w:val="008E32D9"/>
    <w:rsid w:val="008E33CC"/>
    <w:rsid w:val="008E44E6"/>
    <w:rsid w:val="008E47F9"/>
    <w:rsid w:val="008E4DD0"/>
    <w:rsid w:val="008E4E71"/>
    <w:rsid w:val="008E553A"/>
    <w:rsid w:val="008E723A"/>
    <w:rsid w:val="008E7261"/>
    <w:rsid w:val="008F03E6"/>
    <w:rsid w:val="008F0CB4"/>
    <w:rsid w:val="008F1BAA"/>
    <w:rsid w:val="008F247D"/>
    <w:rsid w:val="008F24EF"/>
    <w:rsid w:val="008F3614"/>
    <w:rsid w:val="008F3E29"/>
    <w:rsid w:val="008F3F54"/>
    <w:rsid w:val="008F3F6C"/>
    <w:rsid w:val="008F5622"/>
    <w:rsid w:val="008F5E7B"/>
    <w:rsid w:val="008F6D0D"/>
    <w:rsid w:val="008F75A2"/>
    <w:rsid w:val="0090087F"/>
    <w:rsid w:val="00900939"/>
    <w:rsid w:val="009010BA"/>
    <w:rsid w:val="00902DEC"/>
    <w:rsid w:val="00903820"/>
    <w:rsid w:val="00906676"/>
    <w:rsid w:val="009070CA"/>
    <w:rsid w:val="00907ABB"/>
    <w:rsid w:val="00912899"/>
    <w:rsid w:val="00913417"/>
    <w:rsid w:val="00913B3E"/>
    <w:rsid w:val="00913D41"/>
    <w:rsid w:val="0091463E"/>
    <w:rsid w:val="00914EE2"/>
    <w:rsid w:val="00915662"/>
    <w:rsid w:val="009162F4"/>
    <w:rsid w:val="0091658A"/>
    <w:rsid w:val="00916826"/>
    <w:rsid w:val="00916B64"/>
    <w:rsid w:val="009173A2"/>
    <w:rsid w:val="00917616"/>
    <w:rsid w:val="00917B7A"/>
    <w:rsid w:val="00917C05"/>
    <w:rsid w:val="00920365"/>
    <w:rsid w:val="00920453"/>
    <w:rsid w:val="00920A7E"/>
    <w:rsid w:val="00921ABB"/>
    <w:rsid w:val="009221FD"/>
    <w:rsid w:val="00922A22"/>
    <w:rsid w:val="0092387B"/>
    <w:rsid w:val="009248A3"/>
    <w:rsid w:val="00924A5B"/>
    <w:rsid w:val="00924E7B"/>
    <w:rsid w:val="00925A1A"/>
    <w:rsid w:val="00925DD0"/>
    <w:rsid w:val="009260E2"/>
    <w:rsid w:val="009262CC"/>
    <w:rsid w:val="009266C5"/>
    <w:rsid w:val="00926B64"/>
    <w:rsid w:val="00927947"/>
    <w:rsid w:val="00927E56"/>
    <w:rsid w:val="00930411"/>
    <w:rsid w:val="00930E08"/>
    <w:rsid w:val="00932CEB"/>
    <w:rsid w:val="00933131"/>
    <w:rsid w:val="00933362"/>
    <w:rsid w:val="0093385B"/>
    <w:rsid w:val="00934111"/>
    <w:rsid w:val="00934127"/>
    <w:rsid w:val="009346B8"/>
    <w:rsid w:val="00935C7B"/>
    <w:rsid w:val="0093789E"/>
    <w:rsid w:val="00937D89"/>
    <w:rsid w:val="009407E9"/>
    <w:rsid w:val="00940F54"/>
    <w:rsid w:val="00941B76"/>
    <w:rsid w:val="00941B77"/>
    <w:rsid w:val="009438BD"/>
    <w:rsid w:val="00944D45"/>
    <w:rsid w:val="0094509A"/>
    <w:rsid w:val="009450B0"/>
    <w:rsid w:val="0094533B"/>
    <w:rsid w:val="00946A33"/>
    <w:rsid w:val="00946F28"/>
    <w:rsid w:val="00946FB7"/>
    <w:rsid w:val="009504B3"/>
    <w:rsid w:val="00951B43"/>
    <w:rsid w:val="0095206B"/>
    <w:rsid w:val="00952565"/>
    <w:rsid w:val="00952BA2"/>
    <w:rsid w:val="009531B8"/>
    <w:rsid w:val="0095478A"/>
    <w:rsid w:val="00955416"/>
    <w:rsid w:val="009554F8"/>
    <w:rsid w:val="009570C3"/>
    <w:rsid w:val="00960A58"/>
    <w:rsid w:val="0096136E"/>
    <w:rsid w:val="00962242"/>
    <w:rsid w:val="009634C0"/>
    <w:rsid w:val="00963857"/>
    <w:rsid w:val="00964CAA"/>
    <w:rsid w:val="009653F4"/>
    <w:rsid w:val="00965C6F"/>
    <w:rsid w:val="00965C96"/>
    <w:rsid w:val="00965D2C"/>
    <w:rsid w:val="009668C5"/>
    <w:rsid w:val="00966EE7"/>
    <w:rsid w:val="009678BA"/>
    <w:rsid w:val="00967A46"/>
    <w:rsid w:val="00971B90"/>
    <w:rsid w:val="00971C76"/>
    <w:rsid w:val="00971D4F"/>
    <w:rsid w:val="00973A83"/>
    <w:rsid w:val="00973C8B"/>
    <w:rsid w:val="00974EDE"/>
    <w:rsid w:val="009754BE"/>
    <w:rsid w:val="00975C51"/>
    <w:rsid w:val="00976607"/>
    <w:rsid w:val="00976F2B"/>
    <w:rsid w:val="009771D6"/>
    <w:rsid w:val="00980160"/>
    <w:rsid w:val="009801E7"/>
    <w:rsid w:val="009810E7"/>
    <w:rsid w:val="00981760"/>
    <w:rsid w:val="00981FCD"/>
    <w:rsid w:val="00982086"/>
    <w:rsid w:val="009828EE"/>
    <w:rsid w:val="00982956"/>
    <w:rsid w:val="0098315B"/>
    <w:rsid w:val="00984AFC"/>
    <w:rsid w:val="00984D5C"/>
    <w:rsid w:val="00985719"/>
    <w:rsid w:val="00985A0F"/>
    <w:rsid w:val="00986050"/>
    <w:rsid w:val="009876EA"/>
    <w:rsid w:val="00990254"/>
    <w:rsid w:val="009910D7"/>
    <w:rsid w:val="0099148D"/>
    <w:rsid w:val="0099183B"/>
    <w:rsid w:val="00992048"/>
    <w:rsid w:val="009934D1"/>
    <w:rsid w:val="0099550A"/>
    <w:rsid w:val="00995A21"/>
    <w:rsid w:val="00995F09"/>
    <w:rsid w:val="0099618D"/>
    <w:rsid w:val="00996AC6"/>
    <w:rsid w:val="00996AEB"/>
    <w:rsid w:val="009974F0"/>
    <w:rsid w:val="009A05C1"/>
    <w:rsid w:val="009A0EA4"/>
    <w:rsid w:val="009A1269"/>
    <w:rsid w:val="009A25CA"/>
    <w:rsid w:val="009A5E1F"/>
    <w:rsid w:val="009A6191"/>
    <w:rsid w:val="009A79C0"/>
    <w:rsid w:val="009A7F8B"/>
    <w:rsid w:val="009A7FB1"/>
    <w:rsid w:val="009B08A6"/>
    <w:rsid w:val="009B0BF4"/>
    <w:rsid w:val="009B19EA"/>
    <w:rsid w:val="009B21D7"/>
    <w:rsid w:val="009B3C16"/>
    <w:rsid w:val="009B4790"/>
    <w:rsid w:val="009B47AD"/>
    <w:rsid w:val="009B4C1F"/>
    <w:rsid w:val="009B53F5"/>
    <w:rsid w:val="009B5D9E"/>
    <w:rsid w:val="009B6D3B"/>
    <w:rsid w:val="009B7244"/>
    <w:rsid w:val="009C0058"/>
    <w:rsid w:val="009C0733"/>
    <w:rsid w:val="009C078C"/>
    <w:rsid w:val="009C07E6"/>
    <w:rsid w:val="009C0AF6"/>
    <w:rsid w:val="009C1862"/>
    <w:rsid w:val="009C36A8"/>
    <w:rsid w:val="009C3832"/>
    <w:rsid w:val="009C3DD4"/>
    <w:rsid w:val="009C409D"/>
    <w:rsid w:val="009C4353"/>
    <w:rsid w:val="009C4AE3"/>
    <w:rsid w:val="009C4DEA"/>
    <w:rsid w:val="009C53E2"/>
    <w:rsid w:val="009C5933"/>
    <w:rsid w:val="009C5C6C"/>
    <w:rsid w:val="009C5E27"/>
    <w:rsid w:val="009C5E70"/>
    <w:rsid w:val="009C674C"/>
    <w:rsid w:val="009C7A02"/>
    <w:rsid w:val="009D05A0"/>
    <w:rsid w:val="009D1056"/>
    <w:rsid w:val="009D144B"/>
    <w:rsid w:val="009D1A80"/>
    <w:rsid w:val="009D1CB7"/>
    <w:rsid w:val="009D319D"/>
    <w:rsid w:val="009D3544"/>
    <w:rsid w:val="009D368E"/>
    <w:rsid w:val="009D445B"/>
    <w:rsid w:val="009D47A5"/>
    <w:rsid w:val="009D5858"/>
    <w:rsid w:val="009D6748"/>
    <w:rsid w:val="009D6F67"/>
    <w:rsid w:val="009D730A"/>
    <w:rsid w:val="009E0384"/>
    <w:rsid w:val="009E09DE"/>
    <w:rsid w:val="009E101B"/>
    <w:rsid w:val="009E1259"/>
    <w:rsid w:val="009E1709"/>
    <w:rsid w:val="009E23A8"/>
    <w:rsid w:val="009E2B4A"/>
    <w:rsid w:val="009E439E"/>
    <w:rsid w:val="009E5046"/>
    <w:rsid w:val="009E5A44"/>
    <w:rsid w:val="009E7715"/>
    <w:rsid w:val="009E7942"/>
    <w:rsid w:val="009F066D"/>
    <w:rsid w:val="009F0A2B"/>
    <w:rsid w:val="009F0A36"/>
    <w:rsid w:val="009F0E0A"/>
    <w:rsid w:val="009F10AE"/>
    <w:rsid w:val="009F1460"/>
    <w:rsid w:val="009F14FB"/>
    <w:rsid w:val="009F2B88"/>
    <w:rsid w:val="009F498F"/>
    <w:rsid w:val="009F623A"/>
    <w:rsid w:val="009F736B"/>
    <w:rsid w:val="009F7574"/>
    <w:rsid w:val="009F7893"/>
    <w:rsid w:val="00A01810"/>
    <w:rsid w:val="00A01F8C"/>
    <w:rsid w:val="00A02B28"/>
    <w:rsid w:val="00A031D1"/>
    <w:rsid w:val="00A052D5"/>
    <w:rsid w:val="00A05431"/>
    <w:rsid w:val="00A05652"/>
    <w:rsid w:val="00A06803"/>
    <w:rsid w:val="00A07261"/>
    <w:rsid w:val="00A07862"/>
    <w:rsid w:val="00A07A0D"/>
    <w:rsid w:val="00A07F13"/>
    <w:rsid w:val="00A1023C"/>
    <w:rsid w:val="00A104E1"/>
    <w:rsid w:val="00A10539"/>
    <w:rsid w:val="00A14FDC"/>
    <w:rsid w:val="00A177B7"/>
    <w:rsid w:val="00A17A44"/>
    <w:rsid w:val="00A21985"/>
    <w:rsid w:val="00A227AA"/>
    <w:rsid w:val="00A235B1"/>
    <w:rsid w:val="00A241B7"/>
    <w:rsid w:val="00A246FA"/>
    <w:rsid w:val="00A24F83"/>
    <w:rsid w:val="00A25AE6"/>
    <w:rsid w:val="00A25FA4"/>
    <w:rsid w:val="00A26074"/>
    <w:rsid w:val="00A26A8F"/>
    <w:rsid w:val="00A302D5"/>
    <w:rsid w:val="00A31DBC"/>
    <w:rsid w:val="00A33D0C"/>
    <w:rsid w:val="00A340C3"/>
    <w:rsid w:val="00A344D7"/>
    <w:rsid w:val="00A3466E"/>
    <w:rsid w:val="00A3472B"/>
    <w:rsid w:val="00A34A65"/>
    <w:rsid w:val="00A35253"/>
    <w:rsid w:val="00A3534F"/>
    <w:rsid w:val="00A368AB"/>
    <w:rsid w:val="00A36A97"/>
    <w:rsid w:val="00A36CE2"/>
    <w:rsid w:val="00A36F4E"/>
    <w:rsid w:val="00A3763D"/>
    <w:rsid w:val="00A37E6F"/>
    <w:rsid w:val="00A4177B"/>
    <w:rsid w:val="00A435C1"/>
    <w:rsid w:val="00A4402D"/>
    <w:rsid w:val="00A4479E"/>
    <w:rsid w:val="00A45184"/>
    <w:rsid w:val="00A456F9"/>
    <w:rsid w:val="00A459A4"/>
    <w:rsid w:val="00A45EB0"/>
    <w:rsid w:val="00A45EB2"/>
    <w:rsid w:val="00A474DA"/>
    <w:rsid w:val="00A47C6F"/>
    <w:rsid w:val="00A47D80"/>
    <w:rsid w:val="00A50C02"/>
    <w:rsid w:val="00A515A7"/>
    <w:rsid w:val="00A517C2"/>
    <w:rsid w:val="00A51E91"/>
    <w:rsid w:val="00A53624"/>
    <w:rsid w:val="00A53F8C"/>
    <w:rsid w:val="00A54195"/>
    <w:rsid w:val="00A55224"/>
    <w:rsid w:val="00A55553"/>
    <w:rsid w:val="00A565BE"/>
    <w:rsid w:val="00A56F63"/>
    <w:rsid w:val="00A57060"/>
    <w:rsid w:val="00A57582"/>
    <w:rsid w:val="00A5786C"/>
    <w:rsid w:val="00A60585"/>
    <w:rsid w:val="00A613B8"/>
    <w:rsid w:val="00A61413"/>
    <w:rsid w:val="00A615CD"/>
    <w:rsid w:val="00A62DBF"/>
    <w:rsid w:val="00A62EEC"/>
    <w:rsid w:val="00A63CD2"/>
    <w:rsid w:val="00A64340"/>
    <w:rsid w:val="00A65F5F"/>
    <w:rsid w:val="00A67F5A"/>
    <w:rsid w:val="00A7097A"/>
    <w:rsid w:val="00A7097D"/>
    <w:rsid w:val="00A70F0F"/>
    <w:rsid w:val="00A711BC"/>
    <w:rsid w:val="00A73E29"/>
    <w:rsid w:val="00A73F94"/>
    <w:rsid w:val="00A74233"/>
    <w:rsid w:val="00A77032"/>
    <w:rsid w:val="00A80589"/>
    <w:rsid w:val="00A809DF"/>
    <w:rsid w:val="00A80A60"/>
    <w:rsid w:val="00A81747"/>
    <w:rsid w:val="00A84C5D"/>
    <w:rsid w:val="00A858D4"/>
    <w:rsid w:val="00A8654F"/>
    <w:rsid w:val="00A865E8"/>
    <w:rsid w:val="00A86EAE"/>
    <w:rsid w:val="00A87B78"/>
    <w:rsid w:val="00A907E8"/>
    <w:rsid w:val="00A91202"/>
    <w:rsid w:val="00A91E32"/>
    <w:rsid w:val="00A93658"/>
    <w:rsid w:val="00A94C9D"/>
    <w:rsid w:val="00A94DC5"/>
    <w:rsid w:val="00A94E5D"/>
    <w:rsid w:val="00A9509B"/>
    <w:rsid w:val="00A952FF"/>
    <w:rsid w:val="00A9533D"/>
    <w:rsid w:val="00A970CB"/>
    <w:rsid w:val="00A97B63"/>
    <w:rsid w:val="00AA01AA"/>
    <w:rsid w:val="00AA2328"/>
    <w:rsid w:val="00AA328F"/>
    <w:rsid w:val="00AA4066"/>
    <w:rsid w:val="00AA456D"/>
    <w:rsid w:val="00AA460C"/>
    <w:rsid w:val="00AA4A12"/>
    <w:rsid w:val="00AA5492"/>
    <w:rsid w:val="00AA66F5"/>
    <w:rsid w:val="00AA6AD6"/>
    <w:rsid w:val="00AA7889"/>
    <w:rsid w:val="00AA7A4D"/>
    <w:rsid w:val="00AB26A2"/>
    <w:rsid w:val="00AB4D05"/>
    <w:rsid w:val="00AB6747"/>
    <w:rsid w:val="00AB6DA0"/>
    <w:rsid w:val="00AB7671"/>
    <w:rsid w:val="00AC0D54"/>
    <w:rsid w:val="00AC0DEA"/>
    <w:rsid w:val="00AC1435"/>
    <w:rsid w:val="00AC269E"/>
    <w:rsid w:val="00AC3206"/>
    <w:rsid w:val="00AC33F1"/>
    <w:rsid w:val="00AC354A"/>
    <w:rsid w:val="00AC45A4"/>
    <w:rsid w:val="00AC5285"/>
    <w:rsid w:val="00AC5D9C"/>
    <w:rsid w:val="00AC7C14"/>
    <w:rsid w:val="00AD1673"/>
    <w:rsid w:val="00AD204B"/>
    <w:rsid w:val="00AD2449"/>
    <w:rsid w:val="00AD24B5"/>
    <w:rsid w:val="00AD273E"/>
    <w:rsid w:val="00AD2AAC"/>
    <w:rsid w:val="00AD2FE3"/>
    <w:rsid w:val="00AD3A8E"/>
    <w:rsid w:val="00AD3DF5"/>
    <w:rsid w:val="00AD477F"/>
    <w:rsid w:val="00AD59F1"/>
    <w:rsid w:val="00AD5D2C"/>
    <w:rsid w:val="00AD617B"/>
    <w:rsid w:val="00AD64FB"/>
    <w:rsid w:val="00AD6637"/>
    <w:rsid w:val="00AD67F4"/>
    <w:rsid w:val="00AD7036"/>
    <w:rsid w:val="00AD7911"/>
    <w:rsid w:val="00AE01CF"/>
    <w:rsid w:val="00AE16A9"/>
    <w:rsid w:val="00AE1E1C"/>
    <w:rsid w:val="00AE4351"/>
    <w:rsid w:val="00AE76F2"/>
    <w:rsid w:val="00AE7E25"/>
    <w:rsid w:val="00AF01F7"/>
    <w:rsid w:val="00AF035F"/>
    <w:rsid w:val="00AF0E50"/>
    <w:rsid w:val="00AF16D9"/>
    <w:rsid w:val="00AF1796"/>
    <w:rsid w:val="00AF2E34"/>
    <w:rsid w:val="00AF3841"/>
    <w:rsid w:val="00AF3CFB"/>
    <w:rsid w:val="00AF431B"/>
    <w:rsid w:val="00AF45A3"/>
    <w:rsid w:val="00AF522B"/>
    <w:rsid w:val="00AF5657"/>
    <w:rsid w:val="00AF66D0"/>
    <w:rsid w:val="00AF6D54"/>
    <w:rsid w:val="00AF7B7A"/>
    <w:rsid w:val="00AF7C6B"/>
    <w:rsid w:val="00B0020E"/>
    <w:rsid w:val="00B01368"/>
    <w:rsid w:val="00B017FD"/>
    <w:rsid w:val="00B0285F"/>
    <w:rsid w:val="00B046F3"/>
    <w:rsid w:val="00B04D7A"/>
    <w:rsid w:val="00B06254"/>
    <w:rsid w:val="00B0684D"/>
    <w:rsid w:val="00B07AC8"/>
    <w:rsid w:val="00B1010E"/>
    <w:rsid w:val="00B10935"/>
    <w:rsid w:val="00B109BD"/>
    <w:rsid w:val="00B10CE1"/>
    <w:rsid w:val="00B110EE"/>
    <w:rsid w:val="00B11E57"/>
    <w:rsid w:val="00B126B2"/>
    <w:rsid w:val="00B12D47"/>
    <w:rsid w:val="00B14010"/>
    <w:rsid w:val="00B14207"/>
    <w:rsid w:val="00B14A2F"/>
    <w:rsid w:val="00B158F7"/>
    <w:rsid w:val="00B15F2E"/>
    <w:rsid w:val="00B15F97"/>
    <w:rsid w:val="00B16000"/>
    <w:rsid w:val="00B170B8"/>
    <w:rsid w:val="00B170CA"/>
    <w:rsid w:val="00B231FC"/>
    <w:rsid w:val="00B2368A"/>
    <w:rsid w:val="00B237E6"/>
    <w:rsid w:val="00B23BEC"/>
    <w:rsid w:val="00B23D12"/>
    <w:rsid w:val="00B23F8C"/>
    <w:rsid w:val="00B24016"/>
    <w:rsid w:val="00B24536"/>
    <w:rsid w:val="00B24E0C"/>
    <w:rsid w:val="00B25B74"/>
    <w:rsid w:val="00B260DB"/>
    <w:rsid w:val="00B26539"/>
    <w:rsid w:val="00B31D03"/>
    <w:rsid w:val="00B33BE5"/>
    <w:rsid w:val="00B33F19"/>
    <w:rsid w:val="00B344EE"/>
    <w:rsid w:val="00B35DC4"/>
    <w:rsid w:val="00B36038"/>
    <w:rsid w:val="00B368C0"/>
    <w:rsid w:val="00B36C7B"/>
    <w:rsid w:val="00B412C8"/>
    <w:rsid w:val="00B41E03"/>
    <w:rsid w:val="00B4252E"/>
    <w:rsid w:val="00B4325E"/>
    <w:rsid w:val="00B436AD"/>
    <w:rsid w:val="00B44124"/>
    <w:rsid w:val="00B44BA3"/>
    <w:rsid w:val="00B45106"/>
    <w:rsid w:val="00B4525F"/>
    <w:rsid w:val="00B46738"/>
    <w:rsid w:val="00B46D3E"/>
    <w:rsid w:val="00B47601"/>
    <w:rsid w:val="00B50826"/>
    <w:rsid w:val="00B50EE6"/>
    <w:rsid w:val="00B53146"/>
    <w:rsid w:val="00B5333E"/>
    <w:rsid w:val="00B53944"/>
    <w:rsid w:val="00B54590"/>
    <w:rsid w:val="00B54DF3"/>
    <w:rsid w:val="00B5559F"/>
    <w:rsid w:val="00B5652B"/>
    <w:rsid w:val="00B56B23"/>
    <w:rsid w:val="00B56C10"/>
    <w:rsid w:val="00B57341"/>
    <w:rsid w:val="00B605F5"/>
    <w:rsid w:val="00B61AFD"/>
    <w:rsid w:val="00B61B56"/>
    <w:rsid w:val="00B62612"/>
    <w:rsid w:val="00B62C0D"/>
    <w:rsid w:val="00B62FE8"/>
    <w:rsid w:val="00B63656"/>
    <w:rsid w:val="00B6366D"/>
    <w:rsid w:val="00B639FA"/>
    <w:rsid w:val="00B65B25"/>
    <w:rsid w:val="00B67065"/>
    <w:rsid w:val="00B6738D"/>
    <w:rsid w:val="00B673E3"/>
    <w:rsid w:val="00B677B5"/>
    <w:rsid w:val="00B679F9"/>
    <w:rsid w:val="00B736C6"/>
    <w:rsid w:val="00B743C9"/>
    <w:rsid w:val="00B7484F"/>
    <w:rsid w:val="00B74F5D"/>
    <w:rsid w:val="00B753D7"/>
    <w:rsid w:val="00B7551D"/>
    <w:rsid w:val="00B7799F"/>
    <w:rsid w:val="00B80801"/>
    <w:rsid w:val="00B813F2"/>
    <w:rsid w:val="00B82B64"/>
    <w:rsid w:val="00B82FAD"/>
    <w:rsid w:val="00B836AB"/>
    <w:rsid w:val="00B8407D"/>
    <w:rsid w:val="00B84112"/>
    <w:rsid w:val="00B8442C"/>
    <w:rsid w:val="00B84AA1"/>
    <w:rsid w:val="00B8536B"/>
    <w:rsid w:val="00B86002"/>
    <w:rsid w:val="00B864C9"/>
    <w:rsid w:val="00B86E76"/>
    <w:rsid w:val="00B900D8"/>
    <w:rsid w:val="00B90291"/>
    <w:rsid w:val="00B90CFC"/>
    <w:rsid w:val="00B9122E"/>
    <w:rsid w:val="00B91749"/>
    <w:rsid w:val="00B918B7"/>
    <w:rsid w:val="00B92498"/>
    <w:rsid w:val="00B92B48"/>
    <w:rsid w:val="00B92B9E"/>
    <w:rsid w:val="00B93194"/>
    <w:rsid w:val="00B93EE8"/>
    <w:rsid w:val="00B949D9"/>
    <w:rsid w:val="00B9593E"/>
    <w:rsid w:val="00B96225"/>
    <w:rsid w:val="00B9673F"/>
    <w:rsid w:val="00B96FB3"/>
    <w:rsid w:val="00B974B0"/>
    <w:rsid w:val="00B97927"/>
    <w:rsid w:val="00BA0E7C"/>
    <w:rsid w:val="00BA193A"/>
    <w:rsid w:val="00BA1EED"/>
    <w:rsid w:val="00BA26E5"/>
    <w:rsid w:val="00BA3409"/>
    <w:rsid w:val="00BA36C4"/>
    <w:rsid w:val="00BA5F72"/>
    <w:rsid w:val="00BA735F"/>
    <w:rsid w:val="00BA7AA2"/>
    <w:rsid w:val="00BB02BC"/>
    <w:rsid w:val="00BB0598"/>
    <w:rsid w:val="00BB0EB0"/>
    <w:rsid w:val="00BB2C1A"/>
    <w:rsid w:val="00BB3C8A"/>
    <w:rsid w:val="00BB4A50"/>
    <w:rsid w:val="00BB54A1"/>
    <w:rsid w:val="00BB5685"/>
    <w:rsid w:val="00BB5AF4"/>
    <w:rsid w:val="00BB60B0"/>
    <w:rsid w:val="00BB74B4"/>
    <w:rsid w:val="00BB755A"/>
    <w:rsid w:val="00BC0AA7"/>
    <w:rsid w:val="00BC1018"/>
    <w:rsid w:val="00BC164B"/>
    <w:rsid w:val="00BC1924"/>
    <w:rsid w:val="00BC263B"/>
    <w:rsid w:val="00BC3651"/>
    <w:rsid w:val="00BC3DC4"/>
    <w:rsid w:val="00BC3E98"/>
    <w:rsid w:val="00BC4981"/>
    <w:rsid w:val="00BC53E9"/>
    <w:rsid w:val="00BC5FBE"/>
    <w:rsid w:val="00BC62C6"/>
    <w:rsid w:val="00BC699B"/>
    <w:rsid w:val="00BC7433"/>
    <w:rsid w:val="00BC7BF8"/>
    <w:rsid w:val="00BD0BF1"/>
    <w:rsid w:val="00BD13C1"/>
    <w:rsid w:val="00BD29A5"/>
    <w:rsid w:val="00BD3198"/>
    <w:rsid w:val="00BD4006"/>
    <w:rsid w:val="00BD5379"/>
    <w:rsid w:val="00BD61DD"/>
    <w:rsid w:val="00BD67C2"/>
    <w:rsid w:val="00BD69EC"/>
    <w:rsid w:val="00BD6CE0"/>
    <w:rsid w:val="00BE2476"/>
    <w:rsid w:val="00BE2E8E"/>
    <w:rsid w:val="00BE34FA"/>
    <w:rsid w:val="00BE3AAD"/>
    <w:rsid w:val="00BE3AC1"/>
    <w:rsid w:val="00BE53C2"/>
    <w:rsid w:val="00BE6093"/>
    <w:rsid w:val="00BE757D"/>
    <w:rsid w:val="00BE77D6"/>
    <w:rsid w:val="00BF0098"/>
    <w:rsid w:val="00BF0C05"/>
    <w:rsid w:val="00BF13B3"/>
    <w:rsid w:val="00BF1975"/>
    <w:rsid w:val="00BF1F87"/>
    <w:rsid w:val="00BF46F9"/>
    <w:rsid w:val="00BF48CD"/>
    <w:rsid w:val="00BF5399"/>
    <w:rsid w:val="00BF598A"/>
    <w:rsid w:val="00BF59F5"/>
    <w:rsid w:val="00BF5A45"/>
    <w:rsid w:val="00BF5EC1"/>
    <w:rsid w:val="00C01321"/>
    <w:rsid w:val="00C0135D"/>
    <w:rsid w:val="00C024EF"/>
    <w:rsid w:val="00C02EC9"/>
    <w:rsid w:val="00C033F4"/>
    <w:rsid w:val="00C03F11"/>
    <w:rsid w:val="00C04568"/>
    <w:rsid w:val="00C04864"/>
    <w:rsid w:val="00C049DA"/>
    <w:rsid w:val="00C0634C"/>
    <w:rsid w:val="00C06878"/>
    <w:rsid w:val="00C072F0"/>
    <w:rsid w:val="00C072FC"/>
    <w:rsid w:val="00C07F57"/>
    <w:rsid w:val="00C10946"/>
    <w:rsid w:val="00C13363"/>
    <w:rsid w:val="00C1415C"/>
    <w:rsid w:val="00C14E34"/>
    <w:rsid w:val="00C1506D"/>
    <w:rsid w:val="00C15F13"/>
    <w:rsid w:val="00C15F8C"/>
    <w:rsid w:val="00C16486"/>
    <w:rsid w:val="00C16F04"/>
    <w:rsid w:val="00C16F10"/>
    <w:rsid w:val="00C17680"/>
    <w:rsid w:val="00C201EC"/>
    <w:rsid w:val="00C20B07"/>
    <w:rsid w:val="00C22E31"/>
    <w:rsid w:val="00C23C9B"/>
    <w:rsid w:val="00C24033"/>
    <w:rsid w:val="00C2412B"/>
    <w:rsid w:val="00C24A5A"/>
    <w:rsid w:val="00C2521A"/>
    <w:rsid w:val="00C25C01"/>
    <w:rsid w:val="00C268D7"/>
    <w:rsid w:val="00C27002"/>
    <w:rsid w:val="00C270C1"/>
    <w:rsid w:val="00C2712E"/>
    <w:rsid w:val="00C27187"/>
    <w:rsid w:val="00C2722F"/>
    <w:rsid w:val="00C31A1A"/>
    <w:rsid w:val="00C31BB0"/>
    <w:rsid w:val="00C3380D"/>
    <w:rsid w:val="00C33869"/>
    <w:rsid w:val="00C33D27"/>
    <w:rsid w:val="00C35250"/>
    <w:rsid w:val="00C3546A"/>
    <w:rsid w:val="00C3575A"/>
    <w:rsid w:val="00C35D0F"/>
    <w:rsid w:val="00C368F6"/>
    <w:rsid w:val="00C36EBD"/>
    <w:rsid w:val="00C370E1"/>
    <w:rsid w:val="00C4065B"/>
    <w:rsid w:val="00C412F7"/>
    <w:rsid w:val="00C418ED"/>
    <w:rsid w:val="00C42053"/>
    <w:rsid w:val="00C42C90"/>
    <w:rsid w:val="00C42DBD"/>
    <w:rsid w:val="00C439B3"/>
    <w:rsid w:val="00C44633"/>
    <w:rsid w:val="00C45103"/>
    <w:rsid w:val="00C4575D"/>
    <w:rsid w:val="00C464A4"/>
    <w:rsid w:val="00C46AE7"/>
    <w:rsid w:val="00C501B8"/>
    <w:rsid w:val="00C5043E"/>
    <w:rsid w:val="00C5050A"/>
    <w:rsid w:val="00C5083F"/>
    <w:rsid w:val="00C50AA7"/>
    <w:rsid w:val="00C50BC0"/>
    <w:rsid w:val="00C51410"/>
    <w:rsid w:val="00C518B1"/>
    <w:rsid w:val="00C527EB"/>
    <w:rsid w:val="00C52D51"/>
    <w:rsid w:val="00C53EB6"/>
    <w:rsid w:val="00C5415F"/>
    <w:rsid w:val="00C54AB5"/>
    <w:rsid w:val="00C55212"/>
    <w:rsid w:val="00C5560C"/>
    <w:rsid w:val="00C55744"/>
    <w:rsid w:val="00C5673F"/>
    <w:rsid w:val="00C568AF"/>
    <w:rsid w:val="00C56C23"/>
    <w:rsid w:val="00C5707F"/>
    <w:rsid w:val="00C57C35"/>
    <w:rsid w:val="00C60B20"/>
    <w:rsid w:val="00C625F4"/>
    <w:rsid w:val="00C62DFE"/>
    <w:rsid w:val="00C63542"/>
    <w:rsid w:val="00C63E81"/>
    <w:rsid w:val="00C648E8"/>
    <w:rsid w:val="00C6580D"/>
    <w:rsid w:val="00C65D5F"/>
    <w:rsid w:val="00C66558"/>
    <w:rsid w:val="00C66865"/>
    <w:rsid w:val="00C6698E"/>
    <w:rsid w:val="00C66CD0"/>
    <w:rsid w:val="00C67ACE"/>
    <w:rsid w:val="00C67B90"/>
    <w:rsid w:val="00C70C18"/>
    <w:rsid w:val="00C71C6A"/>
    <w:rsid w:val="00C72584"/>
    <w:rsid w:val="00C730CC"/>
    <w:rsid w:val="00C7322B"/>
    <w:rsid w:val="00C73988"/>
    <w:rsid w:val="00C74031"/>
    <w:rsid w:val="00C7468C"/>
    <w:rsid w:val="00C746E3"/>
    <w:rsid w:val="00C74DD6"/>
    <w:rsid w:val="00C75EA8"/>
    <w:rsid w:val="00C7674A"/>
    <w:rsid w:val="00C805B7"/>
    <w:rsid w:val="00C810D0"/>
    <w:rsid w:val="00C8121C"/>
    <w:rsid w:val="00C8362C"/>
    <w:rsid w:val="00C83C91"/>
    <w:rsid w:val="00C8489B"/>
    <w:rsid w:val="00C851F6"/>
    <w:rsid w:val="00C85426"/>
    <w:rsid w:val="00C85761"/>
    <w:rsid w:val="00C8719F"/>
    <w:rsid w:val="00C879A2"/>
    <w:rsid w:val="00C87B77"/>
    <w:rsid w:val="00C90181"/>
    <w:rsid w:val="00C911F3"/>
    <w:rsid w:val="00C92D5C"/>
    <w:rsid w:val="00C933A6"/>
    <w:rsid w:val="00C937A5"/>
    <w:rsid w:val="00C94441"/>
    <w:rsid w:val="00C94E8E"/>
    <w:rsid w:val="00C95993"/>
    <w:rsid w:val="00C95DBB"/>
    <w:rsid w:val="00C95E1D"/>
    <w:rsid w:val="00C96493"/>
    <w:rsid w:val="00C967A8"/>
    <w:rsid w:val="00C97497"/>
    <w:rsid w:val="00C974D4"/>
    <w:rsid w:val="00CA02EA"/>
    <w:rsid w:val="00CA36EF"/>
    <w:rsid w:val="00CA3F44"/>
    <w:rsid w:val="00CA4C87"/>
    <w:rsid w:val="00CA50C9"/>
    <w:rsid w:val="00CA5291"/>
    <w:rsid w:val="00CA5755"/>
    <w:rsid w:val="00CA5E7D"/>
    <w:rsid w:val="00CA6243"/>
    <w:rsid w:val="00CA6503"/>
    <w:rsid w:val="00CA6D6E"/>
    <w:rsid w:val="00CB091A"/>
    <w:rsid w:val="00CB289D"/>
    <w:rsid w:val="00CB446A"/>
    <w:rsid w:val="00CB4878"/>
    <w:rsid w:val="00CB48A2"/>
    <w:rsid w:val="00CB5A39"/>
    <w:rsid w:val="00CB62D0"/>
    <w:rsid w:val="00CB6886"/>
    <w:rsid w:val="00CB6A2B"/>
    <w:rsid w:val="00CB6C4A"/>
    <w:rsid w:val="00CB7D77"/>
    <w:rsid w:val="00CC0131"/>
    <w:rsid w:val="00CC01DF"/>
    <w:rsid w:val="00CC096D"/>
    <w:rsid w:val="00CC0F5E"/>
    <w:rsid w:val="00CC150E"/>
    <w:rsid w:val="00CC1595"/>
    <w:rsid w:val="00CC1D1B"/>
    <w:rsid w:val="00CC339C"/>
    <w:rsid w:val="00CC358F"/>
    <w:rsid w:val="00CC37E6"/>
    <w:rsid w:val="00CC3C42"/>
    <w:rsid w:val="00CC3CC8"/>
    <w:rsid w:val="00CC4342"/>
    <w:rsid w:val="00CC43A7"/>
    <w:rsid w:val="00CC4684"/>
    <w:rsid w:val="00CC489E"/>
    <w:rsid w:val="00CC4C96"/>
    <w:rsid w:val="00CC4FFC"/>
    <w:rsid w:val="00CC522D"/>
    <w:rsid w:val="00CC6B2F"/>
    <w:rsid w:val="00CC6E4E"/>
    <w:rsid w:val="00CD120D"/>
    <w:rsid w:val="00CD2208"/>
    <w:rsid w:val="00CD2871"/>
    <w:rsid w:val="00CD293B"/>
    <w:rsid w:val="00CD39F2"/>
    <w:rsid w:val="00CD4866"/>
    <w:rsid w:val="00CD4EB9"/>
    <w:rsid w:val="00CD58A4"/>
    <w:rsid w:val="00CD5BAB"/>
    <w:rsid w:val="00CD699B"/>
    <w:rsid w:val="00CD6DA3"/>
    <w:rsid w:val="00CD79D3"/>
    <w:rsid w:val="00CE0100"/>
    <w:rsid w:val="00CE012B"/>
    <w:rsid w:val="00CE0D20"/>
    <w:rsid w:val="00CE3B50"/>
    <w:rsid w:val="00CE4A8F"/>
    <w:rsid w:val="00CE4BE8"/>
    <w:rsid w:val="00CE4DC3"/>
    <w:rsid w:val="00CE4F17"/>
    <w:rsid w:val="00CE5874"/>
    <w:rsid w:val="00CE623C"/>
    <w:rsid w:val="00CE627E"/>
    <w:rsid w:val="00CE6CAD"/>
    <w:rsid w:val="00CE6F23"/>
    <w:rsid w:val="00CE729D"/>
    <w:rsid w:val="00CE76FF"/>
    <w:rsid w:val="00CE79F8"/>
    <w:rsid w:val="00CE7CF9"/>
    <w:rsid w:val="00CF0B17"/>
    <w:rsid w:val="00CF12E7"/>
    <w:rsid w:val="00CF1AB1"/>
    <w:rsid w:val="00CF234B"/>
    <w:rsid w:val="00CF26C3"/>
    <w:rsid w:val="00CF282F"/>
    <w:rsid w:val="00CF2845"/>
    <w:rsid w:val="00CF3AD9"/>
    <w:rsid w:val="00CF3C0C"/>
    <w:rsid w:val="00CF3DDF"/>
    <w:rsid w:val="00CF4027"/>
    <w:rsid w:val="00CF5441"/>
    <w:rsid w:val="00CF5BB5"/>
    <w:rsid w:val="00CF5C8C"/>
    <w:rsid w:val="00CF6423"/>
    <w:rsid w:val="00CF6EC5"/>
    <w:rsid w:val="00D0055B"/>
    <w:rsid w:val="00D0070F"/>
    <w:rsid w:val="00D00E4F"/>
    <w:rsid w:val="00D035CA"/>
    <w:rsid w:val="00D043A9"/>
    <w:rsid w:val="00D0492D"/>
    <w:rsid w:val="00D04CC2"/>
    <w:rsid w:val="00D05AC6"/>
    <w:rsid w:val="00D06BAE"/>
    <w:rsid w:val="00D0721E"/>
    <w:rsid w:val="00D07B54"/>
    <w:rsid w:val="00D07ECC"/>
    <w:rsid w:val="00D106B1"/>
    <w:rsid w:val="00D10E92"/>
    <w:rsid w:val="00D12FDE"/>
    <w:rsid w:val="00D139EE"/>
    <w:rsid w:val="00D14811"/>
    <w:rsid w:val="00D15329"/>
    <w:rsid w:val="00D1546F"/>
    <w:rsid w:val="00D166C9"/>
    <w:rsid w:val="00D2075C"/>
    <w:rsid w:val="00D20EBF"/>
    <w:rsid w:val="00D2101B"/>
    <w:rsid w:val="00D2338E"/>
    <w:rsid w:val="00D23732"/>
    <w:rsid w:val="00D23A28"/>
    <w:rsid w:val="00D2552A"/>
    <w:rsid w:val="00D2620D"/>
    <w:rsid w:val="00D262A5"/>
    <w:rsid w:val="00D263E7"/>
    <w:rsid w:val="00D26858"/>
    <w:rsid w:val="00D26906"/>
    <w:rsid w:val="00D26DD6"/>
    <w:rsid w:val="00D275F9"/>
    <w:rsid w:val="00D304F0"/>
    <w:rsid w:val="00D3084C"/>
    <w:rsid w:val="00D3135F"/>
    <w:rsid w:val="00D32338"/>
    <w:rsid w:val="00D32918"/>
    <w:rsid w:val="00D32D98"/>
    <w:rsid w:val="00D32F83"/>
    <w:rsid w:val="00D33EF3"/>
    <w:rsid w:val="00D35F32"/>
    <w:rsid w:val="00D36AD9"/>
    <w:rsid w:val="00D36C78"/>
    <w:rsid w:val="00D37310"/>
    <w:rsid w:val="00D3750B"/>
    <w:rsid w:val="00D37C6C"/>
    <w:rsid w:val="00D37D29"/>
    <w:rsid w:val="00D40236"/>
    <w:rsid w:val="00D40740"/>
    <w:rsid w:val="00D40E34"/>
    <w:rsid w:val="00D42208"/>
    <w:rsid w:val="00D42214"/>
    <w:rsid w:val="00D42E5D"/>
    <w:rsid w:val="00D4362A"/>
    <w:rsid w:val="00D43E33"/>
    <w:rsid w:val="00D43F00"/>
    <w:rsid w:val="00D44180"/>
    <w:rsid w:val="00D44647"/>
    <w:rsid w:val="00D44719"/>
    <w:rsid w:val="00D449CE"/>
    <w:rsid w:val="00D46F51"/>
    <w:rsid w:val="00D47EEC"/>
    <w:rsid w:val="00D500C5"/>
    <w:rsid w:val="00D50FE9"/>
    <w:rsid w:val="00D519A5"/>
    <w:rsid w:val="00D51A8E"/>
    <w:rsid w:val="00D53C58"/>
    <w:rsid w:val="00D54A1C"/>
    <w:rsid w:val="00D56BD8"/>
    <w:rsid w:val="00D56C7D"/>
    <w:rsid w:val="00D56DC3"/>
    <w:rsid w:val="00D5704E"/>
    <w:rsid w:val="00D60420"/>
    <w:rsid w:val="00D610A8"/>
    <w:rsid w:val="00D612F8"/>
    <w:rsid w:val="00D613E9"/>
    <w:rsid w:val="00D623A6"/>
    <w:rsid w:val="00D626C2"/>
    <w:rsid w:val="00D6303A"/>
    <w:rsid w:val="00D63BBF"/>
    <w:rsid w:val="00D63E08"/>
    <w:rsid w:val="00D644E2"/>
    <w:rsid w:val="00D6465D"/>
    <w:rsid w:val="00D64981"/>
    <w:rsid w:val="00D651CF"/>
    <w:rsid w:val="00D65CD3"/>
    <w:rsid w:val="00D65EFA"/>
    <w:rsid w:val="00D67E9D"/>
    <w:rsid w:val="00D7014C"/>
    <w:rsid w:val="00D70D7F"/>
    <w:rsid w:val="00D7148F"/>
    <w:rsid w:val="00D71AF6"/>
    <w:rsid w:val="00D71F75"/>
    <w:rsid w:val="00D72568"/>
    <w:rsid w:val="00D7281C"/>
    <w:rsid w:val="00D7292C"/>
    <w:rsid w:val="00D72BFF"/>
    <w:rsid w:val="00D72D92"/>
    <w:rsid w:val="00D73DD8"/>
    <w:rsid w:val="00D745B8"/>
    <w:rsid w:val="00D74E7E"/>
    <w:rsid w:val="00D753D7"/>
    <w:rsid w:val="00D76ABC"/>
    <w:rsid w:val="00D76CF2"/>
    <w:rsid w:val="00D7709D"/>
    <w:rsid w:val="00D77AED"/>
    <w:rsid w:val="00D809D0"/>
    <w:rsid w:val="00D812C2"/>
    <w:rsid w:val="00D8236B"/>
    <w:rsid w:val="00D82700"/>
    <w:rsid w:val="00D83D90"/>
    <w:rsid w:val="00D85E4D"/>
    <w:rsid w:val="00D86A74"/>
    <w:rsid w:val="00D87F4A"/>
    <w:rsid w:val="00D90365"/>
    <w:rsid w:val="00D9055F"/>
    <w:rsid w:val="00D90A09"/>
    <w:rsid w:val="00D91662"/>
    <w:rsid w:val="00D945CA"/>
    <w:rsid w:val="00D94717"/>
    <w:rsid w:val="00D9503F"/>
    <w:rsid w:val="00D952F7"/>
    <w:rsid w:val="00D9535C"/>
    <w:rsid w:val="00D964B1"/>
    <w:rsid w:val="00D97274"/>
    <w:rsid w:val="00D974A4"/>
    <w:rsid w:val="00D97FF7"/>
    <w:rsid w:val="00DA08A6"/>
    <w:rsid w:val="00DA16BB"/>
    <w:rsid w:val="00DA1DFD"/>
    <w:rsid w:val="00DA3572"/>
    <w:rsid w:val="00DA46E6"/>
    <w:rsid w:val="00DA47D7"/>
    <w:rsid w:val="00DA75E7"/>
    <w:rsid w:val="00DA7664"/>
    <w:rsid w:val="00DA79CA"/>
    <w:rsid w:val="00DA7C1B"/>
    <w:rsid w:val="00DA7C7C"/>
    <w:rsid w:val="00DB13A6"/>
    <w:rsid w:val="00DB2593"/>
    <w:rsid w:val="00DB28E7"/>
    <w:rsid w:val="00DB3A3F"/>
    <w:rsid w:val="00DB4807"/>
    <w:rsid w:val="00DB4F14"/>
    <w:rsid w:val="00DB5619"/>
    <w:rsid w:val="00DB5EE4"/>
    <w:rsid w:val="00DB6BA2"/>
    <w:rsid w:val="00DB6CBD"/>
    <w:rsid w:val="00DB766D"/>
    <w:rsid w:val="00DB7E45"/>
    <w:rsid w:val="00DC0175"/>
    <w:rsid w:val="00DC062E"/>
    <w:rsid w:val="00DC0651"/>
    <w:rsid w:val="00DC0EF6"/>
    <w:rsid w:val="00DC155D"/>
    <w:rsid w:val="00DC15C7"/>
    <w:rsid w:val="00DC1698"/>
    <w:rsid w:val="00DC230A"/>
    <w:rsid w:val="00DC2FDC"/>
    <w:rsid w:val="00DC44DD"/>
    <w:rsid w:val="00DC4D42"/>
    <w:rsid w:val="00DC543E"/>
    <w:rsid w:val="00DC5D94"/>
    <w:rsid w:val="00DC6848"/>
    <w:rsid w:val="00DC724C"/>
    <w:rsid w:val="00DD0CE6"/>
    <w:rsid w:val="00DD28B4"/>
    <w:rsid w:val="00DD29F7"/>
    <w:rsid w:val="00DD2F76"/>
    <w:rsid w:val="00DD35F8"/>
    <w:rsid w:val="00DD38AF"/>
    <w:rsid w:val="00DD398B"/>
    <w:rsid w:val="00DD3AF9"/>
    <w:rsid w:val="00DD499D"/>
    <w:rsid w:val="00DD5C26"/>
    <w:rsid w:val="00DD66A0"/>
    <w:rsid w:val="00DD6C47"/>
    <w:rsid w:val="00DD754F"/>
    <w:rsid w:val="00DE1E53"/>
    <w:rsid w:val="00DE2170"/>
    <w:rsid w:val="00DE261D"/>
    <w:rsid w:val="00DE268D"/>
    <w:rsid w:val="00DE36AD"/>
    <w:rsid w:val="00DE3928"/>
    <w:rsid w:val="00DE3E91"/>
    <w:rsid w:val="00DE4446"/>
    <w:rsid w:val="00DE52EB"/>
    <w:rsid w:val="00DE5E9D"/>
    <w:rsid w:val="00DE6165"/>
    <w:rsid w:val="00DE627B"/>
    <w:rsid w:val="00DE67FD"/>
    <w:rsid w:val="00DE6EB8"/>
    <w:rsid w:val="00DE732C"/>
    <w:rsid w:val="00DE7C01"/>
    <w:rsid w:val="00DF07EC"/>
    <w:rsid w:val="00DF0B25"/>
    <w:rsid w:val="00DF17C0"/>
    <w:rsid w:val="00DF28D2"/>
    <w:rsid w:val="00DF296C"/>
    <w:rsid w:val="00DF30BC"/>
    <w:rsid w:val="00DF4AE8"/>
    <w:rsid w:val="00DF5FED"/>
    <w:rsid w:val="00DF735E"/>
    <w:rsid w:val="00DF7468"/>
    <w:rsid w:val="00DF7906"/>
    <w:rsid w:val="00E00917"/>
    <w:rsid w:val="00E010A0"/>
    <w:rsid w:val="00E03068"/>
    <w:rsid w:val="00E03BE4"/>
    <w:rsid w:val="00E04426"/>
    <w:rsid w:val="00E044AC"/>
    <w:rsid w:val="00E047D9"/>
    <w:rsid w:val="00E0538C"/>
    <w:rsid w:val="00E05C41"/>
    <w:rsid w:val="00E05E08"/>
    <w:rsid w:val="00E065A1"/>
    <w:rsid w:val="00E06749"/>
    <w:rsid w:val="00E07156"/>
    <w:rsid w:val="00E11007"/>
    <w:rsid w:val="00E1267F"/>
    <w:rsid w:val="00E13443"/>
    <w:rsid w:val="00E155D2"/>
    <w:rsid w:val="00E17A9B"/>
    <w:rsid w:val="00E20772"/>
    <w:rsid w:val="00E21F2E"/>
    <w:rsid w:val="00E22204"/>
    <w:rsid w:val="00E22CA1"/>
    <w:rsid w:val="00E231AC"/>
    <w:rsid w:val="00E23426"/>
    <w:rsid w:val="00E2345F"/>
    <w:rsid w:val="00E23B56"/>
    <w:rsid w:val="00E23DD8"/>
    <w:rsid w:val="00E23E83"/>
    <w:rsid w:val="00E240ED"/>
    <w:rsid w:val="00E241D0"/>
    <w:rsid w:val="00E247FD"/>
    <w:rsid w:val="00E25606"/>
    <w:rsid w:val="00E26F58"/>
    <w:rsid w:val="00E26FF9"/>
    <w:rsid w:val="00E277C7"/>
    <w:rsid w:val="00E2784D"/>
    <w:rsid w:val="00E30602"/>
    <w:rsid w:val="00E311C9"/>
    <w:rsid w:val="00E31505"/>
    <w:rsid w:val="00E324BB"/>
    <w:rsid w:val="00E3284A"/>
    <w:rsid w:val="00E32AB9"/>
    <w:rsid w:val="00E33C03"/>
    <w:rsid w:val="00E33C81"/>
    <w:rsid w:val="00E3586B"/>
    <w:rsid w:val="00E362DA"/>
    <w:rsid w:val="00E36C1E"/>
    <w:rsid w:val="00E37B46"/>
    <w:rsid w:val="00E4154B"/>
    <w:rsid w:val="00E41861"/>
    <w:rsid w:val="00E41A9D"/>
    <w:rsid w:val="00E41AAC"/>
    <w:rsid w:val="00E41AD7"/>
    <w:rsid w:val="00E436EF"/>
    <w:rsid w:val="00E43ED4"/>
    <w:rsid w:val="00E4467B"/>
    <w:rsid w:val="00E44BBD"/>
    <w:rsid w:val="00E45D49"/>
    <w:rsid w:val="00E46770"/>
    <w:rsid w:val="00E47928"/>
    <w:rsid w:val="00E47EFD"/>
    <w:rsid w:val="00E47F60"/>
    <w:rsid w:val="00E50BEE"/>
    <w:rsid w:val="00E54537"/>
    <w:rsid w:val="00E54B41"/>
    <w:rsid w:val="00E54BCB"/>
    <w:rsid w:val="00E54D6D"/>
    <w:rsid w:val="00E558FB"/>
    <w:rsid w:val="00E565C7"/>
    <w:rsid w:val="00E56B07"/>
    <w:rsid w:val="00E57054"/>
    <w:rsid w:val="00E576A6"/>
    <w:rsid w:val="00E57AB6"/>
    <w:rsid w:val="00E606D8"/>
    <w:rsid w:val="00E618A8"/>
    <w:rsid w:val="00E61BD7"/>
    <w:rsid w:val="00E61E8E"/>
    <w:rsid w:val="00E6267D"/>
    <w:rsid w:val="00E64505"/>
    <w:rsid w:val="00E64EC7"/>
    <w:rsid w:val="00E65811"/>
    <w:rsid w:val="00E65CD6"/>
    <w:rsid w:val="00E66139"/>
    <w:rsid w:val="00E66154"/>
    <w:rsid w:val="00E6647B"/>
    <w:rsid w:val="00E666F7"/>
    <w:rsid w:val="00E6697F"/>
    <w:rsid w:val="00E67710"/>
    <w:rsid w:val="00E678AC"/>
    <w:rsid w:val="00E7286C"/>
    <w:rsid w:val="00E7418B"/>
    <w:rsid w:val="00E74C47"/>
    <w:rsid w:val="00E75D32"/>
    <w:rsid w:val="00E766E5"/>
    <w:rsid w:val="00E76814"/>
    <w:rsid w:val="00E76E58"/>
    <w:rsid w:val="00E77FAB"/>
    <w:rsid w:val="00E8065F"/>
    <w:rsid w:val="00E81170"/>
    <w:rsid w:val="00E8190F"/>
    <w:rsid w:val="00E81DB9"/>
    <w:rsid w:val="00E8200E"/>
    <w:rsid w:val="00E8262D"/>
    <w:rsid w:val="00E82FCD"/>
    <w:rsid w:val="00E8323E"/>
    <w:rsid w:val="00E84592"/>
    <w:rsid w:val="00E84ACA"/>
    <w:rsid w:val="00E84FD8"/>
    <w:rsid w:val="00E855E9"/>
    <w:rsid w:val="00E85B10"/>
    <w:rsid w:val="00E85F40"/>
    <w:rsid w:val="00E8768A"/>
    <w:rsid w:val="00E877E3"/>
    <w:rsid w:val="00E87BFC"/>
    <w:rsid w:val="00E90ACF"/>
    <w:rsid w:val="00E90CE8"/>
    <w:rsid w:val="00E93725"/>
    <w:rsid w:val="00E93BF1"/>
    <w:rsid w:val="00E94B8E"/>
    <w:rsid w:val="00E94F67"/>
    <w:rsid w:val="00E951D2"/>
    <w:rsid w:val="00E96586"/>
    <w:rsid w:val="00E9681C"/>
    <w:rsid w:val="00E96A63"/>
    <w:rsid w:val="00E96E5F"/>
    <w:rsid w:val="00E96E9F"/>
    <w:rsid w:val="00E977E8"/>
    <w:rsid w:val="00E97CF5"/>
    <w:rsid w:val="00EA06AE"/>
    <w:rsid w:val="00EA164D"/>
    <w:rsid w:val="00EA1E3B"/>
    <w:rsid w:val="00EA218B"/>
    <w:rsid w:val="00EA23DD"/>
    <w:rsid w:val="00EA3BD9"/>
    <w:rsid w:val="00EA4010"/>
    <w:rsid w:val="00EA53DF"/>
    <w:rsid w:val="00EA5544"/>
    <w:rsid w:val="00EA60C0"/>
    <w:rsid w:val="00EA6806"/>
    <w:rsid w:val="00EB18B6"/>
    <w:rsid w:val="00EB1E6F"/>
    <w:rsid w:val="00EB2E60"/>
    <w:rsid w:val="00EB3AC8"/>
    <w:rsid w:val="00EB66CE"/>
    <w:rsid w:val="00EB6C21"/>
    <w:rsid w:val="00EB724E"/>
    <w:rsid w:val="00EB75EA"/>
    <w:rsid w:val="00EB7D11"/>
    <w:rsid w:val="00EC0570"/>
    <w:rsid w:val="00EC2A63"/>
    <w:rsid w:val="00EC3D34"/>
    <w:rsid w:val="00EC416C"/>
    <w:rsid w:val="00EC4364"/>
    <w:rsid w:val="00EC4D18"/>
    <w:rsid w:val="00EC69BE"/>
    <w:rsid w:val="00EC6A61"/>
    <w:rsid w:val="00EC6B26"/>
    <w:rsid w:val="00EC6BA1"/>
    <w:rsid w:val="00EC6C42"/>
    <w:rsid w:val="00EC702B"/>
    <w:rsid w:val="00EC7055"/>
    <w:rsid w:val="00EC7256"/>
    <w:rsid w:val="00EC771D"/>
    <w:rsid w:val="00ED09EB"/>
    <w:rsid w:val="00ED0D52"/>
    <w:rsid w:val="00ED1C19"/>
    <w:rsid w:val="00ED2689"/>
    <w:rsid w:val="00ED3392"/>
    <w:rsid w:val="00ED3B14"/>
    <w:rsid w:val="00ED4266"/>
    <w:rsid w:val="00ED5A28"/>
    <w:rsid w:val="00ED630D"/>
    <w:rsid w:val="00ED63F9"/>
    <w:rsid w:val="00ED6645"/>
    <w:rsid w:val="00ED6668"/>
    <w:rsid w:val="00ED6A5C"/>
    <w:rsid w:val="00EE0237"/>
    <w:rsid w:val="00EE0413"/>
    <w:rsid w:val="00EE0C4B"/>
    <w:rsid w:val="00EE0FA0"/>
    <w:rsid w:val="00EE1E60"/>
    <w:rsid w:val="00EE21EA"/>
    <w:rsid w:val="00EE2D99"/>
    <w:rsid w:val="00EE3221"/>
    <w:rsid w:val="00EE3CF4"/>
    <w:rsid w:val="00EE4B99"/>
    <w:rsid w:val="00EE5CB5"/>
    <w:rsid w:val="00EE64F3"/>
    <w:rsid w:val="00EE720E"/>
    <w:rsid w:val="00EE762D"/>
    <w:rsid w:val="00EE7992"/>
    <w:rsid w:val="00EE7EA8"/>
    <w:rsid w:val="00EF1224"/>
    <w:rsid w:val="00EF1444"/>
    <w:rsid w:val="00EF34CD"/>
    <w:rsid w:val="00EF40EB"/>
    <w:rsid w:val="00EF447F"/>
    <w:rsid w:val="00EF4CEB"/>
    <w:rsid w:val="00EF57E8"/>
    <w:rsid w:val="00EF603F"/>
    <w:rsid w:val="00EF6852"/>
    <w:rsid w:val="00EF7EA2"/>
    <w:rsid w:val="00F0014D"/>
    <w:rsid w:val="00F007C3"/>
    <w:rsid w:val="00F00931"/>
    <w:rsid w:val="00F02FA5"/>
    <w:rsid w:val="00F031DB"/>
    <w:rsid w:val="00F05240"/>
    <w:rsid w:val="00F066B4"/>
    <w:rsid w:val="00F07063"/>
    <w:rsid w:val="00F077DC"/>
    <w:rsid w:val="00F077FC"/>
    <w:rsid w:val="00F1019F"/>
    <w:rsid w:val="00F107F0"/>
    <w:rsid w:val="00F11420"/>
    <w:rsid w:val="00F119AA"/>
    <w:rsid w:val="00F11A6A"/>
    <w:rsid w:val="00F1250E"/>
    <w:rsid w:val="00F12558"/>
    <w:rsid w:val="00F127E3"/>
    <w:rsid w:val="00F13DE4"/>
    <w:rsid w:val="00F16C89"/>
    <w:rsid w:val="00F174A8"/>
    <w:rsid w:val="00F20601"/>
    <w:rsid w:val="00F20B43"/>
    <w:rsid w:val="00F20C4B"/>
    <w:rsid w:val="00F23680"/>
    <w:rsid w:val="00F24480"/>
    <w:rsid w:val="00F24ACD"/>
    <w:rsid w:val="00F24E5F"/>
    <w:rsid w:val="00F2531B"/>
    <w:rsid w:val="00F26388"/>
    <w:rsid w:val="00F27D36"/>
    <w:rsid w:val="00F27EFB"/>
    <w:rsid w:val="00F305E3"/>
    <w:rsid w:val="00F3066C"/>
    <w:rsid w:val="00F30D93"/>
    <w:rsid w:val="00F320A1"/>
    <w:rsid w:val="00F329C4"/>
    <w:rsid w:val="00F32A25"/>
    <w:rsid w:val="00F33331"/>
    <w:rsid w:val="00F336ED"/>
    <w:rsid w:val="00F33C98"/>
    <w:rsid w:val="00F34867"/>
    <w:rsid w:val="00F34AF2"/>
    <w:rsid w:val="00F35139"/>
    <w:rsid w:val="00F351C0"/>
    <w:rsid w:val="00F3523F"/>
    <w:rsid w:val="00F40567"/>
    <w:rsid w:val="00F41636"/>
    <w:rsid w:val="00F43921"/>
    <w:rsid w:val="00F43939"/>
    <w:rsid w:val="00F43E6B"/>
    <w:rsid w:val="00F44129"/>
    <w:rsid w:val="00F4499E"/>
    <w:rsid w:val="00F45519"/>
    <w:rsid w:val="00F4678A"/>
    <w:rsid w:val="00F473D9"/>
    <w:rsid w:val="00F47D2A"/>
    <w:rsid w:val="00F50814"/>
    <w:rsid w:val="00F50DC8"/>
    <w:rsid w:val="00F50F55"/>
    <w:rsid w:val="00F514F8"/>
    <w:rsid w:val="00F51B56"/>
    <w:rsid w:val="00F5203B"/>
    <w:rsid w:val="00F5260A"/>
    <w:rsid w:val="00F52D34"/>
    <w:rsid w:val="00F539CC"/>
    <w:rsid w:val="00F53B80"/>
    <w:rsid w:val="00F545E0"/>
    <w:rsid w:val="00F54815"/>
    <w:rsid w:val="00F55A3E"/>
    <w:rsid w:val="00F55D39"/>
    <w:rsid w:val="00F569D5"/>
    <w:rsid w:val="00F6001F"/>
    <w:rsid w:val="00F6068D"/>
    <w:rsid w:val="00F60B05"/>
    <w:rsid w:val="00F61CD3"/>
    <w:rsid w:val="00F61E64"/>
    <w:rsid w:val="00F62736"/>
    <w:rsid w:val="00F63197"/>
    <w:rsid w:val="00F64521"/>
    <w:rsid w:val="00F6594B"/>
    <w:rsid w:val="00F674EE"/>
    <w:rsid w:val="00F67A3F"/>
    <w:rsid w:val="00F7014A"/>
    <w:rsid w:val="00F7025A"/>
    <w:rsid w:val="00F70C50"/>
    <w:rsid w:val="00F72138"/>
    <w:rsid w:val="00F72749"/>
    <w:rsid w:val="00F728EA"/>
    <w:rsid w:val="00F7299E"/>
    <w:rsid w:val="00F730BD"/>
    <w:rsid w:val="00F735E0"/>
    <w:rsid w:val="00F73EBC"/>
    <w:rsid w:val="00F74EBE"/>
    <w:rsid w:val="00F762D9"/>
    <w:rsid w:val="00F766BD"/>
    <w:rsid w:val="00F76763"/>
    <w:rsid w:val="00F80A2E"/>
    <w:rsid w:val="00F81990"/>
    <w:rsid w:val="00F81E32"/>
    <w:rsid w:val="00F82612"/>
    <w:rsid w:val="00F82754"/>
    <w:rsid w:val="00F8309A"/>
    <w:rsid w:val="00F840D3"/>
    <w:rsid w:val="00F85138"/>
    <w:rsid w:val="00F856D3"/>
    <w:rsid w:val="00F8686E"/>
    <w:rsid w:val="00F86FEE"/>
    <w:rsid w:val="00F87E75"/>
    <w:rsid w:val="00F87E94"/>
    <w:rsid w:val="00F904A3"/>
    <w:rsid w:val="00F9124B"/>
    <w:rsid w:val="00F9219B"/>
    <w:rsid w:val="00F9490E"/>
    <w:rsid w:val="00F94DEA"/>
    <w:rsid w:val="00F958CC"/>
    <w:rsid w:val="00F96B76"/>
    <w:rsid w:val="00F97110"/>
    <w:rsid w:val="00FA12A8"/>
    <w:rsid w:val="00FA15EC"/>
    <w:rsid w:val="00FA1665"/>
    <w:rsid w:val="00FA20C3"/>
    <w:rsid w:val="00FA20E6"/>
    <w:rsid w:val="00FA2AD2"/>
    <w:rsid w:val="00FA2BDB"/>
    <w:rsid w:val="00FA30F8"/>
    <w:rsid w:val="00FA3C9E"/>
    <w:rsid w:val="00FA4886"/>
    <w:rsid w:val="00FA4DB2"/>
    <w:rsid w:val="00FA5719"/>
    <w:rsid w:val="00FA62FE"/>
    <w:rsid w:val="00FA6431"/>
    <w:rsid w:val="00FA6814"/>
    <w:rsid w:val="00FA739A"/>
    <w:rsid w:val="00FB0F1A"/>
    <w:rsid w:val="00FB1459"/>
    <w:rsid w:val="00FB24B8"/>
    <w:rsid w:val="00FB2CC5"/>
    <w:rsid w:val="00FB4618"/>
    <w:rsid w:val="00FB5074"/>
    <w:rsid w:val="00FB5A67"/>
    <w:rsid w:val="00FB73F8"/>
    <w:rsid w:val="00FB7635"/>
    <w:rsid w:val="00FB7641"/>
    <w:rsid w:val="00FC0774"/>
    <w:rsid w:val="00FC0BD2"/>
    <w:rsid w:val="00FC1C0F"/>
    <w:rsid w:val="00FC25E7"/>
    <w:rsid w:val="00FC43CB"/>
    <w:rsid w:val="00FC49B5"/>
    <w:rsid w:val="00FC4DE7"/>
    <w:rsid w:val="00FC53B9"/>
    <w:rsid w:val="00FC5641"/>
    <w:rsid w:val="00FC5783"/>
    <w:rsid w:val="00FC5D77"/>
    <w:rsid w:val="00FC6345"/>
    <w:rsid w:val="00FC6BCA"/>
    <w:rsid w:val="00FD0BB9"/>
    <w:rsid w:val="00FD15B2"/>
    <w:rsid w:val="00FD2018"/>
    <w:rsid w:val="00FD2A93"/>
    <w:rsid w:val="00FD3323"/>
    <w:rsid w:val="00FD4C40"/>
    <w:rsid w:val="00FD541E"/>
    <w:rsid w:val="00FD5B3F"/>
    <w:rsid w:val="00FD5ECB"/>
    <w:rsid w:val="00FD64A3"/>
    <w:rsid w:val="00FD6516"/>
    <w:rsid w:val="00FD7085"/>
    <w:rsid w:val="00FD7A0D"/>
    <w:rsid w:val="00FE0D4E"/>
    <w:rsid w:val="00FE1658"/>
    <w:rsid w:val="00FE199C"/>
    <w:rsid w:val="00FE1FB0"/>
    <w:rsid w:val="00FE2A8F"/>
    <w:rsid w:val="00FE2DF9"/>
    <w:rsid w:val="00FE3775"/>
    <w:rsid w:val="00FE3A5C"/>
    <w:rsid w:val="00FE4F96"/>
    <w:rsid w:val="00FE5F29"/>
    <w:rsid w:val="00FE7A9D"/>
    <w:rsid w:val="00FE7DA4"/>
    <w:rsid w:val="00FF0409"/>
    <w:rsid w:val="00FF0830"/>
    <w:rsid w:val="00FF0AA6"/>
    <w:rsid w:val="00FF0FC7"/>
    <w:rsid w:val="00FF19ED"/>
    <w:rsid w:val="00FF1F0B"/>
    <w:rsid w:val="00FF299D"/>
    <w:rsid w:val="00FF2D1E"/>
    <w:rsid w:val="00FF2F2F"/>
    <w:rsid w:val="00FF325E"/>
    <w:rsid w:val="00FF4F21"/>
    <w:rsid w:val="00FF6EEE"/>
    <w:rsid w:val="00FF7616"/>
    <w:rsid w:val="013B0656"/>
    <w:rsid w:val="029A05F5"/>
    <w:rsid w:val="02C62692"/>
    <w:rsid w:val="037749D6"/>
    <w:rsid w:val="087A39AC"/>
    <w:rsid w:val="0B6C0752"/>
    <w:rsid w:val="0BBD50EA"/>
    <w:rsid w:val="0C3207A9"/>
    <w:rsid w:val="0E72440B"/>
    <w:rsid w:val="10A36F98"/>
    <w:rsid w:val="10D40BBF"/>
    <w:rsid w:val="11084D98"/>
    <w:rsid w:val="12900E43"/>
    <w:rsid w:val="136D3DE8"/>
    <w:rsid w:val="13BB580D"/>
    <w:rsid w:val="1CDB1BB5"/>
    <w:rsid w:val="1D2F47AF"/>
    <w:rsid w:val="1F6126EC"/>
    <w:rsid w:val="224E2A1A"/>
    <w:rsid w:val="23783622"/>
    <w:rsid w:val="24957936"/>
    <w:rsid w:val="25DE47AE"/>
    <w:rsid w:val="267E23D5"/>
    <w:rsid w:val="28050C55"/>
    <w:rsid w:val="29294C4C"/>
    <w:rsid w:val="2AEC7A95"/>
    <w:rsid w:val="30714FA9"/>
    <w:rsid w:val="32CF64C8"/>
    <w:rsid w:val="34763AA0"/>
    <w:rsid w:val="35F071A2"/>
    <w:rsid w:val="38A16BC2"/>
    <w:rsid w:val="3BDB30CC"/>
    <w:rsid w:val="3D4F4CF8"/>
    <w:rsid w:val="3F970183"/>
    <w:rsid w:val="42EF4AF1"/>
    <w:rsid w:val="43F6759A"/>
    <w:rsid w:val="44174D8A"/>
    <w:rsid w:val="44193151"/>
    <w:rsid w:val="46B6411C"/>
    <w:rsid w:val="4857542E"/>
    <w:rsid w:val="4980223E"/>
    <w:rsid w:val="49CE6F94"/>
    <w:rsid w:val="4A4960D1"/>
    <w:rsid w:val="4B643B63"/>
    <w:rsid w:val="4CFE7392"/>
    <w:rsid w:val="4F961DF3"/>
    <w:rsid w:val="5539366F"/>
    <w:rsid w:val="56561785"/>
    <w:rsid w:val="56D75EDA"/>
    <w:rsid w:val="570C4958"/>
    <w:rsid w:val="585052A4"/>
    <w:rsid w:val="592715E4"/>
    <w:rsid w:val="59D60DB1"/>
    <w:rsid w:val="5A152F36"/>
    <w:rsid w:val="5A252B2E"/>
    <w:rsid w:val="5B954F0D"/>
    <w:rsid w:val="5E3C7918"/>
    <w:rsid w:val="61D10472"/>
    <w:rsid w:val="63EB35CD"/>
    <w:rsid w:val="666C38E4"/>
    <w:rsid w:val="6940017E"/>
    <w:rsid w:val="6D101F55"/>
    <w:rsid w:val="71315060"/>
    <w:rsid w:val="79E9189A"/>
    <w:rsid w:val="7F240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260"/>
    </w:pPr>
    <w:rPr>
      <w:rFonts w:asciiTheme="minorHAnsi" w:hAnsiTheme="minorHAnsi"/>
      <w:sz w:val="18"/>
      <w:szCs w:val="18"/>
    </w:rPr>
  </w:style>
  <w:style w:type="paragraph" w:styleId="a3">
    <w:name w:val="Normal Indent"/>
    <w:basedOn w:val="a"/>
    <w:qFormat/>
    <w:pPr>
      <w:spacing w:line="360" w:lineRule="auto"/>
      <w:ind w:firstLineChars="200" w:firstLine="560"/>
    </w:pPr>
    <w:rPr>
      <w:kern w:val="0"/>
      <w:sz w:val="28"/>
    </w:rPr>
  </w:style>
  <w:style w:type="paragraph" w:styleId="a4">
    <w:name w:val="annotation text"/>
    <w:basedOn w:val="a"/>
    <w:link w:val="Char"/>
    <w:uiPriority w:val="99"/>
    <w:semiHidden/>
    <w:unhideWhenUsed/>
    <w:qFormat/>
  </w:style>
  <w:style w:type="paragraph" w:styleId="30">
    <w:name w:val="Body Text 3"/>
    <w:basedOn w:val="a"/>
    <w:link w:val="3Char0"/>
    <w:uiPriority w:val="99"/>
    <w:qFormat/>
    <w:pPr>
      <w:spacing w:after="120"/>
    </w:pPr>
    <w:rPr>
      <w:sz w:val="16"/>
      <w:szCs w:val="16"/>
    </w:rPr>
  </w:style>
  <w:style w:type="paragraph" w:styleId="a5">
    <w:name w:val="Body Text"/>
    <w:basedOn w:val="a"/>
    <w:link w:val="Char0"/>
    <w:uiPriority w:val="99"/>
    <w:qFormat/>
    <w:pPr>
      <w:spacing w:after="120"/>
    </w:pPr>
  </w:style>
  <w:style w:type="paragraph" w:styleId="a6">
    <w:name w:val="Body Text Indent"/>
    <w:basedOn w:val="a"/>
    <w:link w:val="Char1"/>
    <w:uiPriority w:val="99"/>
    <w:qFormat/>
    <w:pPr>
      <w:spacing w:after="120"/>
      <w:ind w:leftChars="200" w:left="420"/>
    </w:pPr>
  </w:style>
  <w:style w:type="paragraph" w:styleId="5">
    <w:name w:val="toc 5"/>
    <w:basedOn w:val="a"/>
    <w:next w:val="a"/>
    <w:uiPriority w:val="39"/>
    <w:qFormat/>
    <w:pPr>
      <w:ind w:left="840"/>
    </w:pPr>
    <w:rPr>
      <w:rFonts w:asciiTheme="minorHAnsi" w:hAnsiTheme="minorHAnsi"/>
      <w:sz w:val="18"/>
      <w:szCs w:val="18"/>
    </w:rPr>
  </w:style>
  <w:style w:type="paragraph" w:styleId="31">
    <w:name w:val="toc 3"/>
    <w:basedOn w:val="a"/>
    <w:next w:val="a"/>
    <w:uiPriority w:val="39"/>
    <w:qFormat/>
    <w:pPr>
      <w:ind w:left="420"/>
    </w:pPr>
    <w:rPr>
      <w:rFonts w:asciiTheme="minorHAnsi" w:hAnsiTheme="minorHAnsi"/>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pPr>
      <w:ind w:left="1470"/>
    </w:pPr>
    <w:rPr>
      <w:rFonts w:asciiTheme="minorHAnsi" w:hAnsiTheme="minorHAnsi"/>
      <w:sz w:val="18"/>
      <w:szCs w:val="18"/>
    </w:rPr>
  </w:style>
  <w:style w:type="paragraph" w:styleId="a8">
    <w:name w:val="Date"/>
    <w:basedOn w:val="a"/>
    <w:next w:val="a"/>
    <w:link w:val="Char3"/>
    <w:uiPriority w:val="99"/>
    <w:qFormat/>
    <w:pPr>
      <w:ind w:leftChars="2500" w:left="10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asciiTheme="minorHAnsi" w:hAnsiTheme="minorHAnsi"/>
      <w:b/>
      <w:bCs/>
      <w:caps/>
      <w:sz w:val="20"/>
      <w:szCs w:val="20"/>
    </w:rPr>
  </w:style>
  <w:style w:type="paragraph" w:styleId="40">
    <w:name w:val="toc 4"/>
    <w:basedOn w:val="a"/>
    <w:next w:val="a"/>
    <w:uiPriority w:val="39"/>
    <w:qFormat/>
    <w:pPr>
      <w:ind w:left="630"/>
    </w:pPr>
    <w:rPr>
      <w:rFonts w:asciiTheme="minorHAnsi" w:hAnsiTheme="minorHAnsi"/>
      <w:sz w:val="18"/>
      <w:szCs w:val="18"/>
    </w:rPr>
  </w:style>
  <w:style w:type="paragraph" w:styleId="6">
    <w:name w:val="toc 6"/>
    <w:basedOn w:val="a"/>
    <w:next w:val="a"/>
    <w:uiPriority w:val="39"/>
    <w:qFormat/>
    <w:pPr>
      <w:ind w:left="1050"/>
    </w:pPr>
    <w:rPr>
      <w:rFonts w:asciiTheme="minorHAnsi" w:hAnsiTheme="minorHAnsi"/>
      <w:sz w:val="18"/>
      <w:szCs w:val="18"/>
    </w:rPr>
  </w:style>
  <w:style w:type="paragraph" w:styleId="20">
    <w:name w:val="toc 2"/>
    <w:basedOn w:val="a"/>
    <w:next w:val="a"/>
    <w:uiPriority w:val="39"/>
    <w:qFormat/>
    <w:pPr>
      <w:ind w:left="210"/>
    </w:pPr>
    <w:rPr>
      <w:rFonts w:asciiTheme="minorHAnsi" w:hAnsiTheme="minorHAnsi"/>
      <w:smallCaps/>
      <w:sz w:val="20"/>
      <w:szCs w:val="20"/>
    </w:rPr>
  </w:style>
  <w:style w:type="paragraph" w:styleId="9">
    <w:name w:val="toc 9"/>
    <w:basedOn w:val="a"/>
    <w:next w:val="a"/>
    <w:uiPriority w:val="39"/>
    <w:qFormat/>
    <w:pPr>
      <w:ind w:left="1680"/>
    </w:pPr>
    <w:rPr>
      <w:rFonts w:asciiTheme="minorHAnsi" w:hAnsiTheme="minorHAnsi"/>
      <w:sz w:val="18"/>
      <w:szCs w:val="18"/>
    </w:rPr>
  </w:style>
  <w:style w:type="paragraph" w:styleId="ac">
    <w:name w:val="Normal (Web)"/>
    <w:basedOn w:val="a"/>
    <w:uiPriority w:val="99"/>
    <w:qFormat/>
    <w:rPr>
      <w:sz w:val="24"/>
    </w:rPr>
  </w:style>
  <w:style w:type="paragraph" w:styleId="ad">
    <w:name w:val="Title"/>
    <w:basedOn w:val="a"/>
    <w:next w:val="a"/>
    <w:link w:val="Char7"/>
    <w:qFormat/>
    <w:locked/>
    <w:pPr>
      <w:spacing w:before="240" w:after="60"/>
      <w:jc w:val="center"/>
      <w:outlineLvl w:val="0"/>
    </w:pPr>
    <w:rPr>
      <w:rFonts w:asciiTheme="majorHAnsi" w:hAnsiTheme="majorHAnsi" w:cstheme="majorBidi"/>
      <w:b/>
      <w:bCs/>
      <w:sz w:val="32"/>
      <w:szCs w:val="32"/>
    </w:rPr>
  </w:style>
  <w:style w:type="paragraph" w:styleId="ae">
    <w:name w:val="annotation subject"/>
    <w:basedOn w:val="a4"/>
    <w:next w:val="a4"/>
    <w:link w:val="Char8"/>
    <w:uiPriority w:val="99"/>
    <w:semiHidden/>
    <w:unhideWhenUsed/>
    <w:qFormat/>
    <w:rPr>
      <w:b/>
      <w:bCs/>
    </w:rPr>
  </w:style>
  <w:style w:type="paragraph" w:styleId="af">
    <w:name w:val="Body Text First Indent"/>
    <w:basedOn w:val="a5"/>
    <w:link w:val="Char9"/>
    <w:uiPriority w:val="99"/>
    <w:qFormat/>
    <w:pPr>
      <w:ind w:firstLineChars="100" w:firstLine="420"/>
    </w:pPr>
  </w:style>
  <w:style w:type="table" w:styleId="af0">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Pr>
      <w:b/>
    </w:rPr>
  </w:style>
  <w:style w:type="character" w:styleId="af2">
    <w:name w:val="page number"/>
    <w:uiPriority w:val="99"/>
    <w:qFormat/>
    <w:rPr>
      <w:rFonts w:cs="Times New Roman"/>
    </w:rPr>
  </w:style>
  <w:style w:type="character" w:styleId="af3">
    <w:name w:val="FollowedHyperlink"/>
    <w:uiPriority w:val="99"/>
    <w:qFormat/>
    <w:rPr>
      <w:rFonts w:cs="Times New Roman"/>
      <w:color w:val="800080"/>
      <w:u w:val="single"/>
    </w:rPr>
  </w:style>
  <w:style w:type="character" w:styleId="af4">
    <w:name w:val="line number"/>
    <w:basedOn w:val="a0"/>
    <w:uiPriority w:val="99"/>
    <w:semiHidden/>
    <w:unhideWhenUsed/>
    <w:qFormat/>
  </w:style>
  <w:style w:type="character" w:styleId="af5">
    <w:name w:val="Hyperlink"/>
    <w:uiPriority w:val="99"/>
    <w:qFormat/>
    <w:rPr>
      <w:rFonts w:cs="Times New Roman"/>
      <w:color w:val="0000FF"/>
      <w:u w:val="single"/>
    </w:rPr>
  </w:style>
  <w:style w:type="character" w:styleId="af6">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eastAsia="宋体"/>
      <w:b/>
      <w:kern w:val="44"/>
      <w:sz w:val="44"/>
      <w:lang w:val="en-US" w:eastAsia="zh-CN"/>
    </w:rPr>
  </w:style>
  <w:style w:type="character" w:customStyle="1" w:styleId="2Char">
    <w:name w:val="标题 2 Char"/>
    <w:link w:val="2"/>
    <w:qFormat/>
    <w:locked/>
    <w:rPr>
      <w:rFonts w:ascii="Arial" w:eastAsia="黑体" w:hAnsi="Arial"/>
      <w:b/>
      <w:kern w:val="2"/>
      <w:sz w:val="32"/>
      <w:lang w:val="en-US" w:eastAsia="zh-CN"/>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b/>
      <w:kern w:val="2"/>
      <w:sz w:val="28"/>
      <w:lang w:val="en-US" w:eastAsia="zh-CN"/>
    </w:rPr>
  </w:style>
  <w:style w:type="character" w:customStyle="1" w:styleId="Char1">
    <w:name w:val="正文文本缩进 Char"/>
    <w:link w:val="a6"/>
    <w:uiPriority w:val="99"/>
    <w:qFormat/>
    <w:locked/>
    <w:rPr>
      <w:rFonts w:eastAsia="宋体"/>
      <w:kern w:val="2"/>
      <w:sz w:val="24"/>
      <w:lang w:val="en-US" w:eastAsia="zh-CN"/>
    </w:rPr>
  </w:style>
  <w:style w:type="character" w:customStyle="1" w:styleId="Char2">
    <w:name w:val="纯文本 Char"/>
    <w:link w:val="a7"/>
    <w:uiPriority w:val="99"/>
    <w:qFormat/>
    <w:locked/>
    <w:rPr>
      <w:rFonts w:ascii="宋体" w:eastAsia="宋体" w:hAnsi="Courier New"/>
      <w:kern w:val="2"/>
      <w:sz w:val="21"/>
      <w:lang w:val="en-US" w:eastAsia="zh-CN"/>
    </w:rPr>
  </w:style>
  <w:style w:type="paragraph" w:customStyle="1" w:styleId="21">
    <w:name w:val="样式 首行缩进:  2 字符"/>
    <w:basedOn w:val="a"/>
    <w:uiPriority w:val="99"/>
    <w:qFormat/>
    <w:pPr>
      <w:snapToGrid w:val="0"/>
      <w:spacing w:line="360" w:lineRule="auto"/>
      <w:ind w:firstLineChars="200" w:firstLine="560"/>
    </w:pPr>
    <w:rPr>
      <w:rFonts w:ascii="宋体" w:hAnsi="华文仿宋" w:cs="宋体"/>
      <w:kern w:val="0"/>
      <w:sz w:val="28"/>
      <w:szCs w:val="28"/>
    </w:rPr>
  </w:style>
  <w:style w:type="character" w:customStyle="1" w:styleId="Char6">
    <w:name w:val="页眉 Char"/>
    <w:link w:val="ab"/>
    <w:uiPriority w:val="99"/>
    <w:qFormat/>
    <w:locked/>
    <w:rPr>
      <w:rFonts w:eastAsia="宋体"/>
      <w:kern w:val="2"/>
      <w:sz w:val="18"/>
      <w:lang w:val="en-US" w:eastAsia="zh-CN"/>
    </w:rPr>
  </w:style>
  <w:style w:type="character" w:customStyle="1" w:styleId="Char5">
    <w:name w:val="页脚 Char"/>
    <w:link w:val="aa"/>
    <w:uiPriority w:val="99"/>
    <w:qFormat/>
    <w:locked/>
    <w:rPr>
      <w:rFonts w:eastAsia="宋体"/>
      <w:kern w:val="2"/>
      <w:sz w:val="18"/>
      <w:lang w:val="en-US" w:eastAsia="zh-CN"/>
    </w:rPr>
  </w:style>
  <w:style w:type="character" w:customStyle="1" w:styleId="Char3">
    <w:name w:val="日期 Char"/>
    <w:link w:val="a8"/>
    <w:uiPriority w:val="99"/>
    <w:semiHidden/>
    <w:qFormat/>
    <w:rPr>
      <w:szCs w:val="24"/>
    </w:rPr>
  </w:style>
  <w:style w:type="paragraph" w:customStyle="1" w:styleId="11">
    <w:name w:val="样式1"/>
    <w:basedOn w:val="ab"/>
    <w:uiPriority w:val="99"/>
    <w:qFormat/>
    <w:rPr>
      <w:rFonts w:eastAsia="仿宋_GB2312" w:cs="宋体"/>
      <w:kern w:val="0"/>
      <w:szCs w:val="21"/>
    </w:rPr>
  </w:style>
  <w:style w:type="paragraph" w:customStyle="1" w:styleId="Chara">
    <w:name w:val="Char"/>
    <w:basedOn w:val="a"/>
    <w:uiPriority w:val="99"/>
    <w:qFormat/>
    <w:pPr>
      <w:snapToGrid w:val="0"/>
      <w:spacing w:line="360" w:lineRule="auto"/>
      <w:ind w:firstLineChars="200" w:firstLine="200"/>
    </w:pPr>
    <w:rPr>
      <w:rFonts w:eastAsia="仿宋_GB2312"/>
      <w:sz w:val="24"/>
    </w:rPr>
  </w:style>
  <w:style w:type="paragraph" w:customStyle="1" w:styleId="CharCharCharCharCharChar1Char">
    <w:name w:val="Char Char Char Char Char Char1 Char"/>
    <w:basedOn w:val="a"/>
    <w:uiPriority w:val="99"/>
    <w:qFormat/>
    <w:pPr>
      <w:spacing w:after="160" w:line="240" w:lineRule="exact"/>
    </w:pPr>
    <w:rPr>
      <w:rFonts w:ascii="Arial" w:hAnsi="Arial" w:cs="Verdana"/>
      <w:b/>
      <w:kern w:val="0"/>
      <w:sz w:val="24"/>
      <w:lang w:eastAsia="en-US"/>
    </w:rPr>
  </w:style>
  <w:style w:type="character" w:customStyle="1" w:styleId="CharChar7">
    <w:name w:val="Char Char7"/>
    <w:uiPriority w:val="99"/>
    <w:qFormat/>
    <w:rPr>
      <w:rFonts w:ascii="Arial" w:eastAsia="黑体" w:hAnsi="Arial"/>
      <w:b/>
      <w:kern w:val="2"/>
      <w:sz w:val="32"/>
      <w:lang w:val="en-US" w:eastAsia="zh-CN"/>
    </w:rPr>
  </w:style>
  <w:style w:type="character" w:customStyle="1" w:styleId="CharChar8">
    <w:name w:val="Char Char8"/>
    <w:uiPriority w:val="99"/>
    <w:qFormat/>
    <w:rPr>
      <w:rFonts w:eastAsia="宋体"/>
      <w:b/>
      <w:kern w:val="44"/>
      <w:sz w:val="44"/>
      <w:lang w:val="en-US" w:eastAsia="zh-CN"/>
    </w:rPr>
  </w:style>
  <w:style w:type="character" w:customStyle="1" w:styleId="Char0">
    <w:name w:val="正文文本 Char"/>
    <w:link w:val="a5"/>
    <w:uiPriority w:val="99"/>
    <w:semiHidden/>
    <w:qFormat/>
    <w:rPr>
      <w:szCs w:val="24"/>
    </w:rPr>
  </w:style>
  <w:style w:type="character" w:customStyle="1" w:styleId="Char9">
    <w:name w:val="正文首行缩进 Char"/>
    <w:link w:val="af"/>
    <w:uiPriority w:val="99"/>
    <w:semiHidden/>
    <w:qFormat/>
    <w:rPr>
      <w:szCs w:val="24"/>
    </w:rPr>
  </w:style>
  <w:style w:type="character" w:customStyle="1" w:styleId="Char4">
    <w:name w:val="批注框文本 Char"/>
    <w:link w:val="a9"/>
    <w:uiPriority w:val="99"/>
    <w:qFormat/>
    <w:locked/>
    <w:rPr>
      <w:kern w:val="2"/>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after="160" w:line="240" w:lineRule="exact"/>
    </w:pPr>
    <w:rPr>
      <w:szCs w:val="20"/>
    </w:rPr>
  </w:style>
  <w:style w:type="character" w:customStyle="1" w:styleId="3Char0">
    <w:name w:val="正文文本 3 Char"/>
    <w:link w:val="30"/>
    <w:uiPriority w:val="99"/>
    <w:qFormat/>
    <w:locked/>
    <w:rPr>
      <w:rFonts w:cs="Times New Roman"/>
      <w:kern w:val="2"/>
      <w:sz w:val="16"/>
      <w:szCs w:val="16"/>
    </w:rPr>
  </w:style>
  <w:style w:type="paragraph" w:styleId="af7">
    <w:name w:val="List Paragraph"/>
    <w:basedOn w:val="a"/>
    <w:uiPriority w:val="34"/>
    <w:qFormat/>
    <w:pPr>
      <w:ind w:firstLineChars="200" w:firstLine="420"/>
    </w:pPr>
  </w:style>
  <w:style w:type="paragraph" w:customStyle="1" w:styleId="CharCharCharCharCharCharCharCharCharCharCharCharCharCharCharCharCharCharCharCharCharChar2">
    <w:name w:val="Char Char Char Char Char Char Char Char Char Char Char Char Char Char Char Char Char Char Char Char Char Char2"/>
    <w:basedOn w:val="a"/>
    <w:uiPriority w:val="99"/>
    <w:qFormat/>
    <w:pPr>
      <w:spacing w:after="160" w:line="240" w:lineRule="exact"/>
    </w:pPr>
    <w:rPr>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qFormat/>
    <w:pPr>
      <w:spacing w:after="160" w:line="240" w:lineRule="exact"/>
    </w:pPr>
    <w:rPr>
      <w:szCs w:val="20"/>
    </w:rPr>
  </w:style>
  <w:style w:type="paragraph" w:customStyle="1" w:styleId="TOC1">
    <w:name w:val="TOC 标题1"/>
    <w:basedOn w:val="1"/>
    <w:next w:val="a"/>
    <w:uiPriority w:val="99"/>
    <w:qFormat/>
    <w:pPr>
      <w:spacing w:before="480" w:after="0" w:line="276" w:lineRule="auto"/>
      <w:outlineLvl w:val="9"/>
    </w:pPr>
    <w:rPr>
      <w:rFonts w:ascii="Cambria" w:hAnsi="Cambria"/>
      <w:color w:val="365F91"/>
      <w:kern w:val="0"/>
      <w:sz w:val="28"/>
      <w:szCs w:val="28"/>
    </w:rPr>
  </w:style>
  <w:style w:type="character" w:styleId="af8">
    <w:name w:val="Placeholder Text"/>
    <w:basedOn w:val="a0"/>
    <w:uiPriority w:val="99"/>
    <w:semiHidden/>
    <w:qFormat/>
    <w:rPr>
      <w:color w:val="808080"/>
    </w:rPr>
  </w:style>
  <w:style w:type="paragraph" w:customStyle="1" w:styleId="41">
    <w:name w:val="标题4"/>
    <w:basedOn w:val="a"/>
    <w:link w:val="4Char0"/>
    <w:qFormat/>
    <w:pPr>
      <w:spacing w:line="560" w:lineRule="exact"/>
    </w:pPr>
    <w:rPr>
      <w:rFonts w:ascii="方正小标宋简体" w:eastAsia="黑体" w:cs="宋体"/>
      <w:b/>
      <w:sz w:val="28"/>
      <w:szCs w:val="20"/>
    </w:rPr>
  </w:style>
  <w:style w:type="character" w:customStyle="1" w:styleId="4Char0">
    <w:name w:val="标题4 Char"/>
    <w:basedOn w:val="a0"/>
    <w:link w:val="41"/>
    <w:qFormat/>
    <w:rPr>
      <w:rFonts w:ascii="方正小标宋简体" w:eastAsia="黑体" w:cs="宋体"/>
      <w:b/>
      <w:kern w:val="2"/>
      <w:sz w:val="28"/>
    </w:rPr>
  </w:style>
  <w:style w:type="paragraph" w:customStyle="1" w:styleId="FooterLeft">
    <w:name w:val="Footer Left"/>
    <w:basedOn w:val="aa"/>
    <w:uiPriority w:val="35"/>
    <w:qFormat/>
    <w:pPr>
      <w:pBdr>
        <w:top w:val="dashed" w:sz="4" w:space="18" w:color="7F7F7F" w:themeColor="text1" w:themeTint="80"/>
      </w:pBdr>
      <w:tabs>
        <w:tab w:val="clear" w:pos="4153"/>
        <w:tab w:val="clear" w:pos="8306"/>
        <w:tab w:val="center" w:pos="4320"/>
        <w:tab w:val="right" w:pos="8640"/>
      </w:tabs>
      <w:snapToGrid/>
      <w:spacing w:after="200"/>
      <w:contextualSpacing/>
    </w:pPr>
    <w:rPr>
      <w:rFonts w:asciiTheme="minorHAnsi" w:eastAsiaTheme="minorEastAsia" w:hAnsiTheme="minorHAnsi" w:cstheme="minorBidi"/>
      <w:color w:val="7F7F7F" w:themeColor="text1" w:themeTint="80"/>
      <w:kern w:val="0"/>
      <w:sz w:val="20"/>
      <w:szCs w:val="20"/>
    </w:rPr>
  </w:style>
  <w:style w:type="paragraph" w:customStyle="1" w:styleId="3150511515">
    <w:name w:val="样式 样式 样式 样式 标题3 + 段前: 1.5 行 段后: 0.5 行1 + 段前: 1.5 行 + 段前: 1.5 行 +..."/>
    <w:basedOn w:val="a"/>
    <w:qFormat/>
    <w:pPr>
      <w:spacing w:beforeLines="100" w:line="500" w:lineRule="exact"/>
    </w:pPr>
    <w:rPr>
      <w:rFonts w:eastAsia="黑体" w:cs="宋体"/>
      <w:b/>
      <w:bCs/>
      <w:sz w:val="30"/>
      <w:szCs w:val="20"/>
    </w:rPr>
  </w:style>
  <w:style w:type="paragraph" w:customStyle="1" w:styleId="050620505">
    <w:name w:val="样式 样式 样式 标题２ + 段后: 0.5 行 + 首行缩进:  0.62 字符 段后: 0.5 行 + 段后: 0.5 行"/>
    <w:basedOn w:val="a"/>
    <w:qFormat/>
    <w:pPr>
      <w:keepNext/>
      <w:keepLines/>
      <w:spacing w:before="240" w:afterLines="50" w:line="560" w:lineRule="exact"/>
      <w:ind w:firstLineChars="19" w:firstLine="19"/>
      <w:outlineLvl w:val="1"/>
    </w:pPr>
    <w:rPr>
      <w:rFonts w:ascii="Arial" w:eastAsia="黑体" w:hAnsi="Arial" w:cs="宋体"/>
      <w:b/>
      <w:bCs/>
      <w:sz w:val="32"/>
      <w:szCs w:val="20"/>
    </w:rPr>
  </w:style>
  <w:style w:type="paragraph" w:customStyle="1" w:styleId="22">
    <w:name w:val="正文 首行缩进:  2字符"/>
    <w:basedOn w:val="a"/>
    <w:qFormat/>
    <w:pPr>
      <w:spacing w:line="312" w:lineRule="atLeast"/>
      <w:ind w:firstLineChars="200" w:firstLine="420"/>
    </w:pPr>
    <w:rPr>
      <w:rFonts w:ascii="宋体" w:hAnsi="宋体"/>
      <w:szCs w:val="20"/>
    </w:rPr>
  </w:style>
  <w:style w:type="paragraph" w:customStyle="1" w:styleId="210">
    <w:name w:val="样式 正文文本 + 首行缩进:  2 字符1"/>
    <w:basedOn w:val="a5"/>
    <w:qFormat/>
    <w:pPr>
      <w:widowControl w:val="0"/>
      <w:spacing w:after="0" w:line="360" w:lineRule="auto"/>
      <w:ind w:firstLineChars="200" w:firstLine="480"/>
      <w:jc w:val="both"/>
    </w:pPr>
    <w:rPr>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spacing w:after="160" w:line="240" w:lineRule="exact"/>
    </w:pPr>
  </w:style>
  <w:style w:type="paragraph" w:customStyle="1" w:styleId="font8">
    <w:name w:val="font8"/>
    <w:basedOn w:val="a"/>
    <w:qFormat/>
    <w:pPr>
      <w:spacing w:before="100" w:beforeAutospacing="1" w:after="100" w:afterAutospacing="1"/>
    </w:pPr>
    <w:rPr>
      <w:rFonts w:ascii="宋体" w:hAnsi="宋体" w:cs="宋体"/>
      <w:kern w:val="0"/>
      <w:sz w:val="22"/>
      <w:szCs w:val="22"/>
    </w:rPr>
  </w:style>
  <w:style w:type="paragraph" w:customStyle="1" w:styleId="X">
    <w:name w:val="第X章"/>
    <w:basedOn w:val="af7"/>
    <w:qFormat/>
    <w:pPr>
      <w:widowControl w:val="0"/>
      <w:numPr>
        <w:numId w:val="1"/>
      </w:numPr>
      <w:ind w:firstLineChars="0" w:firstLine="0"/>
      <w:jc w:val="center"/>
    </w:pPr>
    <w:rPr>
      <w:rFonts w:ascii="Calibri" w:hAnsi="Calibri"/>
      <w:b/>
      <w:sz w:val="32"/>
      <w:szCs w:val="32"/>
    </w:rPr>
  </w:style>
  <w:style w:type="paragraph" w:customStyle="1" w:styleId="font5">
    <w:name w:val="font5"/>
    <w:basedOn w:val="a"/>
    <w:qFormat/>
    <w:pPr>
      <w:spacing w:before="100" w:beforeAutospacing="1" w:after="100" w:afterAutospacing="1"/>
    </w:pPr>
    <w:rPr>
      <w:rFonts w:ascii="宋体" w:hAnsi="宋体" w:cs="宋体"/>
      <w:kern w:val="0"/>
      <w:sz w:val="18"/>
      <w:szCs w:val="18"/>
    </w:rPr>
  </w:style>
  <w:style w:type="paragraph" w:customStyle="1" w:styleId="xl3325">
    <w:name w:val="xl33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3326">
    <w:name w:val="xl33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3327">
    <w:name w:val="xl33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28">
    <w:name w:val="xl33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29">
    <w:name w:val="xl33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30">
    <w:name w:val="xl33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31">
    <w:name w:val="xl33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32">
    <w:name w:val="xl33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33">
    <w:name w:val="xl33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34">
    <w:name w:val="xl33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35">
    <w:name w:val="xl33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36">
    <w:name w:val="xl33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color w:val="000000"/>
      <w:kern w:val="0"/>
      <w:sz w:val="24"/>
    </w:rPr>
  </w:style>
  <w:style w:type="paragraph" w:customStyle="1" w:styleId="xl3337">
    <w:name w:val="xl33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24"/>
    </w:rPr>
  </w:style>
  <w:style w:type="paragraph" w:customStyle="1" w:styleId="xl3338">
    <w:name w:val="xl33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39">
    <w:name w:val="xl33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40">
    <w:name w:val="xl33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0000"/>
      <w:kern w:val="0"/>
      <w:sz w:val="24"/>
    </w:rPr>
  </w:style>
  <w:style w:type="paragraph" w:customStyle="1" w:styleId="xl3341">
    <w:name w:val="xl33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42">
    <w:name w:val="xl33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43">
    <w:name w:val="xl33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44">
    <w:name w:val="xl33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45">
    <w:name w:val="xl334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FFFF"/>
      <w:kern w:val="0"/>
      <w:sz w:val="24"/>
    </w:rPr>
  </w:style>
  <w:style w:type="paragraph" w:customStyle="1" w:styleId="xl3346">
    <w:name w:val="xl33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24"/>
    </w:rPr>
  </w:style>
  <w:style w:type="paragraph" w:customStyle="1" w:styleId="xl3347">
    <w:name w:val="xl334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48">
    <w:name w:val="xl33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kern w:val="0"/>
      <w:sz w:val="24"/>
    </w:rPr>
  </w:style>
  <w:style w:type="paragraph" w:customStyle="1" w:styleId="xl3349">
    <w:name w:val="xl33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50">
    <w:name w:val="xl33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kern w:val="0"/>
      <w:sz w:val="24"/>
    </w:rPr>
  </w:style>
  <w:style w:type="paragraph" w:customStyle="1" w:styleId="xl3351">
    <w:name w:val="xl33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2">
    <w:name w:val="xl33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3">
    <w:name w:val="xl33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4">
    <w:name w:val="xl335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5">
    <w:name w:val="xl335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6">
    <w:name w:val="xl33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7">
    <w:name w:val="xl33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58">
    <w:name w:val="xl33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59">
    <w:name w:val="xl335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0">
    <w:name w:val="xl336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61">
    <w:name w:val="xl336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2">
    <w:name w:val="xl336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3">
    <w:name w:val="xl33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4">
    <w:name w:val="xl33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5">
    <w:name w:val="xl33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66">
    <w:name w:val="xl33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67">
    <w:name w:val="xl33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8">
    <w:name w:val="xl33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69">
    <w:name w:val="xl33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0">
    <w:name w:val="xl33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1">
    <w:name w:val="xl33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72">
    <w:name w:val="xl33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3">
    <w:name w:val="xl33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74">
    <w:name w:val="xl33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5">
    <w:name w:val="xl33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24"/>
    </w:rPr>
  </w:style>
  <w:style w:type="paragraph" w:customStyle="1" w:styleId="xl3376">
    <w:name w:val="xl33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3377">
    <w:name w:val="xl33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78">
    <w:name w:val="xl33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79">
    <w:name w:val="xl33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0">
    <w:name w:val="xl33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2">
    <w:name w:val="xl33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83">
    <w:name w:val="xl33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84">
    <w:name w:val="xl33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85">
    <w:name w:val="xl33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86">
    <w:name w:val="xl33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7">
    <w:name w:val="xl33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8">
    <w:name w:val="xl33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389">
    <w:name w:val="xl33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390">
    <w:name w:val="xl33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3391">
    <w:name w:val="xl33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character" w:customStyle="1" w:styleId="Char">
    <w:name w:val="批注文字 Char"/>
    <w:basedOn w:val="a0"/>
    <w:link w:val="a4"/>
    <w:uiPriority w:val="99"/>
    <w:semiHidden/>
    <w:qFormat/>
    <w:rPr>
      <w:kern w:val="2"/>
      <w:sz w:val="21"/>
      <w:szCs w:val="24"/>
    </w:rPr>
  </w:style>
  <w:style w:type="character" w:customStyle="1" w:styleId="Char8">
    <w:name w:val="批注主题 Char"/>
    <w:basedOn w:val="Char"/>
    <w:link w:val="ae"/>
    <w:uiPriority w:val="99"/>
    <w:semiHidden/>
    <w:qFormat/>
    <w:rPr>
      <w:b/>
      <w:bCs/>
      <w:kern w:val="2"/>
      <w:sz w:val="21"/>
      <w:szCs w:val="24"/>
    </w:rPr>
  </w:style>
  <w:style w:type="character" w:customStyle="1" w:styleId="apple-converted-space">
    <w:name w:val="apple-converted-space"/>
    <w:basedOn w:val="a0"/>
    <w:qFormat/>
  </w:style>
  <w:style w:type="character" w:customStyle="1" w:styleId="Char7">
    <w:name w:val="标题 Char"/>
    <w:basedOn w:val="a0"/>
    <w:link w:val="ad"/>
    <w:qFormat/>
    <w:rPr>
      <w:rFonts w:asciiTheme="majorHAnsi" w:hAnsiTheme="majorHAnsi" w:cstheme="majorBidi"/>
      <w:b/>
      <w:bCs/>
      <w:kern w:val="2"/>
      <w:sz w:val="32"/>
      <w:szCs w:val="32"/>
    </w:rPr>
  </w:style>
  <w:style w:type="character" w:customStyle="1" w:styleId="font01">
    <w:name w:val="font01"/>
    <w:basedOn w:val="a0"/>
    <w:qFormat/>
    <w:rPr>
      <w:rFonts w:ascii="宋体" w:eastAsia="宋体" w:hAnsi="宋体" w:cs="宋体" w:hint="eastAsia"/>
      <w:color w:val="000000"/>
      <w:sz w:val="26"/>
      <w:szCs w:val="26"/>
      <w:u w:val="none"/>
    </w:rPr>
  </w:style>
  <w:style w:type="paragraph" w:customStyle="1" w:styleId="111">
    <w:name w:val="段落1.1.1"/>
    <w:basedOn w:val="a"/>
    <w:link w:val="111Char"/>
    <w:qFormat/>
    <w:pPr>
      <w:widowControl w:val="0"/>
      <w:spacing w:line="360" w:lineRule="auto"/>
      <w:jc w:val="both"/>
      <w:outlineLvl w:val="2"/>
    </w:pPr>
    <w:rPr>
      <w:rFonts w:eastAsia="仿宋"/>
      <w:b/>
      <w:sz w:val="28"/>
      <w:szCs w:val="22"/>
    </w:rPr>
  </w:style>
  <w:style w:type="character" w:customStyle="1" w:styleId="111Char">
    <w:name w:val="段落1.1.1 Char"/>
    <w:basedOn w:val="a0"/>
    <w:link w:val="111"/>
    <w:qFormat/>
    <w:rPr>
      <w:rFonts w:eastAsia="仿宋"/>
      <w:b/>
      <w:kern w:val="2"/>
      <w:sz w:val="28"/>
      <w:szCs w:val="22"/>
    </w:rPr>
  </w:style>
  <w:style w:type="character" w:customStyle="1" w:styleId="font21">
    <w:name w:val="font21"/>
    <w:basedOn w:val="a0"/>
    <w:qFormat/>
    <w:rPr>
      <w:rFonts w:ascii="宋体" w:eastAsia="宋体" w:hAnsi="宋体" w:cs="宋体" w:hint="eastAsia"/>
      <w:b/>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260"/>
    </w:pPr>
    <w:rPr>
      <w:rFonts w:asciiTheme="minorHAnsi" w:hAnsiTheme="minorHAnsi"/>
      <w:sz w:val="18"/>
      <w:szCs w:val="18"/>
    </w:rPr>
  </w:style>
  <w:style w:type="paragraph" w:styleId="a3">
    <w:name w:val="Normal Indent"/>
    <w:basedOn w:val="a"/>
    <w:qFormat/>
    <w:pPr>
      <w:spacing w:line="360" w:lineRule="auto"/>
      <w:ind w:firstLineChars="200" w:firstLine="560"/>
    </w:pPr>
    <w:rPr>
      <w:kern w:val="0"/>
      <w:sz w:val="28"/>
    </w:rPr>
  </w:style>
  <w:style w:type="paragraph" w:styleId="a4">
    <w:name w:val="annotation text"/>
    <w:basedOn w:val="a"/>
    <w:link w:val="Char"/>
    <w:uiPriority w:val="99"/>
    <w:semiHidden/>
    <w:unhideWhenUsed/>
    <w:qFormat/>
  </w:style>
  <w:style w:type="paragraph" w:styleId="30">
    <w:name w:val="Body Text 3"/>
    <w:basedOn w:val="a"/>
    <w:link w:val="3Char0"/>
    <w:uiPriority w:val="99"/>
    <w:qFormat/>
    <w:pPr>
      <w:spacing w:after="120"/>
    </w:pPr>
    <w:rPr>
      <w:sz w:val="16"/>
      <w:szCs w:val="16"/>
    </w:rPr>
  </w:style>
  <w:style w:type="paragraph" w:styleId="a5">
    <w:name w:val="Body Text"/>
    <w:basedOn w:val="a"/>
    <w:link w:val="Char0"/>
    <w:uiPriority w:val="99"/>
    <w:qFormat/>
    <w:pPr>
      <w:spacing w:after="120"/>
    </w:pPr>
  </w:style>
  <w:style w:type="paragraph" w:styleId="a6">
    <w:name w:val="Body Text Indent"/>
    <w:basedOn w:val="a"/>
    <w:link w:val="Char1"/>
    <w:uiPriority w:val="99"/>
    <w:qFormat/>
    <w:pPr>
      <w:spacing w:after="120"/>
      <w:ind w:leftChars="200" w:left="420"/>
    </w:pPr>
  </w:style>
  <w:style w:type="paragraph" w:styleId="5">
    <w:name w:val="toc 5"/>
    <w:basedOn w:val="a"/>
    <w:next w:val="a"/>
    <w:uiPriority w:val="39"/>
    <w:qFormat/>
    <w:pPr>
      <w:ind w:left="840"/>
    </w:pPr>
    <w:rPr>
      <w:rFonts w:asciiTheme="minorHAnsi" w:hAnsiTheme="minorHAnsi"/>
      <w:sz w:val="18"/>
      <w:szCs w:val="18"/>
    </w:rPr>
  </w:style>
  <w:style w:type="paragraph" w:styleId="31">
    <w:name w:val="toc 3"/>
    <w:basedOn w:val="a"/>
    <w:next w:val="a"/>
    <w:uiPriority w:val="39"/>
    <w:qFormat/>
    <w:pPr>
      <w:ind w:left="420"/>
    </w:pPr>
    <w:rPr>
      <w:rFonts w:asciiTheme="minorHAnsi" w:hAnsiTheme="minorHAnsi"/>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pPr>
      <w:ind w:left="1470"/>
    </w:pPr>
    <w:rPr>
      <w:rFonts w:asciiTheme="minorHAnsi" w:hAnsiTheme="minorHAnsi"/>
      <w:sz w:val="18"/>
      <w:szCs w:val="18"/>
    </w:rPr>
  </w:style>
  <w:style w:type="paragraph" w:styleId="a8">
    <w:name w:val="Date"/>
    <w:basedOn w:val="a"/>
    <w:next w:val="a"/>
    <w:link w:val="Char3"/>
    <w:uiPriority w:val="99"/>
    <w:qFormat/>
    <w:pPr>
      <w:ind w:leftChars="2500" w:left="10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rFonts w:asciiTheme="minorHAnsi" w:hAnsiTheme="minorHAnsi"/>
      <w:b/>
      <w:bCs/>
      <w:caps/>
      <w:sz w:val="20"/>
      <w:szCs w:val="20"/>
    </w:rPr>
  </w:style>
  <w:style w:type="paragraph" w:styleId="40">
    <w:name w:val="toc 4"/>
    <w:basedOn w:val="a"/>
    <w:next w:val="a"/>
    <w:uiPriority w:val="39"/>
    <w:qFormat/>
    <w:pPr>
      <w:ind w:left="630"/>
    </w:pPr>
    <w:rPr>
      <w:rFonts w:asciiTheme="minorHAnsi" w:hAnsiTheme="minorHAnsi"/>
      <w:sz w:val="18"/>
      <w:szCs w:val="18"/>
    </w:rPr>
  </w:style>
  <w:style w:type="paragraph" w:styleId="6">
    <w:name w:val="toc 6"/>
    <w:basedOn w:val="a"/>
    <w:next w:val="a"/>
    <w:uiPriority w:val="39"/>
    <w:qFormat/>
    <w:pPr>
      <w:ind w:left="1050"/>
    </w:pPr>
    <w:rPr>
      <w:rFonts w:asciiTheme="minorHAnsi" w:hAnsiTheme="minorHAnsi"/>
      <w:sz w:val="18"/>
      <w:szCs w:val="18"/>
    </w:rPr>
  </w:style>
  <w:style w:type="paragraph" w:styleId="20">
    <w:name w:val="toc 2"/>
    <w:basedOn w:val="a"/>
    <w:next w:val="a"/>
    <w:uiPriority w:val="39"/>
    <w:qFormat/>
    <w:pPr>
      <w:ind w:left="210"/>
    </w:pPr>
    <w:rPr>
      <w:rFonts w:asciiTheme="minorHAnsi" w:hAnsiTheme="minorHAnsi"/>
      <w:smallCaps/>
      <w:sz w:val="20"/>
      <w:szCs w:val="20"/>
    </w:rPr>
  </w:style>
  <w:style w:type="paragraph" w:styleId="9">
    <w:name w:val="toc 9"/>
    <w:basedOn w:val="a"/>
    <w:next w:val="a"/>
    <w:uiPriority w:val="39"/>
    <w:qFormat/>
    <w:pPr>
      <w:ind w:left="1680"/>
    </w:pPr>
    <w:rPr>
      <w:rFonts w:asciiTheme="minorHAnsi" w:hAnsiTheme="minorHAnsi"/>
      <w:sz w:val="18"/>
      <w:szCs w:val="18"/>
    </w:rPr>
  </w:style>
  <w:style w:type="paragraph" w:styleId="ac">
    <w:name w:val="Normal (Web)"/>
    <w:basedOn w:val="a"/>
    <w:uiPriority w:val="99"/>
    <w:qFormat/>
    <w:rPr>
      <w:sz w:val="24"/>
    </w:rPr>
  </w:style>
  <w:style w:type="paragraph" w:styleId="ad">
    <w:name w:val="Title"/>
    <w:basedOn w:val="a"/>
    <w:next w:val="a"/>
    <w:link w:val="Char7"/>
    <w:qFormat/>
    <w:locked/>
    <w:pPr>
      <w:spacing w:before="240" w:after="60"/>
      <w:jc w:val="center"/>
      <w:outlineLvl w:val="0"/>
    </w:pPr>
    <w:rPr>
      <w:rFonts w:asciiTheme="majorHAnsi" w:hAnsiTheme="majorHAnsi" w:cstheme="majorBidi"/>
      <w:b/>
      <w:bCs/>
      <w:sz w:val="32"/>
      <w:szCs w:val="32"/>
    </w:rPr>
  </w:style>
  <w:style w:type="paragraph" w:styleId="ae">
    <w:name w:val="annotation subject"/>
    <w:basedOn w:val="a4"/>
    <w:next w:val="a4"/>
    <w:link w:val="Char8"/>
    <w:uiPriority w:val="99"/>
    <w:semiHidden/>
    <w:unhideWhenUsed/>
    <w:qFormat/>
    <w:rPr>
      <w:b/>
      <w:bCs/>
    </w:rPr>
  </w:style>
  <w:style w:type="paragraph" w:styleId="af">
    <w:name w:val="Body Text First Indent"/>
    <w:basedOn w:val="a5"/>
    <w:link w:val="Char9"/>
    <w:uiPriority w:val="99"/>
    <w:qFormat/>
    <w:pPr>
      <w:ind w:firstLineChars="100" w:firstLine="420"/>
    </w:pPr>
  </w:style>
  <w:style w:type="table" w:styleId="af0">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Pr>
      <w:b/>
    </w:rPr>
  </w:style>
  <w:style w:type="character" w:styleId="af2">
    <w:name w:val="page number"/>
    <w:uiPriority w:val="99"/>
    <w:qFormat/>
    <w:rPr>
      <w:rFonts w:cs="Times New Roman"/>
    </w:rPr>
  </w:style>
  <w:style w:type="character" w:styleId="af3">
    <w:name w:val="FollowedHyperlink"/>
    <w:uiPriority w:val="99"/>
    <w:qFormat/>
    <w:rPr>
      <w:rFonts w:cs="Times New Roman"/>
      <w:color w:val="800080"/>
      <w:u w:val="single"/>
    </w:rPr>
  </w:style>
  <w:style w:type="character" w:styleId="af4">
    <w:name w:val="line number"/>
    <w:basedOn w:val="a0"/>
    <w:uiPriority w:val="99"/>
    <w:semiHidden/>
    <w:unhideWhenUsed/>
    <w:qFormat/>
  </w:style>
  <w:style w:type="character" w:styleId="af5">
    <w:name w:val="Hyperlink"/>
    <w:uiPriority w:val="99"/>
    <w:qFormat/>
    <w:rPr>
      <w:rFonts w:cs="Times New Roman"/>
      <w:color w:val="0000FF"/>
      <w:u w:val="single"/>
    </w:rPr>
  </w:style>
  <w:style w:type="character" w:styleId="af6">
    <w:name w:val="annotation reference"/>
    <w:basedOn w:val="a0"/>
    <w:uiPriority w:val="99"/>
    <w:semiHidden/>
    <w:unhideWhenUsed/>
    <w:qFormat/>
    <w:rPr>
      <w:sz w:val="21"/>
      <w:szCs w:val="21"/>
    </w:rPr>
  </w:style>
  <w:style w:type="character" w:customStyle="1" w:styleId="1Char">
    <w:name w:val="标题 1 Char"/>
    <w:link w:val="1"/>
    <w:uiPriority w:val="99"/>
    <w:qFormat/>
    <w:locked/>
    <w:rPr>
      <w:rFonts w:eastAsia="宋体"/>
      <w:b/>
      <w:kern w:val="44"/>
      <w:sz w:val="44"/>
      <w:lang w:val="en-US" w:eastAsia="zh-CN"/>
    </w:rPr>
  </w:style>
  <w:style w:type="character" w:customStyle="1" w:styleId="2Char">
    <w:name w:val="标题 2 Char"/>
    <w:link w:val="2"/>
    <w:qFormat/>
    <w:locked/>
    <w:rPr>
      <w:rFonts w:ascii="Arial" w:eastAsia="黑体" w:hAnsi="Arial"/>
      <w:b/>
      <w:kern w:val="2"/>
      <w:sz w:val="32"/>
      <w:lang w:val="en-US" w:eastAsia="zh-CN"/>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b/>
      <w:kern w:val="2"/>
      <w:sz w:val="28"/>
      <w:lang w:val="en-US" w:eastAsia="zh-CN"/>
    </w:rPr>
  </w:style>
  <w:style w:type="character" w:customStyle="1" w:styleId="Char1">
    <w:name w:val="正文文本缩进 Char"/>
    <w:link w:val="a6"/>
    <w:uiPriority w:val="99"/>
    <w:qFormat/>
    <w:locked/>
    <w:rPr>
      <w:rFonts w:eastAsia="宋体"/>
      <w:kern w:val="2"/>
      <w:sz w:val="24"/>
      <w:lang w:val="en-US" w:eastAsia="zh-CN"/>
    </w:rPr>
  </w:style>
  <w:style w:type="character" w:customStyle="1" w:styleId="Char2">
    <w:name w:val="纯文本 Char"/>
    <w:link w:val="a7"/>
    <w:uiPriority w:val="99"/>
    <w:qFormat/>
    <w:locked/>
    <w:rPr>
      <w:rFonts w:ascii="宋体" w:eastAsia="宋体" w:hAnsi="Courier New"/>
      <w:kern w:val="2"/>
      <w:sz w:val="21"/>
      <w:lang w:val="en-US" w:eastAsia="zh-CN"/>
    </w:rPr>
  </w:style>
  <w:style w:type="paragraph" w:customStyle="1" w:styleId="21">
    <w:name w:val="样式 首行缩进:  2 字符"/>
    <w:basedOn w:val="a"/>
    <w:uiPriority w:val="99"/>
    <w:qFormat/>
    <w:pPr>
      <w:snapToGrid w:val="0"/>
      <w:spacing w:line="360" w:lineRule="auto"/>
      <w:ind w:firstLineChars="200" w:firstLine="560"/>
    </w:pPr>
    <w:rPr>
      <w:rFonts w:ascii="宋体" w:hAnsi="华文仿宋" w:cs="宋体"/>
      <w:kern w:val="0"/>
      <w:sz w:val="28"/>
      <w:szCs w:val="28"/>
    </w:rPr>
  </w:style>
  <w:style w:type="character" w:customStyle="1" w:styleId="Char6">
    <w:name w:val="页眉 Char"/>
    <w:link w:val="ab"/>
    <w:uiPriority w:val="99"/>
    <w:qFormat/>
    <w:locked/>
    <w:rPr>
      <w:rFonts w:eastAsia="宋体"/>
      <w:kern w:val="2"/>
      <w:sz w:val="18"/>
      <w:lang w:val="en-US" w:eastAsia="zh-CN"/>
    </w:rPr>
  </w:style>
  <w:style w:type="character" w:customStyle="1" w:styleId="Char5">
    <w:name w:val="页脚 Char"/>
    <w:link w:val="aa"/>
    <w:uiPriority w:val="99"/>
    <w:qFormat/>
    <w:locked/>
    <w:rPr>
      <w:rFonts w:eastAsia="宋体"/>
      <w:kern w:val="2"/>
      <w:sz w:val="18"/>
      <w:lang w:val="en-US" w:eastAsia="zh-CN"/>
    </w:rPr>
  </w:style>
  <w:style w:type="character" w:customStyle="1" w:styleId="Char3">
    <w:name w:val="日期 Char"/>
    <w:link w:val="a8"/>
    <w:uiPriority w:val="99"/>
    <w:semiHidden/>
    <w:qFormat/>
    <w:rPr>
      <w:szCs w:val="24"/>
    </w:rPr>
  </w:style>
  <w:style w:type="paragraph" w:customStyle="1" w:styleId="11">
    <w:name w:val="样式1"/>
    <w:basedOn w:val="ab"/>
    <w:uiPriority w:val="99"/>
    <w:qFormat/>
    <w:rPr>
      <w:rFonts w:eastAsia="仿宋_GB2312" w:cs="宋体"/>
      <w:kern w:val="0"/>
      <w:szCs w:val="21"/>
    </w:rPr>
  </w:style>
  <w:style w:type="paragraph" w:customStyle="1" w:styleId="Chara">
    <w:name w:val="Char"/>
    <w:basedOn w:val="a"/>
    <w:uiPriority w:val="99"/>
    <w:qFormat/>
    <w:pPr>
      <w:snapToGrid w:val="0"/>
      <w:spacing w:line="360" w:lineRule="auto"/>
      <w:ind w:firstLineChars="200" w:firstLine="200"/>
    </w:pPr>
    <w:rPr>
      <w:rFonts w:eastAsia="仿宋_GB2312"/>
      <w:sz w:val="24"/>
    </w:rPr>
  </w:style>
  <w:style w:type="paragraph" w:customStyle="1" w:styleId="CharCharCharCharCharChar1Char">
    <w:name w:val="Char Char Char Char Char Char1 Char"/>
    <w:basedOn w:val="a"/>
    <w:uiPriority w:val="99"/>
    <w:qFormat/>
    <w:pPr>
      <w:spacing w:after="160" w:line="240" w:lineRule="exact"/>
    </w:pPr>
    <w:rPr>
      <w:rFonts w:ascii="Arial" w:hAnsi="Arial" w:cs="Verdana"/>
      <w:b/>
      <w:kern w:val="0"/>
      <w:sz w:val="24"/>
      <w:lang w:eastAsia="en-US"/>
    </w:rPr>
  </w:style>
  <w:style w:type="character" w:customStyle="1" w:styleId="CharChar7">
    <w:name w:val="Char Char7"/>
    <w:uiPriority w:val="99"/>
    <w:qFormat/>
    <w:rPr>
      <w:rFonts w:ascii="Arial" w:eastAsia="黑体" w:hAnsi="Arial"/>
      <w:b/>
      <w:kern w:val="2"/>
      <w:sz w:val="32"/>
      <w:lang w:val="en-US" w:eastAsia="zh-CN"/>
    </w:rPr>
  </w:style>
  <w:style w:type="character" w:customStyle="1" w:styleId="CharChar8">
    <w:name w:val="Char Char8"/>
    <w:uiPriority w:val="99"/>
    <w:qFormat/>
    <w:rPr>
      <w:rFonts w:eastAsia="宋体"/>
      <w:b/>
      <w:kern w:val="44"/>
      <w:sz w:val="44"/>
      <w:lang w:val="en-US" w:eastAsia="zh-CN"/>
    </w:rPr>
  </w:style>
  <w:style w:type="character" w:customStyle="1" w:styleId="Char0">
    <w:name w:val="正文文本 Char"/>
    <w:link w:val="a5"/>
    <w:uiPriority w:val="99"/>
    <w:semiHidden/>
    <w:qFormat/>
    <w:rPr>
      <w:szCs w:val="24"/>
    </w:rPr>
  </w:style>
  <w:style w:type="character" w:customStyle="1" w:styleId="Char9">
    <w:name w:val="正文首行缩进 Char"/>
    <w:link w:val="af"/>
    <w:uiPriority w:val="99"/>
    <w:semiHidden/>
    <w:qFormat/>
    <w:rPr>
      <w:szCs w:val="24"/>
    </w:rPr>
  </w:style>
  <w:style w:type="character" w:customStyle="1" w:styleId="Char4">
    <w:name w:val="批注框文本 Char"/>
    <w:link w:val="a9"/>
    <w:uiPriority w:val="99"/>
    <w:qFormat/>
    <w:locked/>
    <w:rPr>
      <w:kern w:val="2"/>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after="160" w:line="240" w:lineRule="exact"/>
    </w:pPr>
    <w:rPr>
      <w:szCs w:val="20"/>
    </w:rPr>
  </w:style>
  <w:style w:type="character" w:customStyle="1" w:styleId="3Char0">
    <w:name w:val="正文文本 3 Char"/>
    <w:link w:val="30"/>
    <w:uiPriority w:val="99"/>
    <w:qFormat/>
    <w:locked/>
    <w:rPr>
      <w:rFonts w:cs="Times New Roman"/>
      <w:kern w:val="2"/>
      <w:sz w:val="16"/>
      <w:szCs w:val="16"/>
    </w:rPr>
  </w:style>
  <w:style w:type="paragraph" w:styleId="af7">
    <w:name w:val="List Paragraph"/>
    <w:basedOn w:val="a"/>
    <w:uiPriority w:val="34"/>
    <w:qFormat/>
    <w:pPr>
      <w:ind w:firstLineChars="200" w:firstLine="420"/>
    </w:pPr>
  </w:style>
  <w:style w:type="paragraph" w:customStyle="1" w:styleId="CharCharCharCharCharCharCharCharCharCharCharCharCharCharCharCharCharCharCharCharCharChar2">
    <w:name w:val="Char Char Char Char Char Char Char Char Char Char Char Char Char Char Char Char Char Char Char Char Char Char2"/>
    <w:basedOn w:val="a"/>
    <w:uiPriority w:val="99"/>
    <w:qFormat/>
    <w:pPr>
      <w:spacing w:after="160" w:line="240" w:lineRule="exact"/>
    </w:pPr>
    <w:rPr>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qFormat/>
    <w:pPr>
      <w:spacing w:after="160" w:line="240" w:lineRule="exact"/>
    </w:pPr>
    <w:rPr>
      <w:szCs w:val="20"/>
    </w:rPr>
  </w:style>
  <w:style w:type="paragraph" w:customStyle="1" w:styleId="TOC1">
    <w:name w:val="TOC 标题1"/>
    <w:basedOn w:val="1"/>
    <w:next w:val="a"/>
    <w:uiPriority w:val="99"/>
    <w:qFormat/>
    <w:pPr>
      <w:spacing w:before="480" w:after="0" w:line="276" w:lineRule="auto"/>
      <w:outlineLvl w:val="9"/>
    </w:pPr>
    <w:rPr>
      <w:rFonts w:ascii="Cambria" w:hAnsi="Cambria"/>
      <w:color w:val="365F91"/>
      <w:kern w:val="0"/>
      <w:sz w:val="28"/>
      <w:szCs w:val="28"/>
    </w:rPr>
  </w:style>
  <w:style w:type="character" w:styleId="af8">
    <w:name w:val="Placeholder Text"/>
    <w:basedOn w:val="a0"/>
    <w:uiPriority w:val="99"/>
    <w:semiHidden/>
    <w:qFormat/>
    <w:rPr>
      <w:color w:val="808080"/>
    </w:rPr>
  </w:style>
  <w:style w:type="paragraph" w:customStyle="1" w:styleId="41">
    <w:name w:val="标题4"/>
    <w:basedOn w:val="a"/>
    <w:link w:val="4Char0"/>
    <w:qFormat/>
    <w:pPr>
      <w:spacing w:line="560" w:lineRule="exact"/>
    </w:pPr>
    <w:rPr>
      <w:rFonts w:ascii="方正小标宋简体" w:eastAsia="黑体" w:cs="宋体"/>
      <w:b/>
      <w:sz w:val="28"/>
      <w:szCs w:val="20"/>
    </w:rPr>
  </w:style>
  <w:style w:type="character" w:customStyle="1" w:styleId="4Char0">
    <w:name w:val="标题4 Char"/>
    <w:basedOn w:val="a0"/>
    <w:link w:val="41"/>
    <w:qFormat/>
    <w:rPr>
      <w:rFonts w:ascii="方正小标宋简体" w:eastAsia="黑体" w:cs="宋体"/>
      <w:b/>
      <w:kern w:val="2"/>
      <w:sz w:val="28"/>
    </w:rPr>
  </w:style>
  <w:style w:type="paragraph" w:customStyle="1" w:styleId="FooterLeft">
    <w:name w:val="Footer Left"/>
    <w:basedOn w:val="aa"/>
    <w:uiPriority w:val="35"/>
    <w:qFormat/>
    <w:pPr>
      <w:pBdr>
        <w:top w:val="dashed" w:sz="4" w:space="18" w:color="7F7F7F" w:themeColor="text1" w:themeTint="80"/>
      </w:pBdr>
      <w:tabs>
        <w:tab w:val="clear" w:pos="4153"/>
        <w:tab w:val="clear" w:pos="8306"/>
        <w:tab w:val="center" w:pos="4320"/>
        <w:tab w:val="right" w:pos="8640"/>
      </w:tabs>
      <w:snapToGrid/>
      <w:spacing w:after="200"/>
      <w:contextualSpacing/>
    </w:pPr>
    <w:rPr>
      <w:rFonts w:asciiTheme="minorHAnsi" w:eastAsiaTheme="minorEastAsia" w:hAnsiTheme="minorHAnsi" w:cstheme="minorBidi"/>
      <w:color w:val="7F7F7F" w:themeColor="text1" w:themeTint="80"/>
      <w:kern w:val="0"/>
      <w:sz w:val="20"/>
      <w:szCs w:val="20"/>
    </w:rPr>
  </w:style>
  <w:style w:type="paragraph" w:customStyle="1" w:styleId="3150511515">
    <w:name w:val="样式 样式 样式 样式 标题3 + 段前: 1.5 行 段后: 0.5 行1 + 段前: 1.5 行 + 段前: 1.5 行 +..."/>
    <w:basedOn w:val="a"/>
    <w:qFormat/>
    <w:pPr>
      <w:spacing w:beforeLines="100" w:line="500" w:lineRule="exact"/>
    </w:pPr>
    <w:rPr>
      <w:rFonts w:eastAsia="黑体" w:cs="宋体"/>
      <w:b/>
      <w:bCs/>
      <w:sz w:val="30"/>
      <w:szCs w:val="20"/>
    </w:rPr>
  </w:style>
  <w:style w:type="paragraph" w:customStyle="1" w:styleId="050620505">
    <w:name w:val="样式 样式 样式 标题２ + 段后: 0.5 行 + 首行缩进:  0.62 字符 段后: 0.5 行 + 段后: 0.5 行"/>
    <w:basedOn w:val="a"/>
    <w:qFormat/>
    <w:pPr>
      <w:keepNext/>
      <w:keepLines/>
      <w:spacing w:before="240" w:afterLines="50" w:line="560" w:lineRule="exact"/>
      <w:ind w:firstLineChars="19" w:firstLine="19"/>
      <w:outlineLvl w:val="1"/>
    </w:pPr>
    <w:rPr>
      <w:rFonts w:ascii="Arial" w:eastAsia="黑体" w:hAnsi="Arial" w:cs="宋体"/>
      <w:b/>
      <w:bCs/>
      <w:sz w:val="32"/>
      <w:szCs w:val="20"/>
    </w:rPr>
  </w:style>
  <w:style w:type="paragraph" w:customStyle="1" w:styleId="22">
    <w:name w:val="正文 首行缩进:  2字符"/>
    <w:basedOn w:val="a"/>
    <w:qFormat/>
    <w:pPr>
      <w:spacing w:line="312" w:lineRule="atLeast"/>
      <w:ind w:firstLineChars="200" w:firstLine="420"/>
    </w:pPr>
    <w:rPr>
      <w:rFonts w:ascii="宋体" w:hAnsi="宋体"/>
      <w:szCs w:val="20"/>
    </w:rPr>
  </w:style>
  <w:style w:type="paragraph" w:customStyle="1" w:styleId="210">
    <w:name w:val="样式 正文文本 + 首行缩进:  2 字符1"/>
    <w:basedOn w:val="a5"/>
    <w:qFormat/>
    <w:pPr>
      <w:widowControl w:val="0"/>
      <w:spacing w:after="0" w:line="360" w:lineRule="auto"/>
      <w:ind w:firstLineChars="200" w:firstLine="480"/>
      <w:jc w:val="both"/>
    </w:pPr>
    <w:rPr>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spacing w:after="160" w:line="240" w:lineRule="exact"/>
    </w:pPr>
  </w:style>
  <w:style w:type="paragraph" w:customStyle="1" w:styleId="font8">
    <w:name w:val="font8"/>
    <w:basedOn w:val="a"/>
    <w:qFormat/>
    <w:pPr>
      <w:spacing w:before="100" w:beforeAutospacing="1" w:after="100" w:afterAutospacing="1"/>
    </w:pPr>
    <w:rPr>
      <w:rFonts w:ascii="宋体" w:hAnsi="宋体" w:cs="宋体"/>
      <w:kern w:val="0"/>
      <w:sz w:val="22"/>
      <w:szCs w:val="22"/>
    </w:rPr>
  </w:style>
  <w:style w:type="paragraph" w:customStyle="1" w:styleId="X">
    <w:name w:val="第X章"/>
    <w:basedOn w:val="af7"/>
    <w:qFormat/>
    <w:pPr>
      <w:widowControl w:val="0"/>
      <w:numPr>
        <w:numId w:val="1"/>
      </w:numPr>
      <w:ind w:firstLineChars="0" w:firstLine="0"/>
      <w:jc w:val="center"/>
    </w:pPr>
    <w:rPr>
      <w:rFonts w:ascii="Calibri" w:hAnsi="Calibri"/>
      <w:b/>
      <w:sz w:val="32"/>
      <w:szCs w:val="32"/>
    </w:rPr>
  </w:style>
  <w:style w:type="paragraph" w:customStyle="1" w:styleId="font5">
    <w:name w:val="font5"/>
    <w:basedOn w:val="a"/>
    <w:qFormat/>
    <w:pPr>
      <w:spacing w:before="100" w:beforeAutospacing="1" w:after="100" w:afterAutospacing="1"/>
    </w:pPr>
    <w:rPr>
      <w:rFonts w:ascii="宋体" w:hAnsi="宋体" w:cs="宋体"/>
      <w:kern w:val="0"/>
      <w:sz w:val="18"/>
      <w:szCs w:val="18"/>
    </w:rPr>
  </w:style>
  <w:style w:type="paragraph" w:customStyle="1" w:styleId="xl3325">
    <w:name w:val="xl332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3326">
    <w:name w:val="xl33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3327">
    <w:name w:val="xl33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28">
    <w:name w:val="xl33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29">
    <w:name w:val="xl33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30">
    <w:name w:val="xl33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31">
    <w:name w:val="xl33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32">
    <w:name w:val="xl33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33">
    <w:name w:val="xl33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34">
    <w:name w:val="xl33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35">
    <w:name w:val="xl33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36">
    <w:name w:val="xl33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color w:val="000000"/>
      <w:kern w:val="0"/>
      <w:sz w:val="24"/>
    </w:rPr>
  </w:style>
  <w:style w:type="paragraph" w:customStyle="1" w:styleId="xl3337">
    <w:name w:val="xl33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24"/>
    </w:rPr>
  </w:style>
  <w:style w:type="paragraph" w:customStyle="1" w:styleId="xl3338">
    <w:name w:val="xl33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39">
    <w:name w:val="xl33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40">
    <w:name w:val="xl33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0000"/>
      <w:kern w:val="0"/>
      <w:sz w:val="24"/>
    </w:rPr>
  </w:style>
  <w:style w:type="paragraph" w:customStyle="1" w:styleId="xl3341">
    <w:name w:val="xl33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42">
    <w:name w:val="xl33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43">
    <w:name w:val="xl334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44">
    <w:name w:val="xl334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45">
    <w:name w:val="xl334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FFFF"/>
      <w:kern w:val="0"/>
      <w:sz w:val="24"/>
    </w:rPr>
  </w:style>
  <w:style w:type="paragraph" w:customStyle="1" w:styleId="xl3346">
    <w:name w:val="xl33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24"/>
    </w:rPr>
  </w:style>
  <w:style w:type="paragraph" w:customStyle="1" w:styleId="xl3347">
    <w:name w:val="xl334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48">
    <w:name w:val="xl334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kern w:val="0"/>
      <w:sz w:val="24"/>
    </w:rPr>
  </w:style>
  <w:style w:type="paragraph" w:customStyle="1" w:styleId="xl3349">
    <w:name w:val="xl33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50">
    <w:name w:val="xl33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kern w:val="0"/>
      <w:sz w:val="24"/>
    </w:rPr>
  </w:style>
  <w:style w:type="paragraph" w:customStyle="1" w:styleId="xl3351">
    <w:name w:val="xl33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2">
    <w:name w:val="xl33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3">
    <w:name w:val="xl335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4">
    <w:name w:val="xl335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5">
    <w:name w:val="xl335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6">
    <w:name w:val="xl33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57">
    <w:name w:val="xl33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58">
    <w:name w:val="xl33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59">
    <w:name w:val="xl335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0">
    <w:name w:val="xl336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61">
    <w:name w:val="xl336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2">
    <w:name w:val="xl336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3">
    <w:name w:val="xl33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4">
    <w:name w:val="xl33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65">
    <w:name w:val="xl33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xl3366">
    <w:name w:val="xl33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3367">
    <w:name w:val="xl33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68">
    <w:name w:val="xl33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3369">
    <w:name w:val="xl33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0">
    <w:name w:val="xl33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1">
    <w:name w:val="xl33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72">
    <w:name w:val="xl33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3">
    <w:name w:val="xl33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74">
    <w:name w:val="xl33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75">
    <w:name w:val="xl33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24"/>
    </w:rPr>
  </w:style>
  <w:style w:type="paragraph" w:customStyle="1" w:styleId="xl3376">
    <w:name w:val="xl33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3377">
    <w:name w:val="xl33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78">
    <w:name w:val="xl33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79">
    <w:name w:val="xl33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0">
    <w:name w:val="xl33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2">
    <w:name w:val="xl33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00"/>
      <w:kern w:val="0"/>
      <w:sz w:val="24"/>
    </w:rPr>
  </w:style>
  <w:style w:type="paragraph" w:customStyle="1" w:styleId="xl3383">
    <w:name w:val="xl33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color w:val="000000"/>
      <w:kern w:val="0"/>
      <w:sz w:val="24"/>
    </w:rPr>
  </w:style>
  <w:style w:type="paragraph" w:customStyle="1" w:styleId="xl3384">
    <w:name w:val="xl33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3385">
    <w:name w:val="xl33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24"/>
    </w:rPr>
  </w:style>
  <w:style w:type="paragraph" w:customStyle="1" w:styleId="xl3386">
    <w:name w:val="xl33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7">
    <w:name w:val="xl33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88">
    <w:name w:val="xl33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389">
    <w:name w:val="xl33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390">
    <w:name w:val="xl33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paragraph" w:customStyle="1" w:styleId="xl3391">
    <w:name w:val="xl33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rPr>
  </w:style>
  <w:style w:type="character" w:customStyle="1" w:styleId="Char">
    <w:name w:val="批注文字 Char"/>
    <w:basedOn w:val="a0"/>
    <w:link w:val="a4"/>
    <w:uiPriority w:val="99"/>
    <w:semiHidden/>
    <w:qFormat/>
    <w:rPr>
      <w:kern w:val="2"/>
      <w:sz w:val="21"/>
      <w:szCs w:val="24"/>
    </w:rPr>
  </w:style>
  <w:style w:type="character" w:customStyle="1" w:styleId="Char8">
    <w:name w:val="批注主题 Char"/>
    <w:basedOn w:val="Char"/>
    <w:link w:val="ae"/>
    <w:uiPriority w:val="99"/>
    <w:semiHidden/>
    <w:qFormat/>
    <w:rPr>
      <w:b/>
      <w:bCs/>
      <w:kern w:val="2"/>
      <w:sz w:val="21"/>
      <w:szCs w:val="24"/>
    </w:rPr>
  </w:style>
  <w:style w:type="character" w:customStyle="1" w:styleId="apple-converted-space">
    <w:name w:val="apple-converted-space"/>
    <w:basedOn w:val="a0"/>
    <w:qFormat/>
  </w:style>
  <w:style w:type="character" w:customStyle="1" w:styleId="Char7">
    <w:name w:val="标题 Char"/>
    <w:basedOn w:val="a0"/>
    <w:link w:val="ad"/>
    <w:qFormat/>
    <w:rPr>
      <w:rFonts w:asciiTheme="majorHAnsi" w:hAnsiTheme="majorHAnsi" w:cstheme="majorBidi"/>
      <w:b/>
      <w:bCs/>
      <w:kern w:val="2"/>
      <w:sz w:val="32"/>
      <w:szCs w:val="32"/>
    </w:rPr>
  </w:style>
  <w:style w:type="character" w:customStyle="1" w:styleId="font01">
    <w:name w:val="font01"/>
    <w:basedOn w:val="a0"/>
    <w:qFormat/>
    <w:rPr>
      <w:rFonts w:ascii="宋体" w:eastAsia="宋体" w:hAnsi="宋体" w:cs="宋体" w:hint="eastAsia"/>
      <w:color w:val="000000"/>
      <w:sz w:val="26"/>
      <w:szCs w:val="26"/>
      <w:u w:val="none"/>
    </w:rPr>
  </w:style>
  <w:style w:type="paragraph" w:customStyle="1" w:styleId="111">
    <w:name w:val="段落1.1.1"/>
    <w:basedOn w:val="a"/>
    <w:link w:val="111Char"/>
    <w:qFormat/>
    <w:pPr>
      <w:widowControl w:val="0"/>
      <w:spacing w:line="360" w:lineRule="auto"/>
      <w:jc w:val="both"/>
      <w:outlineLvl w:val="2"/>
    </w:pPr>
    <w:rPr>
      <w:rFonts w:eastAsia="仿宋"/>
      <w:b/>
      <w:sz w:val="28"/>
      <w:szCs w:val="22"/>
    </w:rPr>
  </w:style>
  <w:style w:type="character" w:customStyle="1" w:styleId="111Char">
    <w:name w:val="段落1.1.1 Char"/>
    <w:basedOn w:val="a0"/>
    <w:link w:val="111"/>
    <w:qFormat/>
    <w:rPr>
      <w:rFonts w:eastAsia="仿宋"/>
      <w:b/>
      <w:kern w:val="2"/>
      <w:sz w:val="28"/>
      <w:szCs w:val="22"/>
    </w:rPr>
  </w:style>
  <w:style w:type="character" w:customStyle="1" w:styleId="font21">
    <w:name w:val="font21"/>
    <w:basedOn w:val="a0"/>
    <w:qFormat/>
    <w:rPr>
      <w:rFonts w:ascii="宋体" w:eastAsia="宋体" w:hAnsi="宋体" w:cs="宋体" w:hint="eastAsia"/>
      <w:b/>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baike.baidu.com/item/%E5%92%8C%E7%94%B0/8314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5%85%8B%E5%B7%9E" TargetMode="External"/><Relationship Id="rId2" Type="http://schemas.openxmlformats.org/officeDocument/2006/relationships/customXml" Target="../customXml/item2.xml"/><Relationship Id="rId16" Type="http://schemas.openxmlformats.org/officeDocument/2006/relationships/hyperlink" Target="https://baike.baidu.com/item/%E9%98%BF%E5%85%8B%E8%8B%8F/5316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baike.baidu.com/item/%E5%96%80%E4%BB%80/33862" TargetMode="External"/><Relationship Id="rId10" Type="http://schemas.openxmlformats.org/officeDocument/2006/relationships/header" Target="header1.xml"/><Relationship Id="rId19" Type="http://schemas.openxmlformats.org/officeDocument/2006/relationships/hyperlink" Target="https://baike.baidu.com/item/%E4%B8%AD%E4%BA%9A%E4%BA%94%E5%9B%BD/605224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1568B-2002-4053-BE2A-0F9BF51D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5444</Words>
  <Characters>31033</Characters>
  <Application>Microsoft Office Word</Application>
  <DocSecurity>0</DocSecurity>
  <Lines>258</Lines>
  <Paragraphs>72</Paragraphs>
  <ScaleCrop>false</ScaleCrop>
  <Company>番茄花园</Company>
  <LinksUpToDate>false</LinksUpToDate>
  <CharactersWithSpaces>36405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乌奎高速</dc:title>
  <dc:creator>孙刚</dc:creator>
  <cp:lastModifiedBy>Administrator</cp:lastModifiedBy>
  <cp:revision>2</cp:revision>
  <cp:lastPrinted>2020-06-20T05:24:00Z</cp:lastPrinted>
  <dcterms:created xsi:type="dcterms:W3CDTF">2020-06-25T05:59:00Z</dcterms:created>
  <dcterms:modified xsi:type="dcterms:W3CDTF">2020-06-25T05:59:00Z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