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7D812" w14:textId="77777777" w:rsidR="002F7F47" w:rsidRPr="008D71D6" w:rsidRDefault="002F7F47" w:rsidP="002F7F47">
      <w:pPr>
        <w:keepNext/>
        <w:keepLines/>
        <w:autoSpaceDE w:val="0"/>
        <w:autoSpaceDN w:val="0"/>
        <w:ind w:firstLineChars="0" w:firstLine="0"/>
        <w:jc w:val="center"/>
        <w:textAlignment w:val="baseline"/>
        <w:outlineLvl w:val="0"/>
        <w:rPr>
          <w:b/>
          <w:bCs/>
          <w:color w:val="000000" w:themeColor="text1"/>
          <w:spacing w:val="28"/>
          <w:kern w:val="48"/>
          <w:sz w:val="30"/>
          <w:szCs w:val="44"/>
        </w:rPr>
      </w:pPr>
      <w:bookmarkStart w:id="0" w:name="_Toc19158"/>
      <w:bookmarkStart w:id="1" w:name="_Toc9902"/>
      <w:bookmarkStart w:id="2" w:name="_Toc6477"/>
      <w:bookmarkStart w:id="3" w:name="_Toc12498"/>
      <w:bookmarkStart w:id="4" w:name="_Toc6350"/>
      <w:bookmarkStart w:id="5" w:name="_Toc5362"/>
      <w:bookmarkStart w:id="6" w:name="_Toc3843"/>
      <w:bookmarkStart w:id="7" w:name="_Toc9438"/>
      <w:bookmarkStart w:id="8" w:name="_Toc23997"/>
      <w:r w:rsidRPr="008D71D6">
        <w:rPr>
          <w:rFonts w:hint="eastAsia"/>
          <w:b/>
          <w:bCs/>
          <w:color w:val="000000" w:themeColor="text1"/>
          <w:spacing w:val="28"/>
          <w:kern w:val="48"/>
          <w:sz w:val="30"/>
          <w:szCs w:val="44"/>
        </w:rPr>
        <w:t>1</w:t>
      </w:r>
      <w:r w:rsidRPr="008D71D6">
        <w:rPr>
          <w:rFonts w:hint="eastAsia"/>
          <w:b/>
          <w:bCs/>
          <w:color w:val="000000" w:themeColor="text1"/>
          <w:spacing w:val="28"/>
          <w:kern w:val="48"/>
          <w:sz w:val="30"/>
          <w:szCs w:val="44"/>
        </w:rPr>
        <w:t>概述</w:t>
      </w:r>
      <w:bookmarkEnd w:id="0"/>
      <w:bookmarkEnd w:id="1"/>
      <w:bookmarkEnd w:id="2"/>
      <w:bookmarkEnd w:id="3"/>
      <w:bookmarkEnd w:id="4"/>
      <w:bookmarkEnd w:id="5"/>
      <w:bookmarkEnd w:id="6"/>
      <w:bookmarkEnd w:id="7"/>
      <w:bookmarkEnd w:id="8"/>
    </w:p>
    <w:p w14:paraId="2B690295" w14:textId="77777777" w:rsidR="002F7F47" w:rsidRPr="008D71D6" w:rsidRDefault="002F7F47" w:rsidP="002F7F47">
      <w:pPr>
        <w:keepNext/>
        <w:keepLines/>
        <w:spacing w:line="520" w:lineRule="exact"/>
        <w:ind w:firstLineChars="0" w:firstLine="0"/>
        <w:outlineLvl w:val="1"/>
        <w:rPr>
          <w:b/>
          <w:bCs/>
          <w:color w:val="000000" w:themeColor="text1"/>
          <w:kern w:val="0"/>
          <w:sz w:val="28"/>
          <w:szCs w:val="32"/>
        </w:rPr>
      </w:pPr>
      <w:bookmarkStart w:id="9" w:name="_Toc5209"/>
      <w:bookmarkStart w:id="10" w:name="_Toc1446"/>
      <w:bookmarkStart w:id="11" w:name="_Toc20241"/>
      <w:bookmarkStart w:id="12" w:name="_Toc29227"/>
      <w:bookmarkStart w:id="13" w:name="_Toc31795"/>
      <w:bookmarkStart w:id="14" w:name="_Toc5288"/>
      <w:bookmarkStart w:id="15" w:name="_Toc7757"/>
      <w:bookmarkStart w:id="16" w:name="_Toc25727"/>
      <w:bookmarkStart w:id="17" w:name="_Toc6320"/>
      <w:r w:rsidRPr="008D71D6">
        <w:rPr>
          <w:rFonts w:hint="eastAsia"/>
          <w:b/>
          <w:bCs/>
          <w:color w:val="000000" w:themeColor="text1"/>
          <w:kern w:val="0"/>
          <w:sz w:val="28"/>
          <w:szCs w:val="32"/>
        </w:rPr>
        <w:t>1.1</w:t>
      </w:r>
      <w:r w:rsidRPr="008D71D6">
        <w:rPr>
          <w:rFonts w:hint="eastAsia"/>
          <w:b/>
          <w:bCs/>
          <w:color w:val="000000" w:themeColor="text1"/>
          <w:kern w:val="0"/>
          <w:sz w:val="28"/>
          <w:szCs w:val="32"/>
        </w:rPr>
        <w:t>项目背景及项目由来</w:t>
      </w:r>
      <w:bookmarkEnd w:id="9"/>
      <w:bookmarkEnd w:id="10"/>
      <w:bookmarkEnd w:id="11"/>
      <w:bookmarkEnd w:id="12"/>
      <w:bookmarkEnd w:id="13"/>
      <w:bookmarkEnd w:id="14"/>
      <w:bookmarkEnd w:id="15"/>
      <w:bookmarkEnd w:id="16"/>
      <w:bookmarkEnd w:id="17"/>
    </w:p>
    <w:p w14:paraId="4D77E763" w14:textId="15BB02F8" w:rsidR="002F7F47" w:rsidRPr="008D71D6" w:rsidRDefault="002F7F47" w:rsidP="002F7F47">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肉羊产业作为新疆畜牧业中的重要组成部分和传统基础优势产业，在繁荣农业农村经济和助推农牧民增收致富方面发挥了重要作用。新疆是国内主要穆斯林群众聚居区之一，肉类消费以牛羊肉为主且不可替代，羊肉市场需求量大。为了加快肉羊产业发展，保障市场供给，培育新的经济增长点、促进农业增效和农牧民增收，国家和自治区及各地（州）高度重视肉羊产业发展，“十四五”期间，出台了《新疆维吾尔自治区畜牧业“十四五”发展规划》，规划中指出“十四五”期间，全区畜牧业坚持生态化发展方向，坚持农牧结合、草畜配套，稳定发展牧区畜牧业，突出发展农区畜牧业，坚持走集约化、标准化、规模化的发展道路。通过强化政策和项目支持，全力推动肉羊产业高质量发展。</w:t>
      </w:r>
    </w:p>
    <w:p w14:paraId="0120306E" w14:textId="77777777" w:rsidR="002F7F47" w:rsidRPr="008D71D6" w:rsidRDefault="002F7F47" w:rsidP="002F7F47">
      <w:pPr>
        <w:widowControl/>
        <w:spacing w:line="520" w:lineRule="exact"/>
        <w:ind w:firstLine="480"/>
        <w:jc w:val="both"/>
        <w:rPr>
          <w:color w:val="000000" w:themeColor="text1"/>
          <w:kern w:val="0"/>
          <w:szCs w:val="20"/>
          <w:lang w:val="zh-CN"/>
        </w:rPr>
      </w:pPr>
      <w:r w:rsidRPr="008D71D6">
        <w:rPr>
          <w:color w:val="000000" w:themeColor="text1"/>
          <w:kern w:val="0"/>
          <w:szCs w:val="20"/>
          <w:lang w:val="zh-CN"/>
        </w:rPr>
        <w:t>新疆饲料资源丰富，气候干燥、有利于疫病防治，具有发展</w:t>
      </w:r>
      <w:r w:rsidRPr="008D71D6">
        <w:rPr>
          <w:rFonts w:hint="eastAsia"/>
          <w:color w:val="000000" w:themeColor="text1"/>
          <w:kern w:val="0"/>
          <w:szCs w:val="20"/>
          <w:lang w:val="zh-CN"/>
        </w:rPr>
        <w:t>肉羊</w:t>
      </w:r>
      <w:r w:rsidRPr="008D71D6">
        <w:rPr>
          <w:color w:val="000000" w:themeColor="text1"/>
          <w:kern w:val="0"/>
          <w:szCs w:val="20"/>
          <w:lang w:val="zh-CN"/>
        </w:rPr>
        <w:t>产业的优势。新疆是全国五大牧区之一，畜牧业在国民经济中占有重要地位，但在形成产业化生产中，发展速度和商品化程度却落后于内蒙古、山东和河北等省区。</w:t>
      </w:r>
      <w:r w:rsidRPr="008D71D6">
        <w:rPr>
          <w:rFonts w:hint="eastAsia"/>
          <w:color w:val="000000" w:themeColor="text1"/>
          <w:kern w:val="0"/>
          <w:szCs w:val="20"/>
          <w:lang w:val="zh-CN"/>
        </w:rPr>
        <w:t>因此为</w:t>
      </w:r>
      <w:r w:rsidRPr="008D71D6">
        <w:rPr>
          <w:color w:val="000000" w:themeColor="text1"/>
          <w:kern w:val="0"/>
          <w:szCs w:val="20"/>
          <w:lang w:val="zh-CN"/>
        </w:rPr>
        <w:t>迎接西部大开发、应对加入</w:t>
      </w:r>
      <w:r w:rsidRPr="008D71D6">
        <w:rPr>
          <w:color w:val="000000" w:themeColor="text1"/>
          <w:kern w:val="0"/>
          <w:szCs w:val="20"/>
          <w:lang w:val="zh-CN"/>
        </w:rPr>
        <w:t>WTO</w:t>
      </w:r>
      <w:r w:rsidRPr="008D71D6">
        <w:rPr>
          <w:color w:val="000000" w:themeColor="text1"/>
          <w:kern w:val="0"/>
          <w:szCs w:val="20"/>
          <w:lang w:val="zh-CN"/>
        </w:rPr>
        <w:t>以后的国际农产品市场竞争挑战，大力发展</w:t>
      </w:r>
      <w:r w:rsidRPr="008D71D6">
        <w:rPr>
          <w:rFonts w:hint="eastAsia"/>
          <w:color w:val="000000" w:themeColor="text1"/>
          <w:kern w:val="0"/>
          <w:szCs w:val="20"/>
          <w:lang w:val="zh-CN"/>
        </w:rPr>
        <w:t>“</w:t>
      </w:r>
      <w:r w:rsidRPr="008D71D6">
        <w:rPr>
          <w:color w:val="000000" w:themeColor="text1"/>
          <w:kern w:val="0"/>
          <w:szCs w:val="20"/>
          <w:lang w:val="zh-CN"/>
        </w:rPr>
        <w:t>两高一优一无</w:t>
      </w:r>
      <w:r w:rsidRPr="008D71D6">
        <w:rPr>
          <w:rFonts w:hint="eastAsia"/>
          <w:color w:val="000000" w:themeColor="text1"/>
          <w:kern w:val="0"/>
          <w:szCs w:val="20"/>
          <w:lang w:val="zh-CN"/>
        </w:rPr>
        <w:t>”</w:t>
      </w:r>
      <w:r w:rsidRPr="008D71D6">
        <w:rPr>
          <w:color w:val="000000" w:themeColor="text1"/>
          <w:kern w:val="0"/>
          <w:szCs w:val="20"/>
          <w:lang w:val="zh-CN"/>
        </w:rPr>
        <w:t>畜牧业已成为新疆的当务之急。畜牧业是自治区农业的重要组成部分，抓好畜牧业生产对于促进地方经济发展，改善职工群众生活，增加出口等具有十分重要的意义。</w:t>
      </w:r>
    </w:p>
    <w:p w14:paraId="19E8FB89" w14:textId="2B41AF1F" w:rsidR="002F7F47" w:rsidRPr="008D71D6" w:rsidRDefault="00C1310D" w:rsidP="009353D5">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图木舒克市夏河羊养殖专业合作联社</w:t>
      </w:r>
      <w:r w:rsidR="002F7F47" w:rsidRPr="008D71D6">
        <w:rPr>
          <w:color w:val="000000" w:themeColor="text1"/>
          <w:kern w:val="0"/>
          <w:szCs w:val="20"/>
          <w:lang w:val="zh-CN"/>
        </w:rPr>
        <w:t>响应国家政策</w:t>
      </w:r>
      <w:r w:rsidR="002F7F47" w:rsidRPr="008D71D6">
        <w:rPr>
          <w:rFonts w:hint="eastAsia"/>
          <w:color w:val="000000" w:themeColor="text1"/>
          <w:kern w:val="0"/>
          <w:szCs w:val="20"/>
          <w:lang w:val="zh-CN"/>
        </w:rPr>
        <w:t>，</w:t>
      </w:r>
      <w:r w:rsidR="002F7F47" w:rsidRPr="008D71D6">
        <w:rPr>
          <w:color w:val="000000" w:themeColor="text1"/>
          <w:kern w:val="0"/>
          <w:szCs w:val="20"/>
          <w:lang w:val="zh-CN"/>
        </w:rPr>
        <w:t>拟</w:t>
      </w:r>
      <w:r w:rsidR="002F7F47" w:rsidRPr="008D71D6">
        <w:rPr>
          <w:rFonts w:hint="eastAsia"/>
          <w:color w:val="000000" w:themeColor="text1"/>
          <w:kern w:val="0"/>
          <w:szCs w:val="20"/>
          <w:lang w:val="zh-CN"/>
        </w:rPr>
        <w:t>在</w:t>
      </w:r>
      <w:proofErr w:type="gramStart"/>
      <w:r w:rsidR="002F7F47" w:rsidRPr="008D71D6">
        <w:rPr>
          <w:rFonts w:hint="eastAsia"/>
          <w:color w:val="000000" w:themeColor="text1"/>
          <w:kern w:val="0"/>
          <w:szCs w:val="20"/>
          <w:lang w:val="zh-CN"/>
        </w:rPr>
        <w:t>第三师</w:t>
      </w:r>
      <w:r w:rsidR="008C7A6B" w:rsidRPr="008D71D6">
        <w:rPr>
          <w:rFonts w:hint="eastAsia"/>
          <w:color w:val="000000" w:themeColor="text1"/>
          <w:kern w:val="0"/>
          <w:szCs w:val="20"/>
          <w:lang w:val="zh-CN"/>
        </w:rPr>
        <w:t>图</w:t>
      </w:r>
      <w:r w:rsidR="002F7F47" w:rsidRPr="008D71D6">
        <w:rPr>
          <w:rFonts w:hint="eastAsia"/>
          <w:color w:val="000000" w:themeColor="text1"/>
          <w:kern w:val="0"/>
          <w:szCs w:val="20"/>
          <w:lang w:val="zh-CN"/>
        </w:rPr>
        <w:t>木</w:t>
      </w:r>
      <w:proofErr w:type="gramEnd"/>
      <w:r w:rsidR="002F7F47" w:rsidRPr="008D71D6">
        <w:rPr>
          <w:rFonts w:hint="eastAsia"/>
          <w:color w:val="000000" w:themeColor="text1"/>
          <w:kern w:val="0"/>
          <w:szCs w:val="20"/>
          <w:lang w:val="zh-CN"/>
        </w:rPr>
        <w:t>舒克市</w:t>
      </w:r>
      <w:r w:rsidR="008C7A6B" w:rsidRPr="008D71D6">
        <w:rPr>
          <w:rFonts w:hint="eastAsia"/>
          <w:color w:val="000000" w:themeColor="text1"/>
          <w:kern w:val="0"/>
          <w:szCs w:val="20"/>
          <w:lang w:val="zh-CN"/>
        </w:rPr>
        <w:t>五十团</w:t>
      </w:r>
      <w:r w:rsidR="00602520" w:rsidRPr="008D71D6">
        <w:rPr>
          <w:rFonts w:hint="eastAsia"/>
          <w:color w:val="000000" w:themeColor="text1"/>
          <w:kern w:val="0"/>
          <w:szCs w:val="20"/>
          <w:lang w:val="zh-CN"/>
        </w:rPr>
        <w:t>进行</w:t>
      </w:r>
      <w:r w:rsidR="002F7F47" w:rsidRPr="008D71D6">
        <w:rPr>
          <w:rFonts w:hint="eastAsia"/>
          <w:color w:val="000000" w:themeColor="text1"/>
          <w:kern w:val="0"/>
          <w:szCs w:val="20"/>
          <w:lang w:val="zh-CN"/>
        </w:rPr>
        <w:t>肉羊</w:t>
      </w:r>
      <w:r w:rsidR="00602520" w:rsidRPr="008D71D6">
        <w:rPr>
          <w:rFonts w:hint="eastAsia"/>
          <w:color w:val="000000" w:themeColor="text1"/>
          <w:kern w:val="0"/>
          <w:szCs w:val="20"/>
          <w:lang w:val="zh-CN"/>
        </w:rPr>
        <w:t>养殖项目建设</w:t>
      </w:r>
      <w:r w:rsidR="002F7F47" w:rsidRPr="008D71D6">
        <w:rPr>
          <w:rFonts w:hint="eastAsia"/>
          <w:color w:val="000000" w:themeColor="text1"/>
          <w:kern w:val="0"/>
          <w:szCs w:val="20"/>
          <w:lang w:val="zh-CN"/>
        </w:rPr>
        <w:t>。</w:t>
      </w:r>
      <w:r w:rsidR="002F7F47" w:rsidRPr="008D71D6">
        <w:rPr>
          <w:color w:val="000000" w:themeColor="text1"/>
          <w:kern w:val="0"/>
          <w:szCs w:val="20"/>
          <w:lang w:val="zh-CN"/>
        </w:rPr>
        <w:t>根据《中华人民共和国环境保护法》和国务院令</w:t>
      </w:r>
      <w:r w:rsidR="002F7F47" w:rsidRPr="008D71D6">
        <w:rPr>
          <w:rFonts w:hint="eastAsia"/>
          <w:color w:val="000000" w:themeColor="text1"/>
          <w:kern w:val="0"/>
          <w:szCs w:val="20"/>
          <w:lang w:val="zh-CN"/>
        </w:rPr>
        <w:t>682</w:t>
      </w:r>
      <w:r w:rsidR="002F7F47" w:rsidRPr="008D71D6">
        <w:rPr>
          <w:color w:val="000000" w:themeColor="text1"/>
          <w:kern w:val="0"/>
          <w:szCs w:val="20"/>
          <w:lang w:val="zh-CN"/>
        </w:rPr>
        <w:t>号《建设项目环境保护管理条例》等有关法律、法规规定，本项目</w:t>
      </w:r>
      <w:r w:rsidR="002F7F47" w:rsidRPr="008D71D6">
        <w:rPr>
          <w:rFonts w:hint="eastAsia"/>
          <w:color w:val="000000" w:themeColor="text1"/>
          <w:kern w:val="0"/>
          <w:szCs w:val="20"/>
          <w:lang w:val="zh-CN"/>
        </w:rPr>
        <w:t>须</w:t>
      </w:r>
      <w:r w:rsidR="002F7F47" w:rsidRPr="008D71D6">
        <w:rPr>
          <w:color w:val="000000" w:themeColor="text1"/>
          <w:kern w:val="0"/>
          <w:szCs w:val="20"/>
          <w:lang w:val="zh-CN"/>
        </w:rPr>
        <w:t>进行环境影响评价工作。</w:t>
      </w:r>
      <w:r w:rsidR="002F7F47" w:rsidRPr="008D71D6">
        <w:rPr>
          <w:rFonts w:hint="eastAsia"/>
          <w:color w:val="000000" w:themeColor="text1"/>
          <w:kern w:val="0"/>
          <w:szCs w:val="20"/>
          <w:lang w:val="zh-CN"/>
        </w:rPr>
        <w:t>根据《建设项目环境影响评价分类管理名录》（</w:t>
      </w:r>
      <w:r w:rsidR="002F7F47" w:rsidRPr="008D71D6">
        <w:rPr>
          <w:rFonts w:hint="eastAsia"/>
          <w:color w:val="000000" w:themeColor="text1"/>
          <w:kern w:val="0"/>
          <w:szCs w:val="20"/>
          <w:lang w:val="zh-CN"/>
        </w:rPr>
        <w:t>2021</w:t>
      </w:r>
      <w:r w:rsidR="002F7F47" w:rsidRPr="008D71D6">
        <w:rPr>
          <w:rFonts w:hint="eastAsia"/>
          <w:color w:val="000000" w:themeColor="text1"/>
          <w:kern w:val="0"/>
          <w:szCs w:val="20"/>
          <w:lang w:val="zh-CN"/>
        </w:rPr>
        <w:t>年），</w:t>
      </w:r>
      <w:r w:rsidR="009353D5" w:rsidRPr="008D71D6">
        <w:rPr>
          <w:rFonts w:hint="eastAsia"/>
          <w:color w:val="000000" w:themeColor="text1"/>
          <w:kern w:val="0"/>
          <w:szCs w:val="20"/>
          <w:lang w:val="zh-CN"/>
        </w:rPr>
        <w:t>项目年出栏肉羊</w:t>
      </w:r>
      <w:r w:rsidR="009C3E69" w:rsidRPr="008D71D6">
        <w:rPr>
          <w:rFonts w:hint="eastAsia"/>
          <w:color w:val="000000" w:themeColor="text1"/>
          <w:kern w:val="0"/>
          <w:szCs w:val="20"/>
          <w:lang w:val="zh-CN"/>
        </w:rPr>
        <w:t>1</w:t>
      </w:r>
      <w:r w:rsidR="009C3E69" w:rsidRPr="008D71D6">
        <w:rPr>
          <w:color w:val="000000" w:themeColor="text1"/>
          <w:kern w:val="0"/>
          <w:szCs w:val="20"/>
          <w:lang w:val="zh-CN"/>
        </w:rPr>
        <w:t>9500</w:t>
      </w:r>
      <w:r w:rsidR="009353D5" w:rsidRPr="008D71D6">
        <w:rPr>
          <w:rFonts w:hint="eastAsia"/>
          <w:color w:val="000000" w:themeColor="text1"/>
          <w:kern w:val="0"/>
          <w:szCs w:val="20"/>
          <w:lang w:val="zh-CN"/>
        </w:rPr>
        <w:t>头（折算标准猪</w:t>
      </w:r>
      <w:r w:rsidR="009C3E69" w:rsidRPr="008D71D6">
        <w:rPr>
          <w:rFonts w:hint="eastAsia"/>
          <w:color w:val="000000" w:themeColor="text1"/>
          <w:kern w:val="0"/>
          <w:szCs w:val="20"/>
          <w:lang w:val="zh-CN"/>
        </w:rPr>
        <w:t>6</w:t>
      </w:r>
      <w:r w:rsidR="009C3E69" w:rsidRPr="008D71D6">
        <w:rPr>
          <w:color w:val="000000" w:themeColor="text1"/>
          <w:kern w:val="0"/>
          <w:szCs w:val="20"/>
          <w:lang w:val="zh-CN"/>
        </w:rPr>
        <w:t>500</w:t>
      </w:r>
      <w:r w:rsidR="009353D5" w:rsidRPr="008D71D6">
        <w:rPr>
          <w:rFonts w:hint="eastAsia"/>
          <w:color w:val="000000" w:themeColor="text1"/>
          <w:kern w:val="0"/>
          <w:szCs w:val="20"/>
          <w:lang w:val="zh-CN"/>
        </w:rPr>
        <w:t>头），</w:t>
      </w:r>
      <w:r w:rsidR="002F7F47" w:rsidRPr="008D71D6">
        <w:rPr>
          <w:rFonts w:hint="eastAsia"/>
          <w:color w:val="000000" w:themeColor="text1"/>
          <w:kern w:val="0"/>
          <w:szCs w:val="20"/>
          <w:lang w:val="zh-CN"/>
        </w:rPr>
        <w:t>属于“一、畜牧业中</w:t>
      </w:r>
      <w:r w:rsidR="002F7F47" w:rsidRPr="008D71D6">
        <w:rPr>
          <w:rFonts w:hint="eastAsia"/>
          <w:color w:val="000000" w:themeColor="text1"/>
          <w:kern w:val="0"/>
          <w:szCs w:val="20"/>
          <w:lang w:val="zh-CN"/>
        </w:rPr>
        <w:t>1</w:t>
      </w:r>
      <w:r w:rsidR="002F7F47" w:rsidRPr="008D71D6">
        <w:rPr>
          <w:rFonts w:hint="eastAsia"/>
          <w:color w:val="000000" w:themeColor="text1"/>
          <w:kern w:val="0"/>
          <w:szCs w:val="20"/>
          <w:lang w:val="zh-CN"/>
        </w:rPr>
        <w:t>畜禽养殖场、养殖小区—年出栏生猪</w:t>
      </w:r>
      <w:r w:rsidR="002F7F47" w:rsidRPr="008D71D6">
        <w:rPr>
          <w:rFonts w:hint="eastAsia"/>
          <w:color w:val="000000" w:themeColor="text1"/>
          <w:kern w:val="0"/>
          <w:szCs w:val="20"/>
          <w:lang w:val="zh-CN"/>
        </w:rPr>
        <w:t>5000</w:t>
      </w:r>
      <w:r w:rsidR="002F7F47" w:rsidRPr="008D71D6">
        <w:rPr>
          <w:rFonts w:hint="eastAsia"/>
          <w:color w:val="000000" w:themeColor="text1"/>
          <w:kern w:val="0"/>
          <w:szCs w:val="20"/>
          <w:lang w:val="zh-CN"/>
        </w:rPr>
        <w:t>头（其他畜禽种类折合猪的养殖规模）及以上”类别，因此本项目应编制环境影响评价报告书。</w:t>
      </w:r>
    </w:p>
    <w:p w14:paraId="2DB4F90D" w14:textId="6336BD8F" w:rsidR="00A60295" w:rsidRPr="008D71D6" w:rsidRDefault="00A60295" w:rsidP="002F7F47">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lastRenderedPageBreak/>
        <w:t>本项目已经建设部分厂房，此次为新建（补评），按照图木舒克市生态环境局环境管理要求，尽快补充完善环境影响评价手续，要求详见附件。</w:t>
      </w:r>
    </w:p>
    <w:p w14:paraId="1A066A06" w14:textId="1B51D715" w:rsidR="002F7F47" w:rsidRPr="008D71D6" w:rsidRDefault="00C610C4" w:rsidP="002F7F47">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图木舒克市夏河羊养殖专业合作联社</w:t>
      </w:r>
      <w:r w:rsidR="002F7F47" w:rsidRPr="008D71D6">
        <w:rPr>
          <w:color w:val="000000" w:themeColor="text1"/>
          <w:kern w:val="0"/>
          <w:szCs w:val="20"/>
          <w:lang w:val="zh-CN"/>
        </w:rPr>
        <w:t>特委托我公司承担</w:t>
      </w:r>
      <w:r w:rsidR="002F7F47" w:rsidRPr="008D71D6">
        <w:rPr>
          <w:rFonts w:hint="eastAsia"/>
          <w:color w:val="000000" w:themeColor="text1"/>
          <w:kern w:val="0"/>
          <w:szCs w:val="20"/>
          <w:lang w:val="zh-CN"/>
        </w:rPr>
        <w:t>该</w:t>
      </w:r>
      <w:r w:rsidR="002F7F47" w:rsidRPr="008D71D6">
        <w:rPr>
          <w:color w:val="000000" w:themeColor="text1"/>
          <w:kern w:val="0"/>
          <w:szCs w:val="20"/>
          <w:lang w:val="zh-CN"/>
        </w:rPr>
        <w:t>项目的环境影响评价工作。接受委托后，我公司项目组人员赴现场进行实地踏勘，对评价区域内</w:t>
      </w:r>
      <w:r w:rsidR="002F7F47" w:rsidRPr="008D71D6">
        <w:rPr>
          <w:rFonts w:hint="eastAsia"/>
          <w:color w:val="000000" w:themeColor="text1"/>
          <w:kern w:val="0"/>
          <w:szCs w:val="20"/>
          <w:lang w:val="zh-CN"/>
        </w:rPr>
        <w:t>的</w:t>
      </w:r>
      <w:r w:rsidR="002F7F47" w:rsidRPr="008D71D6">
        <w:rPr>
          <w:color w:val="000000" w:themeColor="text1"/>
          <w:kern w:val="0"/>
          <w:szCs w:val="20"/>
          <w:lang w:val="zh-CN"/>
        </w:rPr>
        <w:t>自然环境、社会环境、人口分布情况进行了调查，收集了当地</w:t>
      </w:r>
      <w:r w:rsidR="002F7F47" w:rsidRPr="008D71D6">
        <w:rPr>
          <w:rFonts w:hint="eastAsia"/>
          <w:color w:val="000000" w:themeColor="text1"/>
          <w:kern w:val="0"/>
          <w:szCs w:val="20"/>
          <w:lang w:val="zh-CN"/>
        </w:rPr>
        <w:t>的</w:t>
      </w:r>
      <w:r w:rsidR="002F7F47" w:rsidRPr="008D71D6">
        <w:rPr>
          <w:color w:val="000000" w:themeColor="text1"/>
          <w:kern w:val="0"/>
          <w:szCs w:val="20"/>
          <w:lang w:val="zh-CN"/>
        </w:rPr>
        <w:t>水文、地质、气象以及环境现状等资料。在此基础上遵循有关环</w:t>
      </w:r>
      <w:proofErr w:type="gramStart"/>
      <w:r w:rsidR="002F7F47" w:rsidRPr="008D71D6">
        <w:rPr>
          <w:color w:val="000000" w:themeColor="text1"/>
          <w:kern w:val="0"/>
          <w:szCs w:val="20"/>
          <w:lang w:val="zh-CN"/>
        </w:rPr>
        <w:t>评规定</w:t>
      </w:r>
      <w:proofErr w:type="gramEnd"/>
      <w:r w:rsidR="002F7F47" w:rsidRPr="008D71D6">
        <w:rPr>
          <w:color w:val="000000" w:themeColor="text1"/>
          <w:kern w:val="0"/>
          <w:szCs w:val="20"/>
          <w:lang w:val="zh-CN"/>
        </w:rPr>
        <w:t>以及相关的导则、规范</w:t>
      </w:r>
      <w:r w:rsidR="002F7F47" w:rsidRPr="008D71D6">
        <w:rPr>
          <w:rFonts w:hint="eastAsia"/>
          <w:color w:val="000000" w:themeColor="text1"/>
          <w:kern w:val="0"/>
          <w:szCs w:val="20"/>
          <w:lang w:val="zh-CN"/>
        </w:rPr>
        <w:t>要求</w:t>
      </w:r>
      <w:r w:rsidR="002F7F47" w:rsidRPr="008D71D6">
        <w:rPr>
          <w:color w:val="000000" w:themeColor="text1"/>
          <w:kern w:val="0"/>
          <w:szCs w:val="20"/>
          <w:lang w:val="zh-CN"/>
        </w:rPr>
        <w:t>，编制完成了</w:t>
      </w:r>
      <w:r w:rsidR="002F7F47" w:rsidRPr="008D71D6">
        <w:rPr>
          <w:rFonts w:hint="eastAsia"/>
          <w:color w:val="000000" w:themeColor="text1"/>
          <w:kern w:val="0"/>
          <w:szCs w:val="20"/>
          <w:lang w:val="zh-CN"/>
        </w:rPr>
        <w:t>环境影响报告书</w:t>
      </w:r>
      <w:r w:rsidR="002F7F47" w:rsidRPr="008D71D6">
        <w:rPr>
          <w:color w:val="000000" w:themeColor="text1"/>
          <w:kern w:val="0"/>
          <w:szCs w:val="20"/>
          <w:lang w:val="zh-CN"/>
        </w:rPr>
        <w:t>，现将报告书呈报相关</w:t>
      </w:r>
      <w:r w:rsidR="002F7F47" w:rsidRPr="008D71D6">
        <w:rPr>
          <w:rFonts w:hint="eastAsia"/>
          <w:color w:val="000000" w:themeColor="text1"/>
          <w:kern w:val="0"/>
          <w:szCs w:val="20"/>
          <w:lang w:val="zh-CN"/>
        </w:rPr>
        <w:t>生态环境</w:t>
      </w:r>
      <w:r w:rsidR="002F7F47" w:rsidRPr="008D71D6">
        <w:rPr>
          <w:color w:val="000000" w:themeColor="text1"/>
          <w:kern w:val="0"/>
          <w:szCs w:val="20"/>
          <w:lang w:val="zh-CN"/>
        </w:rPr>
        <w:t>行政主管部门，经专家审查、修改完善后，可以作为拟建项目建设期、运营期的环境保护管理依据。</w:t>
      </w:r>
    </w:p>
    <w:p w14:paraId="7C2C2B09" w14:textId="77777777" w:rsidR="00714319" w:rsidRPr="008D71D6" w:rsidRDefault="00714319" w:rsidP="00714319">
      <w:pPr>
        <w:pStyle w:val="2"/>
        <w:rPr>
          <w:color w:val="000000" w:themeColor="text1"/>
        </w:rPr>
      </w:pPr>
      <w:bookmarkStart w:id="18" w:name="_Toc23587"/>
      <w:r w:rsidRPr="008D71D6">
        <w:rPr>
          <w:rFonts w:hint="eastAsia"/>
          <w:color w:val="000000" w:themeColor="text1"/>
        </w:rPr>
        <w:t>1.2</w:t>
      </w:r>
      <w:r w:rsidRPr="008D71D6">
        <w:rPr>
          <w:color w:val="000000" w:themeColor="text1"/>
        </w:rPr>
        <w:t>环境影响评价工作过程</w:t>
      </w:r>
      <w:bookmarkEnd w:id="18"/>
    </w:p>
    <w:p w14:paraId="7477FC55" w14:textId="2300AAE1" w:rsidR="00714319" w:rsidRPr="008D71D6" w:rsidRDefault="00714319" w:rsidP="00714319">
      <w:pPr>
        <w:pStyle w:val="Default"/>
        <w:ind w:firstLine="480"/>
        <w:rPr>
          <w:rFonts w:ascii="Times New Roman" w:cs="Times New Roman"/>
          <w:color w:val="000000" w:themeColor="text1"/>
        </w:rPr>
      </w:pPr>
      <w:r w:rsidRPr="008D71D6">
        <w:rPr>
          <w:noProof/>
          <w:color w:val="000000" w:themeColor="text1"/>
        </w:rPr>
        <w:drawing>
          <wp:inline distT="0" distB="0" distL="0" distR="0" wp14:anchorId="0F7EB893" wp14:editId="6BA85214">
            <wp:extent cx="4969510" cy="5095154"/>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5832" cy="5101636"/>
                    </a:xfrm>
                    <a:prstGeom prst="rect">
                      <a:avLst/>
                    </a:prstGeom>
                    <a:noFill/>
                    <a:ln>
                      <a:noFill/>
                    </a:ln>
                  </pic:spPr>
                </pic:pic>
              </a:graphicData>
            </a:graphic>
          </wp:inline>
        </w:drawing>
      </w:r>
    </w:p>
    <w:p w14:paraId="3A1848EF" w14:textId="5CFEA8CA" w:rsidR="00714319" w:rsidRPr="008D71D6" w:rsidRDefault="00714319" w:rsidP="00714319">
      <w:pPr>
        <w:spacing w:line="240" w:lineRule="auto"/>
        <w:ind w:firstLineChars="0" w:firstLine="0"/>
        <w:jc w:val="center"/>
        <w:rPr>
          <w:b/>
          <w:bCs/>
          <w:color w:val="000000" w:themeColor="text1"/>
        </w:rPr>
      </w:pPr>
      <w:r w:rsidRPr="008D71D6">
        <w:rPr>
          <w:b/>
          <w:bCs/>
          <w:color w:val="000000" w:themeColor="text1"/>
        </w:rPr>
        <w:t>图</w:t>
      </w:r>
      <w:r w:rsidRPr="008D71D6">
        <w:rPr>
          <w:b/>
          <w:bCs/>
          <w:color w:val="000000" w:themeColor="text1"/>
        </w:rPr>
        <w:t>1-1</w:t>
      </w:r>
      <w:r w:rsidRPr="008D71D6">
        <w:rPr>
          <w:b/>
          <w:bCs/>
          <w:color w:val="000000" w:themeColor="text1"/>
        </w:rPr>
        <w:t>环境影响评价工作过程</w:t>
      </w:r>
    </w:p>
    <w:p w14:paraId="339DA901" w14:textId="77777777" w:rsidR="00714319" w:rsidRPr="008D71D6" w:rsidRDefault="00714319" w:rsidP="00714319">
      <w:pPr>
        <w:ind w:firstLine="480"/>
        <w:rPr>
          <w:color w:val="000000" w:themeColor="text1"/>
        </w:rPr>
      </w:pPr>
      <w:r w:rsidRPr="008D71D6">
        <w:rPr>
          <w:rFonts w:hint="eastAsia"/>
          <w:color w:val="000000" w:themeColor="text1"/>
        </w:rPr>
        <w:lastRenderedPageBreak/>
        <w:t>分析判定建设项目选址选线、规模、性质和工艺路线等与国家和地方有关环境保护法律法规、标准、政策、规范、相关规划、规划环境影响评价结论及审查意见的符合性，并与生态保护红线、环境质量底线、资源利用上线和环境准入负面清单进行对照，作为开展环境影响评价工作的前提和基础。</w:t>
      </w:r>
    </w:p>
    <w:p w14:paraId="6848BF75" w14:textId="411C674E" w:rsidR="00714319" w:rsidRPr="008D71D6" w:rsidRDefault="00714319" w:rsidP="00714319">
      <w:pPr>
        <w:ind w:firstLine="480"/>
        <w:rPr>
          <w:rFonts w:ascii="宋体" w:hAnsi="Calibri" w:cs="宋体"/>
          <w:color w:val="000000" w:themeColor="text1"/>
          <w:kern w:val="0"/>
        </w:rPr>
      </w:pPr>
      <w:r w:rsidRPr="008D71D6">
        <w:rPr>
          <w:rFonts w:hint="eastAsia"/>
          <w:color w:val="000000" w:themeColor="text1"/>
        </w:rPr>
        <w:t>环境影响评价工作分为三个阶段：调查分析和工作方案制定阶段，分析论证和预测评价阶段，环境影响报告书编制阶段。</w:t>
      </w:r>
      <w:r w:rsidRPr="008D71D6">
        <w:rPr>
          <w:color w:val="000000" w:themeColor="text1"/>
        </w:rPr>
        <w:t>根据《</w:t>
      </w:r>
      <w:r w:rsidRPr="008D71D6">
        <w:rPr>
          <w:rFonts w:hint="eastAsia"/>
          <w:color w:val="000000" w:themeColor="text1"/>
        </w:rPr>
        <w:t>建设项目环境影响评价技术导则</w:t>
      </w:r>
      <w:r w:rsidRPr="008D71D6">
        <w:rPr>
          <w:color w:val="000000" w:themeColor="text1"/>
        </w:rPr>
        <w:t>总纲》（</w:t>
      </w:r>
      <w:r w:rsidRPr="008D71D6">
        <w:rPr>
          <w:color w:val="000000" w:themeColor="text1"/>
        </w:rPr>
        <w:t>HJ2.1-201</w:t>
      </w:r>
      <w:r w:rsidRPr="008D71D6">
        <w:rPr>
          <w:rFonts w:hint="eastAsia"/>
          <w:color w:val="000000" w:themeColor="text1"/>
        </w:rPr>
        <w:t>6</w:t>
      </w:r>
      <w:r w:rsidRPr="008D71D6">
        <w:rPr>
          <w:color w:val="000000" w:themeColor="text1"/>
        </w:rPr>
        <w:t>）等相关技术规范的要求，拟建项目</w:t>
      </w:r>
      <w:r w:rsidRPr="008D71D6">
        <w:rPr>
          <w:rFonts w:hint="eastAsia"/>
          <w:color w:val="000000" w:themeColor="text1"/>
        </w:rPr>
        <w:t>环境</w:t>
      </w:r>
      <w:r w:rsidRPr="008D71D6">
        <w:rPr>
          <w:color w:val="000000" w:themeColor="text1"/>
        </w:rPr>
        <w:t>影响评价的工作过程见图</w:t>
      </w:r>
      <w:r w:rsidRPr="008D71D6">
        <w:rPr>
          <w:color w:val="000000" w:themeColor="text1"/>
        </w:rPr>
        <w:t>1</w:t>
      </w:r>
      <w:r w:rsidRPr="008D71D6">
        <w:rPr>
          <w:rFonts w:hint="eastAsia"/>
          <w:color w:val="000000" w:themeColor="text1"/>
        </w:rPr>
        <w:t>.2</w:t>
      </w:r>
      <w:r w:rsidRPr="008D71D6">
        <w:rPr>
          <w:color w:val="000000" w:themeColor="text1"/>
        </w:rPr>
        <w:t>-1</w:t>
      </w:r>
      <w:r w:rsidRPr="008D71D6">
        <w:rPr>
          <w:color w:val="000000" w:themeColor="text1"/>
        </w:rPr>
        <w:t>。</w:t>
      </w:r>
    </w:p>
    <w:p w14:paraId="49E5E94F" w14:textId="77777777" w:rsidR="00714319" w:rsidRPr="008D71D6" w:rsidRDefault="00714319" w:rsidP="00714319">
      <w:pPr>
        <w:keepNext/>
        <w:keepLines/>
        <w:ind w:firstLineChars="0" w:firstLine="0"/>
        <w:jc w:val="both"/>
        <w:outlineLvl w:val="1"/>
        <w:rPr>
          <w:b/>
          <w:bCs/>
          <w:color w:val="000000" w:themeColor="text1"/>
          <w:kern w:val="0"/>
          <w:sz w:val="32"/>
          <w:szCs w:val="32"/>
        </w:rPr>
      </w:pPr>
      <w:bookmarkStart w:id="19" w:name="_Toc22893"/>
      <w:r w:rsidRPr="008D71D6">
        <w:rPr>
          <w:rFonts w:hint="eastAsia"/>
          <w:b/>
          <w:bCs/>
          <w:color w:val="000000" w:themeColor="text1"/>
          <w:kern w:val="0"/>
          <w:sz w:val="32"/>
          <w:szCs w:val="32"/>
        </w:rPr>
        <w:t>1.</w:t>
      </w:r>
      <w:r w:rsidRPr="008D71D6">
        <w:rPr>
          <w:b/>
          <w:bCs/>
          <w:color w:val="000000" w:themeColor="text1"/>
          <w:kern w:val="0"/>
          <w:sz w:val="32"/>
          <w:szCs w:val="32"/>
        </w:rPr>
        <w:t>3</w:t>
      </w:r>
      <w:r w:rsidRPr="008D71D6">
        <w:rPr>
          <w:rFonts w:hint="eastAsia"/>
          <w:b/>
          <w:bCs/>
          <w:color w:val="000000" w:themeColor="text1"/>
          <w:kern w:val="0"/>
          <w:sz w:val="32"/>
          <w:szCs w:val="32"/>
        </w:rPr>
        <w:t>分析判定相关情况</w:t>
      </w:r>
      <w:bookmarkEnd w:id="19"/>
    </w:p>
    <w:p w14:paraId="14345491" w14:textId="654F8249" w:rsidR="00714319" w:rsidRPr="008D71D6" w:rsidRDefault="00A5784C" w:rsidP="000301A2">
      <w:pPr>
        <w:pStyle w:val="3"/>
        <w:adjustRightInd/>
        <w:snapToGrid/>
        <w:ind w:firstLineChars="0" w:firstLine="0"/>
        <w:jc w:val="both"/>
        <w:textAlignment w:val="baseline"/>
        <w:rPr>
          <w:bCs w:val="0"/>
          <w:color w:val="000000" w:themeColor="text1"/>
          <w:kern w:val="0"/>
          <w:sz w:val="30"/>
          <w:szCs w:val="28"/>
        </w:rPr>
      </w:pPr>
      <w:r w:rsidRPr="008D71D6">
        <w:rPr>
          <w:rFonts w:hint="eastAsia"/>
          <w:bCs w:val="0"/>
          <w:color w:val="000000" w:themeColor="text1"/>
          <w:kern w:val="0"/>
          <w:sz w:val="30"/>
          <w:szCs w:val="28"/>
        </w:rPr>
        <w:t>1</w:t>
      </w:r>
      <w:r w:rsidRPr="008D71D6">
        <w:rPr>
          <w:bCs w:val="0"/>
          <w:color w:val="000000" w:themeColor="text1"/>
          <w:kern w:val="0"/>
          <w:sz w:val="30"/>
          <w:szCs w:val="28"/>
        </w:rPr>
        <w:t>.3.1</w:t>
      </w:r>
      <w:r w:rsidR="00714319" w:rsidRPr="008D71D6">
        <w:rPr>
          <w:bCs w:val="0"/>
          <w:color w:val="000000" w:themeColor="text1"/>
          <w:kern w:val="0"/>
          <w:sz w:val="30"/>
          <w:szCs w:val="28"/>
        </w:rPr>
        <w:t>产业政策符合性分析</w:t>
      </w:r>
    </w:p>
    <w:p w14:paraId="369D027D" w14:textId="77777777" w:rsidR="00714319" w:rsidRPr="008D71D6" w:rsidRDefault="00714319" w:rsidP="00714319">
      <w:pPr>
        <w:ind w:firstLine="480"/>
        <w:jc w:val="both"/>
        <w:rPr>
          <w:rFonts w:ascii="Calibri" w:hAnsi="Calibri"/>
          <w:color w:val="000000" w:themeColor="text1"/>
        </w:rPr>
      </w:pPr>
      <w:r w:rsidRPr="008D71D6">
        <w:rPr>
          <w:rFonts w:ascii="Calibri" w:hAnsi="Calibri"/>
          <w:color w:val="000000" w:themeColor="text1"/>
        </w:rPr>
        <w:t>本项目属于《产业结构调整指导目录（</w:t>
      </w:r>
      <w:r w:rsidRPr="008D71D6">
        <w:rPr>
          <w:rFonts w:ascii="Calibri" w:hAnsi="Calibri"/>
          <w:color w:val="000000" w:themeColor="text1"/>
        </w:rPr>
        <w:t>201</w:t>
      </w:r>
      <w:r w:rsidRPr="008D71D6">
        <w:rPr>
          <w:rFonts w:ascii="Calibri" w:hAnsi="Calibri" w:hint="eastAsia"/>
          <w:color w:val="000000" w:themeColor="text1"/>
        </w:rPr>
        <w:t>9</w:t>
      </w:r>
      <w:r w:rsidRPr="008D71D6">
        <w:rPr>
          <w:rFonts w:ascii="Calibri" w:hAnsi="Calibri"/>
          <w:color w:val="000000" w:themeColor="text1"/>
        </w:rPr>
        <w:t>年本）》中</w:t>
      </w:r>
      <w:r w:rsidRPr="008D71D6">
        <w:rPr>
          <w:rFonts w:ascii="Calibri" w:hAnsi="Calibri"/>
          <w:color w:val="000000" w:themeColor="text1"/>
        </w:rPr>
        <w:t>“</w:t>
      </w:r>
      <w:r w:rsidRPr="008D71D6">
        <w:rPr>
          <w:rFonts w:ascii="Calibri" w:hAnsi="Calibri"/>
          <w:color w:val="000000" w:themeColor="text1"/>
        </w:rPr>
        <w:t>第一类鼓励类一、农林业</w:t>
      </w:r>
      <w:r w:rsidRPr="008D71D6">
        <w:rPr>
          <w:rFonts w:ascii="Calibri" w:hAnsi="Calibri" w:hint="eastAsia"/>
          <w:color w:val="000000" w:themeColor="text1"/>
        </w:rPr>
        <w:t>4</w:t>
      </w:r>
      <w:r w:rsidRPr="008D71D6">
        <w:rPr>
          <w:rFonts w:ascii="Calibri" w:hAnsi="Calibri"/>
          <w:color w:val="000000" w:themeColor="text1"/>
        </w:rPr>
        <w:t>、畜禽标准化规模养殖技术开发与应用</w:t>
      </w:r>
      <w:r w:rsidRPr="008D71D6">
        <w:rPr>
          <w:rFonts w:ascii="Calibri" w:hAnsi="Calibri"/>
          <w:color w:val="000000" w:themeColor="text1"/>
        </w:rPr>
        <w:t>”</w:t>
      </w:r>
      <w:r w:rsidRPr="008D71D6">
        <w:rPr>
          <w:rFonts w:ascii="Calibri" w:hAnsi="Calibri"/>
          <w:color w:val="000000" w:themeColor="text1"/>
        </w:rPr>
        <w:t>，符合国家产业政策。</w:t>
      </w:r>
    </w:p>
    <w:p w14:paraId="407537A6" w14:textId="51B4DEA0" w:rsidR="00714319" w:rsidRPr="008D71D6" w:rsidRDefault="00A5784C" w:rsidP="000301A2">
      <w:pPr>
        <w:pStyle w:val="3"/>
        <w:adjustRightInd/>
        <w:snapToGrid/>
        <w:ind w:firstLineChars="0" w:firstLine="0"/>
        <w:jc w:val="both"/>
        <w:textAlignment w:val="baseline"/>
        <w:rPr>
          <w:bCs w:val="0"/>
          <w:color w:val="000000" w:themeColor="text1"/>
          <w:kern w:val="0"/>
          <w:sz w:val="30"/>
          <w:szCs w:val="28"/>
        </w:rPr>
      </w:pPr>
      <w:r w:rsidRPr="008D71D6">
        <w:rPr>
          <w:rFonts w:hint="eastAsia"/>
          <w:bCs w:val="0"/>
          <w:color w:val="000000" w:themeColor="text1"/>
          <w:kern w:val="0"/>
          <w:sz w:val="30"/>
          <w:szCs w:val="28"/>
        </w:rPr>
        <w:t>1</w:t>
      </w:r>
      <w:r w:rsidRPr="008D71D6">
        <w:rPr>
          <w:bCs w:val="0"/>
          <w:color w:val="000000" w:themeColor="text1"/>
          <w:kern w:val="0"/>
          <w:sz w:val="30"/>
          <w:szCs w:val="28"/>
        </w:rPr>
        <w:t>.3.2</w:t>
      </w:r>
      <w:r w:rsidR="00714319" w:rsidRPr="008D71D6">
        <w:rPr>
          <w:bCs w:val="0"/>
          <w:color w:val="000000" w:themeColor="text1"/>
          <w:kern w:val="0"/>
          <w:sz w:val="30"/>
          <w:szCs w:val="28"/>
        </w:rPr>
        <w:t>规划符合性分析</w:t>
      </w:r>
    </w:p>
    <w:p w14:paraId="6BE4A4A8" w14:textId="405983DE" w:rsidR="00714319" w:rsidRPr="008D71D6" w:rsidRDefault="00714319" w:rsidP="00714319">
      <w:pPr>
        <w:ind w:firstLine="482"/>
        <w:jc w:val="both"/>
        <w:rPr>
          <w:rFonts w:ascii="宋体" w:hAnsi="宋体"/>
          <w:b/>
          <w:bCs/>
          <w:color w:val="000000" w:themeColor="text1"/>
        </w:rPr>
      </w:pPr>
      <w:r w:rsidRPr="008D71D6">
        <w:rPr>
          <w:rFonts w:ascii="Calibri" w:hAnsi="Calibri" w:hint="eastAsia"/>
          <w:b/>
          <w:bCs/>
          <w:color w:val="000000" w:themeColor="text1"/>
        </w:rPr>
        <w:t>①</w:t>
      </w:r>
      <w:r w:rsidRPr="008D71D6">
        <w:rPr>
          <w:rFonts w:ascii="宋体" w:hAnsi="宋体" w:hint="eastAsia"/>
          <w:b/>
          <w:bCs/>
          <w:color w:val="000000" w:themeColor="text1"/>
        </w:rPr>
        <w:t>《新疆维吾尔自治区畜牧业现代化</w:t>
      </w:r>
      <w:r w:rsidRPr="008D71D6">
        <w:rPr>
          <w:rFonts w:ascii="Calibri" w:eastAsia="Times New Roman" w:hAnsi="Calibri"/>
          <w:b/>
          <w:bCs/>
          <w:color w:val="000000" w:themeColor="text1"/>
        </w:rPr>
        <w:t>“</w:t>
      </w:r>
      <w:r w:rsidRPr="008D71D6">
        <w:rPr>
          <w:rFonts w:ascii="宋体" w:hAnsi="宋体" w:hint="eastAsia"/>
          <w:b/>
          <w:bCs/>
          <w:color w:val="000000" w:themeColor="text1"/>
        </w:rPr>
        <w:t>十四五</w:t>
      </w:r>
      <w:r w:rsidRPr="008D71D6">
        <w:rPr>
          <w:rFonts w:ascii="Calibri" w:eastAsia="Times New Roman" w:hAnsi="Calibri"/>
          <w:b/>
          <w:bCs/>
          <w:color w:val="000000" w:themeColor="text1"/>
        </w:rPr>
        <w:t>”</w:t>
      </w:r>
      <w:r w:rsidRPr="008D71D6">
        <w:rPr>
          <w:rFonts w:ascii="宋体" w:hAnsi="宋体" w:hint="eastAsia"/>
          <w:b/>
          <w:bCs/>
          <w:color w:val="000000" w:themeColor="text1"/>
        </w:rPr>
        <w:t>发展规划》符合性分析</w:t>
      </w:r>
    </w:p>
    <w:p w14:paraId="5E3AE682" w14:textId="77777777" w:rsidR="0041600A" w:rsidRPr="008D71D6" w:rsidRDefault="00714319" w:rsidP="00714319">
      <w:pPr>
        <w:ind w:firstLine="480"/>
        <w:jc w:val="both"/>
        <w:rPr>
          <w:rFonts w:ascii="宋体" w:hAnsi="宋体"/>
          <w:color w:val="000000" w:themeColor="text1"/>
        </w:rPr>
      </w:pPr>
      <w:r w:rsidRPr="008D71D6">
        <w:rPr>
          <w:rFonts w:ascii="宋体" w:hAnsi="宋体" w:hint="eastAsia"/>
          <w:color w:val="000000" w:themeColor="text1"/>
        </w:rPr>
        <w:t>《新疆维吾尔自治区畜牧业现代化</w:t>
      </w:r>
      <w:r w:rsidRPr="008D71D6">
        <w:rPr>
          <w:rFonts w:ascii="Calibri" w:eastAsia="Times New Roman" w:hAnsi="Calibri"/>
          <w:color w:val="000000" w:themeColor="text1"/>
        </w:rPr>
        <w:t>“</w:t>
      </w:r>
      <w:r w:rsidRPr="008D71D6">
        <w:rPr>
          <w:rFonts w:ascii="宋体" w:hAnsi="宋体" w:hint="eastAsia"/>
          <w:color w:val="000000" w:themeColor="text1"/>
        </w:rPr>
        <w:t>十四五</w:t>
      </w:r>
      <w:r w:rsidRPr="008D71D6">
        <w:rPr>
          <w:rFonts w:ascii="Calibri" w:eastAsia="Times New Roman" w:hAnsi="Calibri"/>
          <w:color w:val="000000" w:themeColor="text1"/>
        </w:rPr>
        <w:t>”</w:t>
      </w:r>
      <w:r w:rsidRPr="008D71D6">
        <w:rPr>
          <w:rFonts w:ascii="宋体" w:hAnsi="宋体" w:hint="eastAsia"/>
          <w:color w:val="000000" w:themeColor="text1"/>
        </w:rPr>
        <w:t>发展规划》提出</w:t>
      </w:r>
      <w:r w:rsidRPr="008D71D6">
        <w:rPr>
          <w:rFonts w:ascii="Calibri" w:eastAsia="Times New Roman" w:hAnsi="Calibri"/>
          <w:color w:val="000000" w:themeColor="text1"/>
        </w:rPr>
        <w:t>“</w:t>
      </w:r>
      <w:r w:rsidRPr="008D71D6">
        <w:rPr>
          <w:rFonts w:ascii="宋体" w:hAnsi="宋体" w:hint="eastAsia"/>
          <w:color w:val="000000" w:themeColor="text1"/>
        </w:rPr>
        <w:t>十</w:t>
      </w:r>
      <w:r w:rsidR="0041600A" w:rsidRPr="008D71D6">
        <w:rPr>
          <w:rFonts w:ascii="宋体" w:hAnsi="宋体" w:hint="eastAsia"/>
          <w:color w:val="000000" w:themeColor="text1"/>
        </w:rPr>
        <w:t>四</w:t>
      </w:r>
      <w:r w:rsidRPr="008D71D6">
        <w:rPr>
          <w:rFonts w:ascii="宋体" w:hAnsi="宋体" w:hint="eastAsia"/>
          <w:color w:val="000000" w:themeColor="text1"/>
        </w:rPr>
        <w:t>五</w:t>
      </w:r>
      <w:r w:rsidRPr="008D71D6">
        <w:rPr>
          <w:rFonts w:ascii="Calibri" w:eastAsia="Times New Roman" w:hAnsi="Calibri"/>
          <w:color w:val="000000" w:themeColor="text1"/>
        </w:rPr>
        <w:t>”</w:t>
      </w:r>
      <w:r w:rsidRPr="008D71D6">
        <w:rPr>
          <w:rFonts w:ascii="宋体" w:hAnsi="宋体" w:hint="eastAsia"/>
          <w:color w:val="000000" w:themeColor="text1"/>
        </w:rPr>
        <w:t>期间</w:t>
      </w:r>
      <w:r w:rsidR="0041600A" w:rsidRPr="008D71D6">
        <w:rPr>
          <w:rFonts w:ascii="宋体" w:hAnsi="宋体" w:hint="eastAsia"/>
          <w:color w:val="000000" w:themeColor="text1"/>
        </w:rPr>
        <w:t>全区畜牧业坚持生态化发展方向，坚持农牧结合、草畜配套，稳定发展牧区畜牧业，突出发展农区畜牧业，坚持走集约化、标准化、规模化的发展道路，着力</w:t>
      </w:r>
      <w:proofErr w:type="gramStart"/>
      <w:r w:rsidR="0041600A" w:rsidRPr="008D71D6">
        <w:rPr>
          <w:rFonts w:ascii="宋体" w:hAnsi="宋体" w:hint="eastAsia"/>
          <w:color w:val="000000" w:themeColor="text1"/>
        </w:rPr>
        <w:t>夯</w:t>
      </w:r>
      <w:proofErr w:type="gramEnd"/>
      <w:r w:rsidR="0041600A" w:rsidRPr="008D71D6">
        <w:rPr>
          <w:rFonts w:ascii="宋体" w:hAnsi="宋体" w:hint="eastAsia"/>
          <w:color w:val="000000" w:themeColor="text1"/>
        </w:rPr>
        <w:t>基础、补短板、强弱项、优结构、促融合、壮主体、增动能，强化科技创新和政策支持，做大肉牛肉羊产业、加快奶业振兴、</w:t>
      </w:r>
      <w:proofErr w:type="gramStart"/>
      <w:r w:rsidR="0041600A" w:rsidRPr="008D71D6">
        <w:rPr>
          <w:rFonts w:ascii="宋体" w:hAnsi="宋体" w:hint="eastAsia"/>
          <w:color w:val="000000" w:themeColor="text1"/>
        </w:rPr>
        <w:t>做优做强猪</w:t>
      </w:r>
      <w:proofErr w:type="gramEnd"/>
      <w:r w:rsidR="0041600A" w:rsidRPr="008D71D6">
        <w:rPr>
          <w:rFonts w:ascii="宋体" w:hAnsi="宋体" w:hint="eastAsia"/>
          <w:color w:val="000000" w:themeColor="text1"/>
        </w:rPr>
        <w:t>禽产业、因地制宜发展特色产业，积极推进适度规模经营，提升主要畜产品综合生产能力，构建科学合理、安全高效的畜产品供给保障体系，加快推进现代畜牧业发展。</w:t>
      </w:r>
    </w:p>
    <w:p w14:paraId="3275D765" w14:textId="1C8E54CA" w:rsidR="0041600A" w:rsidRPr="008D71D6" w:rsidRDefault="00714319" w:rsidP="00714319">
      <w:pPr>
        <w:ind w:firstLine="480"/>
        <w:jc w:val="both"/>
        <w:rPr>
          <w:rFonts w:ascii="宋体" w:hAnsi="宋体"/>
          <w:color w:val="000000" w:themeColor="text1"/>
        </w:rPr>
      </w:pPr>
      <w:r w:rsidRPr="008D71D6">
        <w:rPr>
          <w:rFonts w:ascii="Calibri" w:eastAsia="Times New Roman" w:hAnsi="Calibri"/>
          <w:color w:val="000000" w:themeColor="text1"/>
        </w:rPr>
        <w:t>“</w:t>
      </w:r>
      <w:r w:rsidRPr="008D71D6">
        <w:rPr>
          <w:rFonts w:ascii="宋体" w:hAnsi="宋体" w:hint="eastAsia"/>
          <w:color w:val="000000" w:themeColor="text1"/>
        </w:rPr>
        <w:t>十四五</w:t>
      </w:r>
      <w:r w:rsidRPr="008D71D6">
        <w:rPr>
          <w:rFonts w:ascii="Calibri" w:eastAsia="Times New Roman" w:hAnsi="Calibri"/>
          <w:color w:val="000000" w:themeColor="text1"/>
        </w:rPr>
        <w:t>”</w:t>
      </w:r>
      <w:r w:rsidRPr="008D71D6">
        <w:rPr>
          <w:rFonts w:ascii="宋体" w:hAnsi="宋体" w:hint="eastAsia"/>
          <w:color w:val="000000" w:themeColor="text1"/>
        </w:rPr>
        <w:t>期间，新疆畜牧业力争在畜产品市场保供、生态环境保护、畜牧生产基础保障、畜牧产业融合、畜牧业物质装备和提高动物防疫、畜产品质量安全水平等重点领域取得显著进展。</w:t>
      </w:r>
      <w:r w:rsidR="0041600A" w:rsidRPr="008D71D6">
        <w:rPr>
          <w:rFonts w:ascii="宋体" w:hAnsi="宋体" w:hint="eastAsia"/>
          <w:color w:val="000000" w:themeColor="text1"/>
        </w:rPr>
        <w:t>到2025年，建立适合区情、支撑有力的畜牧业产业体系、生产体系、经营体系，形成天山北坡奶业、南疆</w:t>
      </w:r>
      <w:proofErr w:type="gramStart"/>
      <w:r w:rsidR="0041600A" w:rsidRPr="008D71D6">
        <w:rPr>
          <w:rFonts w:ascii="宋体" w:hAnsi="宋体" w:hint="eastAsia"/>
          <w:color w:val="000000" w:themeColor="text1"/>
        </w:rPr>
        <w:t>特</w:t>
      </w:r>
      <w:proofErr w:type="gramEnd"/>
      <w:r w:rsidR="0041600A" w:rsidRPr="008D71D6">
        <w:rPr>
          <w:rFonts w:ascii="宋体" w:hAnsi="宋体" w:hint="eastAsia"/>
          <w:color w:val="000000" w:themeColor="text1"/>
        </w:rPr>
        <w:t>禽、北疆绿色有机牛羊肉、马产业等4个产值百亿元以上、有国内影响力的产业集群。肉类总产量达到280万吨、牛奶产量达到300万吨、禽蛋产量达到50万吨，分别比2020年增长67%、50%和25%；实现羊肉自给，牛肉、猪肉自给有余；畜牧业产值达到1500</w:t>
      </w:r>
      <w:r w:rsidR="0041600A" w:rsidRPr="008D71D6">
        <w:rPr>
          <w:rFonts w:ascii="宋体" w:hAnsi="宋体" w:hint="eastAsia"/>
          <w:color w:val="000000" w:themeColor="text1"/>
        </w:rPr>
        <w:lastRenderedPageBreak/>
        <w:t>亿元。</w:t>
      </w:r>
    </w:p>
    <w:p w14:paraId="53198074" w14:textId="69F6062E" w:rsidR="00714319" w:rsidRPr="008D71D6" w:rsidRDefault="00714319" w:rsidP="00714319">
      <w:pPr>
        <w:ind w:firstLine="480"/>
        <w:jc w:val="both"/>
        <w:rPr>
          <w:rFonts w:ascii="Calibri" w:hAnsi="Calibri"/>
          <w:color w:val="000000" w:themeColor="text1"/>
        </w:rPr>
      </w:pPr>
      <w:r w:rsidRPr="008D71D6">
        <w:rPr>
          <w:rFonts w:ascii="Calibri" w:hAnsi="Calibri" w:hint="eastAsia"/>
          <w:color w:val="000000" w:themeColor="text1"/>
        </w:rPr>
        <w:t>本项目属于畜禽标准化规模养殖项目，项目符合《新疆维吾尔自治区畜牧业现代化</w:t>
      </w:r>
      <w:r w:rsidRPr="008D71D6">
        <w:rPr>
          <w:rFonts w:ascii="Calibri" w:hAnsi="Calibri"/>
          <w:color w:val="000000" w:themeColor="text1"/>
        </w:rPr>
        <w:t>“</w:t>
      </w:r>
      <w:r w:rsidRPr="008D71D6">
        <w:rPr>
          <w:rFonts w:ascii="Calibri" w:hAnsi="Calibri" w:hint="eastAsia"/>
          <w:color w:val="000000" w:themeColor="text1"/>
        </w:rPr>
        <w:t>十</w:t>
      </w:r>
      <w:r w:rsidR="0041600A" w:rsidRPr="008D71D6">
        <w:rPr>
          <w:rFonts w:ascii="Calibri" w:hAnsi="Calibri" w:hint="eastAsia"/>
          <w:color w:val="000000" w:themeColor="text1"/>
        </w:rPr>
        <w:t>四</w:t>
      </w:r>
      <w:r w:rsidRPr="008D71D6">
        <w:rPr>
          <w:rFonts w:ascii="Calibri" w:hAnsi="Calibri" w:hint="eastAsia"/>
          <w:color w:val="000000" w:themeColor="text1"/>
        </w:rPr>
        <w:t>五</w:t>
      </w:r>
      <w:r w:rsidRPr="008D71D6">
        <w:rPr>
          <w:rFonts w:ascii="Calibri" w:hAnsi="Calibri"/>
          <w:color w:val="000000" w:themeColor="text1"/>
        </w:rPr>
        <w:t>”</w:t>
      </w:r>
      <w:r w:rsidRPr="008D71D6">
        <w:rPr>
          <w:rFonts w:ascii="Calibri" w:hAnsi="Calibri" w:hint="eastAsia"/>
          <w:color w:val="000000" w:themeColor="text1"/>
        </w:rPr>
        <w:t>发展规划》相关要求。</w:t>
      </w:r>
    </w:p>
    <w:p w14:paraId="285ACCA3" w14:textId="1506C616" w:rsidR="00CC377F" w:rsidRPr="008D71D6" w:rsidRDefault="00CC377F" w:rsidP="00CC377F">
      <w:pPr>
        <w:ind w:firstLine="482"/>
        <w:jc w:val="both"/>
        <w:rPr>
          <w:rFonts w:ascii="Calibri" w:hAnsi="Calibri"/>
          <w:b/>
          <w:bCs/>
          <w:color w:val="000000" w:themeColor="text1"/>
        </w:rPr>
      </w:pPr>
      <w:r w:rsidRPr="008D71D6">
        <w:rPr>
          <w:rFonts w:ascii="Calibri" w:hAnsi="Calibri" w:hint="eastAsia"/>
          <w:b/>
          <w:bCs/>
          <w:color w:val="000000" w:themeColor="text1"/>
        </w:rPr>
        <w:t>②《新疆生产建设兵团“十四五”生态环境保护规划》符合性分析</w:t>
      </w:r>
    </w:p>
    <w:p w14:paraId="229FB348" w14:textId="2C7D9027" w:rsidR="00CC377F" w:rsidRPr="008D71D6" w:rsidRDefault="00CC377F" w:rsidP="00CC377F">
      <w:pPr>
        <w:ind w:firstLine="480"/>
        <w:jc w:val="both"/>
        <w:rPr>
          <w:rFonts w:ascii="Calibri" w:hAnsi="Calibri"/>
          <w:color w:val="000000" w:themeColor="text1"/>
        </w:rPr>
      </w:pPr>
      <w:r w:rsidRPr="008D71D6">
        <w:rPr>
          <w:rFonts w:ascii="Calibri" w:hAnsi="Calibri" w:hint="eastAsia"/>
          <w:color w:val="000000" w:themeColor="text1"/>
        </w:rPr>
        <w:t>规划中指出，推进养殖业清洁化和生态化发展。推广节水、节料等清洁养殖工艺和干清粪、微生物发酵等实用技术，实现畜禽粪污源头减量。严格规范兽药、饲料及饲料添加剂的生产和使用，严厉打击兽药生产企业违法违规生产禁用兽用药物行为。大力推进畜禽养殖废弃物资源化利用，推动规模化养殖场粪污处理基础设施设备配套建设。鼓励和引导社会资本参与畜禽粪污资源化利用，推动建立病死畜禽无害化集中处理体系。到</w:t>
      </w:r>
      <w:r w:rsidRPr="008D71D6">
        <w:rPr>
          <w:rFonts w:ascii="Calibri" w:hAnsi="Calibri" w:hint="eastAsia"/>
          <w:color w:val="000000" w:themeColor="text1"/>
        </w:rPr>
        <w:t>2025</w:t>
      </w:r>
      <w:r w:rsidRPr="008D71D6">
        <w:rPr>
          <w:rFonts w:ascii="Calibri" w:hAnsi="Calibri" w:hint="eastAsia"/>
          <w:color w:val="000000" w:themeColor="text1"/>
        </w:rPr>
        <w:t>年，畜禽粪污综合利用率达到</w:t>
      </w:r>
      <w:r w:rsidRPr="008D71D6">
        <w:rPr>
          <w:rFonts w:ascii="Calibri" w:hAnsi="Calibri" w:hint="eastAsia"/>
          <w:color w:val="000000" w:themeColor="text1"/>
        </w:rPr>
        <w:t>80%</w:t>
      </w:r>
      <w:r w:rsidRPr="008D71D6">
        <w:rPr>
          <w:rFonts w:ascii="Calibri" w:hAnsi="Calibri" w:hint="eastAsia"/>
          <w:color w:val="000000" w:themeColor="text1"/>
        </w:rPr>
        <w:t>以上。</w:t>
      </w:r>
    </w:p>
    <w:p w14:paraId="492706EA" w14:textId="6A100FF7" w:rsidR="00CC377F" w:rsidRPr="008D71D6" w:rsidRDefault="00CC377F" w:rsidP="00CC377F">
      <w:pPr>
        <w:ind w:firstLine="480"/>
        <w:jc w:val="both"/>
        <w:rPr>
          <w:rFonts w:ascii="Calibri" w:hAnsi="Calibri"/>
          <w:color w:val="000000" w:themeColor="text1"/>
        </w:rPr>
      </w:pPr>
      <w:r w:rsidRPr="008D71D6">
        <w:rPr>
          <w:rFonts w:ascii="Calibri" w:hAnsi="Calibri" w:hint="eastAsia"/>
          <w:color w:val="000000" w:themeColor="text1"/>
        </w:rPr>
        <w:t>本项目属于集约化养殖项目，本项目废水均得到合理处置，无外排，粪便在厂区堆粪场发酵后用于农田肥料。因此，本项目能够形成</w:t>
      </w:r>
      <w:r w:rsidRPr="008D71D6">
        <w:rPr>
          <w:rFonts w:ascii="Calibri" w:hAnsi="Calibri"/>
          <w:color w:val="000000" w:themeColor="text1"/>
        </w:rPr>
        <w:t>“</w:t>
      </w:r>
      <w:r w:rsidRPr="008D71D6">
        <w:rPr>
          <w:rFonts w:ascii="Calibri" w:hAnsi="Calibri" w:hint="eastAsia"/>
          <w:color w:val="000000" w:themeColor="text1"/>
        </w:rPr>
        <w:t>畜禽</w:t>
      </w:r>
      <w:r w:rsidRPr="008D71D6">
        <w:rPr>
          <w:rFonts w:ascii="Calibri" w:hAnsi="Calibri" w:hint="eastAsia"/>
          <w:color w:val="000000" w:themeColor="text1"/>
        </w:rPr>
        <w:t>-</w:t>
      </w:r>
      <w:r w:rsidRPr="008D71D6">
        <w:rPr>
          <w:rFonts w:ascii="Calibri" w:hAnsi="Calibri" w:hint="eastAsia"/>
          <w:color w:val="000000" w:themeColor="text1"/>
        </w:rPr>
        <w:t>粪便</w:t>
      </w:r>
      <w:r w:rsidRPr="008D71D6">
        <w:rPr>
          <w:rFonts w:ascii="Calibri" w:hAnsi="Calibri" w:hint="eastAsia"/>
          <w:color w:val="000000" w:themeColor="text1"/>
        </w:rPr>
        <w:t>-</w:t>
      </w:r>
      <w:r w:rsidRPr="008D71D6">
        <w:rPr>
          <w:rFonts w:ascii="Calibri" w:hAnsi="Calibri" w:hint="eastAsia"/>
          <w:color w:val="000000" w:themeColor="text1"/>
        </w:rPr>
        <w:t>肥料</w:t>
      </w:r>
      <w:r w:rsidRPr="008D71D6">
        <w:rPr>
          <w:rFonts w:ascii="Calibri" w:hAnsi="Calibri" w:hint="eastAsia"/>
          <w:color w:val="000000" w:themeColor="text1"/>
        </w:rPr>
        <w:t>-</w:t>
      </w:r>
      <w:r w:rsidRPr="008D71D6">
        <w:rPr>
          <w:rFonts w:ascii="Calibri" w:hAnsi="Calibri" w:hint="eastAsia"/>
          <w:color w:val="000000" w:themeColor="text1"/>
        </w:rPr>
        <w:t>农田</w:t>
      </w:r>
      <w:r w:rsidRPr="008D71D6">
        <w:rPr>
          <w:rFonts w:ascii="Calibri" w:hAnsi="Calibri"/>
          <w:color w:val="000000" w:themeColor="text1"/>
        </w:rPr>
        <w:t>”</w:t>
      </w:r>
      <w:r w:rsidRPr="008D71D6">
        <w:rPr>
          <w:rFonts w:ascii="Calibri" w:hAnsi="Calibri" w:hint="eastAsia"/>
          <w:color w:val="000000" w:themeColor="text1"/>
        </w:rPr>
        <w:t>的良性循环，符合《新疆生产建设兵团“十四五”生态环境保护规划》。</w:t>
      </w:r>
    </w:p>
    <w:p w14:paraId="3E82A871" w14:textId="5298EE44" w:rsidR="00714319" w:rsidRPr="008D71D6" w:rsidRDefault="00A5784C" w:rsidP="000301A2">
      <w:pPr>
        <w:pStyle w:val="3"/>
        <w:adjustRightInd/>
        <w:snapToGrid/>
        <w:ind w:firstLineChars="0" w:firstLine="0"/>
        <w:jc w:val="both"/>
        <w:textAlignment w:val="baseline"/>
        <w:rPr>
          <w:bCs w:val="0"/>
          <w:color w:val="000000" w:themeColor="text1"/>
          <w:kern w:val="0"/>
          <w:sz w:val="30"/>
          <w:szCs w:val="28"/>
        </w:rPr>
      </w:pPr>
      <w:r w:rsidRPr="008D71D6">
        <w:rPr>
          <w:bCs w:val="0"/>
          <w:color w:val="000000" w:themeColor="text1"/>
          <w:kern w:val="0"/>
          <w:sz w:val="30"/>
          <w:szCs w:val="28"/>
        </w:rPr>
        <w:t>1.3.3</w:t>
      </w:r>
      <w:r w:rsidR="00714319" w:rsidRPr="008D71D6">
        <w:rPr>
          <w:rFonts w:hint="eastAsia"/>
          <w:bCs w:val="0"/>
          <w:color w:val="000000" w:themeColor="text1"/>
          <w:kern w:val="0"/>
          <w:sz w:val="30"/>
          <w:szCs w:val="28"/>
        </w:rPr>
        <w:t>选址合理性分析</w:t>
      </w:r>
    </w:p>
    <w:p w14:paraId="3584DC81" w14:textId="77777777" w:rsidR="00714319" w:rsidRPr="008D71D6" w:rsidRDefault="00714319" w:rsidP="00714319">
      <w:pPr>
        <w:ind w:firstLine="480"/>
        <w:jc w:val="both"/>
        <w:rPr>
          <w:color w:val="000000" w:themeColor="text1"/>
        </w:rPr>
      </w:pPr>
      <w:r w:rsidRPr="008D71D6">
        <w:rPr>
          <w:color w:val="000000" w:themeColor="text1"/>
        </w:rPr>
        <w:t>根据《畜禽规模养殖污染防治条例》（国务院令第</w:t>
      </w:r>
      <w:r w:rsidRPr="008D71D6">
        <w:rPr>
          <w:color w:val="000000" w:themeColor="text1"/>
        </w:rPr>
        <w:t>643</w:t>
      </w:r>
      <w:r w:rsidRPr="008D71D6">
        <w:rPr>
          <w:color w:val="000000" w:themeColor="text1"/>
        </w:rPr>
        <w:t>号），禁止在下列区域内建设畜禽养殖场、养殖小区：（一）饮用水水源保护区，风景名胜区；（二）自然保护区的核心区和缓冲区；（三）城镇居民区、文化教育科学研究区等人口集中区域；（四）法律、法规规定的其他禁止养殖区域。新建、改建、扩建畜禽养殖场、养殖小区，应当符合畜牧业发展规划、畜禽养殖污染防治规划，满足动物防疫条件，并进行环境影响评价。</w:t>
      </w:r>
    </w:p>
    <w:p w14:paraId="450C1874" w14:textId="77777777" w:rsidR="00714319" w:rsidRPr="008D71D6" w:rsidRDefault="00714319" w:rsidP="00714319">
      <w:pPr>
        <w:ind w:firstLine="480"/>
        <w:jc w:val="both"/>
        <w:rPr>
          <w:color w:val="000000" w:themeColor="text1"/>
        </w:rPr>
      </w:pPr>
      <w:r w:rsidRPr="008D71D6">
        <w:rPr>
          <w:color w:val="000000" w:themeColor="text1"/>
        </w:rPr>
        <w:t>根据《畜禽养殖业污染防治技术规范》</w:t>
      </w:r>
      <w:r w:rsidRPr="008D71D6">
        <w:rPr>
          <w:color w:val="000000" w:themeColor="text1"/>
        </w:rPr>
        <w:t>(HJ/T81-2001)</w:t>
      </w:r>
      <w:r w:rsidRPr="008D71D6">
        <w:rPr>
          <w:color w:val="000000" w:themeColor="text1"/>
        </w:rPr>
        <w:t>，畜禽养殖业禁止建在：</w:t>
      </w:r>
      <w:r w:rsidRPr="008D71D6">
        <w:rPr>
          <w:rFonts w:ascii="宋体" w:hAnsi="宋体" w:cs="宋体" w:hint="eastAsia"/>
          <w:color w:val="000000" w:themeColor="text1"/>
        </w:rPr>
        <w:t>①</w:t>
      </w:r>
      <w:r w:rsidRPr="008D71D6">
        <w:rPr>
          <w:color w:val="000000" w:themeColor="text1"/>
        </w:rPr>
        <w:t>生活饮用水水源保护区、风景名胜区、自然保护区的核心区及缓冲区；</w:t>
      </w:r>
      <w:r w:rsidRPr="008D71D6">
        <w:rPr>
          <w:rFonts w:ascii="宋体" w:hAnsi="宋体" w:cs="宋体" w:hint="eastAsia"/>
          <w:color w:val="000000" w:themeColor="text1"/>
        </w:rPr>
        <w:t>②</w:t>
      </w:r>
      <w:r w:rsidRPr="008D71D6">
        <w:rPr>
          <w:color w:val="000000" w:themeColor="text1"/>
        </w:rPr>
        <w:t>城市和城镇居民区，包括文教科研区、医疗区、商业区、工业区、游览区等人口集中的地区；</w:t>
      </w:r>
      <w:r w:rsidRPr="008D71D6">
        <w:rPr>
          <w:rFonts w:ascii="宋体" w:hAnsi="宋体" w:cs="宋体" w:hint="eastAsia"/>
          <w:color w:val="000000" w:themeColor="text1"/>
        </w:rPr>
        <w:t>③</w:t>
      </w:r>
      <w:r w:rsidRPr="008D71D6">
        <w:rPr>
          <w:color w:val="000000" w:themeColor="text1"/>
        </w:rPr>
        <w:t>县级人民政府依法划定的禁养区域；</w:t>
      </w:r>
      <w:r w:rsidRPr="008D71D6">
        <w:rPr>
          <w:rFonts w:ascii="宋体" w:hAnsi="宋体" w:cs="宋体" w:hint="eastAsia"/>
          <w:color w:val="000000" w:themeColor="text1"/>
        </w:rPr>
        <w:t>④</w:t>
      </w:r>
      <w:r w:rsidRPr="008D71D6">
        <w:rPr>
          <w:color w:val="000000" w:themeColor="text1"/>
        </w:rPr>
        <w:t>国家或地方法律、法规规定需特殊保护的其它区域。若在禁建区域附近建设的，应设在禁建区域常年主导风向的下风向或侧风向处，场界与禁建区域边界的最小距离不得小于</w:t>
      </w:r>
      <w:r w:rsidRPr="008D71D6">
        <w:rPr>
          <w:color w:val="000000" w:themeColor="text1"/>
        </w:rPr>
        <w:t>500m</w:t>
      </w:r>
      <w:r w:rsidRPr="008D71D6">
        <w:rPr>
          <w:color w:val="000000" w:themeColor="text1"/>
        </w:rPr>
        <w:t>。</w:t>
      </w:r>
    </w:p>
    <w:p w14:paraId="7C1300F0" w14:textId="77777777" w:rsidR="00714319" w:rsidRPr="008D71D6" w:rsidRDefault="00714319" w:rsidP="00714319">
      <w:pPr>
        <w:ind w:firstLine="480"/>
        <w:jc w:val="both"/>
        <w:rPr>
          <w:color w:val="000000" w:themeColor="text1"/>
        </w:rPr>
      </w:pPr>
      <w:r w:rsidRPr="008D71D6">
        <w:rPr>
          <w:color w:val="000000" w:themeColor="text1"/>
        </w:rPr>
        <w:t>本项目远离上述禁建区域，</w:t>
      </w:r>
      <w:r w:rsidRPr="008D71D6">
        <w:rPr>
          <w:color w:val="000000" w:themeColor="text1"/>
        </w:rPr>
        <w:t>500m</w:t>
      </w:r>
      <w:r w:rsidRPr="008D71D6">
        <w:rPr>
          <w:color w:val="000000" w:themeColor="text1"/>
        </w:rPr>
        <w:t>范围内无居民点、学校、医院等环境敏感点。因此，本项目符合《畜禽规模养殖污染防治条例》（国务院令第</w:t>
      </w:r>
      <w:r w:rsidRPr="008D71D6">
        <w:rPr>
          <w:color w:val="000000" w:themeColor="text1"/>
        </w:rPr>
        <w:t>643</w:t>
      </w:r>
      <w:r w:rsidRPr="008D71D6">
        <w:rPr>
          <w:color w:val="000000" w:themeColor="text1"/>
        </w:rPr>
        <w:t>号）和《畜禽养殖业污染防治技术规范》</w:t>
      </w:r>
      <w:r w:rsidRPr="008D71D6">
        <w:rPr>
          <w:color w:val="000000" w:themeColor="text1"/>
        </w:rPr>
        <w:t>(HJ/T81-2001)</w:t>
      </w:r>
      <w:r w:rsidRPr="008D71D6">
        <w:rPr>
          <w:color w:val="000000" w:themeColor="text1"/>
        </w:rPr>
        <w:t>中的选址要求，项目选址是合理</w:t>
      </w:r>
      <w:r w:rsidRPr="008D71D6">
        <w:rPr>
          <w:color w:val="000000" w:themeColor="text1"/>
        </w:rPr>
        <w:lastRenderedPageBreak/>
        <w:t>可行的。</w:t>
      </w:r>
    </w:p>
    <w:p w14:paraId="6A4673F0" w14:textId="12EB63C4" w:rsidR="00CC377F" w:rsidRPr="008D71D6" w:rsidRDefault="00714319" w:rsidP="00CC377F">
      <w:pPr>
        <w:ind w:firstLine="480"/>
        <w:jc w:val="both"/>
        <w:rPr>
          <w:rFonts w:ascii="宋体" w:hAnsi="宋体" w:cs="宋体"/>
          <w:color w:val="000000" w:themeColor="text1"/>
        </w:rPr>
      </w:pPr>
      <w:r w:rsidRPr="008D71D6">
        <w:rPr>
          <w:rFonts w:ascii="宋体" w:hAnsi="宋体" w:cs="宋体" w:hint="eastAsia"/>
          <w:color w:val="000000" w:themeColor="text1"/>
        </w:rPr>
        <w:t>本项目</w:t>
      </w:r>
      <w:r w:rsidR="00CC377F" w:rsidRPr="008D71D6">
        <w:rPr>
          <w:rFonts w:ascii="宋体" w:hAnsi="宋体" w:cs="宋体" w:hint="eastAsia"/>
          <w:color w:val="000000" w:themeColor="text1"/>
        </w:rPr>
        <w:t>建设于</w:t>
      </w:r>
      <w:proofErr w:type="gramStart"/>
      <w:r w:rsidR="00CC377F" w:rsidRPr="008D71D6">
        <w:rPr>
          <w:rFonts w:ascii="宋体" w:hAnsi="宋体" w:cs="宋体" w:hint="eastAsia"/>
          <w:color w:val="000000" w:themeColor="text1"/>
        </w:rPr>
        <w:t>第三师图木</w:t>
      </w:r>
      <w:proofErr w:type="gramEnd"/>
      <w:r w:rsidR="00CC377F" w:rsidRPr="008D71D6">
        <w:rPr>
          <w:rFonts w:ascii="宋体" w:hAnsi="宋体" w:cs="宋体" w:hint="eastAsia"/>
          <w:color w:val="000000" w:themeColor="text1"/>
        </w:rPr>
        <w:t>舒克市五十团周边连队。根据《设施农用地备案表》</w:t>
      </w:r>
      <w:r w:rsidR="000C6E98" w:rsidRPr="008D71D6">
        <w:rPr>
          <w:rFonts w:ascii="宋体" w:hAnsi="宋体" w:cs="宋体" w:hint="eastAsia"/>
          <w:color w:val="000000" w:themeColor="text1"/>
        </w:rPr>
        <w:t>，项目用地利用现状为农用地，其中新疆生产建设兵团第三师五十团经济发展办公室和新疆生产建设兵团第三师国土资源局五十团分局进行了用地核实。</w:t>
      </w:r>
    </w:p>
    <w:p w14:paraId="0017FF7C" w14:textId="3A04EEB5" w:rsidR="00714319" w:rsidRPr="008D71D6" w:rsidRDefault="00714319" w:rsidP="00CC377F">
      <w:pPr>
        <w:ind w:firstLine="480"/>
        <w:jc w:val="both"/>
        <w:rPr>
          <w:rFonts w:ascii="Calibri" w:hAnsi="Calibri"/>
          <w:color w:val="000000" w:themeColor="text1"/>
        </w:rPr>
      </w:pPr>
      <w:r w:rsidRPr="008D71D6">
        <w:rPr>
          <w:rFonts w:ascii="宋体" w:hAnsi="宋体" w:cs="宋体" w:hint="eastAsia"/>
          <w:color w:val="000000" w:themeColor="text1"/>
        </w:rPr>
        <w:t>项目</w:t>
      </w:r>
      <w:r w:rsidRPr="008D71D6">
        <w:rPr>
          <w:rFonts w:ascii="Calibri" w:hAnsi="Calibri" w:hint="eastAsia"/>
          <w:color w:val="000000" w:themeColor="text1"/>
        </w:rPr>
        <w:t>用地土地类型为农业用地，本项目选址合理</w:t>
      </w:r>
      <w:r w:rsidRPr="008D71D6">
        <w:rPr>
          <w:rFonts w:ascii="Calibri" w:hAnsi="Calibri"/>
          <w:color w:val="000000" w:themeColor="text1"/>
        </w:rPr>
        <w:t>。</w:t>
      </w:r>
    </w:p>
    <w:p w14:paraId="33B0FB1C" w14:textId="1D8D9620" w:rsidR="00714319" w:rsidRPr="008D71D6" w:rsidRDefault="00714319" w:rsidP="00714319">
      <w:pPr>
        <w:ind w:firstLine="480"/>
        <w:jc w:val="both"/>
        <w:rPr>
          <w:rFonts w:ascii="Calibri" w:hAnsi="Calibri"/>
          <w:bCs/>
          <w:color w:val="000000" w:themeColor="text1"/>
        </w:rPr>
      </w:pPr>
      <w:r w:rsidRPr="008D71D6">
        <w:rPr>
          <w:rFonts w:ascii="Calibri" w:hAnsi="Calibri"/>
          <w:bCs/>
          <w:color w:val="000000" w:themeColor="text1"/>
        </w:rPr>
        <w:t>从环保角度来说</w:t>
      </w:r>
      <w:r w:rsidRPr="008D71D6">
        <w:rPr>
          <w:rFonts w:ascii="Calibri" w:hAnsi="Calibri" w:hint="eastAsia"/>
          <w:bCs/>
          <w:color w:val="000000" w:themeColor="text1"/>
        </w:rPr>
        <w:t>，项目区</w:t>
      </w:r>
      <w:r w:rsidRPr="008D71D6">
        <w:rPr>
          <w:rFonts w:ascii="Calibri" w:hAnsi="Calibri" w:hint="eastAsia"/>
          <w:bCs/>
          <w:color w:val="000000" w:themeColor="text1"/>
        </w:rPr>
        <w:t>500m</w:t>
      </w:r>
      <w:r w:rsidRPr="008D71D6">
        <w:rPr>
          <w:rFonts w:ascii="Calibri" w:hAnsi="Calibri" w:hint="eastAsia"/>
          <w:bCs/>
          <w:color w:val="000000" w:themeColor="text1"/>
        </w:rPr>
        <w:t>范围内不涉及</w:t>
      </w:r>
      <w:r w:rsidR="000C6E98" w:rsidRPr="008D71D6">
        <w:rPr>
          <w:rFonts w:ascii="Calibri" w:hAnsi="Calibri" w:hint="eastAsia"/>
          <w:bCs/>
          <w:color w:val="000000" w:themeColor="text1"/>
        </w:rPr>
        <w:t>居民、</w:t>
      </w:r>
      <w:r w:rsidRPr="008D71D6">
        <w:rPr>
          <w:rFonts w:ascii="Calibri" w:hAnsi="Calibri" w:hint="eastAsia"/>
          <w:bCs/>
          <w:color w:val="000000" w:themeColor="text1"/>
        </w:rPr>
        <w:t>湿地、地下水饮用水源地保护区等敏感目标。</w:t>
      </w:r>
      <w:r w:rsidRPr="008D71D6">
        <w:rPr>
          <w:rFonts w:ascii="Calibri" w:hAnsi="Calibri"/>
          <w:bCs/>
          <w:color w:val="000000" w:themeColor="text1"/>
        </w:rPr>
        <w:t>项目场址周围环境符合大气环境防护距离</w:t>
      </w:r>
      <w:r w:rsidRPr="008D71D6">
        <w:rPr>
          <w:rFonts w:ascii="Calibri" w:hAnsi="Calibri"/>
          <w:bCs/>
          <w:color w:val="000000" w:themeColor="text1"/>
        </w:rPr>
        <w:t>500m</w:t>
      </w:r>
      <w:r w:rsidRPr="008D71D6">
        <w:rPr>
          <w:rFonts w:ascii="Calibri" w:hAnsi="Calibri"/>
          <w:bCs/>
          <w:color w:val="000000" w:themeColor="text1"/>
        </w:rPr>
        <w:t>的要求</w:t>
      </w:r>
      <w:r w:rsidRPr="008D71D6">
        <w:rPr>
          <w:rFonts w:ascii="Calibri" w:hAnsi="Calibri" w:hint="eastAsia"/>
          <w:bCs/>
          <w:color w:val="000000" w:themeColor="text1"/>
        </w:rPr>
        <w:t>，项目应加强对周边村庄的保护，确保各项污染治理措施正常运行，使其对环境的影响降到最低，项目在使用</w:t>
      </w:r>
      <w:proofErr w:type="gramStart"/>
      <w:r w:rsidRPr="008D71D6">
        <w:rPr>
          <w:rFonts w:ascii="Calibri" w:hAnsi="Calibri" w:hint="eastAsia"/>
          <w:bCs/>
          <w:color w:val="000000" w:themeColor="text1"/>
        </w:rPr>
        <w:t>本环评提出</w:t>
      </w:r>
      <w:proofErr w:type="gramEnd"/>
      <w:r w:rsidRPr="008D71D6">
        <w:rPr>
          <w:rFonts w:ascii="Calibri" w:hAnsi="Calibri" w:hint="eastAsia"/>
          <w:bCs/>
          <w:color w:val="000000" w:themeColor="text1"/>
        </w:rPr>
        <w:t>的各项污染治理措施后，污染物能达标排放，因此，从环保的角度是可行的</w:t>
      </w:r>
      <w:r w:rsidRPr="008D71D6">
        <w:rPr>
          <w:rFonts w:ascii="Calibri" w:hAnsi="Calibri"/>
          <w:bCs/>
          <w:color w:val="000000" w:themeColor="text1"/>
        </w:rPr>
        <w:t>。</w:t>
      </w:r>
    </w:p>
    <w:p w14:paraId="279E2A74" w14:textId="5D808BE5" w:rsidR="00714319" w:rsidRPr="008D71D6" w:rsidRDefault="00A5784C" w:rsidP="000301A2">
      <w:pPr>
        <w:pStyle w:val="3"/>
        <w:adjustRightInd/>
        <w:snapToGrid/>
        <w:ind w:firstLineChars="0" w:firstLine="0"/>
        <w:jc w:val="both"/>
        <w:textAlignment w:val="baseline"/>
        <w:rPr>
          <w:bCs w:val="0"/>
          <w:color w:val="000000" w:themeColor="text1"/>
          <w:kern w:val="0"/>
          <w:sz w:val="30"/>
          <w:szCs w:val="28"/>
        </w:rPr>
      </w:pPr>
      <w:r w:rsidRPr="008D71D6">
        <w:rPr>
          <w:rFonts w:hint="eastAsia"/>
          <w:bCs w:val="0"/>
          <w:color w:val="000000" w:themeColor="text1"/>
          <w:kern w:val="0"/>
          <w:sz w:val="30"/>
          <w:szCs w:val="28"/>
        </w:rPr>
        <w:t>1</w:t>
      </w:r>
      <w:r w:rsidRPr="008D71D6">
        <w:rPr>
          <w:bCs w:val="0"/>
          <w:color w:val="000000" w:themeColor="text1"/>
          <w:kern w:val="0"/>
          <w:sz w:val="30"/>
          <w:szCs w:val="28"/>
        </w:rPr>
        <w:t>.3.4</w:t>
      </w:r>
      <w:r w:rsidR="00714319" w:rsidRPr="008D71D6">
        <w:rPr>
          <w:rFonts w:hint="eastAsia"/>
          <w:bCs w:val="0"/>
          <w:color w:val="000000" w:themeColor="text1"/>
          <w:kern w:val="0"/>
          <w:sz w:val="30"/>
          <w:szCs w:val="28"/>
        </w:rPr>
        <w:t>三线</w:t>
      </w:r>
      <w:proofErr w:type="gramStart"/>
      <w:r w:rsidR="00714319" w:rsidRPr="008D71D6">
        <w:rPr>
          <w:rFonts w:hint="eastAsia"/>
          <w:bCs w:val="0"/>
          <w:color w:val="000000" w:themeColor="text1"/>
          <w:kern w:val="0"/>
          <w:sz w:val="30"/>
          <w:szCs w:val="28"/>
        </w:rPr>
        <w:t>一</w:t>
      </w:r>
      <w:proofErr w:type="gramEnd"/>
      <w:r w:rsidR="00714319" w:rsidRPr="008D71D6">
        <w:rPr>
          <w:rFonts w:hint="eastAsia"/>
          <w:bCs w:val="0"/>
          <w:color w:val="000000" w:themeColor="text1"/>
          <w:kern w:val="0"/>
          <w:sz w:val="30"/>
          <w:szCs w:val="28"/>
        </w:rPr>
        <w:t>单分析</w:t>
      </w:r>
    </w:p>
    <w:p w14:paraId="322A3883" w14:textId="2472CEA8" w:rsidR="003628F7" w:rsidRPr="008D71D6" w:rsidRDefault="003628F7" w:rsidP="003628F7">
      <w:pPr>
        <w:widowControl/>
        <w:ind w:firstLine="480"/>
        <w:jc w:val="both"/>
        <w:rPr>
          <w:rFonts w:hAnsi="宋体"/>
          <w:color w:val="000000" w:themeColor="text1"/>
          <w:kern w:val="0"/>
        </w:rPr>
      </w:pPr>
      <w:r w:rsidRPr="008D71D6">
        <w:rPr>
          <w:rFonts w:hAnsi="宋体" w:hint="eastAsia"/>
          <w:color w:val="000000" w:themeColor="text1"/>
          <w:kern w:val="0"/>
        </w:rPr>
        <w:t>本项目位于</w:t>
      </w:r>
      <w:proofErr w:type="gramStart"/>
      <w:r w:rsidRPr="008D71D6">
        <w:rPr>
          <w:rFonts w:hAnsi="宋体" w:hint="eastAsia"/>
          <w:color w:val="000000" w:themeColor="text1"/>
          <w:kern w:val="0"/>
        </w:rPr>
        <w:t>第三师图木</w:t>
      </w:r>
      <w:proofErr w:type="gramEnd"/>
      <w:r w:rsidRPr="008D71D6">
        <w:rPr>
          <w:rFonts w:hAnsi="宋体" w:hint="eastAsia"/>
          <w:color w:val="000000" w:themeColor="text1"/>
          <w:kern w:val="0"/>
        </w:rPr>
        <w:t>舒克市五十团，属于《方案》中提出的重点管控单元。方案中提出：</w:t>
      </w:r>
      <w:proofErr w:type="gramStart"/>
      <w:r w:rsidRPr="008D71D6">
        <w:rPr>
          <w:rFonts w:hAnsi="宋体" w:hint="eastAsia"/>
          <w:color w:val="000000" w:themeColor="text1"/>
          <w:kern w:val="0"/>
        </w:rPr>
        <w:t>“</w:t>
      </w:r>
      <w:proofErr w:type="gramEnd"/>
      <w:r w:rsidRPr="008D71D6">
        <w:rPr>
          <w:rFonts w:hAnsi="宋体" w:hint="eastAsia"/>
          <w:color w:val="000000" w:themeColor="text1"/>
          <w:kern w:val="0"/>
        </w:rPr>
        <w:t>各师市按照兵团总体、自治区七大片区管控要求，衔接所在地州市管控要求，结合区域主要生态环境问题和发展需求，细化形成本师市“三线一单”总体管</w:t>
      </w:r>
      <w:proofErr w:type="gramStart"/>
      <w:r w:rsidRPr="008D71D6">
        <w:rPr>
          <w:rFonts w:hAnsi="宋体" w:hint="eastAsia"/>
          <w:color w:val="000000" w:themeColor="text1"/>
          <w:kern w:val="0"/>
        </w:rPr>
        <w:t>控要求</w:t>
      </w:r>
      <w:proofErr w:type="gramEnd"/>
      <w:r w:rsidRPr="008D71D6">
        <w:rPr>
          <w:rFonts w:hAnsi="宋体" w:hint="eastAsia"/>
          <w:color w:val="000000" w:themeColor="text1"/>
          <w:kern w:val="0"/>
        </w:rPr>
        <w:t>和团场内具体环境管控单元的差异化生态环境准入清单，由各师市及时发布并报兵团生态环境局备案</w:t>
      </w:r>
      <w:proofErr w:type="gramStart"/>
      <w:r w:rsidRPr="008D71D6">
        <w:rPr>
          <w:rFonts w:hAnsi="宋体" w:hint="eastAsia"/>
          <w:color w:val="000000" w:themeColor="text1"/>
          <w:kern w:val="0"/>
        </w:rPr>
        <w:t>”</w:t>
      </w:r>
      <w:proofErr w:type="gramEnd"/>
      <w:r w:rsidRPr="008D71D6">
        <w:rPr>
          <w:rFonts w:hAnsi="宋体" w:hint="eastAsia"/>
          <w:color w:val="000000" w:themeColor="text1"/>
          <w:kern w:val="0"/>
        </w:rPr>
        <w:t>，本项目与《第三师“三线一单”生态环境分区管控方案》的符合性分析见下文。</w:t>
      </w:r>
    </w:p>
    <w:p w14:paraId="2D81BBF7" w14:textId="77777777" w:rsidR="003628F7" w:rsidRPr="008D71D6" w:rsidRDefault="003628F7" w:rsidP="003628F7">
      <w:pPr>
        <w:pStyle w:val="a0"/>
        <w:ind w:firstLine="480"/>
        <w:rPr>
          <w:color w:val="000000" w:themeColor="text1"/>
        </w:rPr>
        <w:sectPr w:rsidR="003628F7" w:rsidRPr="008D71D6" w:rsidSect="004A1E37">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425"/>
          <w:docGrid w:type="lines" w:linePitch="312"/>
        </w:sectPr>
      </w:pPr>
    </w:p>
    <w:p w14:paraId="7DD4BA3A" w14:textId="00387185" w:rsidR="003628F7" w:rsidRPr="008D71D6" w:rsidRDefault="003628F7" w:rsidP="003628F7">
      <w:pPr>
        <w:pStyle w:val="a0"/>
        <w:adjustRightInd w:val="0"/>
        <w:snapToGrid w:val="0"/>
        <w:spacing w:after="0" w:line="276" w:lineRule="auto"/>
        <w:ind w:firstLineChars="0" w:firstLine="0"/>
        <w:jc w:val="center"/>
        <w:rPr>
          <w:b/>
          <w:bCs/>
          <w:color w:val="000000" w:themeColor="text1"/>
          <w:sz w:val="21"/>
          <w:szCs w:val="21"/>
        </w:rPr>
      </w:pPr>
      <w:r w:rsidRPr="008D71D6">
        <w:rPr>
          <w:rFonts w:hint="eastAsia"/>
          <w:b/>
          <w:bCs/>
          <w:color w:val="000000" w:themeColor="text1"/>
          <w:sz w:val="21"/>
          <w:szCs w:val="21"/>
        </w:rPr>
        <w:lastRenderedPageBreak/>
        <w:t>表</w:t>
      </w:r>
      <w:r w:rsidR="006256B7" w:rsidRPr="008D71D6">
        <w:rPr>
          <w:rFonts w:hint="eastAsia"/>
          <w:b/>
          <w:bCs/>
          <w:color w:val="000000" w:themeColor="text1"/>
          <w:sz w:val="21"/>
          <w:szCs w:val="21"/>
        </w:rPr>
        <w:t>1</w:t>
      </w:r>
      <w:r w:rsidR="006256B7" w:rsidRPr="008D71D6">
        <w:rPr>
          <w:b/>
          <w:bCs/>
          <w:color w:val="000000" w:themeColor="text1"/>
          <w:sz w:val="21"/>
          <w:szCs w:val="21"/>
        </w:rPr>
        <w:t>-1</w:t>
      </w:r>
      <w:r w:rsidRPr="008D71D6">
        <w:rPr>
          <w:rFonts w:hint="eastAsia"/>
          <w:b/>
          <w:bCs/>
          <w:color w:val="000000" w:themeColor="text1"/>
          <w:sz w:val="21"/>
          <w:szCs w:val="21"/>
        </w:rPr>
        <w:t xml:space="preserve"> </w:t>
      </w:r>
      <w:r w:rsidRPr="008D71D6">
        <w:rPr>
          <w:b/>
          <w:bCs/>
          <w:color w:val="000000" w:themeColor="text1"/>
          <w:sz w:val="21"/>
          <w:szCs w:val="21"/>
        </w:rPr>
        <w:t xml:space="preserve">   </w:t>
      </w:r>
      <w:r w:rsidRPr="008D71D6">
        <w:rPr>
          <w:rFonts w:hint="eastAsia"/>
          <w:b/>
          <w:bCs/>
          <w:color w:val="000000" w:themeColor="text1"/>
          <w:sz w:val="21"/>
          <w:szCs w:val="21"/>
        </w:rPr>
        <w:t>图木舒克市</w:t>
      </w:r>
      <w:r w:rsidRPr="008D71D6">
        <w:rPr>
          <w:rFonts w:hint="eastAsia"/>
          <w:b/>
          <w:bCs/>
          <w:color w:val="000000" w:themeColor="text1"/>
          <w:sz w:val="21"/>
          <w:szCs w:val="21"/>
        </w:rPr>
        <w:t>5</w:t>
      </w:r>
      <w:r w:rsidRPr="008D71D6">
        <w:rPr>
          <w:b/>
          <w:bCs/>
          <w:color w:val="000000" w:themeColor="text1"/>
          <w:sz w:val="21"/>
          <w:szCs w:val="21"/>
        </w:rPr>
        <w:t>1</w:t>
      </w:r>
      <w:r w:rsidRPr="008D71D6">
        <w:rPr>
          <w:rFonts w:hint="eastAsia"/>
          <w:b/>
          <w:bCs/>
          <w:color w:val="000000" w:themeColor="text1"/>
          <w:sz w:val="21"/>
          <w:szCs w:val="21"/>
        </w:rPr>
        <w:t>团</w:t>
      </w:r>
      <w:r w:rsidRPr="008D71D6">
        <w:rPr>
          <w:rFonts w:hAnsi="宋体" w:hint="eastAsia"/>
          <w:b/>
          <w:bCs/>
          <w:color w:val="000000" w:themeColor="text1"/>
          <w:kern w:val="0"/>
          <w:sz w:val="21"/>
          <w:szCs w:val="21"/>
        </w:rPr>
        <w:t>生态环境分区管控方案</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
        <w:gridCol w:w="423"/>
        <w:gridCol w:w="568"/>
        <w:gridCol w:w="710"/>
        <w:gridCol w:w="4685"/>
        <w:gridCol w:w="2835"/>
        <w:gridCol w:w="1842"/>
        <w:gridCol w:w="1630"/>
      </w:tblGrid>
      <w:tr w:rsidR="008D71D6" w:rsidRPr="008D71D6" w14:paraId="264C039C" w14:textId="77777777" w:rsidTr="003628F7">
        <w:tc>
          <w:tcPr>
            <w:tcW w:w="849" w:type="dxa"/>
            <w:vMerge w:val="restart"/>
            <w:vAlign w:val="center"/>
          </w:tcPr>
          <w:p w14:paraId="32AC2821"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proofErr w:type="spellStart"/>
            <w:r w:rsidRPr="008D71D6">
              <w:rPr>
                <w:b/>
                <w:color w:val="000000" w:themeColor="text1"/>
                <w:spacing w:val="-6"/>
                <w:sz w:val="21"/>
                <w:szCs w:val="21"/>
              </w:rPr>
              <w:t>环境管</w:t>
            </w:r>
            <w:r w:rsidRPr="008D71D6">
              <w:rPr>
                <w:b/>
                <w:color w:val="000000" w:themeColor="text1"/>
                <w:spacing w:val="-6"/>
                <w:w w:val="95"/>
                <w:sz w:val="21"/>
                <w:szCs w:val="21"/>
              </w:rPr>
              <w:t>控单元</w:t>
            </w:r>
            <w:r w:rsidRPr="008D71D6">
              <w:rPr>
                <w:b/>
                <w:color w:val="000000" w:themeColor="text1"/>
                <w:w w:val="95"/>
                <w:sz w:val="21"/>
                <w:szCs w:val="21"/>
              </w:rPr>
              <w:t>编码</w:t>
            </w:r>
            <w:proofErr w:type="spellEnd"/>
          </w:p>
        </w:tc>
        <w:tc>
          <w:tcPr>
            <w:tcW w:w="991" w:type="dxa"/>
            <w:gridSpan w:val="2"/>
            <w:vAlign w:val="center"/>
          </w:tcPr>
          <w:p w14:paraId="118C55A1"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proofErr w:type="spellStart"/>
            <w:r w:rsidRPr="008D71D6">
              <w:rPr>
                <w:b/>
                <w:color w:val="000000" w:themeColor="text1"/>
                <w:sz w:val="21"/>
                <w:szCs w:val="21"/>
              </w:rPr>
              <w:t>行政区划</w:t>
            </w:r>
            <w:proofErr w:type="spellEnd"/>
          </w:p>
        </w:tc>
        <w:tc>
          <w:tcPr>
            <w:tcW w:w="710" w:type="dxa"/>
            <w:vMerge w:val="restart"/>
            <w:vAlign w:val="center"/>
          </w:tcPr>
          <w:p w14:paraId="4FBDBA95"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proofErr w:type="spellStart"/>
            <w:r w:rsidRPr="008D71D6">
              <w:rPr>
                <w:b/>
                <w:color w:val="000000" w:themeColor="text1"/>
                <w:spacing w:val="-9"/>
                <w:sz w:val="21"/>
                <w:szCs w:val="21"/>
              </w:rPr>
              <w:t>管控</w:t>
            </w:r>
            <w:r w:rsidRPr="008D71D6">
              <w:rPr>
                <w:b/>
                <w:color w:val="000000" w:themeColor="text1"/>
                <w:spacing w:val="-9"/>
                <w:w w:val="95"/>
                <w:sz w:val="21"/>
                <w:szCs w:val="21"/>
              </w:rPr>
              <w:t>单元</w:t>
            </w:r>
            <w:r w:rsidRPr="008D71D6">
              <w:rPr>
                <w:b/>
                <w:color w:val="000000" w:themeColor="text1"/>
                <w:w w:val="95"/>
                <w:sz w:val="21"/>
                <w:szCs w:val="21"/>
              </w:rPr>
              <w:t>分类</w:t>
            </w:r>
            <w:proofErr w:type="spellEnd"/>
          </w:p>
        </w:tc>
        <w:tc>
          <w:tcPr>
            <w:tcW w:w="10992" w:type="dxa"/>
            <w:gridSpan w:val="4"/>
            <w:vAlign w:val="center"/>
          </w:tcPr>
          <w:p w14:paraId="3CABCFB4"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proofErr w:type="spellStart"/>
            <w:r w:rsidRPr="008D71D6">
              <w:rPr>
                <w:b/>
                <w:color w:val="000000" w:themeColor="text1"/>
                <w:sz w:val="21"/>
                <w:szCs w:val="21"/>
              </w:rPr>
              <w:t>管控要求</w:t>
            </w:r>
            <w:proofErr w:type="spellEnd"/>
          </w:p>
        </w:tc>
      </w:tr>
      <w:tr w:rsidR="008D71D6" w:rsidRPr="008D71D6" w14:paraId="233F2CF1" w14:textId="77777777" w:rsidTr="003628F7">
        <w:tc>
          <w:tcPr>
            <w:tcW w:w="849" w:type="dxa"/>
            <w:vMerge/>
            <w:tcBorders>
              <w:top w:val="nil"/>
            </w:tcBorders>
            <w:vAlign w:val="center"/>
          </w:tcPr>
          <w:p w14:paraId="4D333BA2" w14:textId="77777777" w:rsidR="003628F7" w:rsidRPr="008D71D6" w:rsidRDefault="003628F7" w:rsidP="003628F7">
            <w:pPr>
              <w:adjustRightInd w:val="0"/>
              <w:snapToGrid w:val="0"/>
              <w:spacing w:line="276" w:lineRule="auto"/>
              <w:ind w:firstLineChars="0" w:firstLine="0"/>
              <w:jc w:val="both"/>
              <w:rPr>
                <w:color w:val="000000" w:themeColor="text1"/>
                <w:sz w:val="21"/>
                <w:szCs w:val="21"/>
              </w:rPr>
            </w:pPr>
          </w:p>
        </w:tc>
        <w:tc>
          <w:tcPr>
            <w:tcW w:w="423" w:type="dxa"/>
            <w:vAlign w:val="center"/>
          </w:tcPr>
          <w:p w14:paraId="41838606"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r w:rsidRPr="008D71D6">
              <w:rPr>
                <w:b/>
                <w:color w:val="000000" w:themeColor="text1"/>
                <w:w w:val="99"/>
                <w:sz w:val="21"/>
                <w:szCs w:val="21"/>
              </w:rPr>
              <w:t>师</w:t>
            </w:r>
          </w:p>
        </w:tc>
        <w:tc>
          <w:tcPr>
            <w:tcW w:w="568" w:type="dxa"/>
            <w:vAlign w:val="center"/>
          </w:tcPr>
          <w:p w14:paraId="6DB97BA7"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r w:rsidRPr="008D71D6">
              <w:rPr>
                <w:b/>
                <w:color w:val="000000" w:themeColor="text1"/>
                <w:w w:val="99"/>
                <w:sz w:val="21"/>
                <w:szCs w:val="21"/>
              </w:rPr>
              <w:t>团</w:t>
            </w:r>
          </w:p>
        </w:tc>
        <w:tc>
          <w:tcPr>
            <w:tcW w:w="710" w:type="dxa"/>
            <w:vMerge/>
            <w:tcBorders>
              <w:top w:val="nil"/>
            </w:tcBorders>
            <w:vAlign w:val="center"/>
          </w:tcPr>
          <w:p w14:paraId="7FC9AFF3" w14:textId="77777777" w:rsidR="003628F7" w:rsidRPr="008D71D6" w:rsidRDefault="003628F7" w:rsidP="003628F7">
            <w:pPr>
              <w:adjustRightInd w:val="0"/>
              <w:snapToGrid w:val="0"/>
              <w:spacing w:line="276" w:lineRule="auto"/>
              <w:ind w:firstLineChars="0" w:firstLine="0"/>
              <w:jc w:val="both"/>
              <w:rPr>
                <w:color w:val="000000" w:themeColor="text1"/>
                <w:sz w:val="21"/>
                <w:szCs w:val="21"/>
              </w:rPr>
            </w:pPr>
          </w:p>
        </w:tc>
        <w:tc>
          <w:tcPr>
            <w:tcW w:w="4685" w:type="dxa"/>
            <w:vAlign w:val="center"/>
          </w:tcPr>
          <w:p w14:paraId="776FE7E6"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proofErr w:type="spellStart"/>
            <w:r w:rsidRPr="008D71D6">
              <w:rPr>
                <w:b/>
                <w:color w:val="000000" w:themeColor="text1"/>
                <w:sz w:val="21"/>
                <w:szCs w:val="21"/>
              </w:rPr>
              <w:t>空间布局约束</w:t>
            </w:r>
            <w:proofErr w:type="spellEnd"/>
          </w:p>
        </w:tc>
        <w:tc>
          <w:tcPr>
            <w:tcW w:w="2835" w:type="dxa"/>
            <w:vAlign w:val="center"/>
          </w:tcPr>
          <w:p w14:paraId="1B204EAE"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proofErr w:type="spellStart"/>
            <w:r w:rsidRPr="008D71D6">
              <w:rPr>
                <w:b/>
                <w:color w:val="000000" w:themeColor="text1"/>
                <w:sz w:val="21"/>
                <w:szCs w:val="21"/>
              </w:rPr>
              <w:t>污染物排放管控</w:t>
            </w:r>
            <w:proofErr w:type="spellEnd"/>
          </w:p>
        </w:tc>
        <w:tc>
          <w:tcPr>
            <w:tcW w:w="1842" w:type="dxa"/>
            <w:vAlign w:val="center"/>
          </w:tcPr>
          <w:p w14:paraId="417720E2"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proofErr w:type="spellStart"/>
            <w:r w:rsidRPr="008D71D6">
              <w:rPr>
                <w:b/>
                <w:color w:val="000000" w:themeColor="text1"/>
                <w:sz w:val="21"/>
                <w:szCs w:val="21"/>
              </w:rPr>
              <w:t>环境风险防控</w:t>
            </w:r>
            <w:proofErr w:type="spellEnd"/>
          </w:p>
        </w:tc>
        <w:tc>
          <w:tcPr>
            <w:tcW w:w="1630" w:type="dxa"/>
            <w:vAlign w:val="center"/>
          </w:tcPr>
          <w:p w14:paraId="1235565F" w14:textId="77777777" w:rsidR="003628F7" w:rsidRPr="008D71D6" w:rsidRDefault="003628F7" w:rsidP="003628F7">
            <w:pPr>
              <w:adjustRightInd w:val="0"/>
              <w:snapToGrid w:val="0"/>
              <w:spacing w:line="276" w:lineRule="auto"/>
              <w:ind w:firstLineChars="0" w:firstLine="0"/>
              <w:jc w:val="both"/>
              <w:rPr>
                <w:b/>
                <w:color w:val="000000" w:themeColor="text1"/>
                <w:sz w:val="21"/>
                <w:szCs w:val="21"/>
              </w:rPr>
            </w:pPr>
            <w:proofErr w:type="spellStart"/>
            <w:r w:rsidRPr="008D71D6">
              <w:rPr>
                <w:b/>
                <w:color w:val="000000" w:themeColor="text1"/>
                <w:sz w:val="21"/>
                <w:szCs w:val="21"/>
              </w:rPr>
              <w:t>资源利用效率</w:t>
            </w:r>
            <w:proofErr w:type="spellEnd"/>
          </w:p>
        </w:tc>
      </w:tr>
      <w:tr w:rsidR="008D71D6" w:rsidRPr="008D71D6" w14:paraId="40CB1D65" w14:textId="77777777" w:rsidTr="003628F7">
        <w:tc>
          <w:tcPr>
            <w:tcW w:w="849" w:type="dxa"/>
            <w:vAlign w:val="center"/>
          </w:tcPr>
          <w:p w14:paraId="49ABD664" w14:textId="3F8181B4" w:rsidR="003628F7" w:rsidRPr="008D71D6" w:rsidRDefault="003628F7" w:rsidP="003628F7">
            <w:pPr>
              <w:adjustRightInd w:val="0"/>
              <w:snapToGrid w:val="0"/>
              <w:spacing w:line="276" w:lineRule="auto"/>
              <w:ind w:firstLineChars="0" w:firstLine="0"/>
              <w:jc w:val="both"/>
              <w:rPr>
                <w:color w:val="000000" w:themeColor="text1"/>
                <w:sz w:val="21"/>
                <w:szCs w:val="21"/>
              </w:rPr>
            </w:pPr>
            <w:r w:rsidRPr="008D71D6">
              <w:rPr>
                <w:color w:val="000000" w:themeColor="text1"/>
                <w:sz w:val="21"/>
                <w:szCs w:val="21"/>
              </w:rPr>
              <w:t>ZH65731010001</w:t>
            </w:r>
          </w:p>
        </w:tc>
        <w:tc>
          <w:tcPr>
            <w:tcW w:w="423" w:type="dxa"/>
            <w:vAlign w:val="center"/>
          </w:tcPr>
          <w:p w14:paraId="604CA70C" w14:textId="77777777" w:rsidR="003628F7" w:rsidRPr="008D71D6" w:rsidRDefault="003628F7" w:rsidP="003628F7">
            <w:pPr>
              <w:adjustRightInd w:val="0"/>
              <w:snapToGrid w:val="0"/>
              <w:spacing w:line="276" w:lineRule="auto"/>
              <w:ind w:firstLineChars="0" w:firstLine="0"/>
              <w:jc w:val="both"/>
              <w:rPr>
                <w:color w:val="000000" w:themeColor="text1"/>
                <w:sz w:val="21"/>
                <w:szCs w:val="21"/>
              </w:rPr>
            </w:pPr>
            <w:proofErr w:type="spellStart"/>
            <w:r w:rsidRPr="008D71D6">
              <w:rPr>
                <w:color w:val="000000" w:themeColor="text1"/>
                <w:sz w:val="21"/>
                <w:szCs w:val="21"/>
              </w:rPr>
              <w:t>第三师</w:t>
            </w:r>
            <w:proofErr w:type="spellEnd"/>
          </w:p>
        </w:tc>
        <w:tc>
          <w:tcPr>
            <w:tcW w:w="568" w:type="dxa"/>
            <w:vAlign w:val="center"/>
          </w:tcPr>
          <w:p w14:paraId="77B166B3" w14:textId="77777777" w:rsidR="003628F7" w:rsidRPr="008D71D6" w:rsidRDefault="003628F7" w:rsidP="003628F7">
            <w:pPr>
              <w:adjustRightInd w:val="0"/>
              <w:snapToGrid w:val="0"/>
              <w:spacing w:line="276" w:lineRule="auto"/>
              <w:ind w:firstLineChars="0" w:firstLine="0"/>
              <w:jc w:val="both"/>
              <w:rPr>
                <w:color w:val="000000" w:themeColor="text1"/>
                <w:sz w:val="21"/>
                <w:szCs w:val="21"/>
              </w:rPr>
            </w:pPr>
            <w:r w:rsidRPr="008D71D6">
              <w:rPr>
                <w:color w:val="000000" w:themeColor="text1"/>
                <w:sz w:val="21"/>
                <w:szCs w:val="21"/>
              </w:rPr>
              <w:t>50</w:t>
            </w:r>
            <w:r w:rsidRPr="008D71D6">
              <w:rPr>
                <w:color w:val="000000" w:themeColor="text1"/>
                <w:sz w:val="21"/>
                <w:szCs w:val="21"/>
              </w:rPr>
              <w:t>团</w:t>
            </w:r>
          </w:p>
        </w:tc>
        <w:tc>
          <w:tcPr>
            <w:tcW w:w="710" w:type="dxa"/>
            <w:vAlign w:val="center"/>
          </w:tcPr>
          <w:p w14:paraId="6BBDDE15" w14:textId="167D7F21" w:rsidR="003628F7" w:rsidRPr="008D71D6" w:rsidRDefault="003628F7" w:rsidP="003628F7">
            <w:pPr>
              <w:adjustRightInd w:val="0"/>
              <w:snapToGrid w:val="0"/>
              <w:spacing w:line="276" w:lineRule="auto"/>
              <w:ind w:firstLineChars="0" w:firstLine="0"/>
              <w:jc w:val="both"/>
              <w:rPr>
                <w:color w:val="000000" w:themeColor="text1"/>
                <w:sz w:val="21"/>
                <w:szCs w:val="21"/>
              </w:rPr>
            </w:pPr>
            <w:proofErr w:type="spellStart"/>
            <w:r w:rsidRPr="008D71D6">
              <w:rPr>
                <w:color w:val="000000" w:themeColor="text1"/>
                <w:sz w:val="21"/>
                <w:szCs w:val="21"/>
              </w:rPr>
              <w:t>优先保护单元</w:t>
            </w:r>
            <w:proofErr w:type="spellEnd"/>
          </w:p>
        </w:tc>
        <w:tc>
          <w:tcPr>
            <w:tcW w:w="4685" w:type="dxa"/>
            <w:vAlign w:val="center"/>
          </w:tcPr>
          <w:p w14:paraId="6DFDAB9C"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1</w:t>
            </w:r>
            <w:r w:rsidRPr="008D71D6">
              <w:rPr>
                <w:color w:val="000000" w:themeColor="text1"/>
                <w:sz w:val="21"/>
                <w:szCs w:val="21"/>
                <w:lang w:eastAsia="zh-CN"/>
              </w:rPr>
              <w:t>）单元内生态保护红线范围执行生态保护红线空间布局约束要求。</w:t>
            </w:r>
          </w:p>
          <w:p w14:paraId="37AD73BD"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2</w:t>
            </w:r>
            <w:r w:rsidRPr="008D71D6">
              <w:rPr>
                <w:color w:val="000000" w:themeColor="text1"/>
                <w:sz w:val="21"/>
                <w:szCs w:val="21"/>
                <w:lang w:eastAsia="zh-CN"/>
              </w:rPr>
              <w:t>）采用林、灌、草相结合的复合林带，建立完整的防风固沙林和相应配套的外围防沙灌木带体系。控制人工绿洲规模，恢复和扩大沙漠</w:t>
            </w:r>
            <w:r w:rsidRPr="008D71D6">
              <w:rPr>
                <w:color w:val="000000" w:themeColor="text1"/>
                <w:sz w:val="21"/>
                <w:szCs w:val="21"/>
                <w:lang w:eastAsia="zh-CN"/>
              </w:rPr>
              <w:t>—</w:t>
            </w:r>
            <w:r w:rsidRPr="008D71D6">
              <w:rPr>
                <w:color w:val="000000" w:themeColor="text1"/>
                <w:sz w:val="21"/>
                <w:szCs w:val="21"/>
                <w:lang w:eastAsia="zh-CN"/>
              </w:rPr>
              <w:t>绿洲过渡带。</w:t>
            </w:r>
          </w:p>
          <w:p w14:paraId="143DDB13"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3</w:t>
            </w:r>
            <w:r w:rsidRPr="008D71D6">
              <w:rPr>
                <w:color w:val="000000" w:themeColor="text1"/>
                <w:sz w:val="21"/>
                <w:szCs w:val="21"/>
                <w:lang w:eastAsia="zh-CN"/>
              </w:rPr>
              <w:t>）严格禁止破坏沙漠边缘的现有绿色生态保护屏障，不可随意开垦半荒漠土地，同时要主动加大该区域的绿化面积。加强自然植被保护，持续开展防沙治沙工作，保护绿洲边缘荒漠林。</w:t>
            </w:r>
          </w:p>
          <w:p w14:paraId="240A3156" w14:textId="2298A924"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4</w:t>
            </w:r>
            <w:r w:rsidRPr="008D71D6">
              <w:rPr>
                <w:color w:val="000000" w:themeColor="text1"/>
                <w:sz w:val="21"/>
                <w:szCs w:val="21"/>
                <w:lang w:eastAsia="zh-CN"/>
              </w:rPr>
              <w:t>）禁止在叶尔羌河沿岸</w:t>
            </w:r>
            <w:r w:rsidRPr="008D71D6">
              <w:rPr>
                <w:color w:val="000000" w:themeColor="text1"/>
                <w:sz w:val="21"/>
                <w:szCs w:val="21"/>
                <w:lang w:eastAsia="zh-CN"/>
              </w:rPr>
              <w:t>2</w:t>
            </w:r>
            <w:r w:rsidRPr="008D71D6">
              <w:rPr>
                <w:color w:val="000000" w:themeColor="text1"/>
                <w:sz w:val="21"/>
                <w:szCs w:val="21"/>
                <w:lang w:eastAsia="zh-CN"/>
              </w:rPr>
              <w:t>公里范围内布局养殖区。</w:t>
            </w:r>
          </w:p>
          <w:p w14:paraId="36136405" w14:textId="492D3FDA"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5</w:t>
            </w:r>
            <w:r w:rsidRPr="008D71D6">
              <w:rPr>
                <w:color w:val="000000" w:themeColor="text1"/>
                <w:sz w:val="21"/>
                <w:szCs w:val="21"/>
                <w:lang w:eastAsia="zh-CN"/>
              </w:rPr>
              <w:t>）在主要河流两岸周边</w:t>
            </w:r>
            <w:r w:rsidRPr="008D71D6">
              <w:rPr>
                <w:color w:val="000000" w:themeColor="text1"/>
                <w:sz w:val="21"/>
                <w:szCs w:val="21"/>
                <w:lang w:eastAsia="zh-CN"/>
              </w:rPr>
              <w:t>1</w:t>
            </w:r>
            <w:r w:rsidRPr="008D71D6">
              <w:rPr>
                <w:color w:val="000000" w:themeColor="text1"/>
                <w:sz w:val="21"/>
                <w:szCs w:val="21"/>
                <w:lang w:eastAsia="zh-CN"/>
              </w:rPr>
              <w:t>千米以内禁止建设焦化项目，已在上述区域内投产运营的焦化企业，在一定期限内，通过</w:t>
            </w:r>
            <w:r w:rsidRPr="008D71D6">
              <w:rPr>
                <w:color w:val="000000" w:themeColor="text1"/>
                <w:sz w:val="21"/>
                <w:szCs w:val="21"/>
                <w:lang w:eastAsia="zh-CN"/>
              </w:rPr>
              <w:t>“</w:t>
            </w:r>
            <w:r w:rsidRPr="008D71D6">
              <w:rPr>
                <w:color w:val="000000" w:themeColor="text1"/>
                <w:sz w:val="21"/>
                <w:szCs w:val="21"/>
                <w:lang w:eastAsia="zh-CN"/>
              </w:rPr>
              <w:t>搬迁、转产</w:t>
            </w:r>
            <w:r w:rsidRPr="008D71D6">
              <w:rPr>
                <w:color w:val="000000" w:themeColor="text1"/>
                <w:sz w:val="21"/>
                <w:szCs w:val="21"/>
                <w:lang w:eastAsia="zh-CN"/>
              </w:rPr>
              <w:t>”</w:t>
            </w:r>
            <w:r w:rsidRPr="008D71D6">
              <w:rPr>
                <w:color w:val="000000" w:themeColor="text1"/>
                <w:sz w:val="21"/>
                <w:szCs w:val="21"/>
                <w:lang w:eastAsia="zh-CN"/>
              </w:rPr>
              <w:t>等方式逐步退出；主要河流两岸周边</w:t>
            </w:r>
            <w:r w:rsidRPr="008D71D6">
              <w:rPr>
                <w:color w:val="000000" w:themeColor="text1"/>
                <w:sz w:val="21"/>
                <w:szCs w:val="21"/>
                <w:lang w:eastAsia="zh-CN"/>
              </w:rPr>
              <w:t>1</w:t>
            </w:r>
            <w:r w:rsidRPr="008D71D6">
              <w:rPr>
                <w:color w:val="000000" w:themeColor="text1"/>
                <w:sz w:val="21"/>
                <w:szCs w:val="21"/>
                <w:lang w:eastAsia="zh-CN"/>
              </w:rPr>
              <w:t>千米以内及大气污染防治重点控制区内，不得新增电石生产装置、电石法聚氯乙烯和烧碱生产装置。</w:t>
            </w:r>
          </w:p>
        </w:tc>
        <w:tc>
          <w:tcPr>
            <w:tcW w:w="2835" w:type="dxa"/>
            <w:vAlign w:val="center"/>
          </w:tcPr>
          <w:p w14:paraId="20F0DB00"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1</w:t>
            </w:r>
            <w:r w:rsidRPr="008D71D6">
              <w:rPr>
                <w:color w:val="000000" w:themeColor="text1"/>
                <w:sz w:val="21"/>
                <w:szCs w:val="21"/>
                <w:lang w:eastAsia="zh-CN"/>
              </w:rPr>
              <w:t>）执行师级污染物排放管控要求。</w:t>
            </w:r>
          </w:p>
        </w:tc>
        <w:tc>
          <w:tcPr>
            <w:tcW w:w="1842" w:type="dxa"/>
            <w:vAlign w:val="center"/>
          </w:tcPr>
          <w:p w14:paraId="530E57E8"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1</w:t>
            </w:r>
            <w:r w:rsidRPr="008D71D6">
              <w:rPr>
                <w:color w:val="000000" w:themeColor="text1"/>
                <w:sz w:val="21"/>
                <w:szCs w:val="21"/>
                <w:lang w:eastAsia="zh-CN"/>
              </w:rPr>
              <w:t>）执行师级环境风险防控要求。</w:t>
            </w:r>
          </w:p>
        </w:tc>
        <w:tc>
          <w:tcPr>
            <w:tcW w:w="1630" w:type="dxa"/>
            <w:vAlign w:val="center"/>
          </w:tcPr>
          <w:p w14:paraId="684F2F01" w14:textId="67F778F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1</w:t>
            </w:r>
            <w:r w:rsidRPr="008D71D6">
              <w:rPr>
                <w:color w:val="000000" w:themeColor="text1"/>
                <w:sz w:val="21"/>
                <w:szCs w:val="21"/>
                <w:lang w:eastAsia="zh-CN"/>
              </w:rPr>
              <w:t>）保障流域生态用水，保护和恢复自然生态系统。</w:t>
            </w:r>
          </w:p>
        </w:tc>
      </w:tr>
      <w:tr w:rsidR="008D71D6" w:rsidRPr="008D71D6" w14:paraId="77A3D6CC" w14:textId="77777777" w:rsidTr="003628F7">
        <w:tc>
          <w:tcPr>
            <w:tcW w:w="849" w:type="dxa"/>
            <w:vAlign w:val="center"/>
          </w:tcPr>
          <w:p w14:paraId="4B3371F9" w14:textId="1BE895B7" w:rsidR="003628F7" w:rsidRPr="008D71D6" w:rsidRDefault="003628F7" w:rsidP="003628F7">
            <w:pPr>
              <w:adjustRightInd w:val="0"/>
              <w:snapToGrid w:val="0"/>
              <w:spacing w:line="276" w:lineRule="auto"/>
              <w:ind w:firstLineChars="0" w:firstLine="0"/>
              <w:jc w:val="both"/>
              <w:rPr>
                <w:color w:val="000000" w:themeColor="text1"/>
                <w:sz w:val="21"/>
                <w:szCs w:val="21"/>
              </w:rPr>
            </w:pPr>
            <w:r w:rsidRPr="008D71D6">
              <w:rPr>
                <w:color w:val="000000" w:themeColor="text1"/>
                <w:sz w:val="21"/>
                <w:szCs w:val="21"/>
              </w:rPr>
              <w:t>ZH65731010002</w:t>
            </w:r>
          </w:p>
        </w:tc>
        <w:tc>
          <w:tcPr>
            <w:tcW w:w="423" w:type="dxa"/>
            <w:vAlign w:val="center"/>
          </w:tcPr>
          <w:p w14:paraId="0FA845D6" w14:textId="77777777" w:rsidR="003628F7" w:rsidRPr="008D71D6" w:rsidRDefault="003628F7" w:rsidP="003628F7">
            <w:pPr>
              <w:adjustRightInd w:val="0"/>
              <w:snapToGrid w:val="0"/>
              <w:spacing w:line="276" w:lineRule="auto"/>
              <w:ind w:firstLineChars="0" w:firstLine="0"/>
              <w:jc w:val="both"/>
              <w:rPr>
                <w:color w:val="000000" w:themeColor="text1"/>
                <w:sz w:val="21"/>
                <w:szCs w:val="21"/>
              </w:rPr>
            </w:pPr>
            <w:proofErr w:type="spellStart"/>
            <w:r w:rsidRPr="008D71D6">
              <w:rPr>
                <w:color w:val="000000" w:themeColor="text1"/>
                <w:sz w:val="21"/>
                <w:szCs w:val="21"/>
              </w:rPr>
              <w:t>第三</w:t>
            </w:r>
            <w:proofErr w:type="spellEnd"/>
          </w:p>
          <w:p w14:paraId="458BD731" w14:textId="77777777" w:rsidR="003628F7" w:rsidRPr="008D71D6" w:rsidRDefault="003628F7" w:rsidP="003628F7">
            <w:pPr>
              <w:adjustRightInd w:val="0"/>
              <w:snapToGrid w:val="0"/>
              <w:spacing w:line="276" w:lineRule="auto"/>
              <w:ind w:firstLineChars="0" w:firstLine="0"/>
              <w:jc w:val="both"/>
              <w:rPr>
                <w:color w:val="000000" w:themeColor="text1"/>
                <w:sz w:val="21"/>
                <w:szCs w:val="21"/>
              </w:rPr>
            </w:pPr>
            <w:r w:rsidRPr="008D71D6">
              <w:rPr>
                <w:color w:val="000000" w:themeColor="text1"/>
                <w:sz w:val="21"/>
                <w:szCs w:val="21"/>
              </w:rPr>
              <w:t>师</w:t>
            </w:r>
          </w:p>
        </w:tc>
        <w:tc>
          <w:tcPr>
            <w:tcW w:w="568" w:type="dxa"/>
            <w:vAlign w:val="center"/>
          </w:tcPr>
          <w:p w14:paraId="20CB5256" w14:textId="77777777" w:rsidR="003628F7" w:rsidRPr="008D71D6" w:rsidRDefault="003628F7" w:rsidP="003628F7">
            <w:pPr>
              <w:adjustRightInd w:val="0"/>
              <w:snapToGrid w:val="0"/>
              <w:spacing w:line="276" w:lineRule="auto"/>
              <w:ind w:firstLineChars="0" w:firstLine="0"/>
              <w:jc w:val="both"/>
              <w:rPr>
                <w:color w:val="000000" w:themeColor="text1"/>
                <w:sz w:val="21"/>
                <w:szCs w:val="21"/>
              </w:rPr>
            </w:pPr>
            <w:r w:rsidRPr="008D71D6">
              <w:rPr>
                <w:color w:val="000000" w:themeColor="text1"/>
                <w:sz w:val="21"/>
                <w:szCs w:val="21"/>
              </w:rPr>
              <w:t>50</w:t>
            </w:r>
            <w:r w:rsidRPr="008D71D6">
              <w:rPr>
                <w:color w:val="000000" w:themeColor="text1"/>
                <w:sz w:val="21"/>
                <w:szCs w:val="21"/>
              </w:rPr>
              <w:t>团</w:t>
            </w:r>
          </w:p>
        </w:tc>
        <w:tc>
          <w:tcPr>
            <w:tcW w:w="710" w:type="dxa"/>
            <w:vAlign w:val="center"/>
          </w:tcPr>
          <w:p w14:paraId="3322776C" w14:textId="3C13199A" w:rsidR="003628F7" w:rsidRPr="008D71D6" w:rsidRDefault="003628F7" w:rsidP="003628F7">
            <w:pPr>
              <w:adjustRightInd w:val="0"/>
              <w:snapToGrid w:val="0"/>
              <w:spacing w:line="276" w:lineRule="auto"/>
              <w:ind w:firstLineChars="0" w:firstLine="0"/>
              <w:jc w:val="both"/>
              <w:rPr>
                <w:color w:val="000000" w:themeColor="text1"/>
                <w:sz w:val="21"/>
                <w:szCs w:val="21"/>
              </w:rPr>
            </w:pPr>
            <w:proofErr w:type="spellStart"/>
            <w:r w:rsidRPr="008D71D6">
              <w:rPr>
                <w:color w:val="000000" w:themeColor="text1"/>
                <w:sz w:val="21"/>
                <w:szCs w:val="21"/>
              </w:rPr>
              <w:t>优先保护单元</w:t>
            </w:r>
            <w:proofErr w:type="spellEnd"/>
          </w:p>
        </w:tc>
        <w:tc>
          <w:tcPr>
            <w:tcW w:w="4685" w:type="dxa"/>
            <w:vAlign w:val="center"/>
          </w:tcPr>
          <w:p w14:paraId="4C4C3D54"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1</w:t>
            </w:r>
            <w:r w:rsidRPr="008D71D6">
              <w:rPr>
                <w:color w:val="000000" w:themeColor="text1"/>
                <w:sz w:val="21"/>
                <w:szCs w:val="21"/>
                <w:lang w:eastAsia="zh-CN"/>
              </w:rPr>
              <w:t>）高功能水体及水源涵养区、一般生态空间执行高功能水体及水源涵养区、一般生态空间</w:t>
            </w:r>
            <w:r w:rsidRPr="008D71D6">
              <w:rPr>
                <w:color w:val="000000" w:themeColor="text1"/>
                <w:sz w:val="21"/>
                <w:szCs w:val="21"/>
                <w:lang w:eastAsia="zh-CN"/>
              </w:rPr>
              <w:t>-</w:t>
            </w:r>
            <w:r w:rsidRPr="008D71D6">
              <w:rPr>
                <w:color w:val="000000" w:themeColor="text1"/>
                <w:sz w:val="21"/>
                <w:szCs w:val="21"/>
                <w:lang w:eastAsia="zh-CN"/>
              </w:rPr>
              <w:t>生物多样性</w:t>
            </w:r>
            <w:r w:rsidRPr="008D71D6">
              <w:rPr>
                <w:color w:val="000000" w:themeColor="text1"/>
                <w:sz w:val="21"/>
                <w:szCs w:val="21"/>
                <w:lang w:eastAsia="zh-CN"/>
              </w:rPr>
              <w:t>/</w:t>
            </w:r>
            <w:r w:rsidRPr="008D71D6">
              <w:rPr>
                <w:color w:val="000000" w:themeColor="text1"/>
                <w:sz w:val="21"/>
                <w:szCs w:val="21"/>
                <w:lang w:eastAsia="zh-CN"/>
              </w:rPr>
              <w:t>土地沙化相关要求。</w:t>
            </w:r>
          </w:p>
          <w:p w14:paraId="23D9AA37"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2</w:t>
            </w:r>
            <w:r w:rsidRPr="008D71D6">
              <w:rPr>
                <w:color w:val="000000" w:themeColor="text1"/>
                <w:sz w:val="21"/>
                <w:szCs w:val="21"/>
                <w:lang w:eastAsia="zh-CN"/>
              </w:rPr>
              <w:t>）加强退化湿地恢复及湿地保护管理机构建设，开展湿地生态保护修复。禁止侵占自然湿地等水源涵养空间，已侵占的要限期予以恢复。实施流域湿地保护与恢复工程。加强滨河（湖）带生态建设，在河</w:t>
            </w:r>
            <w:r w:rsidRPr="008D71D6">
              <w:rPr>
                <w:color w:val="000000" w:themeColor="text1"/>
                <w:sz w:val="21"/>
                <w:szCs w:val="21"/>
                <w:lang w:eastAsia="zh-CN"/>
              </w:rPr>
              <w:lastRenderedPageBreak/>
              <w:t>道两侧建设植被缓冲带和隔离带。开展重点保护水禽繁殖栖息地、越冬地或迁徙停歇地保护工作。</w:t>
            </w:r>
          </w:p>
          <w:p w14:paraId="7063CCA1"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3</w:t>
            </w:r>
            <w:r w:rsidRPr="008D71D6">
              <w:rPr>
                <w:color w:val="000000" w:themeColor="text1"/>
                <w:sz w:val="21"/>
                <w:szCs w:val="21"/>
                <w:lang w:eastAsia="zh-CN"/>
              </w:rPr>
              <w:t>）对重要水源涵养区建立生态功能保护区，加强对水源涵养区的保护与管理，严格保护具有重要水源涵养功能的自然植被，不得开展损害栖息地、损害生态系统水源涵养功能的经济社会活动和生产方式，如无序采矿、毁林开荒、湿地和草地开垦、过度放牧、道路建设等。控制水污染，减轻水污染负荷，禁止导致水体污染的产业发展，开展生态清洁小流域的建设。</w:t>
            </w:r>
          </w:p>
          <w:p w14:paraId="3FAE35B9" w14:textId="3732F231"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4</w:t>
            </w:r>
            <w:r w:rsidRPr="008D71D6">
              <w:rPr>
                <w:color w:val="000000" w:themeColor="text1"/>
                <w:sz w:val="21"/>
                <w:szCs w:val="21"/>
                <w:lang w:eastAsia="zh-CN"/>
              </w:rPr>
              <w:t>）禁止在叶尔羌河沿岸</w:t>
            </w:r>
            <w:r w:rsidRPr="008D71D6">
              <w:rPr>
                <w:color w:val="000000" w:themeColor="text1"/>
                <w:sz w:val="21"/>
                <w:szCs w:val="21"/>
                <w:lang w:eastAsia="zh-CN"/>
              </w:rPr>
              <w:t>2</w:t>
            </w:r>
            <w:r w:rsidRPr="008D71D6">
              <w:rPr>
                <w:color w:val="000000" w:themeColor="text1"/>
                <w:sz w:val="21"/>
                <w:szCs w:val="21"/>
                <w:lang w:eastAsia="zh-CN"/>
              </w:rPr>
              <w:t>公里范围内布局养殖区。</w:t>
            </w:r>
          </w:p>
        </w:tc>
        <w:tc>
          <w:tcPr>
            <w:tcW w:w="2835" w:type="dxa"/>
            <w:vAlign w:val="center"/>
          </w:tcPr>
          <w:p w14:paraId="194FD027"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lastRenderedPageBreak/>
              <w:t>（</w:t>
            </w:r>
            <w:r w:rsidRPr="008D71D6">
              <w:rPr>
                <w:color w:val="000000" w:themeColor="text1"/>
                <w:sz w:val="21"/>
                <w:szCs w:val="21"/>
                <w:lang w:eastAsia="zh-CN"/>
              </w:rPr>
              <w:t>1</w:t>
            </w:r>
            <w:r w:rsidRPr="008D71D6">
              <w:rPr>
                <w:color w:val="000000" w:themeColor="text1"/>
                <w:sz w:val="21"/>
                <w:szCs w:val="21"/>
                <w:lang w:eastAsia="zh-CN"/>
              </w:rPr>
              <w:t>）根据水环境保护的需要，可</w:t>
            </w:r>
            <w:r w:rsidRPr="008D71D6">
              <w:rPr>
                <w:color w:val="000000" w:themeColor="text1"/>
                <w:spacing w:val="-6"/>
                <w:sz w:val="21"/>
                <w:szCs w:val="21"/>
                <w:lang w:eastAsia="zh-CN"/>
              </w:rPr>
              <w:t>以规定在饮用水水源保护区内，采</w:t>
            </w:r>
            <w:r w:rsidRPr="008D71D6">
              <w:rPr>
                <w:color w:val="000000" w:themeColor="text1"/>
                <w:spacing w:val="-7"/>
                <w:sz w:val="21"/>
                <w:szCs w:val="21"/>
                <w:lang w:eastAsia="zh-CN"/>
              </w:rPr>
              <w:t>取禁止或者限制使用含磷洗涤剂、</w:t>
            </w:r>
            <w:r w:rsidRPr="008D71D6">
              <w:rPr>
                <w:color w:val="000000" w:themeColor="text1"/>
                <w:spacing w:val="-10"/>
                <w:sz w:val="21"/>
                <w:szCs w:val="21"/>
                <w:lang w:eastAsia="zh-CN"/>
              </w:rPr>
              <w:t>化肥、农药以及限制种植养殖等措</w:t>
            </w:r>
            <w:r w:rsidRPr="008D71D6">
              <w:rPr>
                <w:color w:val="000000" w:themeColor="text1"/>
                <w:sz w:val="21"/>
                <w:szCs w:val="21"/>
                <w:lang w:eastAsia="zh-CN"/>
              </w:rPr>
              <w:t>施。</w:t>
            </w:r>
          </w:p>
          <w:p w14:paraId="37A5814F" w14:textId="337541AD"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2</w:t>
            </w:r>
            <w:r w:rsidRPr="008D71D6">
              <w:rPr>
                <w:color w:val="000000" w:themeColor="text1"/>
                <w:sz w:val="21"/>
                <w:szCs w:val="21"/>
                <w:lang w:eastAsia="zh-CN"/>
              </w:rPr>
              <w:t>）禁止贮存、堆放可能造成水体污染的固体废弃物和其他</w:t>
            </w:r>
            <w:r w:rsidRPr="008D71D6">
              <w:rPr>
                <w:color w:val="000000" w:themeColor="text1"/>
                <w:sz w:val="21"/>
                <w:szCs w:val="21"/>
                <w:lang w:eastAsia="zh-CN"/>
              </w:rPr>
              <w:lastRenderedPageBreak/>
              <w:t>污染物。禁止其他违法污染水体的行为。</w:t>
            </w:r>
          </w:p>
          <w:p w14:paraId="42BD2664" w14:textId="301B8F35"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3</w:t>
            </w:r>
            <w:r w:rsidRPr="008D71D6">
              <w:rPr>
                <w:color w:val="000000" w:themeColor="text1"/>
                <w:sz w:val="21"/>
                <w:szCs w:val="21"/>
                <w:lang w:eastAsia="zh-CN"/>
              </w:rPr>
              <w:t>）依法从事网箱养殖、旅游和使用化肥、农药等活动的，应当按照规定采取措施，防止污染水体。</w:t>
            </w:r>
          </w:p>
          <w:p w14:paraId="0B94E158" w14:textId="30067C8F"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pacing w:val="1"/>
                <w:sz w:val="21"/>
                <w:szCs w:val="21"/>
                <w:lang w:eastAsia="zh-CN"/>
              </w:rPr>
              <w:t>4</w:t>
            </w:r>
            <w:r w:rsidRPr="008D71D6">
              <w:rPr>
                <w:color w:val="000000" w:themeColor="text1"/>
                <w:spacing w:val="-82"/>
                <w:sz w:val="21"/>
                <w:szCs w:val="21"/>
                <w:lang w:eastAsia="zh-CN"/>
              </w:rPr>
              <w:t>）</w:t>
            </w:r>
            <w:r w:rsidRPr="008D71D6">
              <w:rPr>
                <w:color w:val="000000" w:themeColor="text1"/>
                <w:spacing w:val="-1"/>
                <w:sz w:val="21"/>
                <w:szCs w:val="21"/>
                <w:lang w:eastAsia="zh-CN"/>
              </w:rPr>
              <w:t>推进农村生活环境综合整治，</w:t>
            </w:r>
            <w:r w:rsidRPr="008D71D6">
              <w:rPr>
                <w:color w:val="000000" w:themeColor="text1"/>
                <w:sz w:val="21"/>
                <w:szCs w:val="21"/>
                <w:lang w:eastAsia="zh-CN"/>
              </w:rPr>
              <w:t>城镇周边及连片村庄污水优先选择接入附近污水处理厂集中处理，居住分散的村庄可采取建设分散式污水处理设置，小范围内收集并处理，避免农村生活污水直排。</w:t>
            </w:r>
          </w:p>
        </w:tc>
        <w:tc>
          <w:tcPr>
            <w:tcW w:w="1842" w:type="dxa"/>
            <w:vAlign w:val="center"/>
          </w:tcPr>
          <w:p w14:paraId="69959AAC" w14:textId="38822408"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rPr>
              <w:lastRenderedPageBreak/>
              <w:t>（</w:t>
            </w:r>
            <w:r w:rsidRPr="008D71D6">
              <w:rPr>
                <w:color w:val="000000" w:themeColor="text1"/>
                <w:sz w:val="21"/>
                <w:szCs w:val="21"/>
              </w:rPr>
              <w:t>1</w:t>
            </w:r>
            <w:r w:rsidRPr="008D71D6">
              <w:rPr>
                <w:color w:val="000000" w:themeColor="text1"/>
                <w:sz w:val="21"/>
                <w:szCs w:val="21"/>
              </w:rPr>
              <w:t>）恢复水土保持功能。</w:t>
            </w:r>
            <w:r w:rsidRPr="008D71D6">
              <w:rPr>
                <w:color w:val="000000" w:themeColor="text1"/>
                <w:sz w:val="21"/>
                <w:szCs w:val="21"/>
                <w:lang w:eastAsia="zh-CN"/>
              </w:rPr>
              <w:t>在</w:t>
            </w:r>
            <w:r w:rsidRPr="008D71D6">
              <w:rPr>
                <w:color w:val="000000" w:themeColor="text1"/>
                <w:spacing w:val="-2"/>
                <w:sz w:val="21"/>
                <w:szCs w:val="21"/>
                <w:lang w:eastAsia="zh-CN"/>
              </w:rPr>
              <w:t>水土保持生态功能保护区内，</w:t>
            </w:r>
            <w:r w:rsidRPr="008D71D6">
              <w:rPr>
                <w:color w:val="000000" w:themeColor="text1"/>
                <w:spacing w:val="12"/>
                <w:sz w:val="21"/>
                <w:szCs w:val="21"/>
                <w:lang w:eastAsia="zh-CN"/>
              </w:rPr>
              <w:t>实施水土流失的预防监督和</w:t>
            </w:r>
            <w:r w:rsidRPr="008D71D6">
              <w:rPr>
                <w:color w:val="000000" w:themeColor="text1"/>
                <w:spacing w:val="-1"/>
                <w:sz w:val="21"/>
                <w:szCs w:val="21"/>
                <w:lang w:eastAsia="zh-CN"/>
              </w:rPr>
              <w:t>水土保持生态修复工程，加强</w:t>
            </w:r>
            <w:r w:rsidRPr="008D71D6">
              <w:rPr>
                <w:color w:val="000000" w:themeColor="text1"/>
                <w:sz w:val="21"/>
                <w:szCs w:val="21"/>
                <w:lang w:eastAsia="zh-CN"/>
              </w:rPr>
              <w:t>小流域综合治理，</w:t>
            </w:r>
            <w:r w:rsidRPr="008D71D6">
              <w:rPr>
                <w:color w:val="000000" w:themeColor="text1"/>
                <w:sz w:val="21"/>
                <w:szCs w:val="21"/>
                <w:lang w:eastAsia="zh-CN"/>
              </w:rPr>
              <w:lastRenderedPageBreak/>
              <w:t>营造水土保持林。</w:t>
            </w:r>
          </w:p>
        </w:tc>
        <w:tc>
          <w:tcPr>
            <w:tcW w:w="1630" w:type="dxa"/>
            <w:vAlign w:val="center"/>
          </w:tcPr>
          <w:p w14:paraId="2B5BB10C" w14:textId="73AD25C3"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lastRenderedPageBreak/>
              <w:t>（</w:t>
            </w:r>
            <w:r w:rsidRPr="008D71D6">
              <w:rPr>
                <w:color w:val="000000" w:themeColor="text1"/>
                <w:sz w:val="21"/>
                <w:szCs w:val="21"/>
                <w:lang w:eastAsia="zh-CN"/>
              </w:rPr>
              <w:t>1</w:t>
            </w:r>
            <w:r w:rsidRPr="008D71D6">
              <w:rPr>
                <w:color w:val="000000" w:themeColor="text1"/>
                <w:sz w:val="21"/>
                <w:szCs w:val="21"/>
                <w:lang w:eastAsia="zh-CN"/>
              </w:rPr>
              <w:t>）保障流域生态用水，保护和恢复自然生态系统。</w:t>
            </w:r>
          </w:p>
        </w:tc>
      </w:tr>
      <w:tr w:rsidR="008D71D6" w:rsidRPr="008D71D6" w14:paraId="285C8FA6" w14:textId="77777777" w:rsidTr="003628F7">
        <w:tc>
          <w:tcPr>
            <w:tcW w:w="849" w:type="dxa"/>
            <w:vAlign w:val="center"/>
          </w:tcPr>
          <w:p w14:paraId="63744E36" w14:textId="548EA865" w:rsidR="003628F7" w:rsidRPr="008D71D6" w:rsidRDefault="003628F7" w:rsidP="003628F7">
            <w:pPr>
              <w:adjustRightInd w:val="0"/>
              <w:snapToGrid w:val="0"/>
              <w:spacing w:line="276" w:lineRule="auto"/>
              <w:ind w:firstLineChars="0" w:firstLine="0"/>
              <w:jc w:val="both"/>
              <w:rPr>
                <w:color w:val="000000" w:themeColor="text1"/>
                <w:sz w:val="21"/>
                <w:szCs w:val="21"/>
              </w:rPr>
            </w:pPr>
            <w:r w:rsidRPr="008D71D6">
              <w:rPr>
                <w:color w:val="000000" w:themeColor="text1"/>
                <w:sz w:val="21"/>
                <w:szCs w:val="21"/>
              </w:rPr>
              <w:t>ZH65731020001</w:t>
            </w:r>
          </w:p>
        </w:tc>
        <w:tc>
          <w:tcPr>
            <w:tcW w:w="423" w:type="dxa"/>
            <w:vAlign w:val="center"/>
          </w:tcPr>
          <w:p w14:paraId="7FE9626D" w14:textId="77777777" w:rsidR="003628F7" w:rsidRPr="008D71D6" w:rsidRDefault="003628F7" w:rsidP="003628F7">
            <w:pPr>
              <w:adjustRightInd w:val="0"/>
              <w:snapToGrid w:val="0"/>
              <w:spacing w:line="276" w:lineRule="auto"/>
              <w:ind w:firstLineChars="0" w:firstLine="0"/>
              <w:jc w:val="both"/>
              <w:rPr>
                <w:color w:val="000000" w:themeColor="text1"/>
                <w:sz w:val="21"/>
                <w:szCs w:val="21"/>
              </w:rPr>
            </w:pPr>
            <w:proofErr w:type="spellStart"/>
            <w:r w:rsidRPr="008D71D6">
              <w:rPr>
                <w:color w:val="000000" w:themeColor="text1"/>
                <w:sz w:val="21"/>
                <w:szCs w:val="21"/>
              </w:rPr>
              <w:t>第三师</w:t>
            </w:r>
            <w:proofErr w:type="spellEnd"/>
          </w:p>
        </w:tc>
        <w:tc>
          <w:tcPr>
            <w:tcW w:w="568" w:type="dxa"/>
            <w:vAlign w:val="center"/>
          </w:tcPr>
          <w:p w14:paraId="3771F69F" w14:textId="77777777" w:rsidR="003628F7" w:rsidRPr="008D71D6" w:rsidRDefault="003628F7" w:rsidP="003628F7">
            <w:pPr>
              <w:adjustRightInd w:val="0"/>
              <w:snapToGrid w:val="0"/>
              <w:spacing w:line="276" w:lineRule="auto"/>
              <w:ind w:firstLineChars="0" w:firstLine="0"/>
              <w:jc w:val="both"/>
              <w:rPr>
                <w:color w:val="000000" w:themeColor="text1"/>
                <w:sz w:val="21"/>
                <w:szCs w:val="21"/>
              </w:rPr>
            </w:pPr>
            <w:r w:rsidRPr="008D71D6">
              <w:rPr>
                <w:color w:val="000000" w:themeColor="text1"/>
                <w:sz w:val="21"/>
                <w:szCs w:val="21"/>
              </w:rPr>
              <w:t>50</w:t>
            </w:r>
            <w:r w:rsidRPr="008D71D6">
              <w:rPr>
                <w:color w:val="000000" w:themeColor="text1"/>
                <w:sz w:val="21"/>
                <w:szCs w:val="21"/>
              </w:rPr>
              <w:t>团</w:t>
            </w:r>
          </w:p>
        </w:tc>
        <w:tc>
          <w:tcPr>
            <w:tcW w:w="710" w:type="dxa"/>
            <w:vAlign w:val="center"/>
          </w:tcPr>
          <w:p w14:paraId="2A0EF187" w14:textId="288CF4CA" w:rsidR="003628F7" w:rsidRPr="008D71D6" w:rsidRDefault="003628F7" w:rsidP="003628F7">
            <w:pPr>
              <w:adjustRightInd w:val="0"/>
              <w:snapToGrid w:val="0"/>
              <w:spacing w:line="276" w:lineRule="auto"/>
              <w:ind w:firstLineChars="0" w:firstLine="0"/>
              <w:jc w:val="both"/>
              <w:rPr>
                <w:color w:val="000000" w:themeColor="text1"/>
                <w:sz w:val="21"/>
                <w:szCs w:val="21"/>
              </w:rPr>
            </w:pPr>
            <w:proofErr w:type="spellStart"/>
            <w:r w:rsidRPr="008D71D6">
              <w:rPr>
                <w:color w:val="000000" w:themeColor="text1"/>
                <w:sz w:val="21"/>
                <w:szCs w:val="21"/>
              </w:rPr>
              <w:t>重点管控单元</w:t>
            </w:r>
            <w:proofErr w:type="spellEnd"/>
          </w:p>
        </w:tc>
        <w:tc>
          <w:tcPr>
            <w:tcW w:w="4685" w:type="dxa"/>
            <w:vAlign w:val="center"/>
          </w:tcPr>
          <w:p w14:paraId="1A5491A0"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1</w:t>
            </w:r>
            <w:r w:rsidRPr="008D71D6">
              <w:rPr>
                <w:color w:val="000000" w:themeColor="text1"/>
                <w:sz w:val="21"/>
                <w:szCs w:val="21"/>
                <w:lang w:eastAsia="zh-CN"/>
              </w:rPr>
              <w:t>）执行水环境其他重点管控区、一般生态空间、大气环境布局敏感区相关要求。</w:t>
            </w:r>
          </w:p>
          <w:p w14:paraId="396368D6"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2</w:t>
            </w:r>
            <w:r w:rsidRPr="008D71D6">
              <w:rPr>
                <w:color w:val="000000" w:themeColor="text1"/>
                <w:sz w:val="21"/>
                <w:szCs w:val="21"/>
                <w:lang w:eastAsia="zh-CN"/>
              </w:rPr>
              <w:t>）</w:t>
            </w:r>
            <w:r w:rsidRPr="008D71D6">
              <w:rPr>
                <w:color w:val="000000" w:themeColor="text1"/>
                <w:sz w:val="21"/>
                <w:szCs w:val="21"/>
                <w:lang w:eastAsia="zh-CN"/>
              </w:rPr>
              <w:tab/>
            </w:r>
            <w:r w:rsidRPr="008D71D6">
              <w:rPr>
                <w:color w:val="000000" w:themeColor="text1"/>
                <w:sz w:val="21"/>
                <w:szCs w:val="21"/>
                <w:lang w:eastAsia="zh-CN"/>
              </w:rPr>
              <w:t>加强自然植被保护，持续开展防沙治沙工作，保护绿洲边缘荒漠林。</w:t>
            </w:r>
          </w:p>
          <w:p w14:paraId="31E2F904" w14:textId="66F4E918"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3</w:t>
            </w:r>
            <w:r w:rsidRPr="008D71D6">
              <w:rPr>
                <w:color w:val="000000" w:themeColor="text1"/>
                <w:sz w:val="21"/>
                <w:szCs w:val="21"/>
                <w:lang w:eastAsia="zh-CN"/>
              </w:rPr>
              <w:t>）</w:t>
            </w:r>
            <w:r w:rsidRPr="008D71D6">
              <w:rPr>
                <w:color w:val="000000" w:themeColor="text1"/>
                <w:sz w:val="21"/>
                <w:szCs w:val="21"/>
                <w:lang w:eastAsia="zh-CN"/>
              </w:rPr>
              <w:tab/>
            </w:r>
            <w:r w:rsidRPr="008D71D6">
              <w:rPr>
                <w:color w:val="000000" w:themeColor="text1"/>
                <w:sz w:val="21"/>
                <w:szCs w:val="21"/>
                <w:lang w:eastAsia="zh-CN"/>
              </w:rPr>
              <w:t>严格禁止破坏沙漠边缘的现有绿色生态保护屏障，不可随意开垦半荒漠土地，同时要主动加大该区域的绿化面积。加强自然植被保护，持续开展防沙治沙工作，保护绿洲边缘荒漠林。</w:t>
            </w:r>
          </w:p>
          <w:p w14:paraId="6B77D722" w14:textId="283F52D4"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4</w:t>
            </w:r>
            <w:r w:rsidRPr="008D71D6">
              <w:rPr>
                <w:color w:val="000000" w:themeColor="text1"/>
                <w:sz w:val="21"/>
                <w:szCs w:val="21"/>
                <w:lang w:eastAsia="zh-CN"/>
              </w:rPr>
              <w:t>）</w:t>
            </w:r>
            <w:r w:rsidRPr="008D71D6">
              <w:rPr>
                <w:color w:val="000000" w:themeColor="text1"/>
                <w:sz w:val="21"/>
                <w:szCs w:val="21"/>
                <w:lang w:eastAsia="zh-CN"/>
              </w:rPr>
              <w:tab/>
            </w:r>
            <w:r w:rsidRPr="008D71D6">
              <w:rPr>
                <w:color w:val="000000" w:themeColor="text1"/>
                <w:sz w:val="21"/>
                <w:szCs w:val="21"/>
                <w:lang w:eastAsia="zh-CN"/>
              </w:rPr>
              <w:t>在主要河流两岸周边</w:t>
            </w:r>
            <w:r w:rsidRPr="008D71D6">
              <w:rPr>
                <w:color w:val="000000" w:themeColor="text1"/>
                <w:sz w:val="21"/>
                <w:szCs w:val="21"/>
                <w:lang w:eastAsia="zh-CN"/>
              </w:rPr>
              <w:t>1</w:t>
            </w:r>
            <w:r w:rsidRPr="008D71D6">
              <w:rPr>
                <w:color w:val="000000" w:themeColor="text1"/>
                <w:sz w:val="21"/>
                <w:szCs w:val="21"/>
                <w:lang w:eastAsia="zh-CN"/>
              </w:rPr>
              <w:t>千米以内禁止建设焦化项目，已在上述区域内投产运营的焦化企业，在一定期限内，通过</w:t>
            </w:r>
            <w:r w:rsidRPr="008D71D6">
              <w:rPr>
                <w:color w:val="000000" w:themeColor="text1"/>
                <w:sz w:val="21"/>
                <w:szCs w:val="21"/>
                <w:lang w:eastAsia="zh-CN"/>
              </w:rPr>
              <w:t>“</w:t>
            </w:r>
            <w:r w:rsidRPr="008D71D6">
              <w:rPr>
                <w:color w:val="000000" w:themeColor="text1"/>
                <w:sz w:val="21"/>
                <w:szCs w:val="21"/>
                <w:lang w:eastAsia="zh-CN"/>
              </w:rPr>
              <w:t>搬迁、转产</w:t>
            </w:r>
            <w:r w:rsidRPr="008D71D6">
              <w:rPr>
                <w:color w:val="000000" w:themeColor="text1"/>
                <w:sz w:val="21"/>
                <w:szCs w:val="21"/>
                <w:lang w:eastAsia="zh-CN"/>
              </w:rPr>
              <w:t>”</w:t>
            </w:r>
            <w:r w:rsidRPr="008D71D6">
              <w:rPr>
                <w:color w:val="000000" w:themeColor="text1"/>
                <w:sz w:val="21"/>
                <w:szCs w:val="21"/>
                <w:lang w:eastAsia="zh-CN"/>
              </w:rPr>
              <w:t>等方式逐步退出；主要河流两岸周边</w:t>
            </w:r>
            <w:r w:rsidRPr="008D71D6">
              <w:rPr>
                <w:color w:val="000000" w:themeColor="text1"/>
                <w:sz w:val="21"/>
                <w:szCs w:val="21"/>
                <w:lang w:eastAsia="zh-CN"/>
              </w:rPr>
              <w:t>1</w:t>
            </w:r>
            <w:r w:rsidRPr="008D71D6">
              <w:rPr>
                <w:color w:val="000000" w:themeColor="text1"/>
                <w:sz w:val="21"/>
                <w:szCs w:val="21"/>
                <w:lang w:eastAsia="zh-CN"/>
              </w:rPr>
              <w:t>千米以内及大气污染防治重点控制区内，不得新增电石生产装置、电石法聚氯乙烯和</w:t>
            </w:r>
            <w:r w:rsidRPr="008D71D6">
              <w:rPr>
                <w:color w:val="000000" w:themeColor="text1"/>
                <w:sz w:val="21"/>
                <w:szCs w:val="21"/>
                <w:lang w:eastAsia="zh-CN"/>
              </w:rPr>
              <w:lastRenderedPageBreak/>
              <w:t>烧碱生产装置。</w:t>
            </w:r>
          </w:p>
          <w:p w14:paraId="5F7195DF" w14:textId="2DE663F8"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5</w:t>
            </w:r>
            <w:r w:rsidRPr="008D71D6">
              <w:rPr>
                <w:color w:val="000000" w:themeColor="text1"/>
                <w:sz w:val="21"/>
                <w:szCs w:val="21"/>
                <w:lang w:eastAsia="zh-CN"/>
              </w:rPr>
              <w:t>）</w:t>
            </w:r>
            <w:r w:rsidRPr="008D71D6">
              <w:rPr>
                <w:color w:val="000000" w:themeColor="text1"/>
                <w:sz w:val="21"/>
                <w:szCs w:val="21"/>
                <w:lang w:eastAsia="zh-CN"/>
              </w:rPr>
              <w:tab/>
            </w:r>
            <w:r w:rsidRPr="008D71D6">
              <w:rPr>
                <w:color w:val="000000" w:themeColor="text1"/>
                <w:sz w:val="21"/>
                <w:szCs w:val="21"/>
                <w:lang w:eastAsia="zh-CN"/>
              </w:rPr>
              <w:t>大气环境布局敏感区应避免大规模排放大气污染物的项目布局建设。已有改扩建项目要提高节能环保准入门槛，实行大气污染物排放减量置换，实施区域内最严格的大气污染物排放标准。区内禁止</w:t>
            </w:r>
            <w:proofErr w:type="gramStart"/>
            <w:r w:rsidRPr="008D71D6">
              <w:rPr>
                <w:color w:val="000000" w:themeColor="text1"/>
                <w:sz w:val="21"/>
                <w:szCs w:val="21"/>
                <w:lang w:eastAsia="zh-CN"/>
              </w:rPr>
              <w:t>新建除热电</w:t>
            </w:r>
            <w:proofErr w:type="gramEnd"/>
            <w:r w:rsidRPr="008D71D6">
              <w:rPr>
                <w:color w:val="000000" w:themeColor="text1"/>
                <w:sz w:val="21"/>
                <w:szCs w:val="21"/>
                <w:lang w:eastAsia="zh-CN"/>
              </w:rPr>
              <w:t>联产以外的煤电项目，禁止新（改、扩）建钢铁、建材、焦化、有色、石化、化工等高污染行业项目；禁止新建使用原煤项目和</w:t>
            </w:r>
            <w:r w:rsidRPr="008D71D6">
              <w:rPr>
                <w:color w:val="000000" w:themeColor="text1"/>
                <w:sz w:val="21"/>
                <w:szCs w:val="21"/>
                <w:lang w:eastAsia="zh-CN"/>
              </w:rPr>
              <w:t>30</w:t>
            </w:r>
            <w:r w:rsidRPr="008D71D6">
              <w:rPr>
                <w:color w:val="000000" w:themeColor="text1"/>
                <w:sz w:val="21"/>
                <w:szCs w:val="21"/>
                <w:lang w:eastAsia="zh-CN"/>
              </w:rPr>
              <w:t>蒸吨</w:t>
            </w:r>
            <w:r w:rsidRPr="008D71D6">
              <w:rPr>
                <w:color w:val="000000" w:themeColor="text1"/>
                <w:sz w:val="21"/>
                <w:szCs w:val="21"/>
                <w:lang w:eastAsia="zh-CN"/>
              </w:rPr>
              <w:t>/</w:t>
            </w:r>
            <w:r w:rsidRPr="008D71D6">
              <w:rPr>
                <w:color w:val="000000" w:themeColor="text1"/>
                <w:sz w:val="21"/>
                <w:szCs w:val="21"/>
                <w:lang w:eastAsia="zh-CN"/>
              </w:rPr>
              <w:t>小时以下的重油、渣油锅炉及直接燃用生物质锅炉；禁止新建涉及有毒有害气体排放的项目；优先实施清洁能源替代，淘汰区域内现存的上述禁止项目。环境质量超标区域，新（改、扩）</w:t>
            </w:r>
            <w:proofErr w:type="gramStart"/>
            <w:r w:rsidRPr="008D71D6">
              <w:rPr>
                <w:color w:val="000000" w:themeColor="text1"/>
                <w:sz w:val="21"/>
                <w:szCs w:val="21"/>
                <w:lang w:eastAsia="zh-CN"/>
              </w:rPr>
              <w:t>建其它</w:t>
            </w:r>
            <w:proofErr w:type="gramEnd"/>
            <w:r w:rsidRPr="008D71D6">
              <w:rPr>
                <w:color w:val="000000" w:themeColor="text1"/>
                <w:sz w:val="21"/>
                <w:szCs w:val="21"/>
                <w:lang w:eastAsia="zh-CN"/>
              </w:rPr>
              <w:t>项目实行区域大气污染物二倍量削减，即：按照建设项目污染物排放量的</w:t>
            </w:r>
            <w:r w:rsidRPr="008D71D6">
              <w:rPr>
                <w:color w:val="000000" w:themeColor="text1"/>
                <w:sz w:val="21"/>
                <w:szCs w:val="21"/>
                <w:lang w:eastAsia="zh-CN"/>
              </w:rPr>
              <w:t>2</w:t>
            </w:r>
            <w:r w:rsidRPr="008D71D6">
              <w:rPr>
                <w:color w:val="000000" w:themeColor="text1"/>
                <w:sz w:val="21"/>
                <w:szCs w:val="21"/>
                <w:lang w:eastAsia="zh-CN"/>
              </w:rPr>
              <w:t>倍及以上实行区域污染物总量削减替代；已达到大气环境质量标准的地区，应当严格控制新增排放大气污染</w:t>
            </w:r>
            <w:proofErr w:type="gramStart"/>
            <w:r w:rsidRPr="008D71D6">
              <w:rPr>
                <w:color w:val="000000" w:themeColor="text1"/>
                <w:sz w:val="21"/>
                <w:szCs w:val="21"/>
                <w:lang w:eastAsia="zh-CN"/>
              </w:rPr>
              <w:t>物项目</w:t>
            </w:r>
            <w:proofErr w:type="gramEnd"/>
            <w:r w:rsidRPr="008D71D6">
              <w:rPr>
                <w:color w:val="000000" w:themeColor="text1"/>
                <w:sz w:val="21"/>
                <w:szCs w:val="21"/>
                <w:lang w:eastAsia="zh-CN"/>
              </w:rPr>
              <w:t>大气污染物排放量。</w:t>
            </w:r>
          </w:p>
        </w:tc>
        <w:tc>
          <w:tcPr>
            <w:tcW w:w="2835" w:type="dxa"/>
            <w:vAlign w:val="center"/>
          </w:tcPr>
          <w:p w14:paraId="52F7C330" w14:textId="03E537C5"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lastRenderedPageBreak/>
              <w:t>（</w:t>
            </w:r>
            <w:r w:rsidRPr="008D71D6">
              <w:rPr>
                <w:color w:val="000000" w:themeColor="text1"/>
                <w:spacing w:val="1"/>
                <w:sz w:val="21"/>
                <w:szCs w:val="21"/>
                <w:lang w:eastAsia="zh-CN"/>
              </w:rPr>
              <w:t>1</w:t>
            </w:r>
            <w:r w:rsidRPr="008D71D6">
              <w:rPr>
                <w:color w:val="000000" w:themeColor="text1"/>
                <w:spacing w:val="-82"/>
                <w:sz w:val="21"/>
                <w:szCs w:val="21"/>
                <w:lang w:eastAsia="zh-CN"/>
              </w:rPr>
              <w:t>）</w:t>
            </w:r>
            <w:r w:rsidRPr="008D71D6">
              <w:rPr>
                <w:color w:val="000000" w:themeColor="text1"/>
                <w:spacing w:val="-1"/>
                <w:sz w:val="21"/>
                <w:szCs w:val="21"/>
                <w:lang w:eastAsia="zh-CN"/>
              </w:rPr>
              <w:t>执行水环境其他重点管控区、</w:t>
            </w:r>
            <w:r w:rsidRPr="008D71D6">
              <w:rPr>
                <w:color w:val="000000" w:themeColor="text1"/>
                <w:sz w:val="21"/>
                <w:szCs w:val="21"/>
                <w:lang w:eastAsia="zh-CN"/>
              </w:rPr>
              <w:t>一般生态空间相关要求。</w:t>
            </w:r>
          </w:p>
          <w:p w14:paraId="0607F6F6" w14:textId="77777777" w:rsidR="003628F7" w:rsidRPr="008D71D6" w:rsidRDefault="003628F7" w:rsidP="003628F7">
            <w:pPr>
              <w:numPr>
                <w:ilvl w:val="0"/>
                <w:numId w:val="1"/>
              </w:numPr>
              <w:tabs>
                <w:tab w:val="left" w:pos="560"/>
              </w:tabs>
              <w:adjustRightInd w:val="0"/>
              <w:snapToGrid w:val="0"/>
              <w:spacing w:line="276" w:lineRule="auto"/>
              <w:ind w:left="0" w:firstLineChars="0" w:firstLine="0"/>
              <w:jc w:val="both"/>
              <w:rPr>
                <w:color w:val="000000" w:themeColor="text1"/>
                <w:sz w:val="21"/>
                <w:szCs w:val="21"/>
                <w:lang w:eastAsia="zh-CN"/>
              </w:rPr>
            </w:pPr>
            <w:r w:rsidRPr="008D71D6">
              <w:rPr>
                <w:color w:val="000000" w:themeColor="text1"/>
                <w:spacing w:val="-2"/>
                <w:sz w:val="21"/>
                <w:szCs w:val="21"/>
                <w:lang w:eastAsia="zh-CN"/>
              </w:rPr>
              <w:t>大气环境布局敏感区执行环</w:t>
            </w:r>
            <w:r w:rsidRPr="008D71D6">
              <w:rPr>
                <w:color w:val="000000" w:themeColor="text1"/>
                <w:sz w:val="21"/>
                <w:szCs w:val="21"/>
                <w:lang w:eastAsia="zh-CN"/>
              </w:rPr>
              <w:t>境空气质量二级标准。</w:t>
            </w:r>
          </w:p>
          <w:p w14:paraId="7299AD73" w14:textId="49CB6A9C" w:rsidR="003628F7" w:rsidRPr="008D71D6" w:rsidRDefault="003628F7" w:rsidP="003628F7">
            <w:pPr>
              <w:numPr>
                <w:ilvl w:val="0"/>
                <w:numId w:val="1"/>
              </w:numPr>
              <w:tabs>
                <w:tab w:val="left" w:pos="560"/>
              </w:tabs>
              <w:adjustRightInd w:val="0"/>
              <w:snapToGrid w:val="0"/>
              <w:spacing w:line="276" w:lineRule="auto"/>
              <w:ind w:left="0" w:firstLineChars="0" w:firstLine="0"/>
              <w:jc w:val="both"/>
              <w:rPr>
                <w:color w:val="000000" w:themeColor="text1"/>
                <w:sz w:val="21"/>
                <w:szCs w:val="21"/>
                <w:lang w:eastAsia="zh-CN"/>
              </w:rPr>
            </w:pPr>
            <w:r w:rsidRPr="008D71D6">
              <w:rPr>
                <w:color w:val="000000" w:themeColor="text1"/>
                <w:sz w:val="21"/>
                <w:szCs w:val="21"/>
                <w:lang w:eastAsia="zh-CN"/>
              </w:rPr>
              <w:t>对排入河道和排渠的现有生活污水排放</w:t>
            </w:r>
            <w:proofErr w:type="gramStart"/>
            <w:r w:rsidRPr="008D71D6">
              <w:rPr>
                <w:color w:val="000000" w:themeColor="text1"/>
                <w:sz w:val="21"/>
                <w:szCs w:val="21"/>
                <w:lang w:eastAsia="zh-CN"/>
              </w:rPr>
              <w:t>口实施</w:t>
            </w:r>
            <w:proofErr w:type="gramEnd"/>
            <w:r w:rsidRPr="008D71D6">
              <w:rPr>
                <w:color w:val="000000" w:themeColor="text1"/>
                <w:sz w:val="21"/>
                <w:szCs w:val="21"/>
                <w:lang w:eastAsia="zh-CN"/>
              </w:rPr>
              <w:t>拆除，禁止生活污水直接排入河道或排渠（包括输水渠道）。</w:t>
            </w:r>
          </w:p>
        </w:tc>
        <w:tc>
          <w:tcPr>
            <w:tcW w:w="1842" w:type="dxa"/>
            <w:vAlign w:val="center"/>
          </w:tcPr>
          <w:p w14:paraId="0CA000C1"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1</w:t>
            </w:r>
            <w:r w:rsidRPr="008D71D6">
              <w:rPr>
                <w:color w:val="000000" w:themeColor="text1"/>
                <w:sz w:val="21"/>
                <w:szCs w:val="21"/>
                <w:lang w:eastAsia="zh-CN"/>
              </w:rPr>
              <w:t>）执行水环境其他重点管控区、一般生态空间相关要求。</w:t>
            </w:r>
          </w:p>
        </w:tc>
        <w:tc>
          <w:tcPr>
            <w:tcW w:w="1630" w:type="dxa"/>
            <w:vAlign w:val="center"/>
          </w:tcPr>
          <w:p w14:paraId="714995D8" w14:textId="77777777"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z w:val="21"/>
                <w:szCs w:val="21"/>
                <w:lang w:eastAsia="zh-CN"/>
              </w:rPr>
              <w:t>（</w:t>
            </w:r>
            <w:r w:rsidRPr="008D71D6">
              <w:rPr>
                <w:color w:val="000000" w:themeColor="text1"/>
                <w:sz w:val="21"/>
                <w:szCs w:val="21"/>
                <w:lang w:eastAsia="zh-CN"/>
              </w:rPr>
              <w:t>1</w:t>
            </w:r>
            <w:r w:rsidRPr="008D71D6">
              <w:rPr>
                <w:color w:val="000000" w:themeColor="text1"/>
                <w:sz w:val="21"/>
                <w:szCs w:val="21"/>
                <w:lang w:eastAsia="zh-CN"/>
              </w:rPr>
              <w:t>）执行水环境其他重点管控区、一般生态空间相关要求。</w:t>
            </w:r>
          </w:p>
          <w:p w14:paraId="2F068657" w14:textId="7A95E760" w:rsidR="003628F7" w:rsidRPr="008D71D6" w:rsidRDefault="003628F7" w:rsidP="003628F7">
            <w:pPr>
              <w:adjustRightInd w:val="0"/>
              <w:snapToGrid w:val="0"/>
              <w:spacing w:line="276" w:lineRule="auto"/>
              <w:ind w:firstLineChars="0" w:firstLine="0"/>
              <w:jc w:val="both"/>
              <w:rPr>
                <w:color w:val="000000" w:themeColor="text1"/>
                <w:sz w:val="21"/>
                <w:szCs w:val="21"/>
                <w:lang w:eastAsia="zh-CN"/>
              </w:rPr>
            </w:pPr>
            <w:r w:rsidRPr="008D71D6">
              <w:rPr>
                <w:color w:val="000000" w:themeColor="text1"/>
                <w:spacing w:val="4"/>
                <w:sz w:val="21"/>
                <w:szCs w:val="21"/>
                <w:lang w:eastAsia="zh-CN"/>
              </w:rPr>
              <w:t>（</w:t>
            </w:r>
            <w:r w:rsidRPr="008D71D6">
              <w:rPr>
                <w:color w:val="000000" w:themeColor="text1"/>
                <w:spacing w:val="4"/>
                <w:sz w:val="21"/>
                <w:szCs w:val="21"/>
                <w:lang w:eastAsia="zh-CN"/>
              </w:rPr>
              <w:t>2</w:t>
            </w:r>
            <w:r w:rsidRPr="008D71D6">
              <w:rPr>
                <w:color w:val="000000" w:themeColor="text1"/>
                <w:spacing w:val="4"/>
                <w:sz w:val="21"/>
                <w:szCs w:val="21"/>
                <w:lang w:eastAsia="zh-CN"/>
              </w:rPr>
              <w:t>）</w:t>
            </w:r>
            <w:r w:rsidRPr="008D71D6">
              <w:rPr>
                <w:color w:val="000000" w:themeColor="text1"/>
                <w:spacing w:val="2"/>
                <w:sz w:val="21"/>
                <w:szCs w:val="21"/>
                <w:lang w:eastAsia="zh-CN"/>
              </w:rPr>
              <w:t>防止土地荒漠化、沙</w:t>
            </w:r>
            <w:r w:rsidRPr="008D71D6">
              <w:rPr>
                <w:color w:val="000000" w:themeColor="text1"/>
                <w:spacing w:val="-6"/>
                <w:sz w:val="21"/>
                <w:szCs w:val="21"/>
                <w:lang w:eastAsia="zh-CN"/>
              </w:rPr>
              <w:t>化和盐渍化。严禁随意开发</w:t>
            </w:r>
            <w:r w:rsidRPr="008D71D6">
              <w:rPr>
                <w:color w:val="000000" w:themeColor="text1"/>
                <w:spacing w:val="11"/>
                <w:sz w:val="21"/>
                <w:szCs w:val="21"/>
                <w:lang w:eastAsia="zh-CN"/>
              </w:rPr>
              <w:t>尚不具备开发条件的农业</w:t>
            </w:r>
            <w:r w:rsidRPr="008D71D6">
              <w:rPr>
                <w:color w:val="000000" w:themeColor="text1"/>
                <w:sz w:val="21"/>
                <w:szCs w:val="21"/>
                <w:lang w:eastAsia="zh-CN"/>
              </w:rPr>
              <w:t>后备资源，加强保护和规划。</w:t>
            </w:r>
          </w:p>
        </w:tc>
      </w:tr>
    </w:tbl>
    <w:p w14:paraId="4951A948" w14:textId="4DCACD19" w:rsidR="003628F7" w:rsidRPr="008D71D6" w:rsidRDefault="003628F7" w:rsidP="003628F7">
      <w:pPr>
        <w:pStyle w:val="a0"/>
        <w:ind w:firstLine="480"/>
        <w:rPr>
          <w:color w:val="000000" w:themeColor="text1"/>
        </w:rPr>
      </w:pPr>
      <w:r w:rsidRPr="008D71D6">
        <w:rPr>
          <w:rFonts w:hint="eastAsia"/>
          <w:color w:val="000000" w:themeColor="text1"/>
        </w:rPr>
        <w:t>本项目位于图木舒克市五十团重点管控单元，本项目为畜禽养殖行业，对照生态环境分区管控方案，本项目不属于禁止类建设行业，项目建设和营运期过程中产生三废经采取合理有效的污染防治措施后，达标排放，加强固废和</w:t>
      </w:r>
      <w:proofErr w:type="gramStart"/>
      <w:r w:rsidRPr="008D71D6">
        <w:rPr>
          <w:rFonts w:hint="eastAsia"/>
          <w:color w:val="000000" w:themeColor="text1"/>
        </w:rPr>
        <w:t>危废</w:t>
      </w:r>
      <w:proofErr w:type="gramEnd"/>
      <w:r w:rsidRPr="008D71D6">
        <w:rPr>
          <w:rFonts w:hint="eastAsia"/>
          <w:color w:val="000000" w:themeColor="text1"/>
        </w:rPr>
        <w:t>的分类收集和暂存，去向明确，对环境影响较小。同时在建设过程中，尽可能在植被覆盖度高的地段采取人工开挖，局部降低作业带宽度，减少对植被的破坏；避免破坏区域土壤肥力；施工结束后，及时采取撒播草籽等措施，恢复原地貌</w:t>
      </w:r>
      <w:r w:rsidR="00092492" w:rsidRPr="008D71D6">
        <w:rPr>
          <w:rFonts w:hint="eastAsia"/>
          <w:color w:val="000000" w:themeColor="text1"/>
        </w:rPr>
        <w:t>，加强防沙治沙措施，防止水土流失措施，满足生态空间管控要求。</w:t>
      </w:r>
    </w:p>
    <w:p w14:paraId="656B20FD" w14:textId="77777777" w:rsidR="003628F7" w:rsidRPr="008D71D6" w:rsidRDefault="003628F7" w:rsidP="003628F7">
      <w:pPr>
        <w:pStyle w:val="a0"/>
        <w:ind w:firstLine="480"/>
        <w:rPr>
          <w:color w:val="000000" w:themeColor="text1"/>
        </w:rPr>
      </w:pPr>
    </w:p>
    <w:p w14:paraId="6514B783" w14:textId="5CD7FF54" w:rsidR="003628F7" w:rsidRPr="008D71D6" w:rsidRDefault="003628F7" w:rsidP="003628F7">
      <w:pPr>
        <w:pStyle w:val="a0"/>
        <w:ind w:firstLine="480"/>
        <w:rPr>
          <w:color w:val="000000" w:themeColor="text1"/>
        </w:rPr>
        <w:sectPr w:rsidR="003628F7" w:rsidRPr="008D71D6" w:rsidSect="003628F7">
          <w:pgSz w:w="16838" w:h="11906" w:orient="landscape"/>
          <w:pgMar w:top="1800" w:right="1440" w:bottom="1800" w:left="1440" w:header="851" w:footer="992" w:gutter="0"/>
          <w:cols w:space="425"/>
          <w:docGrid w:type="lines" w:linePitch="326"/>
        </w:sectPr>
      </w:pPr>
    </w:p>
    <w:p w14:paraId="0F68E7B4" w14:textId="36DF6DB8" w:rsidR="00714319" w:rsidRPr="008D71D6" w:rsidRDefault="00A5784C" w:rsidP="000301A2">
      <w:pPr>
        <w:pStyle w:val="3"/>
        <w:adjustRightInd/>
        <w:snapToGrid/>
        <w:ind w:firstLineChars="0" w:firstLine="0"/>
        <w:jc w:val="both"/>
        <w:textAlignment w:val="baseline"/>
        <w:rPr>
          <w:bCs w:val="0"/>
          <w:color w:val="000000" w:themeColor="text1"/>
          <w:kern w:val="0"/>
          <w:sz w:val="30"/>
          <w:szCs w:val="28"/>
        </w:rPr>
      </w:pPr>
      <w:r w:rsidRPr="008D71D6">
        <w:rPr>
          <w:rFonts w:hint="eastAsia"/>
          <w:bCs w:val="0"/>
          <w:color w:val="000000" w:themeColor="text1"/>
          <w:kern w:val="0"/>
          <w:sz w:val="30"/>
          <w:szCs w:val="28"/>
        </w:rPr>
        <w:lastRenderedPageBreak/>
        <w:t>1</w:t>
      </w:r>
      <w:r w:rsidRPr="008D71D6">
        <w:rPr>
          <w:bCs w:val="0"/>
          <w:color w:val="000000" w:themeColor="text1"/>
          <w:kern w:val="0"/>
          <w:sz w:val="30"/>
          <w:szCs w:val="28"/>
        </w:rPr>
        <w:t>.3.5</w:t>
      </w:r>
      <w:r w:rsidR="00714319" w:rsidRPr="008D71D6">
        <w:rPr>
          <w:rFonts w:hint="eastAsia"/>
          <w:bCs w:val="0"/>
          <w:color w:val="000000" w:themeColor="text1"/>
          <w:kern w:val="0"/>
          <w:sz w:val="30"/>
          <w:szCs w:val="28"/>
        </w:rPr>
        <w:t>与当地禁养区判定</w:t>
      </w:r>
    </w:p>
    <w:p w14:paraId="032B4725" w14:textId="046FE994" w:rsidR="00A5784C" w:rsidRPr="008D71D6" w:rsidRDefault="00092492" w:rsidP="00A5784C">
      <w:pPr>
        <w:ind w:firstLine="480"/>
        <w:jc w:val="both"/>
        <w:rPr>
          <w:rFonts w:ascii="Calibri" w:hAnsi="宋体"/>
          <w:color w:val="000000" w:themeColor="text1"/>
        </w:rPr>
      </w:pPr>
      <w:r w:rsidRPr="008D71D6">
        <w:rPr>
          <w:rFonts w:ascii="Calibri" w:hAnsi="宋体" w:hint="eastAsia"/>
          <w:color w:val="000000" w:themeColor="text1"/>
        </w:rPr>
        <w:t>根据新疆生产建设兵团第三师办公室文件《关于印发</w:t>
      </w:r>
      <w:r w:rsidRPr="008D71D6">
        <w:rPr>
          <w:rFonts w:ascii="Calibri" w:hAnsi="宋体"/>
          <w:color w:val="000000" w:themeColor="text1"/>
        </w:rPr>
        <w:t>&lt;</w:t>
      </w:r>
      <w:r w:rsidRPr="008D71D6">
        <w:rPr>
          <w:rFonts w:ascii="Calibri" w:hAnsi="宋体" w:hint="eastAsia"/>
          <w:color w:val="000000" w:themeColor="text1"/>
        </w:rPr>
        <w:t>新疆兵团第三师图木舒克市畜禽养殖禁养区划定工作实施方案</w:t>
      </w:r>
      <w:r w:rsidRPr="008D71D6">
        <w:rPr>
          <w:rFonts w:ascii="Calibri" w:hAnsi="宋体" w:hint="eastAsia"/>
          <w:color w:val="000000" w:themeColor="text1"/>
        </w:rPr>
        <w:t>&gt;</w:t>
      </w:r>
      <w:r w:rsidRPr="008D71D6">
        <w:rPr>
          <w:rFonts w:ascii="Calibri" w:hAnsi="宋体" w:hint="eastAsia"/>
          <w:color w:val="000000" w:themeColor="text1"/>
        </w:rPr>
        <w:t>的通知》（</w:t>
      </w:r>
      <w:proofErr w:type="gramStart"/>
      <w:r w:rsidRPr="008D71D6">
        <w:rPr>
          <w:rFonts w:ascii="Calibri" w:hAnsi="宋体" w:hint="eastAsia"/>
          <w:color w:val="000000" w:themeColor="text1"/>
        </w:rPr>
        <w:t>师市办</w:t>
      </w:r>
      <w:proofErr w:type="gramEnd"/>
      <w:r w:rsidRPr="008D71D6">
        <w:rPr>
          <w:rFonts w:ascii="Calibri" w:hAnsi="宋体" w:hint="eastAsia"/>
          <w:color w:val="000000" w:themeColor="text1"/>
        </w:rPr>
        <w:t>发〔</w:t>
      </w:r>
      <w:r w:rsidRPr="008D71D6">
        <w:rPr>
          <w:rFonts w:ascii="Calibri" w:hAnsi="宋体" w:hint="eastAsia"/>
          <w:color w:val="000000" w:themeColor="text1"/>
        </w:rPr>
        <w:t>2018</w:t>
      </w:r>
      <w:r w:rsidRPr="008D71D6">
        <w:rPr>
          <w:rFonts w:ascii="Calibri" w:hAnsi="宋体" w:hint="eastAsia"/>
          <w:color w:val="000000" w:themeColor="text1"/>
        </w:rPr>
        <w:t>〕</w:t>
      </w:r>
      <w:r w:rsidRPr="008D71D6">
        <w:rPr>
          <w:rFonts w:ascii="Calibri" w:hAnsi="宋体" w:hint="eastAsia"/>
          <w:color w:val="000000" w:themeColor="text1"/>
        </w:rPr>
        <w:t>63</w:t>
      </w:r>
      <w:r w:rsidRPr="008D71D6">
        <w:rPr>
          <w:rFonts w:ascii="Calibri" w:hAnsi="宋体" w:hint="eastAsia"/>
          <w:color w:val="000000" w:themeColor="text1"/>
        </w:rPr>
        <w:t>号），</w:t>
      </w:r>
      <w:proofErr w:type="gramStart"/>
      <w:r w:rsidR="00A5784C" w:rsidRPr="008D71D6">
        <w:rPr>
          <w:rFonts w:ascii="Calibri" w:hAnsi="宋体" w:hint="eastAsia"/>
          <w:color w:val="000000" w:themeColor="text1"/>
        </w:rPr>
        <w:t>第三师图木</w:t>
      </w:r>
      <w:proofErr w:type="gramEnd"/>
      <w:r w:rsidR="00A5784C" w:rsidRPr="008D71D6">
        <w:rPr>
          <w:rFonts w:ascii="Calibri" w:hAnsi="宋体" w:hint="eastAsia"/>
          <w:color w:val="000000" w:themeColor="text1"/>
        </w:rPr>
        <w:t>舒克市划定范围及划定要求如下：</w:t>
      </w:r>
    </w:p>
    <w:p w14:paraId="2E5509C5"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（一）划定范围</w:t>
      </w:r>
    </w:p>
    <w:p w14:paraId="0F648E4F"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第三</w:t>
      </w:r>
      <w:proofErr w:type="gramStart"/>
      <w:r w:rsidRPr="008D71D6">
        <w:rPr>
          <w:rFonts w:ascii="Calibri" w:hAnsi="宋体" w:hint="eastAsia"/>
          <w:color w:val="000000" w:themeColor="text1"/>
        </w:rPr>
        <w:t>师图木舒</w:t>
      </w:r>
      <w:proofErr w:type="gramEnd"/>
      <w:r w:rsidRPr="008D71D6">
        <w:rPr>
          <w:rFonts w:ascii="Calibri" w:hAnsi="宋体" w:hint="eastAsia"/>
          <w:color w:val="000000" w:themeColor="text1"/>
        </w:rPr>
        <w:t>克市辖区内各团团部的行政规划区域及中心连队、饮用水源保护区、自然保护区、风景名胜区等。</w:t>
      </w:r>
    </w:p>
    <w:p w14:paraId="1FB4189C"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（二）划定要求</w:t>
      </w:r>
    </w:p>
    <w:p w14:paraId="5B20DD14"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1.</w:t>
      </w:r>
      <w:r w:rsidRPr="008D71D6">
        <w:rPr>
          <w:rFonts w:ascii="Calibri" w:hAnsi="宋体" w:hint="eastAsia"/>
          <w:color w:val="000000" w:themeColor="text1"/>
        </w:rPr>
        <w:t>禁养</w:t>
      </w:r>
      <w:proofErr w:type="gramStart"/>
      <w:r w:rsidRPr="008D71D6">
        <w:rPr>
          <w:rFonts w:ascii="Calibri" w:hAnsi="宋体" w:hint="eastAsia"/>
          <w:color w:val="000000" w:themeColor="text1"/>
        </w:rPr>
        <w:t>区划定</w:t>
      </w:r>
      <w:proofErr w:type="gramEnd"/>
      <w:r w:rsidRPr="008D71D6">
        <w:rPr>
          <w:rFonts w:ascii="Calibri" w:hAnsi="宋体" w:hint="eastAsia"/>
          <w:color w:val="000000" w:themeColor="text1"/>
        </w:rPr>
        <w:t>要求</w:t>
      </w:r>
    </w:p>
    <w:p w14:paraId="16CE4240"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1</w:t>
      </w:r>
      <w:r w:rsidRPr="008D71D6">
        <w:rPr>
          <w:rFonts w:ascii="Calibri" w:hAnsi="宋体" w:hint="eastAsia"/>
          <w:color w:val="000000" w:themeColor="text1"/>
        </w:rPr>
        <w:t>）第三</w:t>
      </w:r>
      <w:proofErr w:type="gramStart"/>
      <w:r w:rsidRPr="008D71D6">
        <w:rPr>
          <w:rFonts w:ascii="Calibri" w:hAnsi="宋体" w:hint="eastAsia"/>
          <w:color w:val="000000" w:themeColor="text1"/>
        </w:rPr>
        <w:t>师图木舒</w:t>
      </w:r>
      <w:proofErr w:type="gramEnd"/>
      <w:r w:rsidRPr="008D71D6">
        <w:rPr>
          <w:rFonts w:ascii="Calibri" w:hAnsi="宋体" w:hint="eastAsia"/>
          <w:color w:val="000000" w:themeColor="text1"/>
        </w:rPr>
        <w:t>克市中心城区规划用地外扩不小于</w:t>
      </w:r>
      <w:r w:rsidRPr="008D71D6">
        <w:rPr>
          <w:rFonts w:ascii="Calibri" w:hAnsi="宋体" w:hint="eastAsia"/>
          <w:color w:val="000000" w:themeColor="text1"/>
        </w:rPr>
        <w:t>500</w:t>
      </w:r>
      <w:r w:rsidRPr="008D71D6">
        <w:rPr>
          <w:rFonts w:ascii="Calibri" w:hAnsi="宋体" w:hint="eastAsia"/>
          <w:color w:val="000000" w:themeColor="text1"/>
        </w:rPr>
        <w:t>米的范围划为禁养区。</w:t>
      </w:r>
    </w:p>
    <w:p w14:paraId="01D06001"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2</w:t>
      </w:r>
      <w:r w:rsidRPr="008D71D6">
        <w:rPr>
          <w:rFonts w:ascii="Calibri" w:hAnsi="宋体" w:hint="eastAsia"/>
          <w:color w:val="000000" w:themeColor="text1"/>
        </w:rPr>
        <w:t>）各团场城镇建成区外扩不小于</w:t>
      </w:r>
      <w:r w:rsidRPr="008D71D6">
        <w:rPr>
          <w:rFonts w:ascii="Calibri" w:hAnsi="宋体" w:hint="eastAsia"/>
          <w:color w:val="000000" w:themeColor="text1"/>
        </w:rPr>
        <w:t xml:space="preserve">500 </w:t>
      </w:r>
      <w:r w:rsidRPr="008D71D6">
        <w:rPr>
          <w:rFonts w:ascii="Calibri" w:hAnsi="宋体" w:hint="eastAsia"/>
          <w:color w:val="000000" w:themeColor="text1"/>
        </w:rPr>
        <w:t>米的范围；根据团场城镇发展需要，可划定城镇建成区及规划区外扩不小于</w:t>
      </w:r>
      <w:r w:rsidRPr="008D71D6">
        <w:rPr>
          <w:rFonts w:ascii="Calibri" w:hAnsi="宋体" w:hint="eastAsia"/>
          <w:color w:val="000000" w:themeColor="text1"/>
        </w:rPr>
        <w:t xml:space="preserve">500 </w:t>
      </w:r>
      <w:proofErr w:type="gramStart"/>
      <w:r w:rsidRPr="008D71D6">
        <w:rPr>
          <w:rFonts w:ascii="Calibri" w:hAnsi="宋体" w:hint="eastAsia"/>
          <w:color w:val="000000" w:themeColor="text1"/>
        </w:rPr>
        <w:t>米范围</w:t>
      </w:r>
      <w:proofErr w:type="gramEnd"/>
      <w:r w:rsidRPr="008D71D6">
        <w:rPr>
          <w:rFonts w:ascii="Calibri" w:hAnsi="宋体" w:hint="eastAsia"/>
          <w:color w:val="000000" w:themeColor="text1"/>
        </w:rPr>
        <w:t>划为禁养区。</w:t>
      </w:r>
    </w:p>
    <w:p w14:paraId="31FFB62B"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3</w:t>
      </w:r>
      <w:r w:rsidRPr="008D71D6">
        <w:rPr>
          <w:rFonts w:ascii="Calibri" w:hAnsi="宋体" w:hint="eastAsia"/>
          <w:color w:val="000000" w:themeColor="text1"/>
        </w:rPr>
        <w:t>）根据《畜禽养殖禁养区划定技术指南》，饮用水水源一级保护区内禁止建设养殖场，因此，地表水饮用水水源保护区原则上以一级陆域保护区划为禁养区，但根据属地原则及保护的需要可根据实际情况进行调整，地下水饮用水水源保护区以一级陆域保护区范围划为禁养区。</w:t>
      </w:r>
    </w:p>
    <w:p w14:paraId="39FC651E"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4</w:t>
      </w:r>
      <w:r w:rsidRPr="008D71D6">
        <w:rPr>
          <w:rFonts w:ascii="Calibri" w:hAnsi="宋体" w:hint="eastAsia"/>
          <w:color w:val="000000" w:themeColor="text1"/>
        </w:rPr>
        <w:t>）自然保护区核心区和缓冲区禁止建设养殖场划为禁养区，旅游景区和文物历史遗迹保护区原则上以保护区边界外扩不小于</w:t>
      </w:r>
      <w:r w:rsidRPr="008D71D6">
        <w:rPr>
          <w:rFonts w:ascii="Calibri" w:hAnsi="宋体" w:hint="eastAsia"/>
          <w:color w:val="000000" w:themeColor="text1"/>
        </w:rPr>
        <w:t xml:space="preserve">500 </w:t>
      </w:r>
      <w:r w:rsidRPr="008D71D6">
        <w:rPr>
          <w:rFonts w:ascii="Calibri" w:hAnsi="宋体" w:hint="eastAsia"/>
          <w:color w:val="000000" w:themeColor="text1"/>
        </w:rPr>
        <w:t>米的范围划为禁养区。</w:t>
      </w:r>
    </w:p>
    <w:p w14:paraId="22C0040C"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5</w:t>
      </w:r>
      <w:r w:rsidRPr="008D71D6">
        <w:rPr>
          <w:rFonts w:ascii="Calibri" w:hAnsi="宋体" w:hint="eastAsia"/>
          <w:color w:val="000000" w:themeColor="text1"/>
        </w:rPr>
        <w:t>）各工业园区以园区规划边界外扩不小于</w:t>
      </w:r>
      <w:r w:rsidRPr="008D71D6">
        <w:rPr>
          <w:rFonts w:ascii="Calibri" w:hAnsi="宋体" w:hint="eastAsia"/>
          <w:color w:val="000000" w:themeColor="text1"/>
        </w:rPr>
        <w:t xml:space="preserve">500m </w:t>
      </w:r>
      <w:r w:rsidRPr="008D71D6">
        <w:rPr>
          <w:rFonts w:ascii="Calibri" w:hAnsi="宋体" w:hint="eastAsia"/>
          <w:color w:val="000000" w:themeColor="text1"/>
        </w:rPr>
        <w:t>的范围全部划分为禁养区。</w:t>
      </w:r>
    </w:p>
    <w:p w14:paraId="3B67F329"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6</w:t>
      </w:r>
      <w:r w:rsidRPr="008D71D6">
        <w:rPr>
          <w:rFonts w:ascii="Calibri" w:hAnsi="宋体" w:hint="eastAsia"/>
          <w:color w:val="000000" w:themeColor="text1"/>
        </w:rPr>
        <w:t>）法律、法规规定需特殊保护的其他区域，如基本农田、公益林等需特殊保护的其他区域位于禁养区外的（位于限养区或未划定区域）按禁养区对待。</w:t>
      </w:r>
    </w:p>
    <w:p w14:paraId="1DE84B95"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2.</w:t>
      </w:r>
      <w:r w:rsidRPr="008D71D6">
        <w:rPr>
          <w:rFonts w:ascii="Calibri" w:hAnsi="宋体" w:hint="eastAsia"/>
          <w:color w:val="000000" w:themeColor="text1"/>
        </w:rPr>
        <w:t>限养</w:t>
      </w:r>
      <w:proofErr w:type="gramStart"/>
      <w:r w:rsidRPr="008D71D6">
        <w:rPr>
          <w:rFonts w:ascii="Calibri" w:hAnsi="宋体" w:hint="eastAsia"/>
          <w:color w:val="000000" w:themeColor="text1"/>
        </w:rPr>
        <w:t>区划定</w:t>
      </w:r>
      <w:proofErr w:type="gramEnd"/>
      <w:r w:rsidRPr="008D71D6">
        <w:rPr>
          <w:rFonts w:ascii="Calibri" w:hAnsi="宋体" w:hint="eastAsia"/>
          <w:color w:val="000000" w:themeColor="text1"/>
        </w:rPr>
        <w:t>要求</w:t>
      </w:r>
    </w:p>
    <w:p w14:paraId="73A844E1"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1</w:t>
      </w:r>
      <w:r w:rsidRPr="008D71D6">
        <w:rPr>
          <w:rFonts w:ascii="Calibri" w:hAnsi="宋体" w:hint="eastAsia"/>
          <w:color w:val="000000" w:themeColor="text1"/>
        </w:rPr>
        <w:t>）团场城镇禁养区外扩不小于</w:t>
      </w:r>
      <w:r w:rsidRPr="008D71D6">
        <w:rPr>
          <w:rFonts w:ascii="Calibri" w:hAnsi="宋体" w:hint="eastAsia"/>
          <w:color w:val="000000" w:themeColor="text1"/>
        </w:rPr>
        <w:t xml:space="preserve">500m </w:t>
      </w:r>
      <w:r w:rsidRPr="008D71D6">
        <w:rPr>
          <w:rFonts w:ascii="Calibri" w:hAnsi="宋体" w:hint="eastAsia"/>
          <w:color w:val="000000" w:themeColor="text1"/>
        </w:rPr>
        <w:t>的范围划分为限养区。</w:t>
      </w:r>
    </w:p>
    <w:p w14:paraId="19675CF5"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2</w:t>
      </w:r>
      <w:r w:rsidRPr="008D71D6">
        <w:rPr>
          <w:rFonts w:ascii="Calibri" w:hAnsi="宋体" w:hint="eastAsia"/>
          <w:color w:val="000000" w:themeColor="text1"/>
        </w:rPr>
        <w:t>）饮用水水源二级保护区禁止建设有污染物排放的养殖场，此范围划为限养区，未设置二级陆域保护区的以禁养区外扩不小于</w:t>
      </w:r>
      <w:r w:rsidRPr="008D71D6">
        <w:rPr>
          <w:rFonts w:ascii="Calibri" w:hAnsi="宋体" w:hint="eastAsia"/>
          <w:color w:val="000000" w:themeColor="text1"/>
        </w:rPr>
        <w:t xml:space="preserve">500m </w:t>
      </w:r>
      <w:r w:rsidRPr="008D71D6">
        <w:rPr>
          <w:rFonts w:ascii="Calibri" w:hAnsi="宋体" w:hint="eastAsia"/>
          <w:color w:val="000000" w:themeColor="text1"/>
        </w:rPr>
        <w:t>的范围划分为限养区。</w:t>
      </w:r>
    </w:p>
    <w:p w14:paraId="2D65E82A"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3</w:t>
      </w:r>
      <w:r w:rsidRPr="008D71D6">
        <w:rPr>
          <w:rFonts w:ascii="Calibri" w:hAnsi="宋体" w:hint="eastAsia"/>
          <w:color w:val="000000" w:themeColor="text1"/>
        </w:rPr>
        <w:t>）自然保护区、旅游景区和文物历史遗迹保护区设定的禁养区外扩不小</w:t>
      </w:r>
      <w:r w:rsidRPr="008D71D6">
        <w:rPr>
          <w:rFonts w:ascii="Calibri" w:hAnsi="宋体" w:hint="eastAsia"/>
          <w:color w:val="000000" w:themeColor="text1"/>
        </w:rPr>
        <w:lastRenderedPageBreak/>
        <w:t>于</w:t>
      </w:r>
      <w:r w:rsidRPr="008D71D6">
        <w:rPr>
          <w:rFonts w:ascii="Calibri" w:hAnsi="宋体" w:hint="eastAsia"/>
          <w:color w:val="000000" w:themeColor="text1"/>
        </w:rPr>
        <w:t xml:space="preserve">500m </w:t>
      </w:r>
      <w:r w:rsidRPr="008D71D6">
        <w:rPr>
          <w:rFonts w:ascii="Calibri" w:hAnsi="宋体" w:hint="eastAsia"/>
          <w:color w:val="000000" w:themeColor="text1"/>
        </w:rPr>
        <w:t>的范围划分为限养区。</w:t>
      </w:r>
    </w:p>
    <w:p w14:paraId="39885FD6"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4</w:t>
      </w:r>
      <w:r w:rsidRPr="008D71D6">
        <w:rPr>
          <w:rFonts w:ascii="Calibri" w:hAnsi="宋体" w:hint="eastAsia"/>
          <w:color w:val="000000" w:themeColor="text1"/>
        </w:rPr>
        <w:t>）各工业园区设定的禁养区外扩不小于</w:t>
      </w:r>
      <w:r w:rsidRPr="008D71D6">
        <w:rPr>
          <w:rFonts w:ascii="Calibri" w:hAnsi="宋体" w:hint="eastAsia"/>
          <w:color w:val="000000" w:themeColor="text1"/>
        </w:rPr>
        <w:t xml:space="preserve">500m </w:t>
      </w:r>
      <w:r w:rsidRPr="008D71D6">
        <w:rPr>
          <w:rFonts w:ascii="Calibri" w:hAnsi="宋体" w:hint="eastAsia"/>
          <w:color w:val="000000" w:themeColor="text1"/>
        </w:rPr>
        <w:t>的范围划分为限养区。</w:t>
      </w:r>
    </w:p>
    <w:p w14:paraId="7B1B743D" w14:textId="15F30CFB" w:rsidR="00092492"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w:t>
      </w:r>
      <w:r w:rsidRPr="008D71D6">
        <w:rPr>
          <w:rFonts w:ascii="Calibri" w:hAnsi="宋体" w:hint="eastAsia"/>
          <w:color w:val="000000" w:themeColor="text1"/>
        </w:rPr>
        <w:t>5</w:t>
      </w:r>
      <w:r w:rsidRPr="008D71D6">
        <w:rPr>
          <w:rFonts w:ascii="Calibri" w:hAnsi="宋体" w:hint="eastAsia"/>
          <w:color w:val="000000" w:themeColor="text1"/>
        </w:rPr>
        <w:t>）根据师市、团场城镇发展规划和区域污染物排放总量控制要。</w:t>
      </w:r>
    </w:p>
    <w:p w14:paraId="2B24CEF0" w14:textId="77777777" w:rsidR="00A5784C" w:rsidRPr="008D71D6" w:rsidRDefault="00A5784C" w:rsidP="00A5784C">
      <w:pPr>
        <w:ind w:firstLine="480"/>
        <w:jc w:val="both"/>
        <w:rPr>
          <w:rFonts w:ascii="Calibri" w:hAnsi="宋体"/>
          <w:color w:val="000000" w:themeColor="text1"/>
        </w:rPr>
      </w:pPr>
      <w:r w:rsidRPr="008D71D6">
        <w:rPr>
          <w:rFonts w:ascii="Calibri" w:hAnsi="宋体" w:hint="eastAsia"/>
          <w:color w:val="000000" w:themeColor="text1"/>
        </w:rPr>
        <w:t>本项目位于</w:t>
      </w:r>
      <w:proofErr w:type="gramStart"/>
      <w:r w:rsidRPr="008D71D6">
        <w:rPr>
          <w:rFonts w:ascii="Calibri" w:hAnsi="宋体" w:hint="eastAsia"/>
          <w:color w:val="000000" w:themeColor="text1"/>
        </w:rPr>
        <w:t>第三师图木</w:t>
      </w:r>
      <w:proofErr w:type="gramEnd"/>
      <w:r w:rsidRPr="008D71D6">
        <w:rPr>
          <w:rFonts w:ascii="Calibri" w:hAnsi="宋体" w:hint="eastAsia"/>
          <w:color w:val="000000" w:themeColor="text1"/>
        </w:rPr>
        <w:t>舒克市</w:t>
      </w:r>
      <w:r w:rsidRPr="008D71D6">
        <w:rPr>
          <w:rFonts w:ascii="Calibri" w:hAnsi="宋体" w:hint="eastAsia"/>
          <w:color w:val="000000" w:themeColor="text1"/>
        </w:rPr>
        <w:t>5</w:t>
      </w:r>
      <w:r w:rsidRPr="008D71D6">
        <w:rPr>
          <w:rFonts w:ascii="Calibri" w:hAnsi="宋体"/>
          <w:color w:val="000000" w:themeColor="text1"/>
        </w:rPr>
        <w:t>0</w:t>
      </w:r>
      <w:r w:rsidRPr="008D71D6">
        <w:rPr>
          <w:rFonts w:ascii="Calibri" w:hAnsi="宋体" w:hint="eastAsia"/>
          <w:color w:val="000000" w:themeColor="text1"/>
        </w:rPr>
        <w:t>团，根据划分成果对比，</w:t>
      </w:r>
      <w:r w:rsidR="00714319" w:rsidRPr="008D71D6">
        <w:rPr>
          <w:rFonts w:ascii="Calibri" w:hAnsi="宋体" w:hint="eastAsia"/>
          <w:color w:val="000000" w:themeColor="text1"/>
        </w:rPr>
        <w:t>本项目选址不属于禁养区和限养区范围，属于可养区范围，满足可养区选址条件，项目建设符合莎车县畜禽养殖“三区”规划要求。根据《关于做好畜禽规模养殖项目环境影响评价管理工作的通知》（</w:t>
      </w:r>
      <w:proofErr w:type="gramStart"/>
      <w:r w:rsidR="00714319" w:rsidRPr="008D71D6">
        <w:rPr>
          <w:rFonts w:ascii="Calibri" w:hAnsi="宋体" w:hint="eastAsia"/>
          <w:color w:val="000000" w:themeColor="text1"/>
        </w:rPr>
        <w:t>环办环</w:t>
      </w:r>
      <w:proofErr w:type="gramEnd"/>
      <w:r w:rsidR="00714319" w:rsidRPr="008D71D6">
        <w:rPr>
          <w:rFonts w:ascii="Calibri" w:hAnsi="宋体" w:hint="eastAsia"/>
          <w:color w:val="000000" w:themeColor="text1"/>
        </w:rPr>
        <w:t>评</w:t>
      </w:r>
      <w:r w:rsidR="00714319" w:rsidRPr="008D71D6">
        <w:rPr>
          <w:rFonts w:ascii="Calibri" w:hAnsi="宋体"/>
          <w:color w:val="000000" w:themeColor="text1"/>
        </w:rPr>
        <w:t>[201</w:t>
      </w:r>
      <w:r w:rsidR="00714319" w:rsidRPr="008D71D6">
        <w:rPr>
          <w:rFonts w:ascii="Calibri" w:hAnsi="宋体" w:hint="eastAsia"/>
          <w:color w:val="000000" w:themeColor="text1"/>
        </w:rPr>
        <w:t>8</w:t>
      </w:r>
      <w:r w:rsidR="00714319" w:rsidRPr="008D71D6">
        <w:rPr>
          <w:rFonts w:ascii="Calibri" w:hAnsi="宋体"/>
          <w:color w:val="000000" w:themeColor="text1"/>
        </w:rPr>
        <w:t>]</w:t>
      </w:r>
      <w:r w:rsidR="00714319" w:rsidRPr="008D71D6">
        <w:rPr>
          <w:rFonts w:ascii="Calibri" w:hAnsi="宋体" w:hint="eastAsia"/>
          <w:color w:val="000000" w:themeColor="text1"/>
        </w:rPr>
        <w:t>31</w:t>
      </w:r>
      <w:r w:rsidR="00714319" w:rsidRPr="008D71D6">
        <w:rPr>
          <w:rFonts w:ascii="Calibri" w:hAnsi="宋体" w:hint="eastAsia"/>
          <w:color w:val="000000" w:themeColor="text1"/>
        </w:rPr>
        <w:t>号文</w:t>
      </w:r>
      <w:r w:rsidR="00714319" w:rsidRPr="008D71D6">
        <w:rPr>
          <w:rFonts w:ascii="Calibri" w:hAnsi="宋体"/>
          <w:color w:val="000000" w:themeColor="text1"/>
        </w:rPr>
        <w:t>选址应避开当地划定的禁止养殖区域，并与区域主体功能区规划、环境功能区划、土地利用规划、城乡规划、畜牧业发展规划、畜禽养殖污染防治规划等规划相协调。</w:t>
      </w:r>
      <w:r w:rsidR="00714319" w:rsidRPr="008D71D6">
        <w:rPr>
          <w:rFonts w:ascii="Calibri" w:hAnsi="宋体" w:hint="eastAsia"/>
          <w:color w:val="000000" w:themeColor="text1"/>
        </w:rPr>
        <w:t>本项目符合</w:t>
      </w:r>
      <w:proofErr w:type="gramStart"/>
      <w:r w:rsidR="00714319" w:rsidRPr="008D71D6">
        <w:rPr>
          <w:rFonts w:ascii="Calibri" w:hAnsi="宋体" w:hint="eastAsia"/>
          <w:color w:val="000000" w:themeColor="text1"/>
        </w:rPr>
        <w:t>环办环</w:t>
      </w:r>
      <w:proofErr w:type="gramEnd"/>
      <w:r w:rsidR="00714319" w:rsidRPr="008D71D6">
        <w:rPr>
          <w:rFonts w:ascii="Calibri" w:hAnsi="宋体" w:hint="eastAsia"/>
          <w:color w:val="000000" w:themeColor="text1"/>
        </w:rPr>
        <w:t>评</w:t>
      </w:r>
      <w:r w:rsidR="00714319" w:rsidRPr="008D71D6">
        <w:rPr>
          <w:rFonts w:ascii="Calibri" w:hAnsi="宋体"/>
          <w:color w:val="000000" w:themeColor="text1"/>
        </w:rPr>
        <w:t>[201</w:t>
      </w:r>
      <w:r w:rsidR="00714319" w:rsidRPr="008D71D6">
        <w:rPr>
          <w:rFonts w:ascii="Calibri" w:hAnsi="宋体" w:hint="eastAsia"/>
          <w:color w:val="000000" w:themeColor="text1"/>
        </w:rPr>
        <w:t>8</w:t>
      </w:r>
      <w:r w:rsidR="00714319" w:rsidRPr="008D71D6">
        <w:rPr>
          <w:rFonts w:ascii="Calibri" w:hAnsi="宋体"/>
          <w:color w:val="000000" w:themeColor="text1"/>
        </w:rPr>
        <w:t>]</w:t>
      </w:r>
      <w:r w:rsidR="00714319" w:rsidRPr="008D71D6">
        <w:rPr>
          <w:rFonts w:ascii="Calibri" w:hAnsi="宋体" w:hint="eastAsia"/>
          <w:color w:val="000000" w:themeColor="text1"/>
        </w:rPr>
        <w:t>31</w:t>
      </w:r>
      <w:r w:rsidR="00714319" w:rsidRPr="008D71D6">
        <w:rPr>
          <w:rFonts w:ascii="Calibri" w:hAnsi="宋体" w:hint="eastAsia"/>
          <w:color w:val="000000" w:themeColor="text1"/>
        </w:rPr>
        <w:t>号文要求。</w:t>
      </w:r>
    </w:p>
    <w:p w14:paraId="0AA7C7FA" w14:textId="715D80D8" w:rsidR="00714319" w:rsidRPr="008D71D6" w:rsidRDefault="00714319" w:rsidP="00A5784C">
      <w:pPr>
        <w:ind w:firstLine="480"/>
        <w:jc w:val="both"/>
        <w:rPr>
          <w:rFonts w:ascii="Calibri" w:hAnsi="宋体"/>
          <w:color w:val="000000" w:themeColor="text1"/>
        </w:rPr>
      </w:pPr>
      <w:r w:rsidRPr="008D71D6">
        <w:rPr>
          <w:rFonts w:ascii="Calibri" w:hAnsi="宋体" w:hint="eastAsia"/>
          <w:color w:val="000000" w:themeColor="text1"/>
        </w:rPr>
        <w:t>项目区与当地禁养区位置图详见附图。</w:t>
      </w:r>
    </w:p>
    <w:p w14:paraId="61AF687B" w14:textId="0F0D5102" w:rsidR="00714319" w:rsidRPr="008D71D6" w:rsidRDefault="00A5784C" w:rsidP="000301A2">
      <w:pPr>
        <w:pStyle w:val="3"/>
        <w:adjustRightInd/>
        <w:snapToGrid/>
        <w:ind w:firstLineChars="0" w:firstLine="0"/>
        <w:jc w:val="both"/>
        <w:textAlignment w:val="baseline"/>
        <w:rPr>
          <w:bCs w:val="0"/>
          <w:color w:val="000000" w:themeColor="text1"/>
          <w:kern w:val="0"/>
          <w:sz w:val="30"/>
          <w:szCs w:val="28"/>
        </w:rPr>
      </w:pPr>
      <w:r w:rsidRPr="008D71D6">
        <w:rPr>
          <w:rFonts w:hint="eastAsia"/>
          <w:bCs w:val="0"/>
          <w:color w:val="000000" w:themeColor="text1"/>
          <w:kern w:val="0"/>
          <w:sz w:val="30"/>
          <w:szCs w:val="28"/>
        </w:rPr>
        <w:t>1</w:t>
      </w:r>
      <w:r w:rsidRPr="008D71D6">
        <w:rPr>
          <w:bCs w:val="0"/>
          <w:color w:val="000000" w:themeColor="text1"/>
          <w:kern w:val="0"/>
          <w:sz w:val="30"/>
          <w:szCs w:val="28"/>
        </w:rPr>
        <w:t>.3.6</w:t>
      </w:r>
      <w:r w:rsidR="00714319" w:rsidRPr="008D71D6">
        <w:rPr>
          <w:rFonts w:hint="eastAsia"/>
          <w:bCs w:val="0"/>
          <w:color w:val="000000" w:themeColor="text1"/>
          <w:kern w:val="0"/>
          <w:sz w:val="30"/>
          <w:szCs w:val="28"/>
        </w:rPr>
        <w:t>与《新疆维吾尔自治区主体功能规划》符合性</w:t>
      </w:r>
    </w:p>
    <w:p w14:paraId="21482C66" w14:textId="1157F538" w:rsidR="00714319" w:rsidRPr="008D71D6" w:rsidRDefault="00714319" w:rsidP="00714319">
      <w:pPr>
        <w:ind w:firstLine="480"/>
        <w:jc w:val="both"/>
        <w:rPr>
          <w:rFonts w:ascii="Calibri" w:hAnsi="宋体"/>
          <w:color w:val="000000" w:themeColor="text1"/>
        </w:rPr>
      </w:pPr>
      <w:r w:rsidRPr="008D71D6">
        <w:rPr>
          <w:rFonts w:ascii="Calibri" w:hAnsi="宋体" w:hint="eastAsia"/>
          <w:color w:val="000000" w:themeColor="text1"/>
        </w:rPr>
        <w:t>本项目不属于其中的重点开发、限制开发和禁止开发区域，本项目为羊的饲养，不是大规模高强度工业化企业。选址符合《新疆维吾尔自治区主体功能规划》的相关要求。</w:t>
      </w:r>
    </w:p>
    <w:p w14:paraId="5C9DE0B5" w14:textId="77777777" w:rsidR="00714319" w:rsidRPr="008D71D6" w:rsidRDefault="00714319" w:rsidP="00714319">
      <w:pPr>
        <w:pStyle w:val="2"/>
        <w:rPr>
          <w:color w:val="000000" w:themeColor="text1"/>
        </w:rPr>
      </w:pPr>
      <w:bookmarkStart w:id="20" w:name="_Toc22461"/>
      <w:r w:rsidRPr="008D71D6">
        <w:rPr>
          <w:rFonts w:hint="eastAsia"/>
          <w:color w:val="000000" w:themeColor="text1"/>
        </w:rPr>
        <w:t>1.4</w:t>
      </w:r>
      <w:r w:rsidRPr="008D71D6">
        <w:rPr>
          <w:color w:val="000000" w:themeColor="text1"/>
        </w:rPr>
        <w:t>关注的主要环境问题</w:t>
      </w:r>
      <w:bookmarkEnd w:id="20"/>
    </w:p>
    <w:p w14:paraId="6F7F32F7" w14:textId="77777777" w:rsidR="00A5784C" w:rsidRPr="008D71D6" w:rsidRDefault="00714319" w:rsidP="00714319">
      <w:pPr>
        <w:ind w:firstLine="480"/>
        <w:rPr>
          <w:color w:val="000000" w:themeColor="text1"/>
        </w:rPr>
      </w:pPr>
      <w:r w:rsidRPr="008D71D6">
        <w:rPr>
          <w:color w:val="000000" w:themeColor="text1"/>
        </w:rPr>
        <w:t>本项目为标准化</w:t>
      </w:r>
      <w:r w:rsidRPr="008D71D6">
        <w:rPr>
          <w:rFonts w:hint="eastAsia"/>
          <w:color w:val="000000" w:themeColor="text1"/>
        </w:rPr>
        <w:t>肉羊</w:t>
      </w:r>
      <w:r w:rsidRPr="008D71D6">
        <w:rPr>
          <w:color w:val="000000" w:themeColor="text1"/>
        </w:rPr>
        <w:t>养殖项目，属于规模畜禽养殖</w:t>
      </w:r>
      <w:r w:rsidR="00A5784C" w:rsidRPr="008D71D6">
        <w:rPr>
          <w:rFonts w:hint="eastAsia"/>
          <w:color w:val="000000" w:themeColor="text1"/>
        </w:rPr>
        <w:t>小区</w:t>
      </w:r>
      <w:r w:rsidRPr="008D71D6">
        <w:rPr>
          <w:color w:val="000000" w:themeColor="text1"/>
        </w:rPr>
        <w:t>。在环境影响评价时，其评价要点主要集中在以下几个方面：</w:t>
      </w:r>
    </w:p>
    <w:p w14:paraId="28DB240E" w14:textId="77777777" w:rsidR="00A5784C" w:rsidRPr="008D71D6" w:rsidRDefault="00714319" w:rsidP="00714319">
      <w:pPr>
        <w:ind w:firstLine="480"/>
        <w:rPr>
          <w:color w:val="000000" w:themeColor="text1"/>
        </w:rPr>
      </w:pPr>
      <w:r w:rsidRPr="008D71D6">
        <w:rPr>
          <w:rFonts w:hint="eastAsia"/>
          <w:color w:val="000000" w:themeColor="text1"/>
        </w:rPr>
        <w:t>（</w:t>
      </w:r>
      <w:r w:rsidRPr="008D71D6">
        <w:rPr>
          <w:rFonts w:hint="eastAsia"/>
          <w:color w:val="000000" w:themeColor="text1"/>
        </w:rPr>
        <w:t>1</w:t>
      </w:r>
      <w:r w:rsidRPr="008D71D6">
        <w:rPr>
          <w:rFonts w:hint="eastAsia"/>
          <w:color w:val="000000" w:themeColor="text1"/>
        </w:rPr>
        <w:t>）</w:t>
      </w:r>
      <w:r w:rsidRPr="008D71D6">
        <w:rPr>
          <w:color w:val="000000" w:themeColor="text1"/>
        </w:rPr>
        <w:t>项目资源消耗情况；</w:t>
      </w:r>
    </w:p>
    <w:p w14:paraId="5D5C2FBD" w14:textId="77777777" w:rsidR="00A5784C" w:rsidRPr="008D71D6" w:rsidRDefault="00714319" w:rsidP="00714319">
      <w:pPr>
        <w:ind w:firstLine="480"/>
        <w:rPr>
          <w:color w:val="000000" w:themeColor="text1"/>
        </w:rPr>
      </w:pPr>
      <w:r w:rsidRPr="008D71D6">
        <w:rPr>
          <w:rFonts w:hint="eastAsia"/>
          <w:color w:val="000000" w:themeColor="text1"/>
        </w:rPr>
        <w:t>（</w:t>
      </w:r>
      <w:r w:rsidRPr="008D71D6">
        <w:rPr>
          <w:rFonts w:hint="eastAsia"/>
          <w:color w:val="000000" w:themeColor="text1"/>
        </w:rPr>
        <w:t>2</w:t>
      </w:r>
      <w:r w:rsidRPr="008D71D6">
        <w:rPr>
          <w:rFonts w:hint="eastAsia"/>
          <w:color w:val="000000" w:themeColor="text1"/>
        </w:rPr>
        <w:t>）</w:t>
      </w:r>
      <w:r w:rsidRPr="008D71D6">
        <w:rPr>
          <w:color w:val="000000" w:themeColor="text1"/>
        </w:rPr>
        <w:t>项目污染源分析；</w:t>
      </w:r>
    </w:p>
    <w:p w14:paraId="05A7C109" w14:textId="77777777" w:rsidR="00A5784C" w:rsidRPr="008D71D6" w:rsidRDefault="00714319" w:rsidP="00714319">
      <w:pPr>
        <w:ind w:firstLine="480"/>
        <w:rPr>
          <w:color w:val="000000" w:themeColor="text1"/>
        </w:rPr>
      </w:pPr>
      <w:r w:rsidRPr="008D71D6">
        <w:rPr>
          <w:rFonts w:hint="eastAsia"/>
          <w:color w:val="000000" w:themeColor="text1"/>
        </w:rPr>
        <w:t>（</w:t>
      </w:r>
      <w:r w:rsidRPr="008D71D6">
        <w:rPr>
          <w:rFonts w:hint="eastAsia"/>
          <w:color w:val="000000" w:themeColor="text1"/>
        </w:rPr>
        <w:t>3</w:t>
      </w:r>
      <w:r w:rsidRPr="008D71D6">
        <w:rPr>
          <w:rFonts w:hint="eastAsia"/>
          <w:color w:val="000000" w:themeColor="text1"/>
        </w:rPr>
        <w:t>）</w:t>
      </w:r>
      <w:r w:rsidRPr="008D71D6">
        <w:rPr>
          <w:color w:val="000000" w:themeColor="text1"/>
        </w:rPr>
        <w:t>场址选择的环境合理性分析；</w:t>
      </w:r>
    </w:p>
    <w:p w14:paraId="4C1D2EA1" w14:textId="77777777" w:rsidR="00A5784C" w:rsidRPr="008D71D6" w:rsidRDefault="00714319" w:rsidP="00714319">
      <w:pPr>
        <w:ind w:firstLine="480"/>
        <w:rPr>
          <w:color w:val="000000" w:themeColor="text1"/>
        </w:rPr>
      </w:pPr>
      <w:r w:rsidRPr="008D71D6">
        <w:rPr>
          <w:rFonts w:hint="eastAsia"/>
          <w:color w:val="000000" w:themeColor="text1"/>
        </w:rPr>
        <w:t>（</w:t>
      </w:r>
      <w:r w:rsidRPr="008D71D6">
        <w:rPr>
          <w:rFonts w:hint="eastAsia"/>
          <w:color w:val="000000" w:themeColor="text1"/>
        </w:rPr>
        <w:t>4</w:t>
      </w:r>
      <w:r w:rsidRPr="008D71D6">
        <w:rPr>
          <w:rFonts w:hint="eastAsia"/>
          <w:color w:val="000000" w:themeColor="text1"/>
        </w:rPr>
        <w:t>）</w:t>
      </w:r>
      <w:r w:rsidRPr="008D71D6">
        <w:rPr>
          <w:color w:val="000000" w:themeColor="text1"/>
        </w:rPr>
        <w:t>粪便消纳；</w:t>
      </w:r>
    </w:p>
    <w:p w14:paraId="16CDBDCF" w14:textId="77777777" w:rsidR="00A5784C" w:rsidRPr="008D71D6" w:rsidRDefault="00714319" w:rsidP="00714319">
      <w:pPr>
        <w:ind w:firstLine="480"/>
        <w:rPr>
          <w:color w:val="000000" w:themeColor="text1"/>
        </w:rPr>
      </w:pPr>
      <w:r w:rsidRPr="008D71D6">
        <w:rPr>
          <w:rFonts w:hint="eastAsia"/>
          <w:color w:val="000000" w:themeColor="text1"/>
        </w:rPr>
        <w:t>（</w:t>
      </w:r>
      <w:r w:rsidRPr="008D71D6">
        <w:rPr>
          <w:rFonts w:hint="eastAsia"/>
          <w:color w:val="000000" w:themeColor="text1"/>
        </w:rPr>
        <w:t>5</w:t>
      </w:r>
      <w:r w:rsidRPr="008D71D6">
        <w:rPr>
          <w:rFonts w:hint="eastAsia"/>
          <w:color w:val="000000" w:themeColor="text1"/>
        </w:rPr>
        <w:t>）</w:t>
      </w:r>
      <w:r w:rsidRPr="008D71D6">
        <w:rPr>
          <w:color w:val="000000" w:themeColor="text1"/>
        </w:rPr>
        <w:t>环境影响分析与预测。</w:t>
      </w:r>
    </w:p>
    <w:p w14:paraId="2FC25FD0" w14:textId="1692BF9E" w:rsidR="00714319" w:rsidRPr="008D71D6" w:rsidRDefault="00714319" w:rsidP="00714319">
      <w:pPr>
        <w:ind w:firstLine="480"/>
        <w:rPr>
          <w:color w:val="000000" w:themeColor="text1"/>
        </w:rPr>
      </w:pPr>
      <w:r w:rsidRPr="008D71D6">
        <w:rPr>
          <w:color w:val="000000" w:themeColor="text1"/>
        </w:rPr>
        <w:t>针对上述分析与评价结果，提出相应的粪便污染综合治理、污水处理、恶臭控制、防疫与尸体无害化处理等环境保护措施。根据现场踏勘和工程分析结果，确定本项目运营期应关注的主要环境问题为恶臭、</w:t>
      </w:r>
      <w:r w:rsidRPr="008D71D6">
        <w:rPr>
          <w:rFonts w:hint="eastAsia"/>
          <w:color w:val="000000" w:themeColor="text1"/>
        </w:rPr>
        <w:t>养殖</w:t>
      </w:r>
      <w:r w:rsidRPr="008D71D6">
        <w:rPr>
          <w:color w:val="000000" w:themeColor="text1"/>
        </w:rPr>
        <w:t>废水（</w:t>
      </w:r>
      <w:r w:rsidRPr="008D71D6">
        <w:rPr>
          <w:rFonts w:hint="eastAsia"/>
          <w:color w:val="000000" w:themeColor="text1"/>
        </w:rPr>
        <w:t>冲洗废水及少量生活污水</w:t>
      </w:r>
      <w:r w:rsidRPr="008D71D6">
        <w:rPr>
          <w:color w:val="000000" w:themeColor="text1"/>
        </w:rPr>
        <w:t>）、固体废物（</w:t>
      </w:r>
      <w:r w:rsidRPr="008D71D6">
        <w:rPr>
          <w:rFonts w:hint="eastAsia"/>
          <w:color w:val="000000" w:themeColor="text1"/>
        </w:rPr>
        <w:t>羊粪便、病死羊、医疗废物、生活垃圾</w:t>
      </w:r>
      <w:r w:rsidRPr="008D71D6">
        <w:rPr>
          <w:color w:val="000000" w:themeColor="text1"/>
        </w:rPr>
        <w:t>）处理对环境的影响。</w:t>
      </w:r>
    </w:p>
    <w:p w14:paraId="4EE28328" w14:textId="77777777" w:rsidR="00714319" w:rsidRPr="008D71D6" w:rsidRDefault="00714319" w:rsidP="00714319">
      <w:pPr>
        <w:pStyle w:val="2"/>
        <w:rPr>
          <w:color w:val="000000" w:themeColor="text1"/>
        </w:rPr>
      </w:pPr>
      <w:bookmarkStart w:id="21" w:name="_Toc10867"/>
      <w:r w:rsidRPr="008D71D6">
        <w:rPr>
          <w:rFonts w:hint="eastAsia"/>
          <w:color w:val="000000" w:themeColor="text1"/>
        </w:rPr>
        <w:lastRenderedPageBreak/>
        <w:t>1.5</w:t>
      </w:r>
      <w:r w:rsidRPr="008D71D6">
        <w:rPr>
          <w:color w:val="000000" w:themeColor="text1"/>
        </w:rPr>
        <w:t>环境影响报告书的主要结论</w:t>
      </w:r>
      <w:bookmarkEnd w:id="21"/>
    </w:p>
    <w:p w14:paraId="19EBB0BF" w14:textId="77777777" w:rsidR="00BF5A90" w:rsidRPr="008D71D6" w:rsidRDefault="00714319" w:rsidP="00F71EEF">
      <w:pPr>
        <w:adjustRightInd w:val="0"/>
        <w:snapToGrid w:val="0"/>
        <w:ind w:firstLine="480"/>
        <w:rPr>
          <w:color w:val="000000" w:themeColor="text1"/>
        </w:rPr>
        <w:sectPr w:rsidR="00BF5A90" w:rsidRPr="008D71D6">
          <w:pgSz w:w="11906" w:h="16838"/>
          <w:pgMar w:top="1440" w:right="1800" w:bottom="1440" w:left="1800" w:header="851" w:footer="992" w:gutter="0"/>
          <w:cols w:space="425"/>
          <w:docGrid w:type="lines" w:linePitch="312"/>
        </w:sectPr>
      </w:pPr>
      <w:r w:rsidRPr="008D71D6">
        <w:rPr>
          <w:color w:val="000000" w:themeColor="text1"/>
        </w:rPr>
        <w:t>通过对项目建设及运营期间环境影响的分析得出以下结论：本项目符合国家产业政策</w:t>
      </w:r>
      <w:r w:rsidRPr="008D71D6">
        <w:rPr>
          <w:color w:val="000000" w:themeColor="text1"/>
          <w:kern w:val="0"/>
        </w:rPr>
        <w:t>、</w:t>
      </w:r>
      <w:r w:rsidRPr="008D71D6">
        <w:rPr>
          <w:rFonts w:hint="eastAsia"/>
          <w:color w:val="000000" w:themeColor="text1"/>
          <w:kern w:val="0"/>
        </w:rPr>
        <w:t>当地</w:t>
      </w:r>
      <w:r w:rsidRPr="008D71D6">
        <w:rPr>
          <w:color w:val="000000" w:themeColor="text1"/>
          <w:kern w:val="0"/>
        </w:rPr>
        <w:t>土地利用规划、选址要求以及环保要求。</w:t>
      </w:r>
      <w:r w:rsidRPr="008D71D6">
        <w:rPr>
          <w:color w:val="000000" w:themeColor="text1"/>
        </w:rPr>
        <w:t>项目所在地声环境、大气环境、地下水环境现状质量总体较好。对项目产生的废水、废气、固体废物和噪声，经采取环</w:t>
      </w:r>
      <w:proofErr w:type="gramStart"/>
      <w:r w:rsidRPr="008D71D6">
        <w:rPr>
          <w:color w:val="000000" w:themeColor="text1"/>
        </w:rPr>
        <w:t>评报告</w:t>
      </w:r>
      <w:proofErr w:type="gramEnd"/>
      <w:r w:rsidRPr="008D71D6">
        <w:rPr>
          <w:color w:val="000000" w:themeColor="text1"/>
        </w:rPr>
        <w:t>中所提出的治理措施后，通过对本项目各项污染防治措施的分析表明，各项污染治理措施经济技术可行，污染治理措施有效，能够实现各项污染物达标排放，不会对</w:t>
      </w:r>
      <w:r w:rsidRPr="008D71D6">
        <w:rPr>
          <w:rFonts w:hint="eastAsia"/>
          <w:color w:val="000000" w:themeColor="text1"/>
        </w:rPr>
        <w:t>水环境</w:t>
      </w:r>
      <w:r w:rsidRPr="008D71D6">
        <w:rPr>
          <w:color w:val="000000" w:themeColor="text1"/>
        </w:rPr>
        <w:t>、环境空气、声环境、生态环境产生明显影响，能维持当地环境功能要求。企业</w:t>
      </w:r>
      <w:r w:rsidRPr="008D71D6">
        <w:rPr>
          <w:rFonts w:hint="eastAsia"/>
          <w:color w:val="000000" w:themeColor="text1"/>
        </w:rPr>
        <w:t>在</w:t>
      </w:r>
      <w:r w:rsidRPr="008D71D6">
        <w:rPr>
          <w:color w:val="000000" w:themeColor="text1"/>
        </w:rPr>
        <w:t>严格落实</w:t>
      </w:r>
      <w:proofErr w:type="gramStart"/>
      <w:r w:rsidRPr="008D71D6">
        <w:rPr>
          <w:color w:val="000000" w:themeColor="text1"/>
        </w:rPr>
        <w:t>本环评</w:t>
      </w:r>
      <w:r w:rsidRPr="008D71D6">
        <w:rPr>
          <w:rFonts w:hint="eastAsia"/>
          <w:color w:val="000000" w:themeColor="text1"/>
        </w:rPr>
        <w:t>提出</w:t>
      </w:r>
      <w:proofErr w:type="gramEnd"/>
      <w:r w:rsidRPr="008D71D6">
        <w:rPr>
          <w:color w:val="000000" w:themeColor="text1"/>
        </w:rPr>
        <w:t>的污染防治措施，严格</w:t>
      </w:r>
      <w:r w:rsidRPr="008D71D6">
        <w:rPr>
          <w:rFonts w:ascii="宋体" w:hAnsi="宋体"/>
          <w:color w:val="000000" w:themeColor="text1"/>
        </w:rPr>
        <w:t>执行“三同时”制</w:t>
      </w:r>
      <w:r w:rsidRPr="008D71D6">
        <w:rPr>
          <w:color w:val="000000" w:themeColor="text1"/>
        </w:rPr>
        <w:t>度，总量控制指标得到落实的前提下，从环境保护的角度分析，本项目的建设可行</w:t>
      </w:r>
      <w:r w:rsidR="008E2C57" w:rsidRPr="008D71D6">
        <w:rPr>
          <w:rFonts w:hint="eastAsia"/>
          <w:color w:val="000000" w:themeColor="text1"/>
        </w:rPr>
        <w:t>。</w:t>
      </w:r>
    </w:p>
    <w:p w14:paraId="1E7FD6F1" w14:textId="47B9CCC3" w:rsidR="002A18FF" w:rsidRPr="008D71D6" w:rsidRDefault="004536DC" w:rsidP="004536DC">
      <w:pPr>
        <w:keepNext/>
        <w:keepLines/>
        <w:widowControl/>
        <w:spacing w:before="240"/>
        <w:outlineLvl w:val="0"/>
        <w:rPr>
          <w:rFonts w:eastAsia="黑体"/>
          <w:bCs/>
          <w:color w:val="000000" w:themeColor="text1"/>
          <w:kern w:val="0"/>
          <w:sz w:val="32"/>
          <w:szCs w:val="32"/>
        </w:rPr>
      </w:pPr>
      <w:bookmarkStart w:id="22" w:name="_Toc104384152"/>
      <w:r w:rsidRPr="008D71D6">
        <w:rPr>
          <w:rFonts w:eastAsia="黑体" w:hint="eastAsia"/>
          <w:bCs/>
          <w:color w:val="000000" w:themeColor="text1"/>
          <w:kern w:val="0"/>
          <w:sz w:val="32"/>
          <w:szCs w:val="32"/>
        </w:rPr>
        <w:lastRenderedPageBreak/>
        <w:t>2</w:t>
      </w:r>
      <w:r w:rsidR="002A18FF" w:rsidRPr="008D71D6">
        <w:rPr>
          <w:rFonts w:eastAsia="黑体"/>
          <w:bCs/>
          <w:color w:val="000000" w:themeColor="text1"/>
          <w:kern w:val="0"/>
          <w:sz w:val="32"/>
          <w:szCs w:val="32"/>
        </w:rPr>
        <w:t>总则</w:t>
      </w:r>
      <w:bookmarkEnd w:id="22"/>
    </w:p>
    <w:p w14:paraId="29659852" w14:textId="77777777" w:rsidR="002A18FF" w:rsidRPr="008D71D6" w:rsidRDefault="002A18FF" w:rsidP="009D4A81">
      <w:pPr>
        <w:keepNext/>
        <w:keepLines/>
        <w:widowControl/>
        <w:adjustRightInd w:val="0"/>
        <w:ind w:firstLine="560"/>
        <w:outlineLvl w:val="1"/>
        <w:rPr>
          <w:rFonts w:eastAsia="黑体"/>
          <w:color w:val="000000" w:themeColor="text1"/>
          <w:kern w:val="0"/>
          <w:sz w:val="28"/>
          <w:szCs w:val="28"/>
        </w:rPr>
      </w:pPr>
      <w:bookmarkStart w:id="23" w:name="_Toc104384153"/>
      <w:r w:rsidRPr="008D71D6">
        <w:rPr>
          <w:rFonts w:eastAsia="黑体"/>
          <w:color w:val="000000" w:themeColor="text1"/>
          <w:kern w:val="0"/>
          <w:sz w:val="28"/>
          <w:szCs w:val="28"/>
        </w:rPr>
        <w:t>2.1</w:t>
      </w:r>
      <w:r w:rsidRPr="008D71D6">
        <w:rPr>
          <w:rFonts w:eastAsia="黑体"/>
          <w:color w:val="000000" w:themeColor="text1"/>
          <w:kern w:val="0"/>
          <w:sz w:val="28"/>
          <w:szCs w:val="28"/>
        </w:rPr>
        <w:t>编制依据</w:t>
      </w:r>
      <w:bookmarkEnd w:id="23"/>
    </w:p>
    <w:p w14:paraId="3991412E"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24" w:name="_Toc42769654"/>
      <w:bookmarkStart w:id="25" w:name="_Toc42767553"/>
      <w:bookmarkStart w:id="26" w:name="_Toc46847484"/>
      <w:r w:rsidRPr="008D71D6">
        <w:rPr>
          <w:rFonts w:eastAsia="黑体"/>
          <w:color w:val="000000" w:themeColor="text1"/>
          <w:kern w:val="0"/>
        </w:rPr>
        <w:t>2.1.1</w:t>
      </w:r>
      <w:r w:rsidRPr="008D71D6">
        <w:rPr>
          <w:rFonts w:eastAsia="黑体"/>
          <w:color w:val="000000" w:themeColor="text1"/>
          <w:kern w:val="0"/>
        </w:rPr>
        <w:t>国家法律依据</w:t>
      </w:r>
      <w:bookmarkEnd w:id="24"/>
      <w:bookmarkEnd w:id="25"/>
      <w:bookmarkEnd w:id="26"/>
    </w:p>
    <w:p w14:paraId="147E4ED1"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w:t>
      </w:r>
      <w:r w:rsidRPr="008D71D6">
        <w:rPr>
          <w:color w:val="000000" w:themeColor="text1"/>
          <w:kern w:val="0"/>
        </w:rPr>
        <w:t>《中华人民共和国环境保护法》</w:t>
      </w:r>
      <w:r w:rsidRPr="008D71D6">
        <w:rPr>
          <w:color w:val="000000" w:themeColor="text1"/>
          <w:kern w:val="0"/>
        </w:rPr>
        <w:t>(2014.04.24</w:t>
      </w:r>
      <w:r w:rsidRPr="008D71D6">
        <w:rPr>
          <w:color w:val="000000" w:themeColor="text1"/>
          <w:kern w:val="0"/>
        </w:rPr>
        <w:t>修订，</w:t>
      </w:r>
      <w:r w:rsidRPr="008D71D6">
        <w:rPr>
          <w:color w:val="000000" w:themeColor="text1"/>
          <w:kern w:val="0"/>
        </w:rPr>
        <w:t>2015.01.01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4CA257E1"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(2)</w:t>
      </w:r>
      <w:r w:rsidRPr="008D71D6">
        <w:rPr>
          <w:color w:val="000000" w:themeColor="text1"/>
          <w:kern w:val="0"/>
        </w:rPr>
        <w:t>《中华人民共和国环境影响评价法》</w:t>
      </w:r>
      <w:r w:rsidRPr="008D71D6">
        <w:rPr>
          <w:color w:val="000000" w:themeColor="text1"/>
          <w:kern w:val="0"/>
        </w:rPr>
        <w:t>(2018.12.29</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0B12362C"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(3)</w:t>
      </w:r>
      <w:r w:rsidRPr="008D71D6">
        <w:rPr>
          <w:color w:val="000000" w:themeColor="text1"/>
          <w:kern w:val="0"/>
        </w:rPr>
        <w:t>《中华人民共和国水污染防治法》</w:t>
      </w:r>
      <w:r w:rsidRPr="008D71D6">
        <w:rPr>
          <w:color w:val="000000" w:themeColor="text1"/>
          <w:kern w:val="0"/>
        </w:rPr>
        <w:t>(2018.01.01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54B4EAE2"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(4)</w:t>
      </w:r>
      <w:r w:rsidRPr="008D71D6">
        <w:rPr>
          <w:color w:val="000000" w:themeColor="text1"/>
          <w:kern w:val="0"/>
        </w:rPr>
        <w:t>《中华人民共和国大气污染防治法》</w:t>
      </w:r>
      <w:r w:rsidRPr="008D71D6">
        <w:rPr>
          <w:color w:val="000000" w:themeColor="text1"/>
          <w:kern w:val="0"/>
        </w:rPr>
        <w:t>(2018.10.26</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3BA3C315"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(5)</w:t>
      </w:r>
      <w:r w:rsidRPr="008D71D6">
        <w:rPr>
          <w:color w:val="000000" w:themeColor="text1"/>
          <w:kern w:val="0"/>
        </w:rPr>
        <w:t>《中华人民共和国噪声污染防治法》</w:t>
      </w:r>
      <w:r w:rsidRPr="008D71D6">
        <w:rPr>
          <w:color w:val="000000" w:themeColor="text1"/>
          <w:kern w:val="0"/>
        </w:rPr>
        <w:t>(20</w:t>
      </w:r>
      <w:r w:rsidRPr="008D71D6">
        <w:rPr>
          <w:rFonts w:hint="eastAsia"/>
          <w:color w:val="000000" w:themeColor="text1"/>
          <w:kern w:val="0"/>
        </w:rPr>
        <w:t>22</w:t>
      </w:r>
      <w:r w:rsidRPr="008D71D6">
        <w:rPr>
          <w:color w:val="000000" w:themeColor="text1"/>
          <w:kern w:val="0"/>
        </w:rPr>
        <w:t>.</w:t>
      </w:r>
      <w:r w:rsidRPr="008D71D6">
        <w:rPr>
          <w:rFonts w:hint="eastAsia"/>
          <w:color w:val="000000" w:themeColor="text1"/>
          <w:kern w:val="0"/>
        </w:rPr>
        <w:t>6</w:t>
      </w:r>
      <w:r w:rsidRPr="008D71D6">
        <w:rPr>
          <w:color w:val="000000" w:themeColor="text1"/>
          <w:kern w:val="0"/>
        </w:rPr>
        <w:t>.</w:t>
      </w:r>
      <w:r w:rsidRPr="008D71D6">
        <w:rPr>
          <w:rFonts w:hint="eastAsia"/>
          <w:color w:val="000000" w:themeColor="text1"/>
          <w:kern w:val="0"/>
        </w:rPr>
        <w:t>5</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147FD473"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(6)</w:t>
      </w:r>
      <w:r w:rsidRPr="008D71D6">
        <w:rPr>
          <w:color w:val="000000" w:themeColor="text1"/>
          <w:kern w:val="0"/>
        </w:rPr>
        <w:t>《中华人民共和国固体废物污染环境防治法》</w:t>
      </w:r>
      <w:r w:rsidRPr="008D71D6">
        <w:rPr>
          <w:color w:val="000000" w:themeColor="text1"/>
          <w:kern w:val="0"/>
        </w:rPr>
        <w:t>(2017.01.01</w:t>
      </w:r>
      <w:r w:rsidRPr="008D71D6">
        <w:rPr>
          <w:color w:val="000000" w:themeColor="text1"/>
          <w:kern w:val="0"/>
        </w:rPr>
        <w:t>施行</w:t>
      </w:r>
      <w:r w:rsidRPr="008D71D6">
        <w:rPr>
          <w:color w:val="000000" w:themeColor="text1"/>
          <w:kern w:val="0"/>
        </w:rPr>
        <w:t>)</w:t>
      </w:r>
      <w:r w:rsidRPr="008D71D6">
        <w:rPr>
          <w:color w:val="000000" w:themeColor="text1"/>
          <w:kern w:val="0"/>
        </w:rPr>
        <w:t>及</w:t>
      </w:r>
      <w:r w:rsidRPr="008D71D6">
        <w:rPr>
          <w:color w:val="000000" w:themeColor="text1"/>
          <w:kern w:val="0"/>
        </w:rPr>
        <w:t>2020.4.29</w:t>
      </w:r>
      <w:r w:rsidRPr="008D71D6">
        <w:rPr>
          <w:color w:val="000000" w:themeColor="text1"/>
          <w:kern w:val="0"/>
        </w:rPr>
        <w:t>修订（</w:t>
      </w:r>
      <w:r w:rsidRPr="008D71D6">
        <w:rPr>
          <w:color w:val="000000" w:themeColor="text1"/>
          <w:kern w:val="0"/>
        </w:rPr>
        <w:t>2020.9.1</w:t>
      </w:r>
      <w:r w:rsidRPr="008D71D6">
        <w:rPr>
          <w:color w:val="000000" w:themeColor="text1"/>
          <w:kern w:val="0"/>
        </w:rPr>
        <w:t>起施行）</w:t>
      </w:r>
      <w:r w:rsidRPr="008D71D6">
        <w:rPr>
          <w:rFonts w:hint="eastAsia"/>
          <w:color w:val="000000" w:themeColor="text1"/>
          <w:kern w:val="0"/>
        </w:rPr>
        <w:t>；</w:t>
      </w:r>
    </w:p>
    <w:p w14:paraId="0705EEC3"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(7)</w:t>
      </w:r>
      <w:r w:rsidRPr="008D71D6">
        <w:rPr>
          <w:color w:val="000000" w:themeColor="text1"/>
          <w:kern w:val="0"/>
        </w:rPr>
        <w:t>《中华人民共和国土壤污染防治法》</w:t>
      </w:r>
      <w:r w:rsidRPr="008D71D6">
        <w:rPr>
          <w:color w:val="000000" w:themeColor="text1"/>
          <w:kern w:val="0"/>
        </w:rPr>
        <w:t>(2019.1.1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09A55E0C"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(8)</w:t>
      </w:r>
      <w:r w:rsidRPr="008D71D6">
        <w:rPr>
          <w:color w:val="000000" w:themeColor="text1"/>
          <w:kern w:val="0"/>
        </w:rPr>
        <w:t>《中华人民共和国水土保持法》</w:t>
      </w:r>
      <w:r w:rsidRPr="008D71D6">
        <w:rPr>
          <w:color w:val="000000" w:themeColor="text1"/>
          <w:kern w:val="0"/>
        </w:rPr>
        <w:t>(2011.03.01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2815B679"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(9)</w:t>
      </w:r>
      <w:r w:rsidRPr="008D71D6">
        <w:rPr>
          <w:color w:val="000000" w:themeColor="text1"/>
          <w:kern w:val="0"/>
        </w:rPr>
        <w:t>《中华人民共和国农业法》</w:t>
      </w:r>
      <w:r w:rsidRPr="008D71D6">
        <w:rPr>
          <w:color w:val="000000" w:themeColor="text1"/>
          <w:kern w:val="0"/>
        </w:rPr>
        <w:t>(2012</w:t>
      </w:r>
      <w:r w:rsidRPr="008D71D6">
        <w:rPr>
          <w:color w:val="000000" w:themeColor="text1"/>
          <w:kern w:val="0"/>
        </w:rPr>
        <w:t>年修订</w:t>
      </w:r>
      <w:r w:rsidRPr="008D71D6">
        <w:rPr>
          <w:color w:val="000000" w:themeColor="text1"/>
          <w:kern w:val="0"/>
        </w:rPr>
        <w:t>)(2012.12.28</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6405F7B4"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(10)</w:t>
      </w:r>
      <w:r w:rsidRPr="008D71D6">
        <w:rPr>
          <w:color w:val="000000" w:themeColor="text1"/>
          <w:kern w:val="0"/>
        </w:rPr>
        <w:t>《中华人民共和国节约能源法》</w:t>
      </w:r>
      <w:r w:rsidRPr="008D71D6">
        <w:rPr>
          <w:color w:val="000000" w:themeColor="text1"/>
          <w:kern w:val="0"/>
        </w:rPr>
        <w:t>(2018.10.26</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53FC93A0"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(11)</w:t>
      </w:r>
      <w:r w:rsidRPr="008D71D6">
        <w:rPr>
          <w:color w:val="000000" w:themeColor="text1"/>
          <w:kern w:val="0"/>
        </w:rPr>
        <w:t>《中华人民共和国清洁生产促进法》</w:t>
      </w:r>
      <w:r w:rsidRPr="008D71D6">
        <w:rPr>
          <w:color w:val="000000" w:themeColor="text1"/>
          <w:kern w:val="0"/>
        </w:rPr>
        <w:t>(2012.7.1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1BB835CC"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(12)</w:t>
      </w:r>
      <w:r w:rsidRPr="008D71D6">
        <w:rPr>
          <w:color w:val="000000" w:themeColor="text1"/>
          <w:kern w:val="0"/>
        </w:rPr>
        <w:t>《中华人民共和国水法》</w:t>
      </w:r>
      <w:r w:rsidRPr="008D71D6">
        <w:rPr>
          <w:color w:val="000000" w:themeColor="text1"/>
          <w:kern w:val="0"/>
        </w:rPr>
        <w:t>(2016.9.1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04F49054"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(13)</w:t>
      </w:r>
      <w:r w:rsidRPr="008D71D6">
        <w:rPr>
          <w:color w:val="000000" w:themeColor="text1"/>
          <w:kern w:val="0"/>
        </w:rPr>
        <w:t>《中华人民共和国传染病防治法》</w:t>
      </w:r>
      <w:r w:rsidRPr="008D71D6">
        <w:rPr>
          <w:color w:val="000000" w:themeColor="text1"/>
          <w:kern w:val="0"/>
        </w:rPr>
        <w:t>(2013.6.29</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3551A95A"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(14)</w:t>
      </w:r>
      <w:r w:rsidRPr="008D71D6">
        <w:rPr>
          <w:color w:val="000000" w:themeColor="text1"/>
          <w:kern w:val="0"/>
        </w:rPr>
        <w:t>《中华人民共和国城乡规划法》</w:t>
      </w:r>
      <w:r w:rsidRPr="008D71D6">
        <w:rPr>
          <w:color w:val="000000" w:themeColor="text1"/>
          <w:kern w:val="0"/>
        </w:rPr>
        <w:t>(2019.4.23</w:t>
      </w:r>
      <w:r w:rsidRPr="008D71D6">
        <w:rPr>
          <w:color w:val="000000" w:themeColor="text1"/>
          <w:kern w:val="0"/>
        </w:rPr>
        <w:t>施行</w:t>
      </w:r>
      <w:r w:rsidRPr="008D71D6">
        <w:rPr>
          <w:color w:val="000000" w:themeColor="text1"/>
          <w:kern w:val="0"/>
        </w:rPr>
        <w:t>)</w:t>
      </w:r>
      <w:r w:rsidRPr="008D71D6">
        <w:rPr>
          <w:rFonts w:hint="eastAsia"/>
          <w:color w:val="000000" w:themeColor="text1"/>
          <w:kern w:val="0"/>
        </w:rPr>
        <w:t>；</w:t>
      </w:r>
    </w:p>
    <w:p w14:paraId="18DABC70"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(15)</w:t>
      </w:r>
      <w:r w:rsidRPr="008D71D6">
        <w:rPr>
          <w:color w:val="000000" w:themeColor="text1"/>
          <w:kern w:val="0"/>
        </w:rPr>
        <w:t>《中华人民共和国土地管理法》</w:t>
      </w:r>
      <w:r w:rsidRPr="008D71D6">
        <w:rPr>
          <w:color w:val="000000" w:themeColor="text1"/>
          <w:kern w:val="0"/>
        </w:rPr>
        <w:t>(2020.01.01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1A7BC6E4"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(16)</w:t>
      </w:r>
      <w:r w:rsidRPr="008D71D6">
        <w:rPr>
          <w:color w:val="000000" w:themeColor="text1"/>
          <w:kern w:val="0"/>
        </w:rPr>
        <w:t>《中华人民共和国畜牧法》</w:t>
      </w:r>
      <w:r w:rsidRPr="008D71D6">
        <w:rPr>
          <w:color w:val="000000" w:themeColor="text1"/>
          <w:kern w:val="0"/>
        </w:rPr>
        <w:t>(2015.04.24</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1989E722"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(17)</w:t>
      </w:r>
      <w:r w:rsidRPr="008D71D6">
        <w:rPr>
          <w:color w:val="000000" w:themeColor="text1"/>
          <w:kern w:val="0"/>
        </w:rPr>
        <w:t>《中华人民共和国动物防疫法》</w:t>
      </w:r>
      <w:r w:rsidRPr="008D71D6">
        <w:rPr>
          <w:color w:val="000000" w:themeColor="text1"/>
          <w:kern w:val="0"/>
        </w:rPr>
        <w:t>(2015.04.24</w:t>
      </w:r>
      <w:r w:rsidRPr="008D71D6">
        <w:rPr>
          <w:color w:val="000000" w:themeColor="text1"/>
          <w:kern w:val="0"/>
        </w:rPr>
        <w:t>施行</w:t>
      </w:r>
      <w:r w:rsidRPr="008D71D6">
        <w:rPr>
          <w:color w:val="000000" w:themeColor="text1"/>
          <w:kern w:val="0"/>
        </w:rPr>
        <w:t>)</w:t>
      </w:r>
      <w:r w:rsidRPr="008D71D6">
        <w:rPr>
          <w:rFonts w:hint="eastAsia"/>
          <w:color w:val="000000" w:themeColor="text1"/>
          <w:kern w:val="0"/>
        </w:rPr>
        <w:t>;</w:t>
      </w:r>
    </w:p>
    <w:p w14:paraId="5A74AFB5"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(1</w:t>
      </w:r>
      <w:r w:rsidRPr="008D71D6">
        <w:rPr>
          <w:color w:val="000000" w:themeColor="text1"/>
          <w:kern w:val="0"/>
        </w:rPr>
        <w:t>8</w:t>
      </w:r>
      <w:r w:rsidRPr="008D71D6">
        <w:rPr>
          <w:rFonts w:hint="eastAsia"/>
          <w:color w:val="000000" w:themeColor="text1"/>
          <w:kern w:val="0"/>
        </w:rPr>
        <w:t>)</w:t>
      </w:r>
      <w:r w:rsidRPr="008D71D6">
        <w:rPr>
          <w:rFonts w:hint="eastAsia"/>
          <w:color w:val="000000" w:themeColor="text1"/>
          <w:kern w:val="0"/>
        </w:rPr>
        <w:t>《中华人民共和国防沙治沙法》</w:t>
      </w:r>
      <w:r w:rsidRPr="008D71D6">
        <w:rPr>
          <w:rFonts w:hint="eastAsia"/>
          <w:color w:val="000000" w:themeColor="text1"/>
          <w:kern w:val="0"/>
        </w:rPr>
        <w:t>(</w:t>
      </w:r>
      <w:r w:rsidRPr="008D71D6">
        <w:rPr>
          <w:color w:val="000000" w:themeColor="text1"/>
          <w:kern w:val="0"/>
        </w:rPr>
        <w:t xml:space="preserve">2018.10.26 </w:t>
      </w:r>
      <w:r w:rsidRPr="008D71D6">
        <w:rPr>
          <w:color w:val="000000" w:themeColor="text1"/>
          <w:kern w:val="0"/>
        </w:rPr>
        <w:t>修订</w:t>
      </w:r>
      <w:r w:rsidRPr="008D71D6">
        <w:rPr>
          <w:rFonts w:hint="eastAsia"/>
          <w:color w:val="000000" w:themeColor="text1"/>
          <w:kern w:val="0"/>
        </w:rPr>
        <w:t>)</w:t>
      </w:r>
      <w:r w:rsidRPr="008D71D6">
        <w:rPr>
          <w:rFonts w:hint="eastAsia"/>
          <w:color w:val="000000" w:themeColor="text1"/>
          <w:kern w:val="0"/>
        </w:rPr>
        <w:t>。</w:t>
      </w:r>
    </w:p>
    <w:p w14:paraId="4985A0F9"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27" w:name="_Toc42769655"/>
      <w:bookmarkStart w:id="28" w:name="_Toc42767554"/>
      <w:bookmarkStart w:id="29" w:name="_Toc46847485"/>
      <w:r w:rsidRPr="008D71D6">
        <w:rPr>
          <w:rFonts w:eastAsia="黑体"/>
          <w:color w:val="000000" w:themeColor="text1"/>
          <w:kern w:val="0"/>
        </w:rPr>
        <w:t>2.1.2</w:t>
      </w:r>
      <w:r w:rsidRPr="008D71D6">
        <w:rPr>
          <w:rFonts w:eastAsia="黑体"/>
          <w:color w:val="000000" w:themeColor="text1"/>
          <w:kern w:val="0"/>
        </w:rPr>
        <w:t>行政法规、规范性文件及通知</w:t>
      </w:r>
      <w:bookmarkEnd w:id="27"/>
      <w:bookmarkEnd w:id="28"/>
      <w:bookmarkEnd w:id="29"/>
    </w:p>
    <w:p w14:paraId="267D51B7"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w:t>
      </w:r>
      <w:r w:rsidRPr="008D71D6">
        <w:rPr>
          <w:color w:val="000000" w:themeColor="text1"/>
          <w:kern w:val="0"/>
        </w:rPr>
        <w:t>《建设项目环境保护管理条例》国务院第</w:t>
      </w:r>
      <w:r w:rsidRPr="008D71D6">
        <w:rPr>
          <w:color w:val="000000" w:themeColor="text1"/>
          <w:kern w:val="0"/>
        </w:rPr>
        <w:t>682</w:t>
      </w:r>
      <w:r w:rsidRPr="008D71D6">
        <w:rPr>
          <w:color w:val="000000" w:themeColor="text1"/>
          <w:kern w:val="0"/>
        </w:rPr>
        <w:t>号令</w:t>
      </w:r>
      <w:r w:rsidRPr="008D71D6">
        <w:rPr>
          <w:color w:val="000000" w:themeColor="text1"/>
          <w:kern w:val="0"/>
        </w:rPr>
        <w:t>(2017.10.01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30B4AA7B"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(2)</w:t>
      </w:r>
      <w:r w:rsidRPr="008D71D6">
        <w:rPr>
          <w:color w:val="000000" w:themeColor="text1"/>
          <w:kern w:val="0"/>
        </w:rPr>
        <w:t>《产业结构调整指导目录</w:t>
      </w:r>
      <w:r w:rsidRPr="008D71D6">
        <w:rPr>
          <w:color w:val="000000" w:themeColor="text1"/>
          <w:kern w:val="0"/>
        </w:rPr>
        <w:t>(2019</w:t>
      </w:r>
      <w:r w:rsidRPr="008D71D6">
        <w:rPr>
          <w:color w:val="000000" w:themeColor="text1"/>
          <w:kern w:val="0"/>
        </w:rPr>
        <w:t>年本</w:t>
      </w:r>
      <w:r w:rsidRPr="008D71D6">
        <w:rPr>
          <w:color w:val="000000" w:themeColor="text1"/>
          <w:kern w:val="0"/>
        </w:rPr>
        <w:t>)</w:t>
      </w:r>
      <w:r w:rsidRPr="008D71D6">
        <w:rPr>
          <w:color w:val="000000" w:themeColor="text1"/>
          <w:kern w:val="0"/>
        </w:rPr>
        <w:t>》，</w:t>
      </w:r>
      <w:r w:rsidRPr="008D71D6">
        <w:rPr>
          <w:color w:val="000000" w:themeColor="text1"/>
          <w:kern w:val="0"/>
        </w:rPr>
        <w:t>(</w:t>
      </w:r>
      <w:proofErr w:type="gramStart"/>
      <w:r w:rsidRPr="008D71D6">
        <w:rPr>
          <w:color w:val="000000" w:themeColor="text1"/>
          <w:kern w:val="0"/>
        </w:rPr>
        <w:t>国家发改委令</w:t>
      </w:r>
      <w:proofErr w:type="gramEnd"/>
      <w:r w:rsidRPr="008D71D6">
        <w:rPr>
          <w:color w:val="000000" w:themeColor="text1"/>
          <w:kern w:val="0"/>
        </w:rPr>
        <w:t>第</w:t>
      </w:r>
      <w:r w:rsidRPr="008D71D6">
        <w:rPr>
          <w:color w:val="000000" w:themeColor="text1"/>
          <w:kern w:val="0"/>
        </w:rPr>
        <w:t>29</w:t>
      </w:r>
      <w:r w:rsidRPr="008D71D6">
        <w:rPr>
          <w:color w:val="000000" w:themeColor="text1"/>
          <w:kern w:val="0"/>
        </w:rPr>
        <w:t>号，</w:t>
      </w:r>
      <w:r w:rsidRPr="008D71D6">
        <w:rPr>
          <w:color w:val="000000" w:themeColor="text1"/>
          <w:kern w:val="0"/>
        </w:rPr>
        <w:t>2020.01.01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1DFCF1B9"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(3)</w:t>
      </w:r>
      <w:r w:rsidRPr="008D71D6">
        <w:rPr>
          <w:color w:val="000000" w:themeColor="text1"/>
          <w:kern w:val="0"/>
        </w:rPr>
        <w:t>《建设项目环境影响评价分类管理名录</w:t>
      </w:r>
      <w:r w:rsidRPr="008D71D6">
        <w:rPr>
          <w:rFonts w:hint="eastAsia"/>
          <w:color w:val="000000" w:themeColor="text1"/>
          <w:kern w:val="0"/>
        </w:rPr>
        <w:t>（</w:t>
      </w:r>
      <w:r w:rsidRPr="008D71D6">
        <w:rPr>
          <w:rFonts w:hint="eastAsia"/>
          <w:color w:val="000000" w:themeColor="text1"/>
          <w:kern w:val="0"/>
        </w:rPr>
        <w:t>2</w:t>
      </w:r>
      <w:r w:rsidRPr="008D71D6">
        <w:rPr>
          <w:color w:val="000000" w:themeColor="text1"/>
          <w:kern w:val="0"/>
        </w:rPr>
        <w:t>021</w:t>
      </w:r>
      <w:r w:rsidRPr="008D71D6">
        <w:rPr>
          <w:rFonts w:hint="eastAsia"/>
          <w:color w:val="000000" w:themeColor="text1"/>
          <w:kern w:val="0"/>
        </w:rPr>
        <w:t>年版）</w:t>
      </w:r>
      <w:r w:rsidRPr="008D71D6">
        <w:rPr>
          <w:color w:val="000000" w:themeColor="text1"/>
          <w:kern w:val="0"/>
        </w:rPr>
        <w:t>》</w:t>
      </w:r>
      <w:r w:rsidRPr="008D71D6">
        <w:rPr>
          <w:color w:val="000000" w:themeColor="text1"/>
          <w:kern w:val="0"/>
        </w:rPr>
        <w:t>(</w:t>
      </w:r>
      <w:r w:rsidRPr="008D71D6">
        <w:rPr>
          <w:color w:val="000000" w:themeColor="text1"/>
          <w:kern w:val="0"/>
        </w:rPr>
        <w:t>环境保护部令第</w:t>
      </w:r>
      <w:r w:rsidRPr="008D71D6">
        <w:rPr>
          <w:color w:val="000000" w:themeColor="text1"/>
          <w:kern w:val="0"/>
        </w:rPr>
        <w:t>16</w:t>
      </w:r>
      <w:r w:rsidRPr="008D71D6">
        <w:rPr>
          <w:color w:val="000000" w:themeColor="text1"/>
          <w:kern w:val="0"/>
        </w:rPr>
        <w:t>号令</w:t>
      </w:r>
      <w:r w:rsidRPr="008D71D6">
        <w:rPr>
          <w:color w:val="000000" w:themeColor="text1"/>
          <w:kern w:val="0"/>
        </w:rPr>
        <w:t>)</w:t>
      </w:r>
      <w:r w:rsidRPr="008D71D6">
        <w:rPr>
          <w:color w:val="000000" w:themeColor="text1"/>
          <w:kern w:val="0"/>
        </w:rPr>
        <w:t>，</w:t>
      </w:r>
      <w:r w:rsidRPr="008D71D6">
        <w:rPr>
          <w:color w:val="000000" w:themeColor="text1"/>
          <w:kern w:val="0"/>
        </w:rPr>
        <w:t>(2021.01.01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0BD21329"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lastRenderedPageBreak/>
        <w:t>(</w:t>
      </w:r>
      <w:r w:rsidRPr="008D71D6">
        <w:rPr>
          <w:color w:val="000000" w:themeColor="text1"/>
          <w:kern w:val="0"/>
        </w:rPr>
        <w:t>4</w:t>
      </w:r>
      <w:r w:rsidRPr="008D71D6">
        <w:rPr>
          <w:rFonts w:hint="eastAsia"/>
          <w:color w:val="000000" w:themeColor="text1"/>
          <w:kern w:val="0"/>
        </w:rPr>
        <w:t>)</w:t>
      </w:r>
      <w:r w:rsidRPr="008D71D6">
        <w:rPr>
          <w:color w:val="000000" w:themeColor="text1"/>
          <w:kern w:val="0"/>
        </w:rPr>
        <w:t>《关于修改</w:t>
      </w:r>
      <w:r w:rsidRPr="008D71D6">
        <w:rPr>
          <w:color w:val="000000" w:themeColor="text1"/>
          <w:kern w:val="0"/>
        </w:rPr>
        <w:t>&lt;</w:t>
      </w:r>
      <w:r w:rsidRPr="008D71D6">
        <w:rPr>
          <w:color w:val="000000" w:themeColor="text1"/>
          <w:kern w:val="0"/>
        </w:rPr>
        <w:t>建设项目环境影响评价分类管理名录</w:t>
      </w:r>
      <w:r w:rsidRPr="008D71D6">
        <w:rPr>
          <w:color w:val="000000" w:themeColor="text1"/>
          <w:kern w:val="0"/>
        </w:rPr>
        <w:t>&gt;</w:t>
      </w:r>
      <w:r w:rsidRPr="008D71D6">
        <w:rPr>
          <w:color w:val="000000" w:themeColor="text1"/>
          <w:kern w:val="0"/>
        </w:rPr>
        <w:t>部分内容的决定》，生态环境部令第</w:t>
      </w:r>
      <w:r w:rsidRPr="008D71D6">
        <w:rPr>
          <w:color w:val="000000" w:themeColor="text1"/>
          <w:kern w:val="0"/>
        </w:rPr>
        <w:t>1</w:t>
      </w:r>
      <w:r w:rsidRPr="008D71D6">
        <w:rPr>
          <w:color w:val="000000" w:themeColor="text1"/>
          <w:kern w:val="0"/>
        </w:rPr>
        <w:t>号，</w:t>
      </w:r>
      <w:r w:rsidRPr="008D71D6">
        <w:rPr>
          <w:color w:val="000000" w:themeColor="text1"/>
          <w:kern w:val="0"/>
        </w:rPr>
        <w:t>2018.4.28</w:t>
      </w:r>
      <w:r w:rsidRPr="008D71D6">
        <w:rPr>
          <w:rFonts w:hint="eastAsia"/>
          <w:color w:val="000000" w:themeColor="text1"/>
          <w:kern w:val="0"/>
        </w:rPr>
        <w:t>；</w:t>
      </w:r>
    </w:p>
    <w:p w14:paraId="1535D447"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(5)</w:t>
      </w:r>
      <w:r w:rsidRPr="008D71D6">
        <w:rPr>
          <w:color w:val="000000" w:themeColor="text1"/>
          <w:kern w:val="0"/>
        </w:rPr>
        <w:t>《畜禽规模养殖污染防治条例》</w:t>
      </w:r>
      <w:r w:rsidRPr="008D71D6">
        <w:rPr>
          <w:color w:val="000000" w:themeColor="text1"/>
          <w:kern w:val="0"/>
        </w:rPr>
        <w:t>(</w:t>
      </w:r>
      <w:r w:rsidRPr="008D71D6">
        <w:rPr>
          <w:color w:val="000000" w:themeColor="text1"/>
          <w:kern w:val="0"/>
        </w:rPr>
        <w:t>中华人民共和国国务院令第</w:t>
      </w:r>
      <w:r w:rsidRPr="008D71D6">
        <w:rPr>
          <w:color w:val="000000" w:themeColor="text1"/>
          <w:kern w:val="0"/>
        </w:rPr>
        <w:t>643</w:t>
      </w:r>
      <w:r w:rsidRPr="008D71D6">
        <w:rPr>
          <w:color w:val="000000" w:themeColor="text1"/>
          <w:kern w:val="0"/>
        </w:rPr>
        <w:t>号，</w:t>
      </w:r>
      <w:r w:rsidRPr="008D71D6">
        <w:rPr>
          <w:color w:val="000000" w:themeColor="text1"/>
          <w:kern w:val="0"/>
        </w:rPr>
        <w:t>2014.01.01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4D1D6D1A"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(6)</w:t>
      </w:r>
      <w:r w:rsidRPr="008D71D6">
        <w:rPr>
          <w:color w:val="000000" w:themeColor="text1"/>
          <w:kern w:val="0"/>
        </w:rPr>
        <w:t>《国务院办公厅关于建立病死畜禽无害化处理机制的意见》</w:t>
      </w:r>
      <w:r w:rsidRPr="008D71D6">
        <w:rPr>
          <w:color w:val="000000" w:themeColor="text1"/>
          <w:kern w:val="0"/>
        </w:rPr>
        <w:t>(</w:t>
      </w:r>
      <w:r w:rsidRPr="008D71D6">
        <w:rPr>
          <w:color w:val="000000" w:themeColor="text1"/>
          <w:kern w:val="0"/>
        </w:rPr>
        <w:t>国办发</w:t>
      </w:r>
      <w:r w:rsidRPr="008D71D6">
        <w:rPr>
          <w:rFonts w:hint="eastAsia"/>
          <w:color w:val="000000" w:themeColor="text1"/>
          <w:kern w:val="0"/>
        </w:rPr>
        <w:t>[</w:t>
      </w:r>
      <w:r w:rsidRPr="008D71D6">
        <w:rPr>
          <w:color w:val="000000" w:themeColor="text1"/>
          <w:kern w:val="0"/>
        </w:rPr>
        <w:t>2014</w:t>
      </w:r>
      <w:r w:rsidRPr="008D71D6">
        <w:rPr>
          <w:rFonts w:hint="eastAsia"/>
          <w:color w:val="000000" w:themeColor="text1"/>
          <w:kern w:val="0"/>
        </w:rPr>
        <w:t>]</w:t>
      </w:r>
      <w:r w:rsidRPr="008D71D6">
        <w:rPr>
          <w:color w:val="000000" w:themeColor="text1"/>
          <w:kern w:val="0"/>
        </w:rPr>
        <w:t>47</w:t>
      </w:r>
      <w:r w:rsidRPr="008D71D6">
        <w:rPr>
          <w:color w:val="000000" w:themeColor="text1"/>
          <w:kern w:val="0"/>
        </w:rPr>
        <w:t>号，</w:t>
      </w:r>
      <w:r w:rsidRPr="008D71D6">
        <w:rPr>
          <w:color w:val="000000" w:themeColor="text1"/>
          <w:kern w:val="0"/>
        </w:rPr>
        <w:t>2014.10.31</w:t>
      </w:r>
      <w:r w:rsidRPr="008D71D6">
        <w:rPr>
          <w:color w:val="000000" w:themeColor="text1"/>
          <w:kern w:val="0"/>
        </w:rPr>
        <w:t>发布</w:t>
      </w:r>
      <w:r w:rsidRPr="008D71D6">
        <w:rPr>
          <w:color w:val="000000" w:themeColor="text1"/>
          <w:kern w:val="0"/>
        </w:rPr>
        <w:t>)</w:t>
      </w:r>
      <w:r w:rsidRPr="008D71D6">
        <w:rPr>
          <w:color w:val="000000" w:themeColor="text1"/>
          <w:kern w:val="0"/>
        </w:rPr>
        <w:t>；</w:t>
      </w:r>
    </w:p>
    <w:p w14:paraId="7CEF58F5"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(7)</w:t>
      </w:r>
      <w:r w:rsidRPr="008D71D6">
        <w:rPr>
          <w:color w:val="000000" w:themeColor="text1"/>
          <w:kern w:val="0"/>
        </w:rPr>
        <w:t>《关于促进规模化畜禽养殖有关用地政策的通知》</w:t>
      </w:r>
      <w:r w:rsidRPr="008D71D6">
        <w:rPr>
          <w:color w:val="000000" w:themeColor="text1"/>
          <w:kern w:val="0"/>
        </w:rPr>
        <w:t>(</w:t>
      </w:r>
      <w:proofErr w:type="gramStart"/>
      <w:r w:rsidRPr="008D71D6">
        <w:rPr>
          <w:color w:val="000000" w:themeColor="text1"/>
          <w:kern w:val="0"/>
        </w:rPr>
        <w:t>国土资发</w:t>
      </w:r>
      <w:proofErr w:type="gramEnd"/>
      <w:r w:rsidRPr="008D71D6">
        <w:rPr>
          <w:color w:val="000000" w:themeColor="text1"/>
          <w:kern w:val="0"/>
        </w:rPr>
        <w:t>[2007]220</w:t>
      </w:r>
      <w:r w:rsidRPr="008D71D6">
        <w:rPr>
          <w:color w:val="000000" w:themeColor="text1"/>
          <w:kern w:val="0"/>
        </w:rPr>
        <w:t>号</w:t>
      </w:r>
      <w:r w:rsidRPr="008D71D6">
        <w:rPr>
          <w:color w:val="000000" w:themeColor="text1"/>
          <w:kern w:val="0"/>
        </w:rPr>
        <w:t>)</w:t>
      </w:r>
      <w:r w:rsidRPr="008D71D6">
        <w:rPr>
          <w:color w:val="000000" w:themeColor="text1"/>
          <w:kern w:val="0"/>
        </w:rPr>
        <w:t>；</w:t>
      </w:r>
    </w:p>
    <w:p w14:paraId="05349908"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(8)</w:t>
      </w:r>
      <w:r w:rsidRPr="008D71D6">
        <w:rPr>
          <w:color w:val="000000" w:themeColor="text1"/>
          <w:kern w:val="0"/>
        </w:rPr>
        <w:t>《国家危险废物名录</w:t>
      </w:r>
      <w:r w:rsidRPr="008D71D6">
        <w:rPr>
          <w:rFonts w:hint="eastAsia"/>
          <w:color w:val="000000" w:themeColor="text1"/>
          <w:kern w:val="0"/>
        </w:rPr>
        <w:t>（</w:t>
      </w:r>
      <w:r w:rsidRPr="008D71D6">
        <w:rPr>
          <w:rFonts w:hint="eastAsia"/>
          <w:color w:val="000000" w:themeColor="text1"/>
          <w:kern w:val="0"/>
        </w:rPr>
        <w:t>2</w:t>
      </w:r>
      <w:r w:rsidRPr="008D71D6">
        <w:rPr>
          <w:color w:val="000000" w:themeColor="text1"/>
          <w:kern w:val="0"/>
        </w:rPr>
        <w:t>021</w:t>
      </w:r>
      <w:r w:rsidRPr="008D71D6">
        <w:rPr>
          <w:rFonts w:hint="eastAsia"/>
          <w:color w:val="000000" w:themeColor="text1"/>
          <w:kern w:val="0"/>
        </w:rPr>
        <w:t>年版）</w:t>
      </w:r>
      <w:r w:rsidRPr="008D71D6">
        <w:rPr>
          <w:color w:val="000000" w:themeColor="text1"/>
          <w:kern w:val="0"/>
        </w:rPr>
        <w:t>》</w:t>
      </w:r>
      <w:r w:rsidRPr="008D71D6">
        <w:rPr>
          <w:color w:val="000000" w:themeColor="text1"/>
          <w:kern w:val="0"/>
        </w:rPr>
        <w:t>(2021.01.01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4DDF7C48"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(9)</w:t>
      </w:r>
      <w:r w:rsidRPr="008D71D6">
        <w:rPr>
          <w:color w:val="000000" w:themeColor="text1"/>
          <w:kern w:val="0"/>
        </w:rPr>
        <w:t>《关于病害动物无害化处理有关意见的复函》</w:t>
      </w:r>
      <w:r w:rsidRPr="008D71D6">
        <w:rPr>
          <w:color w:val="000000" w:themeColor="text1"/>
          <w:kern w:val="0"/>
        </w:rPr>
        <w:t>(</w:t>
      </w:r>
      <w:proofErr w:type="gramStart"/>
      <w:r w:rsidRPr="008D71D6">
        <w:rPr>
          <w:color w:val="000000" w:themeColor="text1"/>
          <w:kern w:val="0"/>
        </w:rPr>
        <w:t>环办函</w:t>
      </w:r>
      <w:proofErr w:type="gramEnd"/>
      <w:r w:rsidRPr="008D71D6">
        <w:rPr>
          <w:color w:val="000000" w:themeColor="text1"/>
          <w:kern w:val="0"/>
        </w:rPr>
        <w:t>[2014]789</w:t>
      </w:r>
      <w:r w:rsidRPr="008D71D6">
        <w:rPr>
          <w:color w:val="000000" w:themeColor="text1"/>
          <w:kern w:val="0"/>
        </w:rPr>
        <w:t>号</w:t>
      </w:r>
      <w:r w:rsidRPr="008D71D6">
        <w:rPr>
          <w:color w:val="000000" w:themeColor="text1"/>
          <w:kern w:val="0"/>
        </w:rPr>
        <w:t>)</w:t>
      </w:r>
      <w:r w:rsidRPr="008D71D6">
        <w:rPr>
          <w:color w:val="000000" w:themeColor="text1"/>
          <w:kern w:val="0"/>
        </w:rPr>
        <w:t>；</w:t>
      </w:r>
    </w:p>
    <w:p w14:paraId="11AFAEBA"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(10)</w:t>
      </w:r>
      <w:r w:rsidRPr="008D71D6">
        <w:rPr>
          <w:color w:val="000000" w:themeColor="text1"/>
          <w:kern w:val="0"/>
        </w:rPr>
        <w:t>《国务院办公厅关于加快推进畜禽养殖废弃物资源化利用的意见》</w:t>
      </w:r>
      <w:r w:rsidRPr="008D71D6">
        <w:rPr>
          <w:rFonts w:hint="eastAsia"/>
          <w:color w:val="000000" w:themeColor="text1"/>
          <w:kern w:val="0"/>
        </w:rPr>
        <w:t>(</w:t>
      </w:r>
      <w:r w:rsidRPr="008D71D6">
        <w:rPr>
          <w:color w:val="000000" w:themeColor="text1"/>
          <w:kern w:val="0"/>
        </w:rPr>
        <w:t>国办发</w:t>
      </w:r>
      <w:r w:rsidRPr="008D71D6">
        <w:rPr>
          <w:rFonts w:hint="eastAsia"/>
          <w:color w:val="000000" w:themeColor="text1"/>
          <w:kern w:val="0"/>
        </w:rPr>
        <w:t>[</w:t>
      </w:r>
      <w:r w:rsidRPr="008D71D6">
        <w:rPr>
          <w:color w:val="000000" w:themeColor="text1"/>
          <w:kern w:val="0"/>
        </w:rPr>
        <w:t>2017</w:t>
      </w:r>
      <w:r w:rsidRPr="008D71D6">
        <w:rPr>
          <w:rFonts w:hint="eastAsia"/>
          <w:color w:val="000000" w:themeColor="text1"/>
          <w:kern w:val="0"/>
        </w:rPr>
        <w:t>]</w:t>
      </w:r>
      <w:r w:rsidRPr="008D71D6">
        <w:rPr>
          <w:color w:val="000000" w:themeColor="text1"/>
          <w:kern w:val="0"/>
        </w:rPr>
        <w:t>48</w:t>
      </w:r>
      <w:r w:rsidRPr="008D71D6">
        <w:rPr>
          <w:color w:val="000000" w:themeColor="text1"/>
          <w:kern w:val="0"/>
        </w:rPr>
        <w:t>号</w:t>
      </w:r>
      <w:r w:rsidRPr="008D71D6">
        <w:rPr>
          <w:rFonts w:hint="eastAsia"/>
          <w:color w:val="000000" w:themeColor="text1"/>
          <w:kern w:val="0"/>
        </w:rPr>
        <w:t>)</w:t>
      </w:r>
      <w:r w:rsidRPr="008D71D6">
        <w:rPr>
          <w:color w:val="000000" w:themeColor="text1"/>
          <w:kern w:val="0"/>
        </w:rPr>
        <w:t>；</w:t>
      </w:r>
    </w:p>
    <w:p w14:paraId="1BCEBD82"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(11)</w:t>
      </w:r>
      <w:r w:rsidRPr="008D71D6">
        <w:rPr>
          <w:color w:val="000000" w:themeColor="text1"/>
          <w:kern w:val="0"/>
        </w:rPr>
        <w:t>《关于加强畜禽养殖业环境监管严防高致病性禽流感疫情扩散的紧急通知》</w:t>
      </w:r>
      <w:r w:rsidRPr="008D71D6">
        <w:rPr>
          <w:color w:val="000000" w:themeColor="text1"/>
          <w:kern w:val="0"/>
        </w:rPr>
        <w:t>(</w:t>
      </w:r>
      <w:r w:rsidRPr="008D71D6">
        <w:rPr>
          <w:color w:val="000000" w:themeColor="text1"/>
          <w:kern w:val="0"/>
        </w:rPr>
        <w:t>环发</w:t>
      </w:r>
      <w:r w:rsidRPr="008D71D6">
        <w:rPr>
          <w:color w:val="000000" w:themeColor="text1"/>
          <w:kern w:val="0"/>
        </w:rPr>
        <w:t>[2004]18</w:t>
      </w:r>
      <w:r w:rsidRPr="008D71D6">
        <w:rPr>
          <w:color w:val="000000" w:themeColor="text1"/>
          <w:kern w:val="0"/>
        </w:rPr>
        <w:t>号</w:t>
      </w:r>
      <w:r w:rsidRPr="008D71D6">
        <w:rPr>
          <w:color w:val="000000" w:themeColor="text1"/>
          <w:kern w:val="0"/>
        </w:rPr>
        <w:t>)</w:t>
      </w:r>
      <w:r w:rsidRPr="008D71D6">
        <w:rPr>
          <w:color w:val="000000" w:themeColor="text1"/>
          <w:kern w:val="0"/>
        </w:rPr>
        <w:t>；</w:t>
      </w:r>
    </w:p>
    <w:p w14:paraId="6548F6F2"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(12)</w:t>
      </w:r>
      <w:r w:rsidRPr="008D71D6">
        <w:rPr>
          <w:color w:val="000000" w:themeColor="text1"/>
          <w:kern w:val="0"/>
        </w:rPr>
        <w:t>《国务院关于印发大气污染防治行动计划的通知》</w:t>
      </w:r>
      <w:r w:rsidRPr="008D71D6">
        <w:rPr>
          <w:color w:val="000000" w:themeColor="text1"/>
          <w:kern w:val="0"/>
        </w:rPr>
        <w:t>(</w:t>
      </w:r>
      <w:r w:rsidRPr="008D71D6">
        <w:rPr>
          <w:color w:val="000000" w:themeColor="text1"/>
          <w:kern w:val="0"/>
        </w:rPr>
        <w:t>国发</w:t>
      </w:r>
      <w:r w:rsidRPr="008D71D6">
        <w:rPr>
          <w:color w:val="000000" w:themeColor="text1"/>
          <w:kern w:val="0"/>
        </w:rPr>
        <w:t>[2013]37</w:t>
      </w:r>
      <w:r w:rsidRPr="008D71D6">
        <w:rPr>
          <w:color w:val="000000" w:themeColor="text1"/>
          <w:kern w:val="0"/>
        </w:rPr>
        <w:t>号，</w:t>
      </w:r>
      <w:r w:rsidRPr="008D71D6">
        <w:rPr>
          <w:color w:val="000000" w:themeColor="text1"/>
          <w:kern w:val="0"/>
        </w:rPr>
        <w:t>2013.09.10</w:t>
      </w:r>
      <w:r w:rsidRPr="008D71D6">
        <w:rPr>
          <w:color w:val="000000" w:themeColor="text1"/>
          <w:kern w:val="0"/>
        </w:rPr>
        <w:t>发布</w:t>
      </w:r>
      <w:r w:rsidRPr="008D71D6">
        <w:rPr>
          <w:color w:val="000000" w:themeColor="text1"/>
          <w:kern w:val="0"/>
        </w:rPr>
        <w:t>)</w:t>
      </w:r>
      <w:r w:rsidRPr="008D71D6">
        <w:rPr>
          <w:color w:val="000000" w:themeColor="text1"/>
          <w:kern w:val="0"/>
        </w:rPr>
        <w:t>；</w:t>
      </w:r>
    </w:p>
    <w:p w14:paraId="3B369022"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(13)</w:t>
      </w:r>
      <w:r w:rsidRPr="008D71D6">
        <w:rPr>
          <w:color w:val="000000" w:themeColor="text1"/>
          <w:kern w:val="0"/>
        </w:rPr>
        <w:t>《关于落实大气污染防治行动计划严格环境影响评价准入的通知》</w:t>
      </w:r>
      <w:r w:rsidRPr="008D71D6">
        <w:rPr>
          <w:color w:val="000000" w:themeColor="text1"/>
          <w:kern w:val="0"/>
        </w:rPr>
        <w:t>(</w:t>
      </w:r>
      <w:proofErr w:type="gramStart"/>
      <w:r w:rsidRPr="008D71D6">
        <w:rPr>
          <w:color w:val="000000" w:themeColor="text1"/>
          <w:kern w:val="0"/>
        </w:rPr>
        <w:t>环办</w:t>
      </w:r>
      <w:proofErr w:type="gramEnd"/>
      <w:r w:rsidRPr="008D71D6">
        <w:rPr>
          <w:color w:val="000000" w:themeColor="text1"/>
          <w:kern w:val="0"/>
        </w:rPr>
        <w:t>[2014]30</w:t>
      </w:r>
      <w:r w:rsidRPr="008D71D6">
        <w:rPr>
          <w:color w:val="000000" w:themeColor="text1"/>
          <w:kern w:val="0"/>
        </w:rPr>
        <w:t>号，</w:t>
      </w:r>
      <w:r w:rsidRPr="008D71D6">
        <w:rPr>
          <w:color w:val="000000" w:themeColor="text1"/>
          <w:kern w:val="0"/>
        </w:rPr>
        <w:t>2014.03.25</w:t>
      </w:r>
      <w:r w:rsidRPr="008D71D6">
        <w:rPr>
          <w:color w:val="000000" w:themeColor="text1"/>
          <w:kern w:val="0"/>
        </w:rPr>
        <w:t>发布</w:t>
      </w:r>
      <w:r w:rsidRPr="008D71D6">
        <w:rPr>
          <w:color w:val="000000" w:themeColor="text1"/>
          <w:kern w:val="0"/>
        </w:rPr>
        <w:t>)</w:t>
      </w:r>
      <w:r w:rsidRPr="008D71D6">
        <w:rPr>
          <w:color w:val="000000" w:themeColor="text1"/>
          <w:kern w:val="0"/>
        </w:rPr>
        <w:t>；</w:t>
      </w:r>
    </w:p>
    <w:p w14:paraId="3744499C"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(14)</w:t>
      </w:r>
      <w:r w:rsidRPr="008D71D6">
        <w:rPr>
          <w:color w:val="000000" w:themeColor="text1"/>
          <w:kern w:val="0"/>
        </w:rPr>
        <w:t>《国务院关于印发水污染防治行动计划的通知》</w:t>
      </w:r>
      <w:r w:rsidRPr="008D71D6">
        <w:rPr>
          <w:color w:val="000000" w:themeColor="text1"/>
          <w:kern w:val="0"/>
        </w:rPr>
        <w:t>(</w:t>
      </w:r>
      <w:r w:rsidRPr="008D71D6">
        <w:rPr>
          <w:color w:val="000000" w:themeColor="text1"/>
          <w:kern w:val="0"/>
        </w:rPr>
        <w:t>国发</w:t>
      </w:r>
      <w:r w:rsidRPr="008D71D6">
        <w:rPr>
          <w:color w:val="000000" w:themeColor="text1"/>
          <w:kern w:val="0"/>
        </w:rPr>
        <w:t>[2015]17</w:t>
      </w:r>
      <w:r w:rsidRPr="008D71D6">
        <w:rPr>
          <w:color w:val="000000" w:themeColor="text1"/>
          <w:kern w:val="0"/>
        </w:rPr>
        <w:t>号，</w:t>
      </w:r>
      <w:r w:rsidRPr="008D71D6">
        <w:rPr>
          <w:color w:val="000000" w:themeColor="text1"/>
          <w:kern w:val="0"/>
        </w:rPr>
        <w:t>2015.04.02</w:t>
      </w:r>
      <w:r w:rsidRPr="008D71D6">
        <w:rPr>
          <w:color w:val="000000" w:themeColor="text1"/>
          <w:kern w:val="0"/>
        </w:rPr>
        <w:t>发布</w:t>
      </w:r>
      <w:r w:rsidRPr="008D71D6">
        <w:rPr>
          <w:color w:val="000000" w:themeColor="text1"/>
          <w:kern w:val="0"/>
        </w:rPr>
        <w:t>)</w:t>
      </w:r>
      <w:r w:rsidRPr="008D71D6">
        <w:rPr>
          <w:color w:val="000000" w:themeColor="text1"/>
          <w:kern w:val="0"/>
        </w:rPr>
        <w:t>；</w:t>
      </w:r>
    </w:p>
    <w:p w14:paraId="51C8B6AB"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(15)</w:t>
      </w:r>
      <w:r w:rsidRPr="008D71D6">
        <w:rPr>
          <w:color w:val="000000" w:themeColor="text1"/>
          <w:kern w:val="0"/>
        </w:rPr>
        <w:t>《国务院关于印发土壤污染防治行动计划的通知》</w:t>
      </w:r>
      <w:r w:rsidRPr="008D71D6">
        <w:rPr>
          <w:color w:val="000000" w:themeColor="text1"/>
          <w:kern w:val="0"/>
        </w:rPr>
        <w:t>(</w:t>
      </w:r>
      <w:r w:rsidRPr="008D71D6">
        <w:rPr>
          <w:color w:val="000000" w:themeColor="text1"/>
          <w:kern w:val="0"/>
        </w:rPr>
        <w:t>国发</w:t>
      </w:r>
      <w:r w:rsidRPr="008D71D6">
        <w:rPr>
          <w:color w:val="000000" w:themeColor="text1"/>
          <w:kern w:val="0"/>
        </w:rPr>
        <w:t>[2016]31</w:t>
      </w:r>
      <w:r w:rsidRPr="008D71D6">
        <w:rPr>
          <w:color w:val="000000" w:themeColor="text1"/>
          <w:kern w:val="0"/>
        </w:rPr>
        <w:t>号，</w:t>
      </w:r>
      <w:r w:rsidRPr="008D71D6">
        <w:rPr>
          <w:color w:val="000000" w:themeColor="text1"/>
          <w:kern w:val="0"/>
        </w:rPr>
        <w:t>2016.05.28</w:t>
      </w:r>
      <w:r w:rsidRPr="008D71D6">
        <w:rPr>
          <w:color w:val="000000" w:themeColor="text1"/>
          <w:kern w:val="0"/>
        </w:rPr>
        <w:t>发布</w:t>
      </w:r>
      <w:r w:rsidRPr="008D71D6">
        <w:rPr>
          <w:color w:val="000000" w:themeColor="text1"/>
          <w:kern w:val="0"/>
        </w:rPr>
        <w:t>)</w:t>
      </w:r>
      <w:r w:rsidRPr="008D71D6">
        <w:rPr>
          <w:color w:val="000000" w:themeColor="text1"/>
          <w:kern w:val="0"/>
        </w:rPr>
        <w:t>；</w:t>
      </w:r>
    </w:p>
    <w:p w14:paraId="1C14A586"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(16)</w:t>
      </w:r>
      <w:r w:rsidRPr="008D71D6">
        <w:rPr>
          <w:color w:val="000000" w:themeColor="text1"/>
          <w:kern w:val="0"/>
        </w:rPr>
        <w:t>《突发环境事件应急管理办法》</w:t>
      </w:r>
      <w:r w:rsidRPr="008D71D6">
        <w:rPr>
          <w:color w:val="000000" w:themeColor="text1"/>
          <w:kern w:val="0"/>
        </w:rPr>
        <w:t>(</w:t>
      </w:r>
      <w:r w:rsidRPr="008D71D6">
        <w:rPr>
          <w:color w:val="000000" w:themeColor="text1"/>
          <w:kern w:val="0"/>
        </w:rPr>
        <w:t>部令第</w:t>
      </w:r>
      <w:r w:rsidRPr="008D71D6">
        <w:rPr>
          <w:color w:val="000000" w:themeColor="text1"/>
          <w:kern w:val="0"/>
        </w:rPr>
        <w:t>34</w:t>
      </w:r>
      <w:r w:rsidRPr="008D71D6">
        <w:rPr>
          <w:color w:val="000000" w:themeColor="text1"/>
          <w:kern w:val="0"/>
        </w:rPr>
        <w:t>号，</w:t>
      </w:r>
      <w:r w:rsidRPr="008D71D6">
        <w:rPr>
          <w:color w:val="000000" w:themeColor="text1"/>
          <w:kern w:val="0"/>
        </w:rPr>
        <w:t>2015.6.5)</w:t>
      </w:r>
      <w:r w:rsidRPr="008D71D6">
        <w:rPr>
          <w:color w:val="000000" w:themeColor="text1"/>
          <w:kern w:val="0"/>
        </w:rPr>
        <w:t>；</w:t>
      </w:r>
    </w:p>
    <w:p w14:paraId="5F1ED2A1"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(17)</w:t>
      </w:r>
      <w:r w:rsidRPr="008D71D6">
        <w:rPr>
          <w:color w:val="000000" w:themeColor="text1"/>
          <w:kern w:val="0"/>
        </w:rPr>
        <w:t>《动物防疫条件审查办法》</w:t>
      </w:r>
      <w:r w:rsidRPr="008D71D6">
        <w:rPr>
          <w:color w:val="000000" w:themeColor="text1"/>
          <w:kern w:val="0"/>
        </w:rPr>
        <w:t>(</w:t>
      </w:r>
      <w:r w:rsidRPr="008D71D6">
        <w:rPr>
          <w:color w:val="000000" w:themeColor="text1"/>
          <w:kern w:val="0"/>
        </w:rPr>
        <w:t>中华人民共和国农业部令第</w:t>
      </w:r>
      <w:r w:rsidRPr="008D71D6">
        <w:rPr>
          <w:color w:val="000000" w:themeColor="text1"/>
          <w:kern w:val="0"/>
        </w:rPr>
        <w:t>7</w:t>
      </w:r>
      <w:r w:rsidRPr="008D71D6">
        <w:rPr>
          <w:color w:val="000000" w:themeColor="text1"/>
          <w:kern w:val="0"/>
        </w:rPr>
        <w:t>号，</w:t>
      </w:r>
      <w:r w:rsidRPr="008D71D6">
        <w:rPr>
          <w:color w:val="000000" w:themeColor="text1"/>
          <w:kern w:val="0"/>
        </w:rPr>
        <w:t>2010.1.21)</w:t>
      </w:r>
      <w:r w:rsidRPr="008D71D6">
        <w:rPr>
          <w:color w:val="000000" w:themeColor="text1"/>
          <w:kern w:val="0"/>
        </w:rPr>
        <w:t>；</w:t>
      </w:r>
    </w:p>
    <w:p w14:paraId="3C83593C"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(18)</w:t>
      </w:r>
      <w:r w:rsidRPr="008D71D6">
        <w:rPr>
          <w:color w:val="000000" w:themeColor="text1"/>
          <w:kern w:val="0"/>
        </w:rPr>
        <w:t>《打赢蓝天保卫战三年行动计划》的通知</w:t>
      </w:r>
      <w:r w:rsidRPr="008D71D6">
        <w:rPr>
          <w:color w:val="000000" w:themeColor="text1"/>
          <w:kern w:val="0"/>
        </w:rPr>
        <w:t>(</w:t>
      </w:r>
      <w:r w:rsidRPr="008D71D6">
        <w:rPr>
          <w:color w:val="000000" w:themeColor="text1"/>
          <w:kern w:val="0"/>
        </w:rPr>
        <w:t>国发办</w:t>
      </w:r>
      <w:r w:rsidRPr="008D71D6">
        <w:rPr>
          <w:color w:val="000000" w:themeColor="text1"/>
          <w:kern w:val="0"/>
        </w:rPr>
        <w:t>[2018]22</w:t>
      </w:r>
      <w:r w:rsidRPr="008D71D6">
        <w:rPr>
          <w:color w:val="000000" w:themeColor="text1"/>
          <w:kern w:val="0"/>
        </w:rPr>
        <w:t>号，</w:t>
      </w:r>
      <w:r w:rsidRPr="008D71D6">
        <w:rPr>
          <w:color w:val="000000" w:themeColor="text1"/>
          <w:kern w:val="0"/>
        </w:rPr>
        <w:t>2018.6.27)</w:t>
      </w:r>
      <w:r w:rsidRPr="008D71D6">
        <w:rPr>
          <w:color w:val="000000" w:themeColor="text1"/>
          <w:kern w:val="0"/>
        </w:rPr>
        <w:t>；</w:t>
      </w:r>
    </w:p>
    <w:p w14:paraId="1603181C"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(19</w:t>
      </w:r>
      <w:r w:rsidRPr="008D71D6">
        <w:rPr>
          <w:color w:val="000000" w:themeColor="text1"/>
          <w:kern w:val="0"/>
        </w:rPr>
        <w:t>《环境影响评价公众参与办法》</w:t>
      </w:r>
      <w:r w:rsidRPr="008D71D6">
        <w:rPr>
          <w:color w:val="000000" w:themeColor="text1"/>
          <w:kern w:val="0"/>
        </w:rPr>
        <w:t>(2019.1.1.</w:t>
      </w:r>
      <w:r w:rsidRPr="008D71D6">
        <w:rPr>
          <w:color w:val="000000" w:themeColor="text1"/>
          <w:kern w:val="0"/>
        </w:rPr>
        <w:t>施行</w:t>
      </w:r>
      <w:r w:rsidRPr="008D71D6">
        <w:rPr>
          <w:color w:val="000000" w:themeColor="text1"/>
          <w:kern w:val="0"/>
        </w:rPr>
        <w:t>)</w:t>
      </w:r>
      <w:r w:rsidRPr="008D71D6">
        <w:rPr>
          <w:color w:val="000000" w:themeColor="text1"/>
          <w:kern w:val="0"/>
        </w:rPr>
        <w:t>；</w:t>
      </w:r>
    </w:p>
    <w:p w14:paraId="0FC09E53"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(20)</w:t>
      </w:r>
      <w:r w:rsidRPr="008D71D6">
        <w:rPr>
          <w:color w:val="000000" w:themeColor="text1"/>
          <w:kern w:val="0"/>
        </w:rPr>
        <w:t>《关于做好畜禽规模养殖项目环境影响评价管理工作的通知》</w:t>
      </w:r>
      <w:r w:rsidRPr="008D71D6">
        <w:rPr>
          <w:color w:val="000000" w:themeColor="text1"/>
          <w:kern w:val="0"/>
        </w:rPr>
        <w:t>(</w:t>
      </w:r>
      <w:proofErr w:type="gramStart"/>
      <w:r w:rsidRPr="008D71D6">
        <w:rPr>
          <w:color w:val="000000" w:themeColor="text1"/>
          <w:kern w:val="0"/>
        </w:rPr>
        <w:t>环办环</w:t>
      </w:r>
      <w:proofErr w:type="gramEnd"/>
      <w:r w:rsidRPr="008D71D6">
        <w:rPr>
          <w:color w:val="000000" w:themeColor="text1"/>
          <w:kern w:val="0"/>
        </w:rPr>
        <w:t>评</w:t>
      </w:r>
      <w:r w:rsidRPr="008D71D6">
        <w:rPr>
          <w:rFonts w:hint="eastAsia"/>
          <w:color w:val="000000" w:themeColor="text1"/>
          <w:kern w:val="0"/>
        </w:rPr>
        <w:t>【</w:t>
      </w:r>
      <w:r w:rsidRPr="008D71D6">
        <w:rPr>
          <w:color w:val="000000" w:themeColor="text1"/>
          <w:kern w:val="0"/>
        </w:rPr>
        <w:t>2018</w:t>
      </w:r>
      <w:r w:rsidRPr="008D71D6">
        <w:rPr>
          <w:rFonts w:hint="eastAsia"/>
          <w:color w:val="000000" w:themeColor="text1"/>
          <w:kern w:val="0"/>
        </w:rPr>
        <w:t>】</w:t>
      </w:r>
      <w:r w:rsidRPr="008D71D6">
        <w:rPr>
          <w:color w:val="000000" w:themeColor="text1"/>
          <w:kern w:val="0"/>
        </w:rPr>
        <w:t>31</w:t>
      </w:r>
      <w:r w:rsidRPr="008D71D6">
        <w:rPr>
          <w:color w:val="000000" w:themeColor="text1"/>
          <w:kern w:val="0"/>
        </w:rPr>
        <w:t>号</w:t>
      </w:r>
      <w:r w:rsidRPr="008D71D6">
        <w:rPr>
          <w:color w:val="000000" w:themeColor="text1"/>
          <w:kern w:val="0"/>
        </w:rPr>
        <w:t>)(2018.10.15)</w:t>
      </w:r>
      <w:r w:rsidRPr="008D71D6">
        <w:rPr>
          <w:rFonts w:hint="eastAsia"/>
          <w:color w:val="000000" w:themeColor="text1"/>
          <w:kern w:val="0"/>
        </w:rPr>
        <w:t>；</w:t>
      </w:r>
    </w:p>
    <w:p w14:paraId="6B8699CF"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lastRenderedPageBreak/>
        <w:t>(</w:t>
      </w:r>
      <w:r w:rsidRPr="008D71D6">
        <w:rPr>
          <w:color w:val="000000" w:themeColor="text1"/>
          <w:kern w:val="0"/>
        </w:rPr>
        <w:t>21)</w:t>
      </w:r>
      <w:r w:rsidRPr="008D71D6">
        <w:rPr>
          <w:rFonts w:hint="eastAsia"/>
          <w:color w:val="000000" w:themeColor="text1"/>
          <w:kern w:val="0"/>
        </w:rPr>
        <w:t>《畜禽养殖业污染防治管理办法》</w:t>
      </w:r>
      <w:r w:rsidRPr="008D71D6">
        <w:rPr>
          <w:rFonts w:hint="eastAsia"/>
          <w:color w:val="000000" w:themeColor="text1"/>
          <w:kern w:val="0"/>
        </w:rPr>
        <w:t>(</w:t>
      </w:r>
      <w:r w:rsidRPr="008D71D6">
        <w:rPr>
          <w:rFonts w:hint="eastAsia"/>
          <w:color w:val="000000" w:themeColor="text1"/>
          <w:kern w:val="0"/>
        </w:rPr>
        <w:t>国家环境保护总局第</w:t>
      </w:r>
      <w:r w:rsidRPr="008D71D6">
        <w:rPr>
          <w:color w:val="000000" w:themeColor="text1"/>
          <w:kern w:val="0"/>
        </w:rPr>
        <w:t>9</w:t>
      </w:r>
      <w:r w:rsidRPr="008D71D6">
        <w:rPr>
          <w:color w:val="000000" w:themeColor="text1"/>
          <w:kern w:val="0"/>
        </w:rPr>
        <w:t>号</w:t>
      </w:r>
      <w:r w:rsidRPr="008D71D6">
        <w:rPr>
          <w:rFonts w:hint="eastAsia"/>
          <w:color w:val="000000" w:themeColor="text1"/>
          <w:kern w:val="0"/>
        </w:rPr>
        <w:t>)</w:t>
      </w:r>
      <w:r w:rsidRPr="008D71D6">
        <w:rPr>
          <w:rFonts w:hint="eastAsia"/>
          <w:color w:val="000000" w:themeColor="text1"/>
          <w:kern w:val="0"/>
        </w:rPr>
        <w:t>；</w:t>
      </w:r>
    </w:p>
    <w:p w14:paraId="25C79B3A"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(2</w:t>
      </w:r>
      <w:r w:rsidRPr="008D71D6">
        <w:rPr>
          <w:color w:val="000000" w:themeColor="text1"/>
          <w:kern w:val="0"/>
        </w:rPr>
        <w:t>2</w:t>
      </w:r>
      <w:r w:rsidRPr="008D71D6">
        <w:rPr>
          <w:rFonts w:hint="eastAsia"/>
          <w:color w:val="000000" w:themeColor="text1"/>
          <w:kern w:val="0"/>
        </w:rPr>
        <w:t>)</w:t>
      </w:r>
      <w:r w:rsidRPr="008D71D6">
        <w:rPr>
          <w:rFonts w:hint="eastAsia"/>
          <w:color w:val="000000" w:themeColor="text1"/>
          <w:kern w:val="0"/>
        </w:rPr>
        <w:t>《畜禽养殖业污染防治技术政策》</w:t>
      </w:r>
      <w:r w:rsidRPr="008D71D6">
        <w:rPr>
          <w:rFonts w:hint="eastAsia"/>
          <w:color w:val="000000" w:themeColor="text1"/>
          <w:kern w:val="0"/>
        </w:rPr>
        <w:t>(</w:t>
      </w:r>
      <w:r w:rsidRPr="008D71D6">
        <w:rPr>
          <w:rFonts w:hint="eastAsia"/>
          <w:color w:val="000000" w:themeColor="text1"/>
          <w:kern w:val="0"/>
        </w:rPr>
        <w:t>环发</w:t>
      </w:r>
      <w:r w:rsidRPr="008D71D6">
        <w:rPr>
          <w:color w:val="000000" w:themeColor="text1"/>
          <w:kern w:val="0"/>
        </w:rPr>
        <w:t>[2010]151</w:t>
      </w:r>
      <w:r w:rsidRPr="008D71D6">
        <w:rPr>
          <w:color w:val="000000" w:themeColor="text1"/>
          <w:kern w:val="0"/>
        </w:rPr>
        <w:t>号</w:t>
      </w:r>
      <w:r w:rsidRPr="008D71D6">
        <w:rPr>
          <w:rFonts w:hint="eastAsia"/>
          <w:color w:val="000000" w:themeColor="text1"/>
          <w:kern w:val="0"/>
        </w:rPr>
        <w:t>)</w:t>
      </w:r>
      <w:r w:rsidRPr="008D71D6">
        <w:rPr>
          <w:rFonts w:hint="eastAsia"/>
          <w:color w:val="000000" w:themeColor="text1"/>
          <w:kern w:val="0"/>
        </w:rPr>
        <w:t>。</w:t>
      </w:r>
    </w:p>
    <w:p w14:paraId="759AD1D0"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30" w:name="_Toc42769656"/>
      <w:bookmarkStart w:id="31" w:name="_Toc42767555"/>
      <w:bookmarkStart w:id="32" w:name="_Toc46847486"/>
      <w:r w:rsidRPr="008D71D6">
        <w:rPr>
          <w:rFonts w:eastAsia="黑体"/>
          <w:color w:val="000000" w:themeColor="text1"/>
          <w:kern w:val="0"/>
        </w:rPr>
        <w:t>2.1.3</w:t>
      </w:r>
      <w:r w:rsidRPr="008D71D6">
        <w:rPr>
          <w:rFonts w:eastAsia="黑体"/>
          <w:color w:val="000000" w:themeColor="text1"/>
          <w:kern w:val="0"/>
        </w:rPr>
        <w:t>地方相关环保法律法规</w:t>
      </w:r>
      <w:bookmarkEnd w:id="30"/>
      <w:bookmarkEnd w:id="31"/>
      <w:bookmarkEnd w:id="32"/>
    </w:p>
    <w:p w14:paraId="4F701F48"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w:t>
      </w:r>
      <w:r w:rsidRPr="008D71D6">
        <w:rPr>
          <w:color w:val="000000" w:themeColor="text1"/>
          <w:kern w:val="0"/>
        </w:rPr>
        <w:t>）《新疆维吾尔自治区环境保护条例》（</w:t>
      </w:r>
      <w:r w:rsidRPr="008D71D6">
        <w:rPr>
          <w:color w:val="000000" w:themeColor="text1"/>
          <w:kern w:val="0"/>
        </w:rPr>
        <w:t>2018.9.21</w:t>
      </w:r>
      <w:r w:rsidRPr="008D71D6">
        <w:rPr>
          <w:color w:val="000000" w:themeColor="text1"/>
          <w:kern w:val="0"/>
        </w:rPr>
        <w:t>）；</w:t>
      </w:r>
    </w:p>
    <w:p w14:paraId="1B6CFDC7"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w:t>
      </w:r>
      <w:r w:rsidRPr="008D71D6">
        <w:rPr>
          <w:color w:val="000000" w:themeColor="text1"/>
          <w:kern w:val="0"/>
        </w:rPr>
        <w:t>）《关于印发</w:t>
      </w:r>
      <w:r w:rsidRPr="008D71D6">
        <w:rPr>
          <w:color w:val="000000" w:themeColor="text1"/>
          <w:kern w:val="0"/>
        </w:rPr>
        <w:t>&lt;</w:t>
      </w:r>
      <w:r w:rsidRPr="008D71D6">
        <w:rPr>
          <w:color w:val="000000" w:themeColor="text1"/>
          <w:kern w:val="0"/>
        </w:rPr>
        <w:t>新疆维吾尔自治区工业和生活用水定额</w:t>
      </w:r>
      <w:r w:rsidRPr="008D71D6">
        <w:rPr>
          <w:color w:val="000000" w:themeColor="text1"/>
          <w:kern w:val="0"/>
        </w:rPr>
        <w:t>&gt;</w:t>
      </w:r>
      <w:r w:rsidRPr="008D71D6">
        <w:rPr>
          <w:color w:val="000000" w:themeColor="text1"/>
          <w:kern w:val="0"/>
        </w:rPr>
        <w:t>的通知》（新政办发</w:t>
      </w:r>
      <w:r w:rsidRPr="008D71D6">
        <w:rPr>
          <w:color w:val="000000" w:themeColor="text1"/>
          <w:kern w:val="0"/>
        </w:rPr>
        <w:t>[2007]105</w:t>
      </w:r>
      <w:r w:rsidRPr="008D71D6">
        <w:rPr>
          <w:color w:val="000000" w:themeColor="text1"/>
          <w:kern w:val="0"/>
        </w:rPr>
        <w:t>号，</w:t>
      </w:r>
      <w:r w:rsidRPr="008D71D6">
        <w:rPr>
          <w:color w:val="000000" w:themeColor="text1"/>
          <w:kern w:val="0"/>
        </w:rPr>
        <w:t>2007</w:t>
      </w:r>
      <w:r w:rsidRPr="008D71D6">
        <w:rPr>
          <w:color w:val="000000" w:themeColor="text1"/>
          <w:kern w:val="0"/>
        </w:rPr>
        <w:t>年</w:t>
      </w:r>
      <w:r w:rsidRPr="008D71D6">
        <w:rPr>
          <w:color w:val="000000" w:themeColor="text1"/>
          <w:kern w:val="0"/>
        </w:rPr>
        <w:t>6</w:t>
      </w:r>
      <w:r w:rsidRPr="008D71D6">
        <w:rPr>
          <w:color w:val="000000" w:themeColor="text1"/>
          <w:kern w:val="0"/>
        </w:rPr>
        <w:t>月</w:t>
      </w:r>
      <w:r w:rsidRPr="008D71D6">
        <w:rPr>
          <w:color w:val="000000" w:themeColor="text1"/>
          <w:kern w:val="0"/>
        </w:rPr>
        <w:t>6</w:t>
      </w:r>
      <w:r w:rsidRPr="008D71D6">
        <w:rPr>
          <w:color w:val="000000" w:themeColor="text1"/>
          <w:kern w:val="0"/>
        </w:rPr>
        <w:t>日）；</w:t>
      </w:r>
    </w:p>
    <w:p w14:paraId="3F506EFE"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3</w:t>
      </w:r>
      <w:r w:rsidRPr="008D71D6">
        <w:rPr>
          <w:color w:val="000000" w:themeColor="text1"/>
          <w:kern w:val="0"/>
        </w:rPr>
        <w:t>）《新疆维吾尔自治区地下水资源管理条例》（新疆维吾尔自治区</w:t>
      </w:r>
      <w:r w:rsidRPr="008D71D6">
        <w:rPr>
          <w:color w:val="000000" w:themeColor="text1"/>
          <w:kern w:val="0"/>
        </w:rPr>
        <w:t>12</w:t>
      </w:r>
      <w:r w:rsidRPr="008D71D6">
        <w:rPr>
          <w:color w:val="000000" w:themeColor="text1"/>
          <w:kern w:val="0"/>
        </w:rPr>
        <w:t>届人大</w:t>
      </w:r>
      <w:r w:rsidRPr="008D71D6">
        <w:rPr>
          <w:rFonts w:hint="eastAsia"/>
          <w:color w:val="000000" w:themeColor="text1"/>
          <w:kern w:val="0"/>
        </w:rPr>
        <w:t>2</w:t>
      </w:r>
      <w:r w:rsidRPr="008D71D6">
        <w:rPr>
          <w:color w:val="000000" w:themeColor="text1"/>
          <w:kern w:val="0"/>
        </w:rPr>
        <w:t>9</w:t>
      </w:r>
      <w:r w:rsidRPr="008D71D6">
        <w:rPr>
          <w:color w:val="000000" w:themeColor="text1"/>
          <w:kern w:val="0"/>
        </w:rPr>
        <w:t>次会议，</w:t>
      </w:r>
      <w:r w:rsidRPr="008D71D6">
        <w:rPr>
          <w:color w:val="000000" w:themeColor="text1"/>
          <w:kern w:val="0"/>
        </w:rPr>
        <w:t>2017.7.1</w:t>
      </w:r>
      <w:r w:rsidRPr="008D71D6">
        <w:rPr>
          <w:color w:val="000000" w:themeColor="text1"/>
          <w:kern w:val="0"/>
        </w:rPr>
        <w:t>）；</w:t>
      </w:r>
    </w:p>
    <w:p w14:paraId="0BBEECDB"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4</w:t>
      </w:r>
      <w:r w:rsidRPr="008D71D6">
        <w:rPr>
          <w:color w:val="000000" w:themeColor="text1"/>
          <w:kern w:val="0"/>
        </w:rPr>
        <w:t>）《新疆维吾尔自治区人民政府关于全疆水土流失重点预防保护区、重点监督区、重点治理区划分的公告》（</w:t>
      </w:r>
      <w:r w:rsidRPr="008D71D6">
        <w:rPr>
          <w:color w:val="000000" w:themeColor="text1"/>
          <w:kern w:val="0"/>
        </w:rPr>
        <w:t>2000.10.31</w:t>
      </w:r>
      <w:r w:rsidRPr="008D71D6">
        <w:rPr>
          <w:color w:val="000000" w:themeColor="text1"/>
          <w:kern w:val="0"/>
        </w:rPr>
        <w:t>）；</w:t>
      </w:r>
    </w:p>
    <w:p w14:paraId="36913439"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5</w:t>
      </w:r>
      <w:r w:rsidRPr="008D71D6">
        <w:rPr>
          <w:color w:val="000000" w:themeColor="text1"/>
          <w:kern w:val="0"/>
        </w:rPr>
        <w:t>）《新疆维吾尔自治区</w:t>
      </w:r>
      <w:r w:rsidRPr="008D71D6">
        <w:rPr>
          <w:color w:val="000000" w:themeColor="text1"/>
          <w:kern w:val="0"/>
        </w:rPr>
        <w:t>2017</w:t>
      </w:r>
      <w:r w:rsidRPr="008D71D6">
        <w:rPr>
          <w:color w:val="000000" w:themeColor="text1"/>
          <w:kern w:val="0"/>
        </w:rPr>
        <w:t>年度大气污染防治实施计划》（新环发</w:t>
      </w:r>
      <w:r w:rsidRPr="008D71D6">
        <w:rPr>
          <w:rFonts w:hint="eastAsia"/>
          <w:color w:val="000000" w:themeColor="text1"/>
          <w:kern w:val="0"/>
        </w:rPr>
        <w:t>[</w:t>
      </w:r>
      <w:r w:rsidRPr="008D71D6">
        <w:rPr>
          <w:color w:val="000000" w:themeColor="text1"/>
          <w:kern w:val="0"/>
        </w:rPr>
        <w:t>2017</w:t>
      </w:r>
      <w:r w:rsidRPr="008D71D6">
        <w:rPr>
          <w:rFonts w:hint="eastAsia"/>
          <w:color w:val="000000" w:themeColor="text1"/>
          <w:kern w:val="0"/>
        </w:rPr>
        <w:t>]</w:t>
      </w:r>
      <w:r w:rsidRPr="008D71D6">
        <w:rPr>
          <w:color w:val="000000" w:themeColor="text1"/>
          <w:kern w:val="0"/>
        </w:rPr>
        <w:t>161</w:t>
      </w:r>
      <w:r w:rsidRPr="008D71D6">
        <w:rPr>
          <w:color w:val="000000" w:themeColor="text1"/>
          <w:kern w:val="0"/>
        </w:rPr>
        <w:t>号）；</w:t>
      </w:r>
    </w:p>
    <w:p w14:paraId="7B8D3E0E"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6</w:t>
      </w:r>
      <w:r w:rsidRPr="008D71D6">
        <w:rPr>
          <w:color w:val="000000" w:themeColor="text1"/>
          <w:kern w:val="0"/>
        </w:rPr>
        <w:t>）《新疆维吾尔自治区水环境功能区划》（</w:t>
      </w:r>
      <w:r w:rsidRPr="008D71D6">
        <w:rPr>
          <w:color w:val="000000" w:themeColor="text1"/>
          <w:kern w:val="0"/>
        </w:rPr>
        <w:t>2004.8</w:t>
      </w:r>
      <w:r w:rsidRPr="008D71D6">
        <w:rPr>
          <w:color w:val="000000" w:themeColor="text1"/>
          <w:kern w:val="0"/>
        </w:rPr>
        <w:t>）；</w:t>
      </w:r>
    </w:p>
    <w:p w14:paraId="749286A2"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7</w:t>
      </w:r>
      <w:r w:rsidRPr="008D71D6">
        <w:rPr>
          <w:color w:val="000000" w:themeColor="text1"/>
          <w:kern w:val="0"/>
        </w:rPr>
        <w:t>）《</w:t>
      </w:r>
      <w:r w:rsidRPr="008D71D6">
        <w:rPr>
          <w:rFonts w:hint="eastAsia"/>
          <w:color w:val="000000" w:themeColor="text1"/>
          <w:kern w:val="0"/>
        </w:rPr>
        <w:t>新疆</w:t>
      </w:r>
      <w:r w:rsidRPr="008D71D6">
        <w:rPr>
          <w:color w:val="000000" w:themeColor="text1"/>
          <w:kern w:val="0"/>
        </w:rPr>
        <w:t>生态功能区划》（新疆维吾尔自治区人民政府，新政函</w:t>
      </w:r>
      <w:r w:rsidRPr="008D71D6">
        <w:rPr>
          <w:color w:val="000000" w:themeColor="text1"/>
          <w:kern w:val="0"/>
        </w:rPr>
        <w:t>96</w:t>
      </w:r>
      <w:r w:rsidRPr="008D71D6">
        <w:rPr>
          <w:color w:val="000000" w:themeColor="text1"/>
          <w:kern w:val="0"/>
        </w:rPr>
        <w:t>号，</w:t>
      </w:r>
      <w:r w:rsidRPr="008D71D6">
        <w:rPr>
          <w:color w:val="000000" w:themeColor="text1"/>
          <w:kern w:val="0"/>
        </w:rPr>
        <w:t>2005.12.21</w:t>
      </w:r>
      <w:r w:rsidRPr="008D71D6">
        <w:rPr>
          <w:color w:val="000000" w:themeColor="text1"/>
          <w:kern w:val="0"/>
        </w:rPr>
        <w:t>）；</w:t>
      </w:r>
    </w:p>
    <w:p w14:paraId="3443F641"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8</w:t>
      </w:r>
      <w:r w:rsidRPr="008D71D6">
        <w:rPr>
          <w:color w:val="000000" w:themeColor="text1"/>
          <w:kern w:val="0"/>
        </w:rPr>
        <w:t>）《新疆维吾尔自治区危险废物污染环境防治办法》（</w:t>
      </w:r>
      <w:r w:rsidRPr="008D71D6">
        <w:rPr>
          <w:color w:val="000000" w:themeColor="text1"/>
          <w:kern w:val="0"/>
        </w:rPr>
        <w:t>2010.5.1</w:t>
      </w:r>
      <w:r w:rsidRPr="008D71D6">
        <w:rPr>
          <w:color w:val="000000" w:themeColor="text1"/>
          <w:kern w:val="0"/>
        </w:rPr>
        <w:t>）；</w:t>
      </w:r>
    </w:p>
    <w:p w14:paraId="2E4AE9C4"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9</w:t>
      </w:r>
      <w:r w:rsidRPr="008D71D6">
        <w:rPr>
          <w:color w:val="000000" w:themeColor="text1"/>
          <w:kern w:val="0"/>
        </w:rPr>
        <w:t>）《关于印发新疆维吾尔自治区土壤污染防治工作方案的通知》（新政法</w:t>
      </w:r>
      <w:r w:rsidRPr="008D71D6">
        <w:rPr>
          <w:rFonts w:hint="eastAsia"/>
          <w:color w:val="000000" w:themeColor="text1"/>
          <w:kern w:val="0"/>
        </w:rPr>
        <w:t>[</w:t>
      </w:r>
      <w:r w:rsidRPr="008D71D6">
        <w:rPr>
          <w:color w:val="000000" w:themeColor="text1"/>
          <w:kern w:val="0"/>
        </w:rPr>
        <w:t>2017</w:t>
      </w:r>
      <w:r w:rsidRPr="008D71D6">
        <w:rPr>
          <w:rFonts w:hint="eastAsia"/>
          <w:color w:val="000000" w:themeColor="text1"/>
          <w:kern w:val="0"/>
        </w:rPr>
        <w:t>]</w:t>
      </w:r>
      <w:r w:rsidRPr="008D71D6">
        <w:rPr>
          <w:color w:val="000000" w:themeColor="text1"/>
          <w:kern w:val="0"/>
        </w:rPr>
        <w:t>25</w:t>
      </w:r>
      <w:r w:rsidRPr="008D71D6">
        <w:rPr>
          <w:color w:val="000000" w:themeColor="text1"/>
          <w:kern w:val="0"/>
        </w:rPr>
        <w:t>号）；</w:t>
      </w:r>
    </w:p>
    <w:p w14:paraId="0AF6C8FE"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10</w:t>
      </w:r>
      <w:r w:rsidRPr="008D71D6">
        <w:rPr>
          <w:color w:val="000000" w:themeColor="text1"/>
          <w:kern w:val="0"/>
        </w:rPr>
        <w:t>）《关于印发新疆维吾尔自治区</w:t>
      </w:r>
      <w:r w:rsidRPr="008D71D6">
        <w:rPr>
          <w:color w:val="000000" w:themeColor="text1"/>
          <w:kern w:val="0"/>
        </w:rPr>
        <w:t>28</w:t>
      </w:r>
      <w:r w:rsidRPr="008D71D6">
        <w:rPr>
          <w:color w:val="000000" w:themeColor="text1"/>
          <w:kern w:val="0"/>
        </w:rPr>
        <w:t>个国家重点生态功能区县（市）产业准入负面清单（试行）的通知》（新发改规划</w:t>
      </w:r>
      <w:r w:rsidRPr="008D71D6">
        <w:rPr>
          <w:rFonts w:hint="eastAsia"/>
          <w:color w:val="000000" w:themeColor="text1"/>
          <w:kern w:val="0"/>
        </w:rPr>
        <w:t>[</w:t>
      </w:r>
      <w:r w:rsidRPr="008D71D6">
        <w:rPr>
          <w:color w:val="000000" w:themeColor="text1"/>
          <w:kern w:val="0"/>
        </w:rPr>
        <w:t>2017</w:t>
      </w:r>
      <w:r w:rsidRPr="008D71D6">
        <w:rPr>
          <w:rFonts w:hint="eastAsia"/>
          <w:color w:val="000000" w:themeColor="text1"/>
          <w:kern w:val="0"/>
        </w:rPr>
        <w:t>]</w:t>
      </w:r>
      <w:r w:rsidRPr="008D71D6">
        <w:rPr>
          <w:color w:val="000000" w:themeColor="text1"/>
          <w:kern w:val="0"/>
        </w:rPr>
        <w:t>891</w:t>
      </w:r>
      <w:r w:rsidRPr="008D71D6">
        <w:rPr>
          <w:color w:val="000000" w:themeColor="text1"/>
          <w:kern w:val="0"/>
        </w:rPr>
        <w:t>号）；</w:t>
      </w:r>
    </w:p>
    <w:p w14:paraId="38896202"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11</w:t>
      </w:r>
      <w:r w:rsidRPr="008D71D6">
        <w:rPr>
          <w:color w:val="000000" w:themeColor="text1"/>
          <w:kern w:val="0"/>
        </w:rPr>
        <w:t>）《新疆维吾尔自治区环境保护</w:t>
      </w:r>
      <w:r w:rsidRPr="008D71D6">
        <w:rPr>
          <w:color w:val="000000" w:themeColor="text1"/>
          <w:kern w:val="0"/>
        </w:rPr>
        <w:t>“</w:t>
      </w:r>
      <w:r w:rsidRPr="008D71D6">
        <w:rPr>
          <w:color w:val="000000" w:themeColor="text1"/>
          <w:kern w:val="0"/>
        </w:rPr>
        <w:t>十三五</w:t>
      </w:r>
      <w:r w:rsidRPr="008D71D6">
        <w:rPr>
          <w:color w:val="000000" w:themeColor="text1"/>
          <w:kern w:val="0"/>
        </w:rPr>
        <w:t>”</w:t>
      </w:r>
      <w:r w:rsidRPr="008D71D6">
        <w:rPr>
          <w:color w:val="000000" w:themeColor="text1"/>
          <w:kern w:val="0"/>
        </w:rPr>
        <w:t>规划》（新政发</w:t>
      </w:r>
      <w:r w:rsidRPr="008D71D6">
        <w:rPr>
          <w:color w:val="000000" w:themeColor="text1"/>
          <w:kern w:val="0"/>
        </w:rPr>
        <w:t>[2017]124</w:t>
      </w:r>
      <w:r w:rsidRPr="008D71D6">
        <w:rPr>
          <w:color w:val="000000" w:themeColor="text1"/>
          <w:kern w:val="0"/>
        </w:rPr>
        <w:t>号）；</w:t>
      </w:r>
    </w:p>
    <w:p w14:paraId="0981C73D"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12</w:t>
      </w:r>
      <w:r w:rsidRPr="008D71D6">
        <w:rPr>
          <w:color w:val="000000" w:themeColor="text1"/>
          <w:kern w:val="0"/>
        </w:rPr>
        <w:t>）关于印发《新疆维吾尔自治区大气污染防治行动计划实施方案》的通知（新疆维吾尔自治区人民政府文件，新政发</w:t>
      </w:r>
      <w:r w:rsidRPr="008D71D6">
        <w:rPr>
          <w:rFonts w:hint="eastAsia"/>
          <w:color w:val="000000" w:themeColor="text1"/>
          <w:kern w:val="0"/>
        </w:rPr>
        <w:t>[</w:t>
      </w:r>
      <w:r w:rsidRPr="008D71D6">
        <w:rPr>
          <w:color w:val="000000" w:themeColor="text1"/>
          <w:kern w:val="0"/>
        </w:rPr>
        <w:t>2014</w:t>
      </w:r>
      <w:r w:rsidRPr="008D71D6">
        <w:rPr>
          <w:rFonts w:hint="eastAsia"/>
          <w:color w:val="000000" w:themeColor="text1"/>
          <w:kern w:val="0"/>
        </w:rPr>
        <w:t>]</w:t>
      </w:r>
      <w:r w:rsidRPr="008D71D6">
        <w:rPr>
          <w:color w:val="000000" w:themeColor="text1"/>
          <w:kern w:val="0"/>
        </w:rPr>
        <w:t>35</w:t>
      </w:r>
      <w:r w:rsidRPr="008D71D6">
        <w:rPr>
          <w:color w:val="000000" w:themeColor="text1"/>
          <w:kern w:val="0"/>
        </w:rPr>
        <w:t>号）；</w:t>
      </w:r>
    </w:p>
    <w:p w14:paraId="52C520D6"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13</w:t>
      </w:r>
      <w:r w:rsidRPr="008D71D6">
        <w:rPr>
          <w:color w:val="000000" w:themeColor="text1"/>
          <w:kern w:val="0"/>
        </w:rPr>
        <w:t>）关于印发《新疆维吾尔自治区水污染防治工作方案》的通知（新疆维吾尔自治区人民政府文件，新政发</w:t>
      </w:r>
      <w:r w:rsidRPr="008D71D6">
        <w:rPr>
          <w:rFonts w:hint="eastAsia"/>
          <w:color w:val="000000" w:themeColor="text1"/>
          <w:kern w:val="0"/>
        </w:rPr>
        <w:t>[</w:t>
      </w:r>
      <w:r w:rsidRPr="008D71D6">
        <w:rPr>
          <w:color w:val="000000" w:themeColor="text1"/>
          <w:kern w:val="0"/>
        </w:rPr>
        <w:t>2016</w:t>
      </w:r>
      <w:r w:rsidRPr="008D71D6">
        <w:rPr>
          <w:rFonts w:hint="eastAsia"/>
          <w:color w:val="000000" w:themeColor="text1"/>
          <w:kern w:val="0"/>
        </w:rPr>
        <w:t>]</w:t>
      </w:r>
      <w:r w:rsidRPr="008D71D6">
        <w:rPr>
          <w:color w:val="000000" w:themeColor="text1"/>
          <w:kern w:val="0"/>
        </w:rPr>
        <w:t>21</w:t>
      </w:r>
      <w:r w:rsidRPr="008D71D6">
        <w:rPr>
          <w:color w:val="000000" w:themeColor="text1"/>
          <w:kern w:val="0"/>
        </w:rPr>
        <w:t>号）；</w:t>
      </w:r>
    </w:p>
    <w:p w14:paraId="6F899BFD"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14</w:t>
      </w:r>
      <w:r w:rsidRPr="008D71D6">
        <w:rPr>
          <w:color w:val="000000" w:themeColor="text1"/>
          <w:kern w:val="0"/>
        </w:rPr>
        <w:t>）关于印发《自治区打赢蓝天保卫战三年行动计划（</w:t>
      </w:r>
      <w:r w:rsidRPr="008D71D6">
        <w:rPr>
          <w:color w:val="000000" w:themeColor="text1"/>
          <w:kern w:val="0"/>
        </w:rPr>
        <w:t>2018-2020</w:t>
      </w:r>
      <w:r w:rsidRPr="008D71D6">
        <w:rPr>
          <w:color w:val="000000" w:themeColor="text1"/>
          <w:kern w:val="0"/>
        </w:rPr>
        <w:t>年）》的通知（新政发</w:t>
      </w:r>
      <w:r w:rsidRPr="008D71D6">
        <w:rPr>
          <w:rFonts w:hint="eastAsia"/>
          <w:color w:val="000000" w:themeColor="text1"/>
          <w:kern w:val="0"/>
        </w:rPr>
        <w:t>[</w:t>
      </w:r>
      <w:r w:rsidRPr="008D71D6">
        <w:rPr>
          <w:color w:val="000000" w:themeColor="text1"/>
          <w:kern w:val="0"/>
        </w:rPr>
        <w:t>2018</w:t>
      </w:r>
      <w:r w:rsidRPr="008D71D6">
        <w:rPr>
          <w:rFonts w:hint="eastAsia"/>
          <w:color w:val="000000" w:themeColor="text1"/>
          <w:kern w:val="0"/>
        </w:rPr>
        <w:t>]</w:t>
      </w:r>
      <w:r w:rsidRPr="008D71D6">
        <w:rPr>
          <w:color w:val="000000" w:themeColor="text1"/>
          <w:kern w:val="0"/>
        </w:rPr>
        <w:t>66</w:t>
      </w:r>
      <w:r w:rsidRPr="008D71D6">
        <w:rPr>
          <w:color w:val="000000" w:themeColor="text1"/>
          <w:kern w:val="0"/>
        </w:rPr>
        <w:t>号）；</w:t>
      </w:r>
    </w:p>
    <w:p w14:paraId="0D32287B"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15</w:t>
      </w:r>
      <w:r w:rsidRPr="008D71D6">
        <w:rPr>
          <w:color w:val="000000" w:themeColor="text1"/>
          <w:kern w:val="0"/>
        </w:rPr>
        <w:t>）《新疆生产建设兵团关于进一步加强大气污染防治工作的实施意见》（</w:t>
      </w:r>
      <w:r w:rsidRPr="008D71D6">
        <w:rPr>
          <w:color w:val="000000" w:themeColor="text1"/>
          <w:kern w:val="0"/>
        </w:rPr>
        <w:t xml:space="preserve"> </w:t>
      </w:r>
      <w:r w:rsidRPr="008D71D6">
        <w:rPr>
          <w:color w:val="000000" w:themeColor="text1"/>
          <w:kern w:val="0"/>
        </w:rPr>
        <w:t>新兵发</w:t>
      </w:r>
      <w:r w:rsidRPr="008D71D6">
        <w:rPr>
          <w:rFonts w:hint="eastAsia"/>
          <w:color w:val="000000" w:themeColor="text1"/>
          <w:kern w:val="0"/>
        </w:rPr>
        <w:t>[</w:t>
      </w:r>
      <w:r w:rsidRPr="008D71D6">
        <w:rPr>
          <w:color w:val="000000" w:themeColor="text1"/>
          <w:kern w:val="0"/>
        </w:rPr>
        <w:t>2017</w:t>
      </w:r>
      <w:r w:rsidRPr="008D71D6">
        <w:rPr>
          <w:rFonts w:hint="eastAsia"/>
          <w:color w:val="000000" w:themeColor="text1"/>
          <w:kern w:val="0"/>
        </w:rPr>
        <w:t>]</w:t>
      </w:r>
      <w:r w:rsidRPr="008D71D6">
        <w:rPr>
          <w:color w:val="000000" w:themeColor="text1"/>
          <w:kern w:val="0"/>
        </w:rPr>
        <w:t>8</w:t>
      </w:r>
      <w:r w:rsidRPr="008D71D6">
        <w:rPr>
          <w:color w:val="000000" w:themeColor="text1"/>
          <w:kern w:val="0"/>
        </w:rPr>
        <w:t>号）；</w:t>
      </w:r>
    </w:p>
    <w:p w14:paraId="5847BBFE"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lastRenderedPageBreak/>
        <w:t>（</w:t>
      </w:r>
      <w:r w:rsidRPr="008D71D6">
        <w:rPr>
          <w:color w:val="000000" w:themeColor="text1"/>
          <w:kern w:val="0"/>
        </w:rPr>
        <w:t>16</w:t>
      </w:r>
      <w:r w:rsidRPr="008D71D6">
        <w:rPr>
          <w:color w:val="000000" w:themeColor="text1"/>
          <w:kern w:val="0"/>
        </w:rPr>
        <w:t>）《新疆生产建设兵团水污染防治工作方案》（新兵发</w:t>
      </w:r>
      <w:r w:rsidRPr="008D71D6">
        <w:rPr>
          <w:rFonts w:hint="eastAsia"/>
          <w:color w:val="000000" w:themeColor="text1"/>
          <w:kern w:val="0"/>
        </w:rPr>
        <w:t>[</w:t>
      </w:r>
      <w:r w:rsidRPr="008D71D6">
        <w:rPr>
          <w:color w:val="000000" w:themeColor="text1"/>
          <w:kern w:val="0"/>
        </w:rPr>
        <w:t>2016</w:t>
      </w:r>
      <w:r w:rsidRPr="008D71D6">
        <w:rPr>
          <w:rFonts w:hint="eastAsia"/>
          <w:color w:val="000000" w:themeColor="text1"/>
          <w:kern w:val="0"/>
        </w:rPr>
        <w:t>]</w:t>
      </w:r>
      <w:r w:rsidRPr="008D71D6">
        <w:rPr>
          <w:color w:val="000000" w:themeColor="text1"/>
          <w:kern w:val="0"/>
        </w:rPr>
        <w:t>39</w:t>
      </w:r>
      <w:r w:rsidRPr="008D71D6">
        <w:rPr>
          <w:color w:val="000000" w:themeColor="text1"/>
          <w:kern w:val="0"/>
        </w:rPr>
        <w:t>号）；</w:t>
      </w:r>
    </w:p>
    <w:p w14:paraId="5303D9C9"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17</w:t>
      </w:r>
      <w:r w:rsidRPr="008D71D6">
        <w:rPr>
          <w:color w:val="000000" w:themeColor="text1"/>
          <w:kern w:val="0"/>
        </w:rPr>
        <w:t>）《关于印发</w:t>
      </w:r>
      <w:r w:rsidRPr="008D71D6">
        <w:rPr>
          <w:color w:val="000000" w:themeColor="text1"/>
          <w:kern w:val="0"/>
        </w:rPr>
        <w:t>&lt;</w:t>
      </w:r>
      <w:r w:rsidRPr="008D71D6">
        <w:rPr>
          <w:color w:val="000000" w:themeColor="text1"/>
          <w:kern w:val="0"/>
        </w:rPr>
        <w:t>新疆生产建设兵团土壤污染防治工作方案</w:t>
      </w:r>
      <w:r w:rsidRPr="008D71D6">
        <w:rPr>
          <w:color w:val="000000" w:themeColor="text1"/>
          <w:kern w:val="0"/>
        </w:rPr>
        <w:t>&gt;</w:t>
      </w:r>
      <w:r w:rsidRPr="008D71D6">
        <w:rPr>
          <w:color w:val="000000" w:themeColor="text1"/>
          <w:kern w:val="0"/>
        </w:rPr>
        <w:t>的通知》（</w:t>
      </w:r>
      <w:r w:rsidRPr="008D71D6">
        <w:rPr>
          <w:color w:val="000000" w:themeColor="text1"/>
          <w:kern w:val="0"/>
        </w:rPr>
        <w:t xml:space="preserve"> </w:t>
      </w:r>
      <w:r w:rsidRPr="008D71D6">
        <w:rPr>
          <w:color w:val="000000" w:themeColor="text1"/>
          <w:kern w:val="0"/>
        </w:rPr>
        <w:t>新兵发</w:t>
      </w:r>
      <w:r w:rsidRPr="008D71D6">
        <w:rPr>
          <w:rFonts w:hint="eastAsia"/>
          <w:color w:val="000000" w:themeColor="text1"/>
          <w:kern w:val="0"/>
        </w:rPr>
        <w:t>[</w:t>
      </w:r>
      <w:r w:rsidRPr="008D71D6">
        <w:rPr>
          <w:color w:val="000000" w:themeColor="text1"/>
          <w:kern w:val="0"/>
        </w:rPr>
        <w:t>2017</w:t>
      </w:r>
      <w:r w:rsidRPr="008D71D6">
        <w:rPr>
          <w:rFonts w:hint="eastAsia"/>
          <w:color w:val="000000" w:themeColor="text1"/>
          <w:kern w:val="0"/>
        </w:rPr>
        <w:t>]</w:t>
      </w:r>
      <w:r w:rsidRPr="008D71D6">
        <w:rPr>
          <w:color w:val="000000" w:themeColor="text1"/>
          <w:kern w:val="0"/>
        </w:rPr>
        <w:t>9</w:t>
      </w:r>
      <w:r w:rsidRPr="008D71D6">
        <w:rPr>
          <w:color w:val="000000" w:themeColor="text1"/>
          <w:kern w:val="0"/>
        </w:rPr>
        <w:t>号）；</w:t>
      </w:r>
    </w:p>
    <w:p w14:paraId="55C6DE0B"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18</w:t>
      </w:r>
      <w:r w:rsidRPr="008D71D6">
        <w:rPr>
          <w:color w:val="000000" w:themeColor="text1"/>
          <w:kern w:val="0"/>
        </w:rPr>
        <w:t>）《关于印发</w:t>
      </w:r>
      <w:r w:rsidRPr="008D71D6">
        <w:rPr>
          <w:color w:val="000000" w:themeColor="text1"/>
          <w:kern w:val="0"/>
        </w:rPr>
        <w:t>&lt;“</w:t>
      </w:r>
      <w:r w:rsidRPr="008D71D6">
        <w:rPr>
          <w:color w:val="000000" w:themeColor="text1"/>
          <w:kern w:val="0"/>
        </w:rPr>
        <w:t>十三五</w:t>
      </w:r>
      <w:r w:rsidRPr="008D71D6">
        <w:rPr>
          <w:color w:val="000000" w:themeColor="text1"/>
          <w:kern w:val="0"/>
        </w:rPr>
        <w:t>”</w:t>
      </w:r>
      <w:r w:rsidRPr="008D71D6">
        <w:rPr>
          <w:color w:val="000000" w:themeColor="text1"/>
          <w:kern w:val="0"/>
        </w:rPr>
        <w:t>时期兵团环境保护规划</w:t>
      </w:r>
      <w:r w:rsidRPr="008D71D6">
        <w:rPr>
          <w:color w:val="000000" w:themeColor="text1"/>
          <w:kern w:val="0"/>
        </w:rPr>
        <w:t>&gt;</w:t>
      </w:r>
      <w:r w:rsidRPr="008D71D6">
        <w:rPr>
          <w:color w:val="000000" w:themeColor="text1"/>
          <w:kern w:val="0"/>
        </w:rPr>
        <w:t>的通知》（新兵办发</w:t>
      </w:r>
      <w:r w:rsidRPr="008D71D6">
        <w:rPr>
          <w:rFonts w:hint="eastAsia"/>
          <w:color w:val="000000" w:themeColor="text1"/>
          <w:kern w:val="0"/>
        </w:rPr>
        <w:t>[</w:t>
      </w:r>
      <w:r w:rsidRPr="008D71D6">
        <w:rPr>
          <w:color w:val="000000" w:themeColor="text1"/>
          <w:kern w:val="0"/>
        </w:rPr>
        <w:t>2016</w:t>
      </w:r>
      <w:r w:rsidRPr="008D71D6">
        <w:rPr>
          <w:rFonts w:hint="eastAsia"/>
          <w:color w:val="000000" w:themeColor="text1"/>
          <w:kern w:val="0"/>
        </w:rPr>
        <w:t>]</w:t>
      </w:r>
      <w:r w:rsidRPr="008D71D6">
        <w:rPr>
          <w:color w:val="000000" w:themeColor="text1"/>
          <w:kern w:val="0"/>
        </w:rPr>
        <w:t>67</w:t>
      </w:r>
      <w:r w:rsidRPr="008D71D6">
        <w:rPr>
          <w:color w:val="000000" w:themeColor="text1"/>
          <w:kern w:val="0"/>
        </w:rPr>
        <w:t>号）；</w:t>
      </w:r>
    </w:p>
    <w:p w14:paraId="494126A9"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19</w:t>
      </w:r>
      <w:r w:rsidRPr="008D71D6">
        <w:rPr>
          <w:color w:val="000000" w:themeColor="text1"/>
          <w:kern w:val="0"/>
        </w:rPr>
        <w:t>）</w:t>
      </w:r>
      <w:r w:rsidRPr="008D71D6">
        <w:rPr>
          <w:rFonts w:hint="eastAsia"/>
          <w:color w:val="000000" w:themeColor="text1"/>
          <w:kern w:val="0"/>
        </w:rPr>
        <w:t>《新疆生产建设兵团生态功能区划简表》；</w:t>
      </w:r>
    </w:p>
    <w:p w14:paraId="6374F2FD"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20</w:t>
      </w:r>
      <w:r w:rsidRPr="008D71D6">
        <w:rPr>
          <w:color w:val="000000" w:themeColor="text1"/>
          <w:kern w:val="0"/>
        </w:rPr>
        <w:t>）《新疆生产建设兵团主体功能区规划》（</w:t>
      </w:r>
      <w:r w:rsidRPr="008D71D6">
        <w:rPr>
          <w:color w:val="000000" w:themeColor="text1"/>
          <w:kern w:val="0"/>
        </w:rPr>
        <w:t>2012.2.21</w:t>
      </w:r>
      <w:r w:rsidRPr="008D71D6">
        <w:rPr>
          <w:color w:val="000000" w:themeColor="text1"/>
          <w:kern w:val="0"/>
        </w:rPr>
        <w:t>）；</w:t>
      </w:r>
    </w:p>
    <w:p w14:paraId="189ACCB3"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2</w:t>
      </w:r>
      <w:r w:rsidRPr="008D71D6">
        <w:rPr>
          <w:color w:val="000000" w:themeColor="text1"/>
          <w:kern w:val="0"/>
        </w:rPr>
        <w:t>1</w:t>
      </w:r>
      <w:r w:rsidRPr="008D71D6">
        <w:rPr>
          <w:rFonts w:hint="eastAsia"/>
          <w:color w:val="000000" w:themeColor="text1"/>
          <w:kern w:val="0"/>
        </w:rPr>
        <w:t>）《新疆生产建设兵团“三线一单”生态环境分区管控方案》；</w:t>
      </w:r>
    </w:p>
    <w:p w14:paraId="05AB9B04"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2</w:t>
      </w:r>
      <w:r w:rsidRPr="008D71D6">
        <w:rPr>
          <w:color w:val="000000" w:themeColor="text1"/>
          <w:kern w:val="0"/>
        </w:rPr>
        <w:t>2</w:t>
      </w:r>
      <w:r w:rsidRPr="008D71D6">
        <w:rPr>
          <w:rFonts w:hint="eastAsia"/>
          <w:color w:val="000000" w:themeColor="text1"/>
          <w:kern w:val="0"/>
        </w:rPr>
        <w:t>）《兵团打赢蓝天保卫战三年行动计划（</w:t>
      </w:r>
      <w:r w:rsidRPr="008D71D6">
        <w:rPr>
          <w:color w:val="000000" w:themeColor="text1"/>
          <w:kern w:val="0"/>
        </w:rPr>
        <w:t>2018-2020</w:t>
      </w:r>
      <w:r w:rsidRPr="008D71D6">
        <w:rPr>
          <w:color w:val="000000" w:themeColor="text1"/>
          <w:kern w:val="0"/>
        </w:rPr>
        <w:t>年）》</w:t>
      </w:r>
      <w:r w:rsidRPr="008D71D6">
        <w:rPr>
          <w:rFonts w:hint="eastAsia"/>
          <w:color w:val="000000" w:themeColor="text1"/>
          <w:kern w:val="0"/>
        </w:rPr>
        <w:t>（</w:t>
      </w:r>
      <w:r w:rsidRPr="008D71D6">
        <w:rPr>
          <w:color w:val="000000" w:themeColor="text1"/>
          <w:kern w:val="0"/>
        </w:rPr>
        <w:t>新兵发</w:t>
      </w:r>
      <w:r w:rsidRPr="008D71D6">
        <w:rPr>
          <w:rFonts w:hint="eastAsia"/>
          <w:color w:val="000000" w:themeColor="text1"/>
          <w:kern w:val="0"/>
        </w:rPr>
        <w:t>[</w:t>
      </w:r>
      <w:r w:rsidRPr="008D71D6">
        <w:rPr>
          <w:color w:val="000000" w:themeColor="text1"/>
          <w:kern w:val="0"/>
        </w:rPr>
        <w:t>2018</w:t>
      </w:r>
      <w:r w:rsidRPr="008D71D6">
        <w:rPr>
          <w:rFonts w:hint="eastAsia"/>
          <w:color w:val="000000" w:themeColor="text1"/>
          <w:kern w:val="0"/>
        </w:rPr>
        <w:t>]</w:t>
      </w:r>
      <w:r w:rsidRPr="008D71D6">
        <w:rPr>
          <w:color w:val="000000" w:themeColor="text1"/>
          <w:kern w:val="0"/>
        </w:rPr>
        <w:t>42</w:t>
      </w:r>
      <w:r w:rsidRPr="008D71D6">
        <w:rPr>
          <w:color w:val="000000" w:themeColor="text1"/>
          <w:kern w:val="0"/>
        </w:rPr>
        <w:t>号</w:t>
      </w:r>
      <w:r w:rsidRPr="008D71D6">
        <w:rPr>
          <w:rFonts w:hint="eastAsia"/>
          <w:color w:val="000000" w:themeColor="text1"/>
          <w:kern w:val="0"/>
        </w:rPr>
        <w:t>）；</w:t>
      </w:r>
    </w:p>
    <w:p w14:paraId="23668D78"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2</w:t>
      </w:r>
      <w:r w:rsidRPr="008D71D6">
        <w:rPr>
          <w:color w:val="000000" w:themeColor="text1"/>
          <w:kern w:val="0"/>
        </w:rPr>
        <w:t>3</w:t>
      </w:r>
      <w:r w:rsidRPr="008D71D6">
        <w:rPr>
          <w:rFonts w:hint="eastAsia"/>
          <w:color w:val="000000" w:themeColor="text1"/>
          <w:kern w:val="0"/>
        </w:rPr>
        <w:t>）</w:t>
      </w:r>
      <w:r w:rsidRPr="008D71D6">
        <w:rPr>
          <w:color w:val="000000" w:themeColor="text1"/>
          <w:kern w:val="0"/>
        </w:rPr>
        <w:t>《自治区党委办公厅、自治区人民政府办公厅印发</w:t>
      </w:r>
      <w:r w:rsidRPr="008D71D6">
        <w:rPr>
          <w:color w:val="000000" w:themeColor="text1"/>
          <w:kern w:val="0"/>
        </w:rPr>
        <w:t>&lt;</w:t>
      </w:r>
      <w:r w:rsidRPr="008D71D6">
        <w:rPr>
          <w:color w:val="000000" w:themeColor="text1"/>
          <w:kern w:val="0"/>
        </w:rPr>
        <w:t>关于促进新疆畜牧业高质量发展的意见</w:t>
      </w:r>
      <w:r w:rsidRPr="008D71D6">
        <w:rPr>
          <w:color w:val="000000" w:themeColor="text1"/>
          <w:kern w:val="0"/>
        </w:rPr>
        <w:t>&gt;</w:t>
      </w:r>
      <w:r w:rsidRPr="008D71D6">
        <w:rPr>
          <w:color w:val="000000" w:themeColor="text1"/>
          <w:kern w:val="0"/>
        </w:rPr>
        <w:t>的通知》（新</w:t>
      </w:r>
      <w:proofErr w:type="gramStart"/>
      <w:r w:rsidRPr="008D71D6">
        <w:rPr>
          <w:color w:val="000000" w:themeColor="text1"/>
          <w:kern w:val="0"/>
        </w:rPr>
        <w:t>党办发</w:t>
      </w:r>
      <w:proofErr w:type="gramEnd"/>
      <w:r w:rsidRPr="008D71D6">
        <w:rPr>
          <w:color w:val="000000" w:themeColor="text1"/>
          <w:kern w:val="0"/>
        </w:rPr>
        <w:t xml:space="preserve">[2020]7 </w:t>
      </w:r>
      <w:r w:rsidRPr="008D71D6">
        <w:rPr>
          <w:color w:val="000000" w:themeColor="text1"/>
          <w:kern w:val="0"/>
        </w:rPr>
        <w:t>号）</w:t>
      </w:r>
      <w:r w:rsidRPr="008D71D6">
        <w:rPr>
          <w:rFonts w:hint="eastAsia"/>
          <w:color w:val="000000" w:themeColor="text1"/>
          <w:kern w:val="0"/>
        </w:rPr>
        <w:t>；</w:t>
      </w:r>
    </w:p>
    <w:p w14:paraId="304E0418"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2</w:t>
      </w:r>
      <w:r w:rsidRPr="008D71D6">
        <w:rPr>
          <w:color w:val="000000" w:themeColor="text1"/>
          <w:kern w:val="0"/>
        </w:rPr>
        <w:t>4</w:t>
      </w:r>
      <w:r w:rsidRPr="008D71D6">
        <w:rPr>
          <w:rFonts w:hint="eastAsia"/>
          <w:color w:val="000000" w:themeColor="text1"/>
          <w:kern w:val="0"/>
        </w:rPr>
        <w:t>）</w:t>
      </w:r>
      <w:r w:rsidRPr="008D71D6">
        <w:rPr>
          <w:color w:val="000000" w:themeColor="text1"/>
          <w:kern w:val="0"/>
        </w:rPr>
        <w:t>《新疆维吾尔自治区加快推进畜禽养殖废弃物资源化利用实施方案》（新政办发</w:t>
      </w:r>
      <w:r w:rsidRPr="008D71D6">
        <w:rPr>
          <w:color w:val="000000" w:themeColor="text1"/>
          <w:kern w:val="0"/>
        </w:rPr>
        <w:t xml:space="preserve">[2018]29 </w:t>
      </w:r>
      <w:r w:rsidRPr="008D71D6">
        <w:rPr>
          <w:color w:val="000000" w:themeColor="text1"/>
          <w:kern w:val="0"/>
        </w:rPr>
        <w:t>号）</w:t>
      </w:r>
      <w:r w:rsidRPr="008D71D6">
        <w:rPr>
          <w:rFonts w:hint="eastAsia"/>
          <w:color w:val="000000" w:themeColor="text1"/>
          <w:kern w:val="0"/>
        </w:rPr>
        <w:t>；</w:t>
      </w:r>
    </w:p>
    <w:p w14:paraId="3BFFDBD8"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2</w:t>
      </w:r>
      <w:r w:rsidRPr="008D71D6">
        <w:rPr>
          <w:color w:val="000000" w:themeColor="text1"/>
          <w:kern w:val="0"/>
        </w:rPr>
        <w:t>5</w:t>
      </w:r>
      <w:r w:rsidRPr="008D71D6">
        <w:rPr>
          <w:rFonts w:hint="eastAsia"/>
          <w:color w:val="000000" w:themeColor="text1"/>
          <w:kern w:val="0"/>
        </w:rPr>
        <w:t>）</w:t>
      </w:r>
      <w:r w:rsidRPr="008D71D6">
        <w:rPr>
          <w:color w:val="000000" w:themeColor="text1"/>
          <w:kern w:val="0"/>
        </w:rPr>
        <w:t>《新疆规模化畜禽养殖污染防治</w:t>
      </w:r>
      <w:r w:rsidRPr="008D71D6">
        <w:rPr>
          <w:color w:val="000000" w:themeColor="text1"/>
          <w:kern w:val="0"/>
        </w:rPr>
        <w:t>“</w:t>
      </w:r>
      <w:r w:rsidRPr="008D71D6">
        <w:rPr>
          <w:color w:val="000000" w:themeColor="text1"/>
          <w:kern w:val="0"/>
        </w:rPr>
        <w:t>十三五</w:t>
      </w:r>
      <w:r w:rsidRPr="008D71D6">
        <w:rPr>
          <w:color w:val="000000" w:themeColor="text1"/>
          <w:kern w:val="0"/>
        </w:rPr>
        <w:t>”</w:t>
      </w:r>
      <w:r w:rsidRPr="008D71D6">
        <w:rPr>
          <w:color w:val="000000" w:themeColor="text1"/>
          <w:kern w:val="0"/>
        </w:rPr>
        <w:t>规划》</w:t>
      </w:r>
      <w:r w:rsidRPr="008D71D6">
        <w:rPr>
          <w:rFonts w:hint="eastAsia"/>
          <w:color w:val="000000" w:themeColor="text1"/>
          <w:kern w:val="0"/>
        </w:rPr>
        <w:t>;</w:t>
      </w:r>
    </w:p>
    <w:p w14:paraId="61A1C01D"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26</w:t>
      </w:r>
      <w:r w:rsidRPr="008D71D6">
        <w:rPr>
          <w:color w:val="000000" w:themeColor="text1"/>
          <w:kern w:val="0"/>
        </w:rPr>
        <w:t>）《兵团党委、兵团关于加强生态文明建设工作的实施意见》（</w:t>
      </w:r>
      <w:proofErr w:type="gramStart"/>
      <w:r w:rsidRPr="008D71D6">
        <w:rPr>
          <w:color w:val="000000" w:themeColor="text1"/>
          <w:kern w:val="0"/>
        </w:rPr>
        <w:t>新兵党</w:t>
      </w:r>
      <w:proofErr w:type="gramEnd"/>
      <w:r w:rsidRPr="008D71D6">
        <w:rPr>
          <w:color w:val="000000" w:themeColor="text1"/>
          <w:kern w:val="0"/>
        </w:rPr>
        <w:t>发</w:t>
      </w:r>
      <w:r w:rsidRPr="008D71D6">
        <w:rPr>
          <w:rFonts w:hint="eastAsia"/>
          <w:color w:val="000000" w:themeColor="text1"/>
          <w:kern w:val="0"/>
        </w:rPr>
        <w:t>[</w:t>
      </w:r>
      <w:r w:rsidRPr="008D71D6">
        <w:rPr>
          <w:color w:val="000000" w:themeColor="text1"/>
          <w:kern w:val="0"/>
        </w:rPr>
        <w:t>2017</w:t>
      </w:r>
      <w:r w:rsidRPr="008D71D6">
        <w:rPr>
          <w:rFonts w:hint="eastAsia"/>
          <w:color w:val="000000" w:themeColor="text1"/>
          <w:kern w:val="0"/>
        </w:rPr>
        <w:t>]</w:t>
      </w:r>
      <w:r w:rsidRPr="008D71D6">
        <w:rPr>
          <w:color w:val="000000" w:themeColor="text1"/>
          <w:kern w:val="0"/>
        </w:rPr>
        <w:t>1</w:t>
      </w:r>
      <w:r w:rsidRPr="008D71D6">
        <w:rPr>
          <w:color w:val="000000" w:themeColor="text1"/>
          <w:kern w:val="0"/>
        </w:rPr>
        <w:t>号）。</w:t>
      </w:r>
    </w:p>
    <w:p w14:paraId="1553FFCA"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33" w:name="_Toc42769657"/>
      <w:bookmarkStart w:id="34" w:name="_Toc42767556"/>
      <w:bookmarkStart w:id="35" w:name="_Toc46847487"/>
      <w:r w:rsidRPr="008D71D6">
        <w:rPr>
          <w:rFonts w:eastAsia="黑体"/>
          <w:color w:val="000000" w:themeColor="text1"/>
          <w:kern w:val="0"/>
        </w:rPr>
        <w:t>2.1.4</w:t>
      </w:r>
      <w:r w:rsidRPr="008D71D6">
        <w:rPr>
          <w:rFonts w:eastAsia="黑体"/>
          <w:color w:val="000000" w:themeColor="text1"/>
          <w:kern w:val="0"/>
        </w:rPr>
        <w:t>技术导则与规范</w:t>
      </w:r>
      <w:bookmarkEnd w:id="33"/>
      <w:bookmarkEnd w:id="34"/>
      <w:bookmarkEnd w:id="35"/>
    </w:p>
    <w:p w14:paraId="5288A766"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w:t>
      </w:r>
      <w:r w:rsidRPr="008D71D6">
        <w:rPr>
          <w:color w:val="000000" w:themeColor="text1"/>
          <w:kern w:val="0"/>
        </w:rPr>
        <w:t>）《建设项目环境影响评价技术导则</w:t>
      </w:r>
      <w:r w:rsidRPr="008D71D6">
        <w:rPr>
          <w:color w:val="000000" w:themeColor="text1"/>
          <w:kern w:val="0"/>
        </w:rPr>
        <w:t xml:space="preserve"> </w:t>
      </w:r>
      <w:r w:rsidRPr="008D71D6">
        <w:rPr>
          <w:color w:val="000000" w:themeColor="text1"/>
          <w:kern w:val="0"/>
        </w:rPr>
        <w:t>总纲》（</w:t>
      </w:r>
      <w:r w:rsidRPr="008D71D6">
        <w:rPr>
          <w:color w:val="000000" w:themeColor="text1"/>
          <w:kern w:val="0"/>
        </w:rPr>
        <w:t>HJ2.1-2016</w:t>
      </w:r>
      <w:r w:rsidRPr="008D71D6">
        <w:rPr>
          <w:color w:val="000000" w:themeColor="text1"/>
          <w:kern w:val="0"/>
        </w:rPr>
        <w:t>）；</w:t>
      </w:r>
    </w:p>
    <w:p w14:paraId="5F8AC4AD"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w:t>
      </w:r>
      <w:r w:rsidRPr="008D71D6">
        <w:rPr>
          <w:color w:val="000000" w:themeColor="text1"/>
          <w:kern w:val="0"/>
        </w:rPr>
        <w:t>）《环境影响评价技术导则</w:t>
      </w:r>
      <w:r w:rsidRPr="008D71D6">
        <w:rPr>
          <w:color w:val="000000" w:themeColor="text1"/>
          <w:kern w:val="0"/>
        </w:rPr>
        <w:t xml:space="preserve"> </w:t>
      </w:r>
      <w:r w:rsidRPr="008D71D6">
        <w:rPr>
          <w:color w:val="000000" w:themeColor="text1"/>
          <w:kern w:val="0"/>
        </w:rPr>
        <w:t>大气环境》（</w:t>
      </w:r>
      <w:r w:rsidRPr="008D71D6">
        <w:rPr>
          <w:color w:val="000000" w:themeColor="text1"/>
          <w:kern w:val="0"/>
        </w:rPr>
        <w:t>HJ2.2-2018</w:t>
      </w:r>
      <w:r w:rsidRPr="008D71D6">
        <w:rPr>
          <w:color w:val="000000" w:themeColor="text1"/>
          <w:kern w:val="0"/>
        </w:rPr>
        <w:t>）；</w:t>
      </w:r>
    </w:p>
    <w:p w14:paraId="69A80BC5"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3</w:t>
      </w:r>
      <w:r w:rsidRPr="008D71D6">
        <w:rPr>
          <w:color w:val="000000" w:themeColor="text1"/>
          <w:kern w:val="0"/>
        </w:rPr>
        <w:t>）《环境影响评价技术导则</w:t>
      </w:r>
      <w:r w:rsidRPr="008D71D6">
        <w:rPr>
          <w:color w:val="000000" w:themeColor="text1"/>
          <w:kern w:val="0"/>
        </w:rPr>
        <w:t xml:space="preserve"> </w:t>
      </w:r>
      <w:r w:rsidRPr="008D71D6">
        <w:rPr>
          <w:color w:val="000000" w:themeColor="text1"/>
          <w:kern w:val="0"/>
        </w:rPr>
        <w:t>地表水环境》（</w:t>
      </w:r>
      <w:r w:rsidRPr="008D71D6">
        <w:rPr>
          <w:color w:val="000000" w:themeColor="text1"/>
          <w:kern w:val="0"/>
        </w:rPr>
        <w:t>HJ2.3-2018</w:t>
      </w:r>
      <w:r w:rsidRPr="008D71D6">
        <w:rPr>
          <w:color w:val="000000" w:themeColor="text1"/>
          <w:kern w:val="0"/>
        </w:rPr>
        <w:t>）；</w:t>
      </w:r>
    </w:p>
    <w:p w14:paraId="6ED8661F"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4</w:t>
      </w:r>
      <w:r w:rsidRPr="008D71D6">
        <w:rPr>
          <w:color w:val="000000" w:themeColor="text1"/>
          <w:kern w:val="0"/>
        </w:rPr>
        <w:t>）《环境影响评价技术导则</w:t>
      </w:r>
      <w:r w:rsidRPr="008D71D6">
        <w:rPr>
          <w:color w:val="000000" w:themeColor="text1"/>
          <w:kern w:val="0"/>
        </w:rPr>
        <w:t xml:space="preserve"> </w:t>
      </w:r>
      <w:r w:rsidRPr="008D71D6">
        <w:rPr>
          <w:color w:val="000000" w:themeColor="text1"/>
          <w:kern w:val="0"/>
        </w:rPr>
        <w:t>地下水环境》（</w:t>
      </w:r>
      <w:r w:rsidRPr="008D71D6">
        <w:rPr>
          <w:color w:val="000000" w:themeColor="text1"/>
          <w:kern w:val="0"/>
        </w:rPr>
        <w:t>HJ610-2016</w:t>
      </w:r>
      <w:r w:rsidRPr="008D71D6">
        <w:rPr>
          <w:color w:val="000000" w:themeColor="text1"/>
          <w:kern w:val="0"/>
        </w:rPr>
        <w:t>）；</w:t>
      </w:r>
    </w:p>
    <w:p w14:paraId="7ED2A021"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5</w:t>
      </w:r>
      <w:r w:rsidRPr="008D71D6">
        <w:rPr>
          <w:color w:val="000000" w:themeColor="text1"/>
          <w:kern w:val="0"/>
        </w:rPr>
        <w:t>）《环境影响评价技术导则</w:t>
      </w:r>
      <w:r w:rsidRPr="008D71D6">
        <w:rPr>
          <w:color w:val="000000" w:themeColor="text1"/>
          <w:kern w:val="0"/>
        </w:rPr>
        <w:t xml:space="preserve"> </w:t>
      </w:r>
      <w:r w:rsidRPr="008D71D6">
        <w:rPr>
          <w:color w:val="000000" w:themeColor="text1"/>
          <w:kern w:val="0"/>
        </w:rPr>
        <w:t>声环境》（</w:t>
      </w:r>
      <w:r w:rsidRPr="008D71D6">
        <w:rPr>
          <w:color w:val="000000" w:themeColor="text1"/>
          <w:kern w:val="0"/>
        </w:rPr>
        <w:t>HJ2.4-20</w:t>
      </w:r>
      <w:r w:rsidRPr="008D71D6">
        <w:rPr>
          <w:rFonts w:hint="eastAsia"/>
          <w:color w:val="000000" w:themeColor="text1"/>
          <w:kern w:val="0"/>
        </w:rPr>
        <w:t>21</w:t>
      </w:r>
      <w:r w:rsidRPr="008D71D6">
        <w:rPr>
          <w:color w:val="000000" w:themeColor="text1"/>
          <w:kern w:val="0"/>
        </w:rPr>
        <w:t>）；</w:t>
      </w:r>
    </w:p>
    <w:p w14:paraId="71560F57"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6</w:t>
      </w:r>
      <w:r w:rsidRPr="008D71D6">
        <w:rPr>
          <w:color w:val="000000" w:themeColor="text1"/>
          <w:kern w:val="0"/>
        </w:rPr>
        <w:t>）《环境影响评价技术导则</w:t>
      </w:r>
      <w:r w:rsidRPr="008D71D6">
        <w:rPr>
          <w:color w:val="000000" w:themeColor="text1"/>
          <w:kern w:val="0"/>
        </w:rPr>
        <w:t xml:space="preserve"> </w:t>
      </w:r>
      <w:r w:rsidRPr="008D71D6">
        <w:rPr>
          <w:color w:val="000000" w:themeColor="text1"/>
          <w:kern w:val="0"/>
        </w:rPr>
        <w:t>生态影响》（</w:t>
      </w:r>
      <w:r w:rsidRPr="008D71D6">
        <w:rPr>
          <w:color w:val="000000" w:themeColor="text1"/>
          <w:kern w:val="0"/>
        </w:rPr>
        <w:t>HJ19-20</w:t>
      </w:r>
      <w:r w:rsidRPr="008D71D6">
        <w:rPr>
          <w:rFonts w:hint="eastAsia"/>
          <w:color w:val="000000" w:themeColor="text1"/>
          <w:kern w:val="0"/>
        </w:rPr>
        <w:t>22</w:t>
      </w:r>
      <w:r w:rsidRPr="008D71D6">
        <w:rPr>
          <w:color w:val="000000" w:themeColor="text1"/>
          <w:kern w:val="0"/>
        </w:rPr>
        <w:t>）；</w:t>
      </w:r>
    </w:p>
    <w:p w14:paraId="0D977877"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7</w:t>
      </w:r>
      <w:r w:rsidRPr="008D71D6">
        <w:rPr>
          <w:color w:val="000000" w:themeColor="text1"/>
          <w:kern w:val="0"/>
        </w:rPr>
        <w:t>）《环境影响评价技术导则</w:t>
      </w:r>
      <w:r w:rsidRPr="008D71D6">
        <w:rPr>
          <w:color w:val="000000" w:themeColor="text1"/>
          <w:kern w:val="0"/>
        </w:rPr>
        <w:t xml:space="preserve"> </w:t>
      </w:r>
      <w:r w:rsidRPr="008D71D6">
        <w:rPr>
          <w:color w:val="000000" w:themeColor="text1"/>
          <w:kern w:val="0"/>
        </w:rPr>
        <w:t>土壤环境（试行）》（</w:t>
      </w:r>
      <w:r w:rsidRPr="008D71D6">
        <w:rPr>
          <w:color w:val="000000" w:themeColor="text1"/>
          <w:kern w:val="0"/>
        </w:rPr>
        <w:t>HJ964-2018</w:t>
      </w:r>
      <w:r w:rsidRPr="008D71D6">
        <w:rPr>
          <w:color w:val="000000" w:themeColor="text1"/>
          <w:kern w:val="0"/>
        </w:rPr>
        <w:t>）；</w:t>
      </w:r>
    </w:p>
    <w:p w14:paraId="06F52A73"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8</w:t>
      </w:r>
      <w:r w:rsidRPr="008D71D6">
        <w:rPr>
          <w:color w:val="000000" w:themeColor="text1"/>
          <w:kern w:val="0"/>
        </w:rPr>
        <w:t>）《建设项目环境风险评价技术导则》（</w:t>
      </w:r>
      <w:r w:rsidRPr="008D71D6">
        <w:rPr>
          <w:color w:val="000000" w:themeColor="text1"/>
          <w:kern w:val="0"/>
        </w:rPr>
        <w:t>HJ169-2018</w:t>
      </w:r>
      <w:r w:rsidRPr="008D71D6">
        <w:rPr>
          <w:color w:val="000000" w:themeColor="text1"/>
          <w:kern w:val="0"/>
        </w:rPr>
        <w:t>）；</w:t>
      </w:r>
    </w:p>
    <w:p w14:paraId="066A409E"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9</w:t>
      </w:r>
      <w:r w:rsidRPr="008D71D6">
        <w:rPr>
          <w:color w:val="000000" w:themeColor="text1"/>
          <w:kern w:val="0"/>
        </w:rPr>
        <w:t>）《环境空气质量评价技术规范（试行）》（</w:t>
      </w:r>
      <w:r w:rsidRPr="008D71D6">
        <w:rPr>
          <w:color w:val="000000" w:themeColor="text1"/>
          <w:kern w:val="0"/>
        </w:rPr>
        <w:t>HJ663-2013</w:t>
      </w:r>
      <w:r w:rsidRPr="008D71D6">
        <w:rPr>
          <w:color w:val="000000" w:themeColor="text1"/>
          <w:kern w:val="0"/>
        </w:rPr>
        <w:t>）；</w:t>
      </w:r>
    </w:p>
    <w:p w14:paraId="353DA1C6"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10</w:t>
      </w:r>
      <w:r w:rsidRPr="008D71D6">
        <w:rPr>
          <w:color w:val="000000" w:themeColor="text1"/>
          <w:kern w:val="0"/>
        </w:rPr>
        <w:t>）《环境空气质量监测点位布设技术规范（试行）》（</w:t>
      </w:r>
      <w:r w:rsidRPr="008D71D6">
        <w:rPr>
          <w:color w:val="000000" w:themeColor="text1"/>
          <w:kern w:val="0"/>
        </w:rPr>
        <w:t>HJ664-2013</w:t>
      </w:r>
      <w:r w:rsidRPr="008D71D6">
        <w:rPr>
          <w:color w:val="000000" w:themeColor="text1"/>
          <w:kern w:val="0"/>
        </w:rPr>
        <w:t>）；</w:t>
      </w:r>
    </w:p>
    <w:p w14:paraId="1874017F"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lastRenderedPageBreak/>
        <w:t>（</w:t>
      </w:r>
      <w:r w:rsidRPr="008D71D6">
        <w:rPr>
          <w:color w:val="000000" w:themeColor="text1"/>
          <w:kern w:val="0"/>
        </w:rPr>
        <w:t>11</w:t>
      </w:r>
      <w:r w:rsidRPr="008D71D6">
        <w:rPr>
          <w:color w:val="000000" w:themeColor="text1"/>
          <w:kern w:val="0"/>
        </w:rPr>
        <w:t>）《排污单位自行监测技术指南</w:t>
      </w:r>
      <w:r w:rsidRPr="008D71D6">
        <w:rPr>
          <w:color w:val="000000" w:themeColor="text1"/>
          <w:kern w:val="0"/>
        </w:rPr>
        <w:t xml:space="preserve"> </w:t>
      </w:r>
      <w:r w:rsidRPr="008D71D6">
        <w:rPr>
          <w:color w:val="000000" w:themeColor="text1"/>
          <w:kern w:val="0"/>
        </w:rPr>
        <w:t>总则》（</w:t>
      </w:r>
      <w:r w:rsidRPr="008D71D6">
        <w:rPr>
          <w:color w:val="000000" w:themeColor="text1"/>
          <w:kern w:val="0"/>
        </w:rPr>
        <w:t>HJ819-2017</w:t>
      </w:r>
      <w:r w:rsidRPr="008D71D6">
        <w:rPr>
          <w:color w:val="000000" w:themeColor="text1"/>
          <w:kern w:val="0"/>
        </w:rPr>
        <w:t>）；</w:t>
      </w:r>
    </w:p>
    <w:p w14:paraId="356A3370"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12</w:t>
      </w:r>
      <w:r w:rsidRPr="008D71D6">
        <w:rPr>
          <w:color w:val="000000" w:themeColor="text1"/>
          <w:kern w:val="0"/>
        </w:rPr>
        <w:t>）《排污许可证申请与核发技术规范</w:t>
      </w:r>
      <w:r w:rsidRPr="008D71D6">
        <w:rPr>
          <w:color w:val="000000" w:themeColor="text1"/>
          <w:kern w:val="0"/>
        </w:rPr>
        <w:t xml:space="preserve"> </w:t>
      </w:r>
      <w:r w:rsidRPr="008D71D6">
        <w:rPr>
          <w:color w:val="000000" w:themeColor="text1"/>
          <w:kern w:val="0"/>
        </w:rPr>
        <w:t>总则》（</w:t>
      </w:r>
      <w:r w:rsidRPr="008D71D6">
        <w:rPr>
          <w:color w:val="000000" w:themeColor="text1"/>
          <w:kern w:val="0"/>
        </w:rPr>
        <w:t>HJ942-2018</w:t>
      </w:r>
      <w:r w:rsidRPr="008D71D6">
        <w:rPr>
          <w:color w:val="000000" w:themeColor="text1"/>
          <w:kern w:val="0"/>
        </w:rPr>
        <w:t>）；</w:t>
      </w:r>
    </w:p>
    <w:p w14:paraId="46442269"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13</w:t>
      </w:r>
      <w:r w:rsidRPr="008D71D6">
        <w:rPr>
          <w:color w:val="000000" w:themeColor="text1"/>
          <w:kern w:val="0"/>
        </w:rPr>
        <w:t>）《畜禽养殖业污染治理工程技术规范》（</w:t>
      </w:r>
      <w:r w:rsidRPr="008D71D6">
        <w:rPr>
          <w:color w:val="000000" w:themeColor="text1"/>
          <w:kern w:val="0"/>
        </w:rPr>
        <w:t>HJ497-2009</w:t>
      </w:r>
      <w:r w:rsidRPr="008D71D6">
        <w:rPr>
          <w:color w:val="000000" w:themeColor="text1"/>
          <w:kern w:val="0"/>
        </w:rPr>
        <w:t>）；</w:t>
      </w:r>
    </w:p>
    <w:p w14:paraId="3EE8DE00"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14</w:t>
      </w:r>
      <w:r w:rsidRPr="008D71D6">
        <w:rPr>
          <w:color w:val="000000" w:themeColor="text1"/>
          <w:kern w:val="0"/>
        </w:rPr>
        <w:t>）《畜禽养殖污染防治最佳可行技术指南（试行）》（</w:t>
      </w:r>
      <w:r w:rsidRPr="008D71D6">
        <w:rPr>
          <w:color w:val="000000" w:themeColor="text1"/>
          <w:kern w:val="0"/>
        </w:rPr>
        <w:t>HJ-BAT-10</w:t>
      </w:r>
      <w:r w:rsidRPr="008D71D6">
        <w:rPr>
          <w:color w:val="000000" w:themeColor="text1"/>
          <w:kern w:val="0"/>
        </w:rPr>
        <w:t>）；</w:t>
      </w:r>
    </w:p>
    <w:p w14:paraId="06998743"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15</w:t>
      </w:r>
      <w:r w:rsidRPr="008D71D6">
        <w:rPr>
          <w:color w:val="000000" w:themeColor="text1"/>
          <w:kern w:val="0"/>
        </w:rPr>
        <w:t>）《畜禽养殖业污染防治技术政策》（环发</w:t>
      </w:r>
      <w:r w:rsidRPr="008D71D6">
        <w:rPr>
          <w:color w:val="000000" w:themeColor="text1"/>
          <w:kern w:val="0"/>
        </w:rPr>
        <w:t>[2010]151</w:t>
      </w:r>
      <w:r w:rsidRPr="008D71D6">
        <w:rPr>
          <w:color w:val="000000" w:themeColor="text1"/>
          <w:kern w:val="0"/>
        </w:rPr>
        <w:t>号）；</w:t>
      </w:r>
    </w:p>
    <w:p w14:paraId="4AE6BFF9"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16</w:t>
      </w:r>
      <w:r w:rsidRPr="008D71D6">
        <w:rPr>
          <w:color w:val="000000" w:themeColor="text1"/>
          <w:kern w:val="0"/>
        </w:rPr>
        <w:t>）《畜禽养殖产地环境评价规范》（</w:t>
      </w:r>
      <w:r w:rsidRPr="008D71D6">
        <w:rPr>
          <w:color w:val="000000" w:themeColor="text1"/>
          <w:kern w:val="0"/>
        </w:rPr>
        <w:t>HJ568-2010</w:t>
      </w:r>
      <w:r w:rsidRPr="008D71D6">
        <w:rPr>
          <w:color w:val="000000" w:themeColor="text1"/>
          <w:kern w:val="0"/>
        </w:rPr>
        <w:t>）；</w:t>
      </w:r>
    </w:p>
    <w:p w14:paraId="115F9ADC"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17</w:t>
      </w:r>
      <w:r w:rsidRPr="008D71D6">
        <w:rPr>
          <w:color w:val="000000" w:themeColor="text1"/>
          <w:kern w:val="0"/>
        </w:rPr>
        <w:t>）《畜禽养殖业污染防治技术规范》（</w:t>
      </w:r>
      <w:r w:rsidRPr="008D71D6">
        <w:rPr>
          <w:color w:val="000000" w:themeColor="text1"/>
          <w:kern w:val="0"/>
        </w:rPr>
        <w:t>HJ/T81-2001</w:t>
      </w:r>
      <w:r w:rsidRPr="008D71D6">
        <w:rPr>
          <w:color w:val="000000" w:themeColor="text1"/>
          <w:kern w:val="0"/>
        </w:rPr>
        <w:t>）；</w:t>
      </w:r>
    </w:p>
    <w:p w14:paraId="1BC4B6E0"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18</w:t>
      </w:r>
      <w:r w:rsidRPr="008D71D6">
        <w:rPr>
          <w:color w:val="000000" w:themeColor="text1"/>
          <w:kern w:val="0"/>
        </w:rPr>
        <w:t>）《病死及病害动物无害化处理技术规范》（农医发</w:t>
      </w:r>
      <w:r w:rsidRPr="008D71D6">
        <w:rPr>
          <w:rFonts w:hint="eastAsia"/>
          <w:color w:val="000000" w:themeColor="text1"/>
          <w:kern w:val="0"/>
        </w:rPr>
        <w:t>[</w:t>
      </w:r>
      <w:r w:rsidRPr="008D71D6">
        <w:rPr>
          <w:color w:val="000000" w:themeColor="text1"/>
          <w:kern w:val="0"/>
        </w:rPr>
        <w:t>2017</w:t>
      </w:r>
      <w:r w:rsidRPr="008D71D6">
        <w:rPr>
          <w:rFonts w:hint="eastAsia"/>
          <w:color w:val="000000" w:themeColor="text1"/>
          <w:kern w:val="0"/>
        </w:rPr>
        <w:t>]</w:t>
      </w:r>
      <w:r w:rsidRPr="008D71D6">
        <w:rPr>
          <w:color w:val="000000" w:themeColor="text1"/>
          <w:kern w:val="0"/>
        </w:rPr>
        <w:t>25</w:t>
      </w:r>
      <w:r w:rsidRPr="008D71D6">
        <w:rPr>
          <w:color w:val="000000" w:themeColor="text1"/>
          <w:kern w:val="0"/>
        </w:rPr>
        <w:t>号）；</w:t>
      </w:r>
    </w:p>
    <w:p w14:paraId="64A877C1"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19</w:t>
      </w:r>
      <w:r w:rsidRPr="008D71D6">
        <w:rPr>
          <w:color w:val="000000" w:themeColor="text1"/>
          <w:kern w:val="0"/>
        </w:rPr>
        <w:t>）《畜禽粪便无害化处理技术规范》（</w:t>
      </w:r>
      <w:r w:rsidRPr="008D71D6">
        <w:rPr>
          <w:color w:val="000000" w:themeColor="text1"/>
          <w:kern w:val="0"/>
        </w:rPr>
        <w:t>NY/T1168-2006</w:t>
      </w:r>
      <w:r w:rsidRPr="008D71D6">
        <w:rPr>
          <w:color w:val="000000" w:themeColor="text1"/>
          <w:kern w:val="0"/>
        </w:rPr>
        <w:t>）；</w:t>
      </w:r>
    </w:p>
    <w:p w14:paraId="2E0712C9"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20</w:t>
      </w:r>
      <w:r w:rsidRPr="008D71D6">
        <w:rPr>
          <w:color w:val="000000" w:themeColor="text1"/>
          <w:kern w:val="0"/>
        </w:rPr>
        <w:t>）《重大动物疫情应急条例》（</w:t>
      </w:r>
      <w:r w:rsidRPr="008D71D6">
        <w:rPr>
          <w:color w:val="000000" w:themeColor="text1"/>
          <w:kern w:val="0"/>
        </w:rPr>
        <w:t>2017</w:t>
      </w:r>
      <w:r w:rsidRPr="008D71D6">
        <w:rPr>
          <w:color w:val="000000" w:themeColor="text1"/>
          <w:kern w:val="0"/>
        </w:rPr>
        <w:t>年</w:t>
      </w:r>
      <w:r w:rsidRPr="008D71D6">
        <w:rPr>
          <w:color w:val="000000" w:themeColor="text1"/>
          <w:kern w:val="0"/>
        </w:rPr>
        <w:t>10</w:t>
      </w:r>
      <w:r w:rsidRPr="008D71D6">
        <w:rPr>
          <w:color w:val="000000" w:themeColor="text1"/>
          <w:kern w:val="0"/>
        </w:rPr>
        <w:t>月</w:t>
      </w:r>
      <w:r w:rsidRPr="008D71D6">
        <w:rPr>
          <w:color w:val="000000" w:themeColor="text1"/>
          <w:kern w:val="0"/>
        </w:rPr>
        <w:t>7</w:t>
      </w:r>
      <w:r w:rsidRPr="008D71D6">
        <w:rPr>
          <w:color w:val="000000" w:themeColor="text1"/>
          <w:kern w:val="0"/>
        </w:rPr>
        <w:t>日，国务院令第</w:t>
      </w:r>
      <w:r w:rsidRPr="008D71D6">
        <w:rPr>
          <w:color w:val="000000" w:themeColor="text1"/>
          <w:kern w:val="0"/>
        </w:rPr>
        <w:t>687</w:t>
      </w:r>
      <w:r w:rsidRPr="008D71D6">
        <w:rPr>
          <w:color w:val="000000" w:themeColor="text1"/>
          <w:kern w:val="0"/>
        </w:rPr>
        <w:t>号令重新修改）；</w:t>
      </w:r>
    </w:p>
    <w:p w14:paraId="60688388"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21</w:t>
      </w:r>
      <w:r w:rsidRPr="008D71D6">
        <w:rPr>
          <w:color w:val="000000" w:themeColor="text1"/>
          <w:kern w:val="0"/>
        </w:rPr>
        <w:t>）《畜禽粪污资源化利用行动方案（</w:t>
      </w:r>
      <w:r w:rsidRPr="008D71D6">
        <w:rPr>
          <w:color w:val="000000" w:themeColor="text1"/>
          <w:kern w:val="0"/>
        </w:rPr>
        <w:t>2017-2020</w:t>
      </w:r>
      <w:r w:rsidRPr="008D71D6">
        <w:rPr>
          <w:color w:val="000000" w:themeColor="text1"/>
          <w:kern w:val="0"/>
        </w:rPr>
        <w:t>年）》（农牧发</w:t>
      </w:r>
      <w:r w:rsidRPr="008D71D6">
        <w:rPr>
          <w:color w:val="000000" w:themeColor="text1"/>
          <w:kern w:val="0"/>
        </w:rPr>
        <w:t>[2017]11</w:t>
      </w:r>
      <w:r w:rsidRPr="008D71D6">
        <w:rPr>
          <w:color w:val="000000" w:themeColor="text1"/>
          <w:kern w:val="0"/>
        </w:rPr>
        <w:t>号）；</w:t>
      </w:r>
    </w:p>
    <w:p w14:paraId="248AE26F"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22</w:t>
      </w:r>
      <w:r w:rsidRPr="008D71D6">
        <w:rPr>
          <w:color w:val="000000" w:themeColor="text1"/>
          <w:kern w:val="0"/>
        </w:rPr>
        <w:t>）《排污许可证申请与核发技术规范</w:t>
      </w:r>
      <w:r w:rsidRPr="008D71D6">
        <w:rPr>
          <w:color w:val="000000" w:themeColor="text1"/>
          <w:kern w:val="0"/>
        </w:rPr>
        <w:t xml:space="preserve"> </w:t>
      </w:r>
      <w:r w:rsidRPr="008D71D6">
        <w:rPr>
          <w:color w:val="000000" w:themeColor="text1"/>
          <w:kern w:val="0"/>
        </w:rPr>
        <w:t>畜禽养殖行业》（</w:t>
      </w:r>
      <w:r w:rsidRPr="008D71D6">
        <w:rPr>
          <w:color w:val="000000" w:themeColor="text1"/>
          <w:kern w:val="0"/>
        </w:rPr>
        <w:t>HJ1029-2019</w:t>
      </w:r>
      <w:r w:rsidRPr="008D71D6">
        <w:rPr>
          <w:color w:val="000000" w:themeColor="text1"/>
          <w:kern w:val="0"/>
        </w:rPr>
        <w:t>）；</w:t>
      </w:r>
    </w:p>
    <w:p w14:paraId="7F1D709F"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23</w:t>
      </w:r>
      <w:r w:rsidRPr="008D71D6">
        <w:rPr>
          <w:rFonts w:hint="eastAsia"/>
          <w:color w:val="000000" w:themeColor="text1"/>
          <w:kern w:val="0"/>
        </w:rPr>
        <w:t>）《畜禽养殖业污染物排放标准》（</w:t>
      </w:r>
      <w:r w:rsidRPr="008D71D6">
        <w:rPr>
          <w:color w:val="000000" w:themeColor="text1"/>
          <w:kern w:val="0"/>
        </w:rPr>
        <w:t>GB 18596-2001</w:t>
      </w:r>
      <w:r w:rsidRPr="008D71D6">
        <w:rPr>
          <w:color w:val="000000" w:themeColor="text1"/>
          <w:kern w:val="0"/>
        </w:rPr>
        <w:t>）</w:t>
      </w:r>
      <w:r w:rsidRPr="008D71D6">
        <w:rPr>
          <w:rFonts w:hint="eastAsia"/>
          <w:color w:val="000000" w:themeColor="text1"/>
          <w:kern w:val="0"/>
        </w:rPr>
        <w:t>；</w:t>
      </w:r>
    </w:p>
    <w:p w14:paraId="27767BB9"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24</w:t>
      </w:r>
      <w:r w:rsidRPr="008D71D6">
        <w:rPr>
          <w:rFonts w:hint="eastAsia"/>
          <w:color w:val="000000" w:themeColor="text1"/>
          <w:kern w:val="0"/>
        </w:rPr>
        <w:t>）</w:t>
      </w:r>
      <w:r w:rsidRPr="008D71D6">
        <w:rPr>
          <w:color w:val="000000" w:themeColor="text1"/>
          <w:kern w:val="0"/>
        </w:rPr>
        <w:t>《畜禽养殖污水贮存设施设计要求》（</w:t>
      </w:r>
      <w:r w:rsidRPr="008D71D6">
        <w:rPr>
          <w:color w:val="000000" w:themeColor="text1"/>
          <w:kern w:val="0"/>
        </w:rPr>
        <w:t>GB/T 26624-2011</w:t>
      </w:r>
      <w:r w:rsidRPr="008D71D6">
        <w:rPr>
          <w:color w:val="000000" w:themeColor="text1"/>
          <w:kern w:val="0"/>
        </w:rPr>
        <w:t>）</w:t>
      </w:r>
      <w:r w:rsidRPr="008D71D6">
        <w:rPr>
          <w:rFonts w:hint="eastAsia"/>
          <w:color w:val="000000" w:themeColor="text1"/>
          <w:kern w:val="0"/>
        </w:rPr>
        <w:t>；</w:t>
      </w:r>
    </w:p>
    <w:p w14:paraId="07753AB5"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25</w:t>
      </w:r>
      <w:r w:rsidRPr="008D71D6">
        <w:rPr>
          <w:rFonts w:hint="eastAsia"/>
          <w:color w:val="000000" w:themeColor="text1"/>
          <w:kern w:val="0"/>
        </w:rPr>
        <w:t>）</w:t>
      </w:r>
      <w:r w:rsidRPr="008D71D6">
        <w:rPr>
          <w:color w:val="000000" w:themeColor="text1"/>
          <w:kern w:val="0"/>
        </w:rPr>
        <w:t>《畜禽粪便贮存设施设计要求》</w:t>
      </w:r>
      <w:r w:rsidRPr="008D71D6">
        <w:rPr>
          <w:color w:val="000000" w:themeColor="text1"/>
          <w:kern w:val="0"/>
        </w:rPr>
        <w:t>(GB/T 27622-2011)</w:t>
      </w:r>
      <w:r w:rsidRPr="008D71D6">
        <w:rPr>
          <w:rFonts w:hint="eastAsia"/>
          <w:color w:val="000000" w:themeColor="text1"/>
          <w:kern w:val="0"/>
        </w:rPr>
        <w:t>；</w:t>
      </w:r>
    </w:p>
    <w:p w14:paraId="3759E4B5"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26</w:t>
      </w:r>
      <w:r w:rsidRPr="008D71D6">
        <w:rPr>
          <w:rFonts w:hint="eastAsia"/>
          <w:color w:val="000000" w:themeColor="text1"/>
          <w:kern w:val="0"/>
        </w:rPr>
        <w:t>）</w:t>
      </w:r>
      <w:r w:rsidRPr="008D71D6">
        <w:rPr>
          <w:color w:val="000000" w:themeColor="text1"/>
          <w:kern w:val="0"/>
        </w:rPr>
        <w:t>《粪便无害化卫生要求》（</w:t>
      </w:r>
      <w:r w:rsidRPr="008D71D6">
        <w:rPr>
          <w:color w:val="000000" w:themeColor="text1"/>
          <w:kern w:val="0"/>
        </w:rPr>
        <w:t>GB7959-2012</w:t>
      </w:r>
      <w:r w:rsidRPr="008D71D6">
        <w:rPr>
          <w:color w:val="000000" w:themeColor="text1"/>
          <w:kern w:val="0"/>
        </w:rPr>
        <w:t>）</w:t>
      </w:r>
      <w:r w:rsidRPr="008D71D6">
        <w:rPr>
          <w:rFonts w:hint="eastAsia"/>
          <w:color w:val="000000" w:themeColor="text1"/>
          <w:kern w:val="0"/>
        </w:rPr>
        <w:t>；</w:t>
      </w:r>
    </w:p>
    <w:p w14:paraId="0EA7BB04"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w:t>
      </w:r>
      <w:r w:rsidRPr="008D71D6">
        <w:rPr>
          <w:rFonts w:hint="eastAsia"/>
          <w:color w:val="000000" w:themeColor="text1"/>
          <w:kern w:val="0"/>
        </w:rPr>
        <w:t>7</w:t>
      </w:r>
      <w:r w:rsidRPr="008D71D6">
        <w:rPr>
          <w:color w:val="000000" w:themeColor="text1"/>
          <w:kern w:val="0"/>
        </w:rPr>
        <w:t>）《畜禽粪便无害化处置技术规范》（</w:t>
      </w:r>
      <w:r w:rsidRPr="008D71D6">
        <w:rPr>
          <w:color w:val="000000" w:themeColor="text1"/>
          <w:kern w:val="0"/>
        </w:rPr>
        <w:t>GB/T36195-2018</w:t>
      </w:r>
      <w:r w:rsidRPr="008D71D6">
        <w:rPr>
          <w:color w:val="000000" w:themeColor="text1"/>
          <w:kern w:val="0"/>
        </w:rPr>
        <w:t>）</w:t>
      </w:r>
      <w:r w:rsidRPr="008D71D6">
        <w:rPr>
          <w:rFonts w:hint="eastAsia"/>
          <w:color w:val="000000" w:themeColor="text1"/>
          <w:kern w:val="0"/>
        </w:rPr>
        <w:t>；</w:t>
      </w:r>
    </w:p>
    <w:p w14:paraId="53BE31F6" w14:textId="77777777" w:rsidR="002A18FF" w:rsidRPr="008D71D6" w:rsidRDefault="002A18FF" w:rsidP="009D4A81">
      <w:pPr>
        <w:widowControl/>
        <w:adjustRightInd w:val="0"/>
        <w:snapToGrid w:val="0"/>
        <w:ind w:firstLine="480"/>
        <w:rPr>
          <w:snapToGrid w:val="0"/>
          <w:color w:val="000000" w:themeColor="text1"/>
          <w:kern w:val="0"/>
          <w:szCs w:val="21"/>
        </w:rPr>
      </w:pPr>
      <w:r w:rsidRPr="008D71D6">
        <w:rPr>
          <w:snapToGrid w:val="0"/>
          <w:color w:val="000000" w:themeColor="text1"/>
          <w:kern w:val="0"/>
          <w:szCs w:val="21"/>
        </w:rPr>
        <w:t>（</w:t>
      </w:r>
      <w:r w:rsidRPr="008D71D6">
        <w:rPr>
          <w:snapToGrid w:val="0"/>
          <w:color w:val="000000" w:themeColor="text1"/>
          <w:kern w:val="0"/>
          <w:szCs w:val="21"/>
        </w:rPr>
        <w:t>2</w:t>
      </w:r>
      <w:r w:rsidRPr="008D71D6">
        <w:rPr>
          <w:rFonts w:hint="eastAsia"/>
          <w:snapToGrid w:val="0"/>
          <w:color w:val="000000" w:themeColor="text1"/>
          <w:kern w:val="0"/>
          <w:szCs w:val="21"/>
        </w:rPr>
        <w:t>8</w:t>
      </w:r>
      <w:r w:rsidRPr="008D71D6">
        <w:rPr>
          <w:snapToGrid w:val="0"/>
          <w:color w:val="000000" w:themeColor="text1"/>
          <w:kern w:val="0"/>
          <w:szCs w:val="21"/>
        </w:rPr>
        <w:t>）《畜禽粪便还田技术规范》（</w:t>
      </w:r>
      <w:r w:rsidRPr="008D71D6">
        <w:rPr>
          <w:snapToGrid w:val="0"/>
          <w:color w:val="000000" w:themeColor="text1"/>
          <w:kern w:val="0"/>
          <w:szCs w:val="21"/>
        </w:rPr>
        <w:t>GB/T25246-2010</w:t>
      </w:r>
      <w:r w:rsidRPr="008D71D6">
        <w:rPr>
          <w:snapToGrid w:val="0"/>
          <w:color w:val="000000" w:themeColor="text1"/>
          <w:kern w:val="0"/>
          <w:szCs w:val="21"/>
        </w:rPr>
        <w:t>）</w:t>
      </w:r>
      <w:r w:rsidRPr="008D71D6">
        <w:rPr>
          <w:rFonts w:hint="eastAsia"/>
          <w:snapToGrid w:val="0"/>
          <w:color w:val="000000" w:themeColor="text1"/>
          <w:kern w:val="0"/>
          <w:szCs w:val="21"/>
        </w:rPr>
        <w:t>；</w:t>
      </w:r>
    </w:p>
    <w:p w14:paraId="428F9C55"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w:t>
      </w:r>
      <w:r w:rsidRPr="008D71D6">
        <w:rPr>
          <w:rFonts w:hint="eastAsia"/>
          <w:color w:val="000000" w:themeColor="text1"/>
          <w:kern w:val="0"/>
        </w:rPr>
        <w:t>9</w:t>
      </w:r>
      <w:r w:rsidRPr="008D71D6">
        <w:rPr>
          <w:color w:val="000000" w:themeColor="text1"/>
          <w:kern w:val="0"/>
        </w:rPr>
        <w:t>）《畜禽养殖禁养区划定技术指南》的通知</w:t>
      </w:r>
      <w:r w:rsidRPr="008D71D6">
        <w:rPr>
          <w:color w:val="000000" w:themeColor="text1"/>
          <w:kern w:val="0"/>
        </w:rPr>
        <w:t>(</w:t>
      </w:r>
      <w:proofErr w:type="gramStart"/>
      <w:r w:rsidRPr="008D71D6">
        <w:rPr>
          <w:color w:val="000000" w:themeColor="text1"/>
          <w:kern w:val="0"/>
        </w:rPr>
        <w:t>环办水体</w:t>
      </w:r>
      <w:proofErr w:type="gramEnd"/>
      <w:r w:rsidRPr="008D71D6">
        <w:rPr>
          <w:color w:val="000000" w:themeColor="text1"/>
          <w:kern w:val="0"/>
        </w:rPr>
        <w:t>[2016]99</w:t>
      </w:r>
      <w:r w:rsidRPr="008D71D6">
        <w:rPr>
          <w:color w:val="000000" w:themeColor="text1"/>
          <w:kern w:val="0"/>
        </w:rPr>
        <w:t>号</w:t>
      </w:r>
      <w:r w:rsidRPr="008D71D6">
        <w:rPr>
          <w:color w:val="000000" w:themeColor="text1"/>
          <w:kern w:val="0"/>
        </w:rPr>
        <w:t>)</w:t>
      </w:r>
      <w:r w:rsidRPr="008D71D6">
        <w:rPr>
          <w:color w:val="000000" w:themeColor="text1"/>
          <w:kern w:val="0"/>
        </w:rPr>
        <w:t>，环境保护部办公厅、农业部办公厅，</w:t>
      </w:r>
      <w:r w:rsidRPr="008D71D6">
        <w:rPr>
          <w:color w:val="000000" w:themeColor="text1"/>
          <w:kern w:val="0"/>
        </w:rPr>
        <w:t>2016.10.24</w:t>
      </w:r>
      <w:r w:rsidRPr="008D71D6">
        <w:rPr>
          <w:color w:val="000000" w:themeColor="text1"/>
          <w:kern w:val="0"/>
        </w:rPr>
        <w:t>；</w:t>
      </w:r>
    </w:p>
    <w:p w14:paraId="1A6D4D49"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rFonts w:hint="eastAsia"/>
          <w:color w:val="000000" w:themeColor="text1"/>
          <w:kern w:val="0"/>
        </w:rPr>
        <w:t>30</w:t>
      </w:r>
      <w:r w:rsidRPr="008D71D6">
        <w:rPr>
          <w:color w:val="000000" w:themeColor="text1"/>
          <w:kern w:val="0"/>
        </w:rPr>
        <w:t>）《畜禽模养殖场粪污资源化利用设施建设规范</w:t>
      </w:r>
      <w:r w:rsidRPr="008D71D6">
        <w:rPr>
          <w:color w:val="000000" w:themeColor="text1"/>
          <w:kern w:val="0"/>
        </w:rPr>
        <w:t>(</w:t>
      </w:r>
      <w:r w:rsidRPr="008D71D6">
        <w:rPr>
          <w:color w:val="000000" w:themeColor="text1"/>
          <w:kern w:val="0"/>
        </w:rPr>
        <w:t>试行</w:t>
      </w:r>
      <w:r w:rsidRPr="008D71D6">
        <w:rPr>
          <w:color w:val="000000" w:themeColor="text1"/>
          <w:kern w:val="0"/>
        </w:rPr>
        <w:t>)</w:t>
      </w:r>
      <w:r w:rsidRPr="008D71D6">
        <w:rPr>
          <w:color w:val="000000" w:themeColor="text1"/>
          <w:kern w:val="0"/>
        </w:rPr>
        <w:t>》</w:t>
      </w:r>
      <w:r w:rsidRPr="008D71D6">
        <w:rPr>
          <w:color w:val="000000" w:themeColor="text1"/>
          <w:kern w:val="0"/>
        </w:rPr>
        <w:t>(2018.1.5)</w:t>
      </w:r>
      <w:r w:rsidRPr="008D71D6">
        <w:rPr>
          <w:color w:val="000000" w:themeColor="text1"/>
          <w:kern w:val="0"/>
        </w:rPr>
        <w:t>；</w:t>
      </w:r>
    </w:p>
    <w:p w14:paraId="6E3AAC47"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rFonts w:hint="eastAsia"/>
          <w:color w:val="000000" w:themeColor="text1"/>
          <w:kern w:val="0"/>
        </w:rPr>
        <w:t>31</w:t>
      </w:r>
      <w:r w:rsidRPr="008D71D6">
        <w:rPr>
          <w:color w:val="000000" w:themeColor="text1"/>
          <w:kern w:val="0"/>
        </w:rPr>
        <w:t>）《畜禽粪污土地承载能力测算技术指南》</w:t>
      </w:r>
      <w:r w:rsidRPr="008D71D6">
        <w:rPr>
          <w:color w:val="000000" w:themeColor="text1"/>
          <w:kern w:val="0"/>
        </w:rPr>
        <w:t>(</w:t>
      </w:r>
      <w:r w:rsidRPr="008D71D6">
        <w:rPr>
          <w:color w:val="000000" w:themeColor="text1"/>
          <w:kern w:val="0"/>
        </w:rPr>
        <w:t>农办</w:t>
      </w:r>
      <w:r w:rsidRPr="008D71D6">
        <w:rPr>
          <w:rFonts w:hint="eastAsia"/>
          <w:color w:val="000000" w:themeColor="text1"/>
          <w:kern w:val="0"/>
        </w:rPr>
        <w:t>牧</w:t>
      </w:r>
      <w:r w:rsidRPr="008D71D6">
        <w:rPr>
          <w:color w:val="000000" w:themeColor="text1"/>
          <w:kern w:val="0"/>
        </w:rPr>
        <w:t>[2018]1</w:t>
      </w:r>
      <w:r w:rsidRPr="008D71D6">
        <w:rPr>
          <w:color w:val="000000" w:themeColor="text1"/>
          <w:kern w:val="0"/>
        </w:rPr>
        <w:t>号</w:t>
      </w:r>
      <w:r w:rsidRPr="008D71D6">
        <w:rPr>
          <w:color w:val="000000" w:themeColor="text1"/>
          <w:kern w:val="0"/>
        </w:rPr>
        <w:t>)(2018.1.15)</w:t>
      </w:r>
      <w:r w:rsidRPr="008D71D6">
        <w:rPr>
          <w:rFonts w:hint="eastAsia"/>
          <w:color w:val="000000" w:themeColor="text1"/>
          <w:kern w:val="0"/>
        </w:rPr>
        <w:t>。</w:t>
      </w:r>
    </w:p>
    <w:p w14:paraId="5BF019ED"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36" w:name="_Toc42767557"/>
      <w:bookmarkStart w:id="37" w:name="_Toc42769658"/>
      <w:bookmarkStart w:id="38" w:name="_Toc46847488"/>
      <w:r w:rsidRPr="008D71D6">
        <w:rPr>
          <w:rFonts w:eastAsia="黑体"/>
          <w:color w:val="000000" w:themeColor="text1"/>
          <w:kern w:val="0"/>
        </w:rPr>
        <w:t>2.1.5</w:t>
      </w:r>
      <w:r w:rsidRPr="008D71D6">
        <w:rPr>
          <w:rFonts w:eastAsia="黑体"/>
          <w:color w:val="000000" w:themeColor="text1"/>
          <w:kern w:val="0"/>
        </w:rPr>
        <w:t>相关文件</w:t>
      </w:r>
      <w:bookmarkEnd w:id="36"/>
      <w:bookmarkEnd w:id="37"/>
      <w:bookmarkEnd w:id="38"/>
    </w:p>
    <w:p w14:paraId="251F75F0"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1</w:t>
      </w:r>
      <w:r w:rsidRPr="008D71D6">
        <w:rPr>
          <w:color w:val="000000" w:themeColor="text1"/>
          <w:kern w:val="0"/>
        </w:rPr>
        <w:t>）环境影响评价委托书；</w:t>
      </w:r>
    </w:p>
    <w:p w14:paraId="42FC2DB0"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color w:val="000000" w:themeColor="text1"/>
          <w:kern w:val="0"/>
        </w:rPr>
        <w:t>2</w:t>
      </w:r>
      <w:r w:rsidRPr="008D71D6">
        <w:rPr>
          <w:color w:val="000000" w:themeColor="text1"/>
          <w:kern w:val="0"/>
        </w:rPr>
        <w:t>）企业投资项目备案证明；</w:t>
      </w:r>
    </w:p>
    <w:p w14:paraId="5F7186F0"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lastRenderedPageBreak/>
        <w:t>（</w:t>
      </w:r>
      <w:r w:rsidRPr="008D71D6">
        <w:rPr>
          <w:color w:val="000000" w:themeColor="text1"/>
          <w:kern w:val="0"/>
        </w:rPr>
        <w:t>3</w:t>
      </w:r>
      <w:r w:rsidRPr="008D71D6">
        <w:rPr>
          <w:color w:val="000000" w:themeColor="text1"/>
          <w:kern w:val="0"/>
        </w:rPr>
        <w:t>）</w:t>
      </w:r>
      <w:r w:rsidRPr="008D71D6">
        <w:rPr>
          <w:rFonts w:hint="eastAsia"/>
          <w:color w:val="000000" w:themeColor="text1"/>
          <w:kern w:val="0"/>
        </w:rPr>
        <w:t>设施农用地补充协议；</w:t>
      </w:r>
    </w:p>
    <w:p w14:paraId="21528267" w14:textId="77777777" w:rsidR="002A18FF" w:rsidRPr="008D71D6" w:rsidRDefault="002A18FF" w:rsidP="009D4A81">
      <w:pPr>
        <w:widowControl/>
        <w:adjustRightInd w:val="0"/>
        <w:snapToGrid w:val="0"/>
        <w:ind w:firstLine="480"/>
        <w:rPr>
          <w:color w:val="000000" w:themeColor="text1"/>
          <w:kern w:val="0"/>
        </w:rPr>
      </w:pPr>
      <w:r w:rsidRPr="008D71D6">
        <w:rPr>
          <w:color w:val="000000" w:themeColor="text1"/>
          <w:kern w:val="0"/>
        </w:rPr>
        <w:t>（</w:t>
      </w:r>
      <w:r w:rsidRPr="008D71D6">
        <w:rPr>
          <w:rFonts w:hint="eastAsia"/>
          <w:color w:val="000000" w:themeColor="text1"/>
          <w:kern w:val="0"/>
        </w:rPr>
        <w:t>4</w:t>
      </w:r>
      <w:r w:rsidRPr="008D71D6">
        <w:rPr>
          <w:color w:val="000000" w:themeColor="text1"/>
          <w:kern w:val="0"/>
        </w:rPr>
        <w:t>）建设单位提供的与建设项目相关数据、文件及图件等。</w:t>
      </w:r>
    </w:p>
    <w:p w14:paraId="75615B64" w14:textId="77777777" w:rsidR="002A18FF" w:rsidRPr="008D71D6" w:rsidRDefault="002A18FF" w:rsidP="009D4A81">
      <w:pPr>
        <w:keepNext/>
        <w:keepLines/>
        <w:widowControl/>
        <w:adjustRightInd w:val="0"/>
        <w:ind w:firstLine="560"/>
        <w:outlineLvl w:val="1"/>
        <w:rPr>
          <w:rFonts w:eastAsia="黑体"/>
          <w:color w:val="000000" w:themeColor="text1"/>
          <w:kern w:val="0"/>
          <w:sz w:val="28"/>
          <w:szCs w:val="28"/>
        </w:rPr>
      </w:pPr>
      <w:bookmarkStart w:id="39" w:name="_Toc104384154"/>
      <w:r w:rsidRPr="008D71D6">
        <w:rPr>
          <w:rFonts w:eastAsia="黑体"/>
          <w:color w:val="000000" w:themeColor="text1"/>
          <w:kern w:val="0"/>
          <w:sz w:val="28"/>
          <w:szCs w:val="28"/>
        </w:rPr>
        <w:t xml:space="preserve">2.2 </w:t>
      </w:r>
      <w:r w:rsidRPr="008D71D6">
        <w:rPr>
          <w:rFonts w:eastAsia="黑体"/>
          <w:color w:val="000000" w:themeColor="text1"/>
          <w:kern w:val="0"/>
          <w:sz w:val="28"/>
          <w:szCs w:val="28"/>
        </w:rPr>
        <w:t>评价目的与原则</w:t>
      </w:r>
      <w:bookmarkEnd w:id="39"/>
    </w:p>
    <w:p w14:paraId="32FC1173"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40" w:name="_Toc42767559"/>
      <w:bookmarkStart w:id="41" w:name="_Toc42769660"/>
      <w:bookmarkStart w:id="42" w:name="_Toc41581441"/>
      <w:bookmarkStart w:id="43" w:name="_Toc46847490"/>
      <w:r w:rsidRPr="008D71D6">
        <w:rPr>
          <w:rFonts w:eastAsia="黑体"/>
          <w:color w:val="000000" w:themeColor="text1"/>
          <w:kern w:val="0"/>
        </w:rPr>
        <w:t>2.2.1</w:t>
      </w:r>
      <w:r w:rsidRPr="008D71D6">
        <w:rPr>
          <w:rFonts w:eastAsia="黑体"/>
          <w:color w:val="000000" w:themeColor="text1"/>
          <w:kern w:val="0"/>
        </w:rPr>
        <w:t>评价目的</w:t>
      </w:r>
      <w:bookmarkEnd w:id="40"/>
      <w:bookmarkEnd w:id="41"/>
      <w:bookmarkEnd w:id="42"/>
      <w:bookmarkEnd w:id="43"/>
    </w:p>
    <w:p w14:paraId="0B364804"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根据《中华人民共和国环境影响评价法》、《建设项目环境保护管理条例》的有关规定，环境影响评价是项目建设环境管理的重要环节之一，是项目前期可行性研究的重要组成部分。本次评价工作的主要目的是：</w:t>
      </w:r>
    </w:p>
    <w:p w14:paraId="3C756FC2"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color w:val="000000" w:themeColor="text1"/>
          <w:kern w:val="0"/>
        </w:rPr>
        <w:t>1</w:t>
      </w:r>
      <w:r w:rsidRPr="008D71D6">
        <w:rPr>
          <w:color w:val="000000" w:themeColor="text1"/>
          <w:kern w:val="0"/>
        </w:rPr>
        <w:t>）通过对项目区现场勘察、调研，以及当地环境资料的收集、分析，弄清评价区域的大气环境、水环境、生态环境和噪声等环境质量现状，为评价建设项目的环境影响程度和范围。</w:t>
      </w:r>
    </w:p>
    <w:p w14:paraId="004D490F"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color w:val="000000" w:themeColor="text1"/>
          <w:kern w:val="0"/>
        </w:rPr>
        <w:t>2</w:t>
      </w:r>
      <w:r w:rsidRPr="008D71D6">
        <w:rPr>
          <w:color w:val="000000" w:themeColor="text1"/>
          <w:kern w:val="0"/>
        </w:rPr>
        <w:t>）掌握本项目排污状况，查清</w:t>
      </w:r>
      <w:proofErr w:type="gramStart"/>
      <w:r w:rsidRPr="008D71D6">
        <w:rPr>
          <w:color w:val="000000" w:themeColor="text1"/>
          <w:kern w:val="0"/>
        </w:rPr>
        <w:t>评价区</w:t>
      </w:r>
      <w:proofErr w:type="gramEnd"/>
      <w:r w:rsidRPr="008D71D6">
        <w:rPr>
          <w:color w:val="000000" w:themeColor="text1"/>
          <w:kern w:val="0"/>
        </w:rPr>
        <w:t>环境现状，预测和评价本项目实施对</w:t>
      </w:r>
      <w:proofErr w:type="gramStart"/>
      <w:r w:rsidRPr="008D71D6">
        <w:rPr>
          <w:color w:val="000000" w:themeColor="text1"/>
          <w:kern w:val="0"/>
        </w:rPr>
        <w:t>评价区</w:t>
      </w:r>
      <w:proofErr w:type="gramEnd"/>
      <w:r w:rsidRPr="008D71D6">
        <w:rPr>
          <w:color w:val="000000" w:themeColor="text1"/>
          <w:kern w:val="0"/>
        </w:rPr>
        <w:t>环境影响的范围和程度；</w:t>
      </w:r>
    </w:p>
    <w:p w14:paraId="2FF88749"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color w:val="000000" w:themeColor="text1"/>
          <w:kern w:val="0"/>
        </w:rPr>
        <w:t>3</w:t>
      </w:r>
      <w:r w:rsidRPr="008D71D6">
        <w:rPr>
          <w:color w:val="000000" w:themeColor="text1"/>
          <w:kern w:val="0"/>
        </w:rPr>
        <w:t>）从工艺着手，分析生产工艺、生产设备及原辅材料的消耗，掌握主要污染源及排放状况；</w:t>
      </w:r>
    </w:p>
    <w:p w14:paraId="6C6AD642"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color w:val="000000" w:themeColor="text1"/>
          <w:kern w:val="0"/>
        </w:rPr>
        <w:t>4</w:t>
      </w:r>
      <w:r w:rsidRPr="008D71D6">
        <w:rPr>
          <w:color w:val="000000" w:themeColor="text1"/>
          <w:kern w:val="0"/>
        </w:rPr>
        <w:t>）通过分析和计算，预测污染物排放对周围环境的影响程度，判断其是否满足环境质量标准要求；</w:t>
      </w:r>
    </w:p>
    <w:p w14:paraId="59AA88ED"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color w:val="000000" w:themeColor="text1"/>
          <w:kern w:val="0"/>
        </w:rPr>
        <w:t>5</w:t>
      </w:r>
      <w:r w:rsidRPr="008D71D6">
        <w:rPr>
          <w:color w:val="000000" w:themeColor="text1"/>
          <w:kern w:val="0"/>
        </w:rPr>
        <w:t>）从技术、经济角度分析拟采取的环保措施的可行性，为工程环保措施的设计和环境管理提供依据；</w:t>
      </w:r>
    </w:p>
    <w:p w14:paraId="7E53DC1D"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color w:val="000000" w:themeColor="text1"/>
          <w:kern w:val="0"/>
        </w:rPr>
        <w:t>6</w:t>
      </w:r>
      <w:r w:rsidRPr="008D71D6">
        <w:rPr>
          <w:color w:val="000000" w:themeColor="text1"/>
          <w:kern w:val="0"/>
        </w:rPr>
        <w:t>）从环保法规、产业政策、环境特点、污染防治等方面进行综合分析，对建设项目的可行性做出明确结论。</w:t>
      </w:r>
    </w:p>
    <w:p w14:paraId="72303393"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44" w:name="_Toc42767560"/>
      <w:bookmarkStart w:id="45" w:name="_Toc42769661"/>
      <w:bookmarkStart w:id="46" w:name="_Toc41581442"/>
      <w:bookmarkStart w:id="47" w:name="_Toc46847491"/>
      <w:r w:rsidRPr="008D71D6">
        <w:rPr>
          <w:rFonts w:eastAsia="黑体"/>
          <w:color w:val="000000" w:themeColor="text1"/>
          <w:kern w:val="0"/>
        </w:rPr>
        <w:t>2.2.2</w:t>
      </w:r>
      <w:r w:rsidRPr="008D71D6">
        <w:rPr>
          <w:rFonts w:eastAsia="黑体"/>
          <w:color w:val="000000" w:themeColor="text1"/>
          <w:kern w:val="0"/>
        </w:rPr>
        <w:t>评价原则</w:t>
      </w:r>
      <w:bookmarkEnd w:id="44"/>
      <w:bookmarkEnd w:id="45"/>
      <w:bookmarkEnd w:id="46"/>
      <w:bookmarkEnd w:id="47"/>
    </w:p>
    <w:p w14:paraId="3E379619"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突出环境影响评价的源头预防作用，坚持保护和改善环境质量。</w:t>
      </w:r>
    </w:p>
    <w:p w14:paraId="7586151F"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color w:val="000000" w:themeColor="text1"/>
          <w:kern w:val="0"/>
        </w:rPr>
        <w:t>1</w:t>
      </w:r>
      <w:r w:rsidRPr="008D71D6">
        <w:rPr>
          <w:color w:val="000000" w:themeColor="text1"/>
          <w:kern w:val="0"/>
        </w:rPr>
        <w:t>）依法评价</w:t>
      </w:r>
    </w:p>
    <w:p w14:paraId="33E53083"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贯彻执行我国环境保护相关法律法规、标准、政策和规划等，优化项目建设，服务环境管理。</w:t>
      </w:r>
    </w:p>
    <w:p w14:paraId="7A82DAF1"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color w:val="000000" w:themeColor="text1"/>
          <w:kern w:val="0"/>
        </w:rPr>
        <w:t>2</w:t>
      </w:r>
      <w:r w:rsidRPr="008D71D6">
        <w:rPr>
          <w:color w:val="000000" w:themeColor="text1"/>
          <w:kern w:val="0"/>
        </w:rPr>
        <w:t>）科学评价</w:t>
      </w:r>
    </w:p>
    <w:p w14:paraId="09164917"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规范环境影响评价方法，科学分析项目建设对环境质量的影响。</w:t>
      </w:r>
    </w:p>
    <w:p w14:paraId="36FE9C72"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w:t>
      </w:r>
      <w:r w:rsidRPr="008D71D6">
        <w:rPr>
          <w:color w:val="000000" w:themeColor="text1"/>
          <w:kern w:val="0"/>
        </w:rPr>
        <w:t>3</w:t>
      </w:r>
      <w:r w:rsidRPr="008D71D6">
        <w:rPr>
          <w:color w:val="000000" w:themeColor="text1"/>
          <w:kern w:val="0"/>
        </w:rPr>
        <w:t>）突出重点</w:t>
      </w:r>
    </w:p>
    <w:p w14:paraId="60C497E1"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lastRenderedPageBreak/>
        <w:t>根据建设项目的工程内容及其特点，明确与环境要素间的作用效应关系，根据规划环境影响评价结论和审查意见，充分利用符合时效的数据资料及成果，对建设项目主要环境影响予以重点分析和评价。</w:t>
      </w:r>
    </w:p>
    <w:p w14:paraId="7103841A" w14:textId="77777777" w:rsidR="002A18FF" w:rsidRPr="008D71D6" w:rsidRDefault="002A18FF" w:rsidP="009D4A81">
      <w:pPr>
        <w:keepNext/>
        <w:keepLines/>
        <w:widowControl/>
        <w:adjustRightInd w:val="0"/>
        <w:ind w:firstLine="560"/>
        <w:outlineLvl w:val="1"/>
        <w:rPr>
          <w:rFonts w:eastAsia="黑体"/>
          <w:color w:val="000000" w:themeColor="text1"/>
          <w:kern w:val="0"/>
          <w:sz w:val="28"/>
          <w:szCs w:val="28"/>
        </w:rPr>
      </w:pPr>
      <w:bookmarkStart w:id="48" w:name="_Toc104384155"/>
      <w:r w:rsidRPr="008D71D6">
        <w:rPr>
          <w:rFonts w:eastAsia="黑体"/>
          <w:color w:val="000000" w:themeColor="text1"/>
          <w:kern w:val="0"/>
          <w:sz w:val="28"/>
          <w:szCs w:val="28"/>
        </w:rPr>
        <w:t>2.3</w:t>
      </w:r>
      <w:r w:rsidRPr="008D71D6">
        <w:rPr>
          <w:rFonts w:eastAsia="黑体"/>
          <w:color w:val="000000" w:themeColor="text1"/>
          <w:kern w:val="0"/>
          <w:sz w:val="28"/>
          <w:szCs w:val="28"/>
        </w:rPr>
        <w:t>评价因子及评价标准</w:t>
      </w:r>
      <w:bookmarkEnd w:id="48"/>
    </w:p>
    <w:p w14:paraId="2EEFD2D5"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49" w:name="_Toc46847499"/>
      <w:r w:rsidRPr="008D71D6">
        <w:rPr>
          <w:rFonts w:eastAsia="黑体"/>
          <w:color w:val="000000" w:themeColor="text1"/>
          <w:kern w:val="0"/>
        </w:rPr>
        <w:t>2.3.1</w:t>
      </w:r>
      <w:r w:rsidRPr="008D71D6">
        <w:rPr>
          <w:rFonts w:eastAsia="黑体"/>
          <w:color w:val="000000" w:themeColor="text1"/>
          <w:kern w:val="0"/>
        </w:rPr>
        <w:t>环境影响因素识别</w:t>
      </w:r>
      <w:bookmarkEnd w:id="49"/>
    </w:p>
    <w:p w14:paraId="4177F2BF"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本项目对环境的主要影响为施工期和运营期。施工期对环境的影响主要为施工扬尘、施工噪声、施工废水及固体废弃物。项目建成后，对环境影响较大的施工期噪声已消失，生态植被需要补偿恢复，在正常情况下对环境有一定的影响。运营期对环境的影响表现在废气、噪声、废水、固体废物对环境的影响。</w:t>
      </w:r>
    </w:p>
    <w:p w14:paraId="31A85A29" w14:textId="77777777" w:rsidR="002A18FF" w:rsidRPr="008D71D6" w:rsidRDefault="002A18FF" w:rsidP="009D4A81">
      <w:pPr>
        <w:widowControl/>
        <w:ind w:firstLine="480"/>
        <w:rPr>
          <w:color w:val="000000" w:themeColor="text1"/>
          <w:kern w:val="0"/>
        </w:rPr>
      </w:pPr>
      <w:r w:rsidRPr="008D71D6">
        <w:rPr>
          <w:color w:val="000000" w:themeColor="text1"/>
          <w:kern w:val="0"/>
        </w:rPr>
        <w:t>工程各阶段的环境影响因素识别见表</w:t>
      </w:r>
      <w:r w:rsidRPr="008D71D6">
        <w:rPr>
          <w:color w:val="000000" w:themeColor="text1"/>
          <w:kern w:val="0"/>
        </w:rPr>
        <w:t>2.3-1</w:t>
      </w:r>
      <w:r w:rsidRPr="008D71D6">
        <w:rPr>
          <w:color w:val="000000" w:themeColor="text1"/>
          <w:kern w:val="0"/>
        </w:rPr>
        <w:t>。</w:t>
      </w:r>
    </w:p>
    <w:p w14:paraId="2297A965" w14:textId="77777777" w:rsidR="002A18FF" w:rsidRPr="008D71D6" w:rsidRDefault="002A18FF" w:rsidP="009D4A81">
      <w:pPr>
        <w:tabs>
          <w:tab w:val="left" w:pos="6840"/>
        </w:tabs>
        <w:topLinePunct/>
        <w:snapToGrid w:val="0"/>
        <w:spacing w:beforeLines="50" w:before="156"/>
        <w:ind w:firstLine="482"/>
        <w:jc w:val="center"/>
        <w:rPr>
          <w:rFonts w:hAnsi="宋体" w:cs="宋体"/>
          <w:b/>
          <w:bCs/>
          <w:color w:val="000000" w:themeColor="text1"/>
          <w:kern w:val="24"/>
          <w:szCs w:val="21"/>
        </w:rPr>
      </w:pPr>
      <w:r w:rsidRPr="008D71D6">
        <w:rPr>
          <w:rFonts w:hAnsi="宋体" w:cs="宋体"/>
          <w:b/>
          <w:bCs/>
          <w:color w:val="000000" w:themeColor="text1"/>
          <w:kern w:val="24"/>
          <w:szCs w:val="21"/>
        </w:rPr>
        <w:t>表</w:t>
      </w:r>
      <w:r w:rsidRPr="008D71D6">
        <w:rPr>
          <w:rFonts w:cs="宋体"/>
          <w:b/>
          <w:bCs/>
          <w:color w:val="000000" w:themeColor="text1"/>
          <w:kern w:val="24"/>
          <w:szCs w:val="21"/>
        </w:rPr>
        <w:t>2.</w:t>
      </w:r>
      <w:r w:rsidRPr="008D71D6">
        <w:rPr>
          <w:rFonts w:cs="宋体" w:hint="eastAsia"/>
          <w:b/>
          <w:bCs/>
          <w:color w:val="000000" w:themeColor="text1"/>
          <w:kern w:val="24"/>
          <w:szCs w:val="21"/>
        </w:rPr>
        <w:t>3</w:t>
      </w:r>
      <w:r w:rsidRPr="008D71D6">
        <w:rPr>
          <w:rFonts w:cs="宋体"/>
          <w:b/>
          <w:bCs/>
          <w:color w:val="000000" w:themeColor="text1"/>
          <w:kern w:val="24"/>
          <w:szCs w:val="21"/>
        </w:rPr>
        <w:t xml:space="preserve">-1    </w:t>
      </w:r>
      <w:r w:rsidRPr="008D71D6">
        <w:rPr>
          <w:rFonts w:hAnsi="宋体" w:cs="宋体"/>
          <w:b/>
          <w:bCs/>
          <w:color w:val="000000" w:themeColor="text1"/>
          <w:kern w:val="24"/>
          <w:szCs w:val="21"/>
        </w:rPr>
        <w:t>环境影响因素识别表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636"/>
        <w:gridCol w:w="1508"/>
        <w:gridCol w:w="580"/>
        <w:gridCol w:w="580"/>
        <w:gridCol w:w="572"/>
        <w:gridCol w:w="580"/>
        <w:gridCol w:w="580"/>
        <w:gridCol w:w="656"/>
        <w:gridCol w:w="546"/>
        <w:gridCol w:w="546"/>
        <w:gridCol w:w="656"/>
        <w:gridCol w:w="836"/>
      </w:tblGrid>
      <w:tr w:rsidR="008D71D6" w:rsidRPr="008D71D6" w14:paraId="3DEB7E70" w14:textId="77777777" w:rsidTr="00D6166C">
        <w:trPr>
          <w:cantSplit/>
          <w:jc w:val="center"/>
        </w:trPr>
        <w:tc>
          <w:tcPr>
            <w:tcW w:w="0" w:type="auto"/>
            <w:gridSpan w:val="2"/>
            <w:vMerge w:val="restart"/>
            <w:tcBorders>
              <w:tl2br w:val="single" w:sz="4" w:space="0" w:color="auto"/>
            </w:tcBorders>
            <w:vAlign w:val="center"/>
            <w:hideMark/>
          </w:tcPr>
          <w:p w14:paraId="2F4A3AA5"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资源</w:t>
            </w:r>
          </w:p>
          <w:p w14:paraId="4DB89333"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开发活动</w:t>
            </w:r>
          </w:p>
        </w:tc>
        <w:tc>
          <w:tcPr>
            <w:tcW w:w="0" w:type="auto"/>
            <w:gridSpan w:val="4"/>
            <w:vAlign w:val="center"/>
            <w:hideMark/>
          </w:tcPr>
          <w:p w14:paraId="3CF3DB67"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自然环境</w:t>
            </w:r>
          </w:p>
        </w:tc>
        <w:tc>
          <w:tcPr>
            <w:tcW w:w="0" w:type="auto"/>
            <w:gridSpan w:val="2"/>
            <w:vAlign w:val="center"/>
            <w:hideMark/>
          </w:tcPr>
          <w:p w14:paraId="7234CA05"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生态环境</w:t>
            </w:r>
          </w:p>
        </w:tc>
        <w:tc>
          <w:tcPr>
            <w:tcW w:w="0" w:type="auto"/>
            <w:gridSpan w:val="3"/>
            <w:vAlign w:val="center"/>
            <w:hideMark/>
          </w:tcPr>
          <w:p w14:paraId="6E370638"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社会经济</w:t>
            </w:r>
          </w:p>
        </w:tc>
        <w:tc>
          <w:tcPr>
            <w:tcW w:w="0" w:type="auto"/>
            <w:vAlign w:val="center"/>
            <w:hideMark/>
          </w:tcPr>
          <w:p w14:paraId="4FF67B78"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生活质量</w:t>
            </w:r>
          </w:p>
        </w:tc>
      </w:tr>
      <w:tr w:rsidR="008D71D6" w:rsidRPr="008D71D6" w14:paraId="226CC416" w14:textId="77777777" w:rsidTr="00D6166C">
        <w:trPr>
          <w:cantSplit/>
          <w:jc w:val="center"/>
        </w:trPr>
        <w:tc>
          <w:tcPr>
            <w:tcW w:w="0" w:type="auto"/>
            <w:gridSpan w:val="2"/>
            <w:vMerge/>
            <w:vAlign w:val="center"/>
            <w:hideMark/>
          </w:tcPr>
          <w:p w14:paraId="0E5E7258"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p>
        </w:tc>
        <w:tc>
          <w:tcPr>
            <w:tcW w:w="0" w:type="auto"/>
            <w:vAlign w:val="center"/>
            <w:hideMark/>
          </w:tcPr>
          <w:p w14:paraId="585563C6"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环境</w:t>
            </w:r>
          </w:p>
          <w:p w14:paraId="5EE1798C"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空气</w:t>
            </w:r>
          </w:p>
        </w:tc>
        <w:tc>
          <w:tcPr>
            <w:tcW w:w="0" w:type="auto"/>
            <w:vAlign w:val="center"/>
            <w:hideMark/>
          </w:tcPr>
          <w:p w14:paraId="0B00C8CE"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地表</w:t>
            </w:r>
          </w:p>
          <w:p w14:paraId="38242B40"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水体</w:t>
            </w:r>
          </w:p>
        </w:tc>
        <w:tc>
          <w:tcPr>
            <w:tcW w:w="0" w:type="auto"/>
            <w:vAlign w:val="center"/>
            <w:hideMark/>
          </w:tcPr>
          <w:p w14:paraId="5E9C1ABA"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地下</w:t>
            </w:r>
          </w:p>
          <w:p w14:paraId="25BA41AA"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水体</w:t>
            </w:r>
          </w:p>
        </w:tc>
        <w:tc>
          <w:tcPr>
            <w:tcW w:w="0" w:type="auto"/>
            <w:vAlign w:val="center"/>
            <w:hideMark/>
          </w:tcPr>
          <w:p w14:paraId="7575E667"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声环</w:t>
            </w:r>
          </w:p>
          <w:p w14:paraId="471500D8"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境</w:t>
            </w:r>
          </w:p>
        </w:tc>
        <w:tc>
          <w:tcPr>
            <w:tcW w:w="0" w:type="auto"/>
            <w:vAlign w:val="center"/>
            <w:hideMark/>
          </w:tcPr>
          <w:p w14:paraId="0BCE2907"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陆域</w:t>
            </w:r>
          </w:p>
          <w:p w14:paraId="7F089AC0"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生物</w:t>
            </w:r>
          </w:p>
        </w:tc>
        <w:tc>
          <w:tcPr>
            <w:tcW w:w="0" w:type="auto"/>
            <w:vAlign w:val="center"/>
            <w:hideMark/>
          </w:tcPr>
          <w:p w14:paraId="0825B436"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生态</w:t>
            </w:r>
          </w:p>
          <w:p w14:paraId="297F23DB"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功能</w:t>
            </w:r>
          </w:p>
        </w:tc>
        <w:tc>
          <w:tcPr>
            <w:tcW w:w="0" w:type="auto"/>
            <w:vAlign w:val="center"/>
            <w:hideMark/>
          </w:tcPr>
          <w:p w14:paraId="0D8F50CB"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工业</w:t>
            </w:r>
          </w:p>
          <w:p w14:paraId="4E1B331E"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发展</w:t>
            </w:r>
          </w:p>
        </w:tc>
        <w:tc>
          <w:tcPr>
            <w:tcW w:w="0" w:type="auto"/>
            <w:vAlign w:val="center"/>
            <w:hideMark/>
          </w:tcPr>
          <w:p w14:paraId="0484E8A8"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能源</w:t>
            </w:r>
          </w:p>
          <w:p w14:paraId="79DE37F0"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利用</w:t>
            </w:r>
          </w:p>
        </w:tc>
        <w:tc>
          <w:tcPr>
            <w:tcW w:w="0" w:type="auto"/>
            <w:vAlign w:val="center"/>
            <w:hideMark/>
          </w:tcPr>
          <w:p w14:paraId="5D14FA41"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交通</w:t>
            </w:r>
          </w:p>
          <w:p w14:paraId="08D18A6D"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运输</w:t>
            </w:r>
          </w:p>
        </w:tc>
        <w:tc>
          <w:tcPr>
            <w:tcW w:w="0" w:type="auto"/>
            <w:vAlign w:val="center"/>
            <w:hideMark/>
          </w:tcPr>
          <w:p w14:paraId="69B81FE8"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人口</w:t>
            </w:r>
          </w:p>
          <w:p w14:paraId="57ACFCD8" w14:textId="77777777" w:rsidR="002A18FF" w:rsidRPr="008D71D6" w:rsidRDefault="002A18FF" w:rsidP="00792F29">
            <w:pPr>
              <w:widowControl/>
              <w:adjustRightInd w:val="0"/>
              <w:snapToGrid w:val="0"/>
              <w:spacing w:line="240" w:lineRule="auto"/>
              <w:ind w:firstLineChars="0" w:firstLine="0"/>
              <w:jc w:val="both"/>
              <w:rPr>
                <w:bCs/>
                <w:color w:val="000000" w:themeColor="text1"/>
                <w:kern w:val="0"/>
                <w:szCs w:val="21"/>
              </w:rPr>
            </w:pPr>
            <w:r w:rsidRPr="008D71D6">
              <w:rPr>
                <w:bCs/>
                <w:color w:val="000000" w:themeColor="text1"/>
                <w:kern w:val="0"/>
                <w:szCs w:val="21"/>
              </w:rPr>
              <w:t>就业</w:t>
            </w:r>
          </w:p>
        </w:tc>
      </w:tr>
      <w:tr w:rsidR="008D71D6" w:rsidRPr="008D71D6" w14:paraId="7ECBAB80" w14:textId="77777777" w:rsidTr="00D6166C">
        <w:trPr>
          <w:cantSplit/>
          <w:jc w:val="center"/>
        </w:trPr>
        <w:tc>
          <w:tcPr>
            <w:tcW w:w="0" w:type="auto"/>
            <w:vMerge w:val="restart"/>
            <w:vAlign w:val="center"/>
            <w:hideMark/>
          </w:tcPr>
          <w:p w14:paraId="41AB3CC2"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施工期</w:t>
            </w:r>
          </w:p>
        </w:tc>
        <w:tc>
          <w:tcPr>
            <w:tcW w:w="0" w:type="auto"/>
            <w:vAlign w:val="center"/>
            <w:hideMark/>
          </w:tcPr>
          <w:p w14:paraId="6146C43A"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基础挖方</w:t>
            </w:r>
          </w:p>
        </w:tc>
        <w:tc>
          <w:tcPr>
            <w:tcW w:w="0" w:type="auto"/>
            <w:vAlign w:val="center"/>
            <w:hideMark/>
          </w:tcPr>
          <w:p w14:paraId="72E2D88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tcPr>
          <w:p w14:paraId="0399D61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3FB6ED6C"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67BF237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hideMark/>
          </w:tcPr>
          <w:p w14:paraId="2AC1A21E"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tcPr>
          <w:p w14:paraId="617530B6"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67DAB1D2"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BE4C13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21D56BD2"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13960F0A"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r>
      <w:tr w:rsidR="008D71D6" w:rsidRPr="008D71D6" w14:paraId="56C5D656" w14:textId="77777777" w:rsidTr="00D6166C">
        <w:trPr>
          <w:cantSplit/>
          <w:jc w:val="center"/>
        </w:trPr>
        <w:tc>
          <w:tcPr>
            <w:tcW w:w="0" w:type="auto"/>
            <w:vMerge/>
            <w:vAlign w:val="center"/>
            <w:hideMark/>
          </w:tcPr>
          <w:p w14:paraId="667F488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3C0E6D23"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材料堆存</w:t>
            </w:r>
          </w:p>
        </w:tc>
        <w:tc>
          <w:tcPr>
            <w:tcW w:w="0" w:type="auto"/>
            <w:vAlign w:val="center"/>
            <w:hideMark/>
          </w:tcPr>
          <w:p w14:paraId="107DA87E"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tcPr>
          <w:p w14:paraId="3FB595E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3444BE9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C50BAD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501C99FA"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tcPr>
          <w:p w14:paraId="744BFDC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2253EC6D"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08A1D45D"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35CA131"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53A0B17C"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r>
      <w:tr w:rsidR="008D71D6" w:rsidRPr="008D71D6" w14:paraId="58589A46" w14:textId="77777777" w:rsidTr="00D6166C">
        <w:trPr>
          <w:cantSplit/>
          <w:jc w:val="center"/>
        </w:trPr>
        <w:tc>
          <w:tcPr>
            <w:tcW w:w="0" w:type="auto"/>
            <w:vMerge/>
            <w:vAlign w:val="center"/>
            <w:hideMark/>
          </w:tcPr>
          <w:p w14:paraId="7EBC777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1F40AC83"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建筑施工</w:t>
            </w:r>
          </w:p>
        </w:tc>
        <w:tc>
          <w:tcPr>
            <w:tcW w:w="0" w:type="auto"/>
            <w:vAlign w:val="center"/>
            <w:hideMark/>
          </w:tcPr>
          <w:p w14:paraId="0F26D6C3"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hideMark/>
          </w:tcPr>
          <w:p w14:paraId="6009C104"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tcPr>
          <w:p w14:paraId="713EAFE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0CEF685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tcPr>
          <w:p w14:paraId="5782C49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EBDDAA2"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64794EA4"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1CCAE8F5"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2F57D0C1"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56F0361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r>
      <w:tr w:rsidR="008D71D6" w:rsidRPr="008D71D6" w14:paraId="1A83B3FE" w14:textId="77777777" w:rsidTr="00D6166C">
        <w:trPr>
          <w:cantSplit/>
          <w:jc w:val="center"/>
        </w:trPr>
        <w:tc>
          <w:tcPr>
            <w:tcW w:w="0" w:type="auto"/>
            <w:vMerge/>
            <w:vAlign w:val="center"/>
            <w:hideMark/>
          </w:tcPr>
          <w:p w14:paraId="5A2361E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1A706331"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物料运输</w:t>
            </w:r>
          </w:p>
        </w:tc>
        <w:tc>
          <w:tcPr>
            <w:tcW w:w="0" w:type="auto"/>
            <w:vAlign w:val="center"/>
            <w:hideMark/>
          </w:tcPr>
          <w:p w14:paraId="649A1B13"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tcPr>
          <w:p w14:paraId="070DA4A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3172AB6E"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1727721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tcPr>
          <w:p w14:paraId="5F5132CC"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916B6C4"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076E644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310ADBC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089E3A2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smartTag w:uri="urn:schemas-microsoft-com:office:smarttags" w:element="chmetcnv">
              <w:smartTagPr>
                <w:attr w:name="TCSC" w:val="0"/>
                <w:attr w:name="NumberType" w:val="1"/>
                <w:attr w:name="Negative" w:val="True"/>
                <w:attr w:name="HasSpace" w:val="False"/>
                <w:attr w:name="SourceValue" w:val="1"/>
                <w:attr w:name="UnitName" w:val="C"/>
              </w:smartTagPr>
              <w:r w:rsidRPr="008D71D6">
                <w:rPr>
                  <w:color w:val="000000" w:themeColor="text1"/>
                  <w:kern w:val="0"/>
                  <w:szCs w:val="21"/>
                </w:rPr>
                <w:t>-1C</w:t>
              </w:r>
            </w:smartTag>
          </w:p>
        </w:tc>
        <w:tc>
          <w:tcPr>
            <w:tcW w:w="0" w:type="auto"/>
            <w:vAlign w:val="center"/>
          </w:tcPr>
          <w:p w14:paraId="3929FAB5"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r>
      <w:tr w:rsidR="008D71D6" w:rsidRPr="008D71D6" w14:paraId="1C215842" w14:textId="77777777" w:rsidTr="00D6166C">
        <w:trPr>
          <w:cantSplit/>
          <w:jc w:val="center"/>
        </w:trPr>
        <w:tc>
          <w:tcPr>
            <w:tcW w:w="0" w:type="auto"/>
            <w:vMerge w:val="restart"/>
            <w:vAlign w:val="center"/>
            <w:hideMark/>
          </w:tcPr>
          <w:p w14:paraId="499CE0A1"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运营期</w:t>
            </w:r>
          </w:p>
        </w:tc>
        <w:tc>
          <w:tcPr>
            <w:tcW w:w="0" w:type="auto"/>
            <w:vAlign w:val="center"/>
            <w:hideMark/>
          </w:tcPr>
          <w:p w14:paraId="226253A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物料运输</w:t>
            </w:r>
          </w:p>
        </w:tc>
        <w:tc>
          <w:tcPr>
            <w:tcW w:w="0" w:type="auto"/>
            <w:vAlign w:val="center"/>
            <w:hideMark/>
          </w:tcPr>
          <w:p w14:paraId="313045B3"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smartTag w:uri="urn:schemas-microsoft-com:office:smarttags" w:element="chmetcnv">
              <w:smartTagPr>
                <w:attr w:name="TCSC" w:val="0"/>
                <w:attr w:name="NumberType" w:val="1"/>
                <w:attr w:name="Negative" w:val="True"/>
                <w:attr w:name="HasSpace" w:val="False"/>
                <w:attr w:name="SourceValue" w:val="1"/>
                <w:attr w:name="UnitName" w:val="C"/>
              </w:smartTagPr>
              <w:r w:rsidRPr="008D71D6">
                <w:rPr>
                  <w:color w:val="000000" w:themeColor="text1"/>
                  <w:kern w:val="0"/>
                  <w:szCs w:val="21"/>
                </w:rPr>
                <w:t>-1C</w:t>
              </w:r>
            </w:smartTag>
          </w:p>
        </w:tc>
        <w:tc>
          <w:tcPr>
            <w:tcW w:w="0" w:type="auto"/>
            <w:vAlign w:val="center"/>
          </w:tcPr>
          <w:p w14:paraId="23EEAC8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165EBD33"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4B8CF96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smartTag w:uri="urn:schemas-microsoft-com:office:smarttags" w:element="chmetcnv">
              <w:smartTagPr>
                <w:attr w:name="TCSC" w:val="0"/>
                <w:attr w:name="NumberType" w:val="1"/>
                <w:attr w:name="Negative" w:val="True"/>
                <w:attr w:name="HasSpace" w:val="False"/>
                <w:attr w:name="SourceValue" w:val="1"/>
                <w:attr w:name="UnitName" w:val="C"/>
              </w:smartTagPr>
              <w:r w:rsidRPr="008D71D6">
                <w:rPr>
                  <w:color w:val="000000" w:themeColor="text1"/>
                  <w:kern w:val="0"/>
                  <w:szCs w:val="21"/>
                </w:rPr>
                <w:t>-1C</w:t>
              </w:r>
            </w:smartTag>
          </w:p>
        </w:tc>
        <w:tc>
          <w:tcPr>
            <w:tcW w:w="0" w:type="auto"/>
            <w:vAlign w:val="center"/>
          </w:tcPr>
          <w:p w14:paraId="7A4A021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-1D</w:t>
            </w:r>
          </w:p>
        </w:tc>
        <w:tc>
          <w:tcPr>
            <w:tcW w:w="0" w:type="auto"/>
            <w:vAlign w:val="center"/>
          </w:tcPr>
          <w:p w14:paraId="043F4CB5"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0B6E6425"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25048F3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3AF83961"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w:t>
            </w:r>
            <w:smartTag w:uri="urn:schemas-microsoft-com:office:smarttags" w:element="chmetcnv">
              <w:smartTagPr>
                <w:attr w:name="TCSC" w:val="0"/>
                <w:attr w:name="NumberType" w:val="1"/>
                <w:attr w:name="Negative" w:val="False"/>
                <w:attr w:name="HasSpace" w:val="False"/>
                <w:attr w:name="SourceValue" w:val="1"/>
                <w:attr w:name="UnitName" w:val="C"/>
              </w:smartTagPr>
              <w:r w:rsidRPr="008D71D6">
                <w:rPr>
                  <w:color w:val="000000" w:themeColor="text1"/>
                  <w:kern w:val="0"/>
                  <w:szCs w:val="21"/>
                </w:rPr>
                <w:t>1C</w:t>
              </w:r>
            </w:smartTag>
          </w:p>
        </w:tc>
        <w:tc>
          <w:tcPr>
            <w:tcW w:w="0" w:type="auto"/>
            <w:vAlign w:val="center"/>
            <w:hideMark/>
          </w:tcPr>
          <w:p w14:paraId="5FBE21BE"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w:t>
            </w:r>
            <w:smartTag w:uri="urn:schemas-microsoft-com:office:smarttags" w:element="chmetcnv">
              <w:smartTagPr>
                <w:attr w:name="TCSC" w:val="0"/>
                <w:attr w:name="NumberType" w:val="1"/>
                <w:attr w:name="Negative" w:val="False"/>
                <w:attr w:name="HasSpace" w:val="False"/>
                <w:attr w:name="SourceValue" w:val="1"/>
                <w:attr w:name="UnitName" w:val="C"/>
              </w:smartTagPr>
              <w:r w:rsidRPr="008D71D6">
                <w:rPr>
                  <w:color w:val="000000" w:themeColor="text1"/>
                  <w:kern w:val="0"/>
                  <w:szCs w:val="21"/>
                </w:rPr>
                <w:t>1C</w:t>
              </w:r>
            </w:smartTag>
          </w:p>
        </w:tc>
      </w:tr>
      <w:tr w:rsidR="008D71D6" w:rsidRPr="008D71D6" w14:paraId="5BAD75EA" w14:textId="77777777" w:rsidTr="00D6166C">
        <w:trPr>
          <w:cantSplit/>
          <w:jc w:val="center"/>
        </w:trPr>
        <w:tc>
          <w:tcPr>
            <w:tcW w:w="0" w:type="auto"/>
            <w:vMerge/>
            <w:vAlign w:val="center"/>
            <w:hideMark/>
          </w:tcPr>
          <w:p w14:paraId="4643947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29A3BE26"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养殖及饲料加工废气排放</w:t>
            </w:r>
          </w:p>
        </w:tc>
        <w:tc>
          <w:tcPr>
            <w:tcW w:w="0" w:type="auto"/>
            <w:vAlign w:val="center"/>
            <w:hideMark/>
          </w:tcPr>
          <w:p w14:paraId="09C289A1"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smartTag w:uri="urn:schemas-microsoft-com:office:smarttags" w:element="chmetcnv">
              <w:smartTagPr>
                <w:attr w:name="TCSC" w:val="0"/>
                <w:attr w:name="NumberType" w:val="1"/>
                <w:attr w:name="Negative" w:val="True"/>
                <w:attr w:name="HasSpace" w:val="False"/>
                <w:attr w:name="SourceValue" w:val="1"/>
                <w:attr w:name="UnitName" w:val="C"/>
              </w:smartTagPr>
              <w:r w:rsidRPr="008D71D6">
                <w:rPr>
                  <w:color w:val="000000" w:themeColor="text1"/>
                  <w:kern w:val="0"/>
                  <w:szCs w:val="21"/>
                </w:rPr>
                <w:t>-1C</w:t>
              </w:r>
            </w:smartTag>
          </w:p>
        </w:tc>
        <w:tc>
          <w:tcPr>
            <w:tcW w:w="0" w:type="auto"/>
            <w:vAlign w:val="center"/>
          </w:tcPr>
          <w:p w14:paraId="0726A674"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70CC761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6EDC7620"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1AAC9500"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69DCDFB6"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597F4A9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035D7E44"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34C1B066"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05990DA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r>
      <w:tr w:rsidR="008D71D6" w:rsidRPr="008D71D6" w14:paraId="0C876018" w14:textId="77777777" w:rsidTr="00D6166C">
        <w:trPr>
          <w:cantSplit/>
          <w:jc w:val="center"/>
        </w:trPr>
        <w:tc>
          <w:tcPr>
            <w:tcW w:w="0" w:type="auto"/>
            <w:vMerge/>
            <w:vAlign w:val="center"/>
            <w:hideMark/>
          </w:tcPr>
          <w:p w14:paraId="28917F54"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70CE93E0"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rFonts w:hint="eastAsia"/>
                <w:color w:val="000000" w:themeColor="text1"/>
                <w:kern w:val="0"/>
                <w:szCs w:val="21"/>
              </w:rPr>
              <w:t>生产</w:t>
            </w:r>
            <w:r w:rsidRPr="008D71D6">
              <w:rPr>
                <w:color w:val="000000" w:themeColor="text1"/>
                <w:kern w:val="0"/>
                <w:szCs w:val="21"/>
              </w:rPr>
              <w:t>生活废水</w:t>
            </w:r>
          </w:p>
        </w:tc>
        <w:tc>
          <w:tcPr>
            <w:tcW w:w="0" w:type="auto"/>
            <w:vAlign w:val="center"/>
          </w:tcPr>
          <w:p w14:paraId="400BFAD3"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26A253A2"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3C6F45A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smartTag w:uri="urn:schemas-microsoft-com:office:smarttags" w:element="chmetcnv">
              <w:smartTagPr>
                <w:attr w:name="TCSC" w:val="0"/>
                <w:attr w:name="NumberType" w:val="1"/>
                <w:attr w:name="Negative" w:val="True"/>
                <w:attr w:name="HasSpace" w:val="False"/>
                <w:attr w:name="SourceValue" w:val="1"/>
                <w:attr w:name="UnitName" w:val="C"/>
              </w:smartTagPr>
              <w:r w:rsidRPr="008D71D6">
                <w:rPr>
                  <w:color w:val="000000" w:themeColor="text1"/>
                  <w:kern w:val="0"/>
                  <w:szCs w:val="21"/>
                </w:rPr>
                <w:t>-1C</w:t>
              </w:r>
            </w:smartTag>
          </w:p>
        </w:tc>
        <w:tc>
          <w:tcPr>
            <w:tcW w:w="0" w:type="auto"/>
            <w:vAlign w:val="center"/>
          </w:tcPr>
          <w:p w14:paraId="13D0867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1C358CC"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7E327494"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70AF563C"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118C4166"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CB5946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6D0C50D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r>
      <w:tr w:rsidR="008D71D6" w:rsidRPr="008D71D6" w14:paraId="2C0359EC" w14:textId="77777777" w:rsidTr="00D6166C">
        <w:trPr>
          <w:cantSplit/>
          <w:jc w:val="center"/>
        </w:trPr>
        <w:tc>
          <w:tcPr>
            <w:tcW w:w="0" w:type="auto"/>
            <w:vMerge/>
            <w:vAlign w:val="center"/>
            <w:hideMark/>
          </w:tcPr>
          <w:p w14:paraId="407E2D8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43A60982"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设备噪声</w:t>
            </w:r>
          </w:p>
        </w:tc>
        <w:tc>
          <w:tcPr>
            <w:tcW w:w="0" w:type="auto"/>
            <w:vAlign w:val="center"/>
          </w:tcPr>
          <w:p w14:paraId="53C79C2A"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2BBECC3A"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51ADA62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0DCC4B9D"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smartTag w:uri="urn:schemas-microsoft-com:office:smarttags" w:element="chmetcnv">
              <w:smartTagPr>
                <w:attr w:name="TCSC" w:val="0"/>
                <w:attr w:name="NumberType" w:val="1"/>
                <w:attr w:name="Negative" w:val="True"/>
                <w:attr w:name="HasSpace" w:val="False"/>
                <w:attr w:name="SourceValue" w:val="1"/>
                <w:attr w:name="UnitName" w:val="C"/>
              </w:smartTagPr>
              <w:r w:rsidRPr="008D71D6">
                <w:rPr>
                  <w:color w:val="000000" w:themeColor="text1"/>
                  <w:kern w:val="0"/>
                  <w:szCs w:val="21"/>
                </w:rPr>
                <w:t>-1C</w:t>
              </w:r>
            </w:smartTag>
          </w:p>
        </w:tc>
        <w:tc>
          <w:tcPr>
            <w:tcW w:w="0" w:type="auto"/>
            <w:vAlign w:val="center"/>
          </w:tcPr>
          <w:p w14:paraId="717D7BE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7607641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1498E862"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917B97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2E32D71C"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6F730E95"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r>
      <w:tr w:rsidR="008D71D6" w:rsidRPr="008D71D6" w14:paraId="1ABC6DF3" w14:textId="77777777" w:rsidTr="00D6166C">
        <w:trPr>
          <w:cantSplit/>
          <w:jc w:val="center"/>
        </w:trPr>
        <w:tc>
          <w:tcPr>
            <w:tcW w:w="0" w:type="auto"/>
            <w:vMerge/>
            <w:vAlign w:val="center"/>
            <w:hideMark/>
          </w:tcPr>
          <w:p w14:paraId="179D8CE0"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1232348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固废暂存</w:t>
            </w:r>
          </w:p>
        </w:tc>
        <w:tc>
          <w:tcPr>
            <w:tcW w:w="0" w:type="auto"/>
            <w:vAlign w:val="center"/>
            <w:hideMark/>
          </w:tcPr>
          <w:p w14:paraId="2B171AD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smartTag w:uri="urn:schemas-microsoft-com:office:smarttags" w:element="chmetcnv">
              <w:smartTagPr>
                <w:attr w:name="TCSC" w:val="0"/>
                <w:attr w:name="NumberType" w:val="1"/>
                <w:attr w:name="Negative" w:val="True"/>
                <w:attr w:name="HasSpace" w:val="False"/>
                <w:attr w:name="SourceValue" w:val="1"/>
                <w:attr w:name="UnitName" w:val="C"/>
              </w:smartTagPr>
              <w:r w:rsidRPr="008D71D6">
                <w:rPr>
                  <w:color w:val="000000" w:themeColor="text1"/>
                  <w:kern w:val="0"/>
                  <w:szCs w:val="21"/>
                </w:rPr>
                <w:t>-1C</w:t>
              </w:r>
            </w:smartTag>
          </w:p>
        </w:tc>
        <w:tc>
          <w:tcPr>
            <w:tcW w:w="0" w:type="auto"/>
            <w:vAlign w:val="center"/>
          </w:tcPr>
          <w:p w14:paraId="306E134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09E69530"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smartTag w:uri="urn:schemas-microsoft-com:office:smarttags" w:element="chmetcnv">
              <w:smartTagPr>
                <w:attr w:name="TCSC" w:val="0"/>
                <w:attr w:name="NumberType" w:val="1"/>
                <w:attr w:name="Negative" w:val="True"/>
                <w:attr w:name="HasSpace" w:val="False"/>
                <w:attr w:name="SourceValue" w:val="1"/>
                <w:attr w:name="UnitName" w:val="C"/>
              </w:smartTagPr>
              <w:r w:rsidRPr="008D71D6">
                <w:rPr>
                  <w:color w:val="000000" w:themeColor="text1"/>
                  <w:kern w:val="0"/>
                  <w:szCs w:val="21"/>
                </w:rPr>
                <w:t>-1C</w:t>
              </w:r>
            </w:smartTag>
          </w:p>
        </w:tc>
        <w:tc>
          <w:tcPr>
            <w:tcW w:w="0" w:type="auto"/>
            <w:vAlign w:val="center"/>
          </w:tcPr>
          <w:p w14:paraId="6DF618B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151F3339"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68FCC63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44DABF0"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72C9DC3E"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513305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0C32FA63"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r>
      <w:tr w:rsidR="008D71D6" w:rsidRPr="008D71D6" w14:paraId="2902D331" w14:textId="77777777" w:rsidTr="00D6166C">
        <w:trPr>
          <w:cantSplit/>
          <w:jc w:val="center"/>
        </w:trPr>
        <w:tc>
          <w:tcPr>
            <w:tcW w:w="0" w:type="auto"/>
            <w:vMerge/>
            <w:vAlign w:val="center"/>
            <w:hideMark/>
          </w:tcPr>
          <w:p w14:paraId="49D2CFC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3779F09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绿化、</w:t>
            </w:r>
            <w:r w:rsidRPr="008D71D6">
              <w:rPr>
                <w:rFonts w:hint="eastAsia"/>
                <w:color w:val="000000" w:themeColor="text1"/>
                <w:kern w:val="0"/>
                <w:szCs w:val="21"/>
              </w:rPr>
              <w:t>种植区</w:t>
            </w:r>
          </w:p>
        </w:tc>
        <w:tc>
          <w:tcPr>
            <w:tcW w:w="0" w:type="auto"/>
            <w:vAlign w:val="center"/>
          </w:tcPr>
          <w:p w14:paraId="5C0FAEE4"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60B53918"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235C2683"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213E2C6F"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693B64AE"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hideMark/>
          </w:tcPr>
          <w:p w14:paraId="2692568E"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w:t>
            </w:r>
            <w:smartTag w:uri="urn:schemas-microsoft-com:office:smarttags" w:element="chmetcnv">
              <w:smartTagPr>
                <w:attr w:name="TCSC" w:val="0"/>
                <w:attr w:name="NumberType" w:val="1"/>
                <w:attr w:name="Negative" w:val="False"/>
                <w:attr w:name="HasSpace" w:val="False"/>
                <w:attr w:name="SourceValue" w:val="1"/>
                <w:attr w:name="UnitName" w:val="C"/>
              </w:smartTagPr>
              <w:r w:rsidRPr="008D71D6">
                <w:rPr>
                  <w:color w:val="000000" w:themeColor="text1"/>
                  <w:kern w:val="0"/>
                  <w:szCs w:val="21"/>
                </w:rPr>
                <w:t>1C</w:t>
              </w:r>
            </w:smartTag>
          </w:p>
        </w:tc>
        <w:tc>
          <w:tcPr>
            <w:tcW w:w="0" w:type="auto"/>
            <w:vAlign w:val="center"/>
          </w:tcPr>
          <w:p w14:paraId="570F5C4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0353EFB5"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61F930C"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c>
          <w:tcPr>
            <w:tcW w:w="0" w:type="auto"/>
            <w:vAlign w:val="center"/>
          </w:tcPr>
          <w:p w14:paraId="4459183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p>
        </w:tc>
      </w:tr>
      <w:tr w:rsidR="008D71D6" w:rsidRPr="008D71D6" w14:paraId="7AC9127C" w14:textId="77777777" w:rsidTr="00D6166C">
        <w:trPr>
          <w:cantSplit/>
          <w:jc w:val="center"/>
        </w:trPr>
        <w:tc>
          <w:tcPr>
            <w:tcW w:w="0" w:type="auto"/>
            <w:gridSpan w:val="12"/>
            <w:vAlign w:val="center"/>
            <w:hideMark/>
          </w:tcPr>
          <w:p w14:paraId="6C6CD724"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lastRenderedPageBreak/>
              <w:t>注：</w:t>
            </w:r>
            <w:r w:rsidRPr="008D71D6">
              <w:rPr>
                <w:color w:val="000000" w:themeColor="text1"/>
                <w:kern w:val="0"/>
                <w:szCs w:val="21"/>
              </w:rPr>
              <w:t>1</w:t>
            </w:r>
            <w:r w:rsidRPr="008D71D6">
              <w:rPr>
                <w:color w:val="000000" w:themeColor="text1"/>
                <w:kern w:val="0"/>
                <w:szCs w:val="21"/>
              </w:rPr>
              <w:t>、表中</w:t>
            </w:r>
            <w:r w:rsidRPr="008D71D6">
              <w:rPr>
                <w:color w:val="000000" w:themeColor="text1"/>
                <w:kern w:val="0"/>
                <w:szCs w:val="21"/>
              </w:rPr>
              <w:t>“</w:t>
            </w:r>
            <w:r w:rsidRPr="008D71D6">
              <w:rPr>
                <w:color w:val="000000" w:themeColor="text1"/>
                <w:kern w:val="0"/>
                <w:szCs w:val="21"/>
              </w:rPr>
              <w:t>＋</w:t>
            </w:r>
            <w:r w:rsidRPr="008D71D6">
              <w:rPr>
                <w:color w:val="000000" w:themeColor="text1"/>
                <w:kern w:val="0"/>
                <w:szCs w:val="21"/>
              </w:rPr>
              <w:t>”</w:t>
            </w:r>
            <w:r w:rsidRPr="008D71D6">
              <w:rPr>
                <w:color w:val="000000" w:themeColor="text1"/>
                <w:kern w:val="0"/>
                <w:szCs w:val="21"/>
              </w:rPr>
              <w:t>表示正效益，</w:t>
            </w:r>
            <w:r w:rsidRPr="008D71D6">
              <w:rPr>
                <w:color w:val="000000" w:themeColor="text1"/>
                <w:kern w:val="0"/>
                <w:szCs w:val="21"/>
              </w:rPr>
              <w:t>“-”</w:t>
            </w:r>
            <w:r w:rsidRPr="008D71D6">
              <w:rPr>
                <w:color w:val="000000" w:themeColor="text1"/>
                <w:kern w:val="0"/>
                <w:szCs w:val="21"/>
              </w:rPr>
              <w:t>表示负效益；</w:t>
            </w:r>
          </w:p>
          <w:p w14:paraId="26865FD7"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 xml:space="preserve">    2</w:t>
            </w:r>
            <w:r w:rsidRPr="008D71D6">
              <w:rPr>
                <w:color w:val="000000" w:themeColor="text1"/>
                <w:kern w:val="0"/>
                <w:szCs w:val="21"/>
              </w:rPr>
              <w:t>、数字表示影响的相对程度，</w:t>
            </w:r>
            <w:r w:rsidRPr="008D71D6">
              <w:rPr>
                <w:color w:val="000000" w:themeColor="text1"/>
                <w:kern w:val="0"/>
                <w:szCs w:val="21"/>
              </w:rPr>
              <w:t>“</w:t>
            </w:r>
            <w:smartTag w:uri="urn:schemas-microsoft-com:office:smarttags" w:element="chmetcnv">
              <w:smartTagPr>
                <w:attr w:name="TCSC" w:val="0"/>
                <w:attr w:name="NumberType" w:val="1"/>
                <w:attr w:name="Negative" w:val="False"/>
                <w:attr w:name="HasSpace" w:val="False"/>
                <w:attr w:name="SourceValue" w:val="1"/>
                <w:attr w:name="UnitName" w:val="”"/>
              </w:smartTagPr>
              <w:r w:rsidRPr="008D71D6">
                <w:rPr>
                  <w:color w:val="000000" w:themeColor="text1"/>
                  <w:kern w:val="0"/>
                  <w:szCs w:val="21"/>
                </w:rPr>
                <w:t>1”</w:t>
              </w:r>
            </w:smartTag>
            <w:r w:rsidRPr="008D71D6">
              <w:rPr>
                <w:color w:val="000000" w:themeColor="text1"/>
                <w:kern w:val="0"/>
                <w:szCs w:val="21"/>
              </w:rPr>
              <w:t>表示影响较小，</w:t>
            </w:r>
            <w:r w:rsidRPr="008D71D6">
              <w:rPr>
                <w:color w:val="000000" w:themeColor="text1"/>
                <w:kern w:val="0"/>
                <w:szCs w:val="21"/>
              </w:rPr>
              <w:t>“</w:t>
            </w:r>
            <w:smartTag w:uri="urn:schemas-microsoft-com:office:smarttags" w:element="chmetcnv">
              <w:smartTagPr>
                <w:attr w:name="TCSC" w:val="0"/>
                <w:attr w:name="NumberType" w:val="1"/>
                <w:attr w:name="Negative" w:val="False"/>
                <w:attr w:name="HasSpace" w:val="False"/>
                <w:attr w:name="SourceValue" w:val="2"/>
                <w:attr w:name="UnitName" w:val="”"/>
              </w:smartTagPr>
              <w:r w:rsidRPr="008D71D6">
                <w:rPr>
                  <w:color w:val="000000" w:themeColor="text1"/>
                  <w:kern w:val="0"/>
                  <w:szCs w:val="21"/>
                </w:rPr>
                <w:t>2”</w:t>
              </w:r>
            </w:smartTag>
            <w:r w:rsidRPr="008D71D6">
              <w:rPr>
                <w:color w:val="000000" w:themeColor="text1"/>
                <w:kern w:val="0"/>
                <w:szCs w:val="21"/>
              </w:rPr>
              <w:t>表示影响中等，</w:t>
            </w:r>
            <w:r w:rsidRPr="008D71D6">
              <w:rPr>
                <w:color w:val="000000" w:themeColor="text1"/>
                <w:kern w:val="0"/>
                <w:szCs w:val="21"/>
              </w:rPr>
              <w:t>“</w:t>
            </w:r>
            <w:smartTag w:uri="urn:schemas-microsoft-com:office:smarttags" w:element="chmetcnv">
              <w:smartTagPr>
                <w:attr w:name="TCSC" w:val="0"/>
                <w:attr w:name="NumberType" w:val="1"/>
                <w:attr w:name="Negative" w:val="False"/>
                <w:attr w:name="HasSpace" w:val="False"/>
                <w:attr w:name="SourceValue" w:val="3"/>
                <w:attr w:name="UnitName" w:val="”"/>
              </w:smartTagPr>
              <w:r w:rsidRPr="008D71D6">
                <w:rPr>
                  <w:color w:val="000000" w:themeColor="text1"/>
                  <w:kern w:val="0"/>
                  <w:szCs w:val="21"/>
                </w:rPr>
                <w:t>3”</w:t>
              </w:r>
            </w:smartTag>
            <w:r w:rsidRPr="008D71D6">
              <w:rPr>
                <w:color w:val="000000" w:themeColor="text1"/>
                <w:kern w:val="0"/>
                <w:szCs w:val="21"/>
              </w:rPr>
              <w:t>表示影响较大；</w:t>
            </w:r>
          </w:p>
          <w:p w14:paraId="0C1773FB" w14:textId="77777777" w:rsidR="002A18FF" w:rsidRPr="008D71D6" w:rsidRDefault="002A18FF" w:rsidP="00792F29">
            <w:pPr>
              <w:widowControl/>
              <w:adjustRightInd w:val="0"/>
              <w:snapToGrid w:val="0"/>
              <w:spacing w:line="240" w:lineRule="auto"/>
              <w:ind w:firstLineChars="0" w:firstLine="0"/>
              <w:jc w:val="both"/>
              <w:rPr>
                <w:color w:val="000000" w:themeColor="text1"/>
                <w:kern w:val="0"/>
                <w:szCs w:val="21"/>
              </w:rPr>
            </w:pPr>
            <w:r w:rsidRPr="008D71D6">
              <w:rPr>
                <w:color w:val="000000" w:themeColor="text1"/>
                <w:kern w:val="0"/>
                <w:szCs w:val="21"/>
              </w:rPr>
              <w:t xml:space="preserve">    3</w:t>
            </w:r>
            <w:r w:rsidRPr="008D71D6">
              <w:rPr>
                <w:color w:val="000000" w:themeColor="text1"/>
                <w:kern w:val="0"/>
                <w:szCs w:val="21"/>
              </w:rPr>
              <w:t>、表中</w:t>
            </w:r>
            <w:r w:rsidRPr="008D71D6">
              <w:rPr>
                <w:color w:val="000000" w:themeColor="text1"/>
                <w:kern w:val="0"/>
                <w:szCs w:val="21"/>
              </w:rPr>
              <w:t>“D”</w:t>
            </w:r>
            <w:r w:rsidRPr="008D71D6">
              <w:rPr>
                <w:color w:val="000000" w:themeColor="text1"/>
                <w:kern w:val="0"/>
                <w:szCs w:val="21"/>
              </w:rPr>
              <w:t>表示短期影响，</w:t>
            </w:r>
            <w:r w:rsidRPr="008D71D6">
              <w:rPr>
                <w:color w:val="000000" w:themeColor="text1"/>
                <w:kern w:val="0"/>
                <w:szCs w:val="21"/>
              </w:rPr>
              <w:t>“C”</w:t>
            </w:r>
            <w:r w:rsidRPr="008D71D6">
              <w:rPr>
                <w:color w:val="000000" w:themeColor="text1"/>
                <w:kern w:val="0"/>
                <w:szCs w:val="21"/>
              </w:rPr>
              <w:t>表示长期影响。</w:t>
            </w:r>
          </w:p>
        </w:tc>
      </w:tr>
    </w:tbl>
    <w:p w14:paraId="0ED728FE"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r w:rsidRPr="008D71D6">
        <w:rPr>
          <w:rFonts w:eastAsia="黑体"/>
          <w:color w:val="000000" w:themeColor="text1"/>
          <w:kern w:val="0"/>
        </w:rPr>
        <w:t>2.3.2</w:t>
      </w:r>
      <w:r w:rsidRPr="008D71D6">
        <w:rPr>
          <w:rFonts w:eastAsia="黑体"/>
          <w:color w:val="000000" w:themeColor="text1"/>
          <w:kern w:val="0"/>
        </w:rPr>
        <w:t>环境影响因素识别</w:t>
      </w:r>
    </w:p>
    <w:p w14:paraId="6F4C5B2F"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根据项目建设和运行的特点，本工程评价因子筛选从生态环境、环境空气、声环境、地下水环境等几方面进行。本工程评价因子筛选结果见表</w:t>
      </w:r>
      <w:r w:rsidRPr="008D71D6">
        <w:rPr>
          <w:color w:val="000000" w:themeColor="text1"/>
          <w:kern w:val="0"/>
        </w:rPr>
        <w:t>2.3-2</w:t>
      </w:r>
      <w:r w:rsidRPr="008D71D6">
        <w:rPr>
          <w:color w:val="000000" w:themeColor="text1"/>
          <w:kern w:val="0"/>
        </w:rPr>
        <w:t>。</w:t>
      </w:r>
    </w:p>
    <w:p w14:paraId="5F52FBC7" w14:textId="77777777" w:rsidR="002A18FF" w:rsidRPr="008D71D6" w:rsidRDefault="002A18FF" w:rsidP="009D4A81">
      <w:pPr>
        <w:tabs>
          <w:tab w:val="left" w:pos="6840"/>
        </w:tabs>
        <w:topLinePunct/>
        <w:snapToGrid w:val="0"/>
        <w:spacing w:beforeLines="50" w:before="156"/>
        <w:ind w:firstLine="482"/>
        <w:jc w:val="center"/>
        <w:rPr>
          <w:rFonts w:hAnsi="宋体" w:cs="宋体"/>
          <w:b/>
          <w:bCs/>
          <w:color w:val="000000" w:themeColor="text1"/>
          <w:kern w:val="24"/>
          <w:szCs w:val="21"/>
        </w:rPr>
      </w:pPr>
      <w:r w:rsidRPr="008D71D6">
        <w:rPr>
          <w:rFonts w:hAnsi="宋体" w:cs="宋体"/>
          <w:b/>
          <w:bCs/>
          <w:color w:val="000000" w:themeColor="text1"/>
          <w:kern w:val="24"/>
          <w:szCs w:val="21"/>
        </w:rPr>
        <w:t>表</w:t>
      </w:r>
      <w:r w:rsidRPr="008D71D6">
        <w:rPr>
          <w:rFonts w:cs="宋体"/>
          <w:b/>
          <w:bCs/>
          <w:color w:val="000000" w:themeColor="text1"/>
          <w:kern w:val="24"/>
          <w:szCs w:val="21"/>
        </w:rPr>
        <w:t>2.</w:t>
      </w:r>
      <w:r w:rsidRPr="008D71D6">
        <w:rPr>
          <w:rFonts w:cs="宋体" w:hint="eastAsia"/>
          <w:b/>
          <w:bCs/>
          <w:color w:val="000000" w:themeColor="text1"/>
          <w:kern w:val="24"/>
          <w:szCs w:val="21"/>
        </w:rPr>
        <w:t>3</w:t>
      </w:r>
      <w:r w:rsidRPr="008D71D6">
        <w:rPr>
          <w:rFonts w:cs="宋体"/>
          <w:b/>
          <w:bCs/>
          <w:color w:val="000000" w:themeColor="text1"/>
          <w:kern w:val="24"/>
          <w:szCs w:val="21"/>
        </w:rPr>
        <w:t xml:space="preserve">-2    </w:t>
      </w:r>
      <w:r w:rsidRPr="008D71D6">
        <w:rPr>
          <w:rFonts w:hAnsi="宋体" w:cs="宋体"/>
          <w:b/>
          <w:bCs/>
          <w:color w:val="000000" w:themeColor="text1"/>
          <w:kern w:val="24"/>
          <w:szCs w:val="21"/>
        </w:rPr>
        <w:t>环境影响因素识别表</w:t>
      </w: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6"/>
        <w:gridCol w:w="1593"/>
        <w:gridCol w:w="6300"/>
      </w:tblGrid>
      <w:tr w:rsidR="008D71D6" w:rsidRPr="008D71D6" w14:paraId="5D85B476" w14:textId="77777777" w:rsidTr="00D6166C">
        <w:trPr>
          <w:cantSplit/>
          <w:jc w:val="center"/>
        </w:trPr>
        <w:tc>
          <w:tcPr>
            <w:tcW w:w="1218" w:type="pct"/>
            <w:gridSpan w:val="2"/>
            <w:vAlign w:val="center"/>
            <w:hideMark/>
          </w:tcPr>
          <w:p w14:paraId="0D91FC1B"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类别</w:t>
            </w:r>
          </w:p>
        </w:tc>
        <w:tc>
          <w:tcPr>
            <w:tcW w:w="3782" w:type="pct"/>
            <w:vAlign w:val="center"/>
            <w:hideMark/>
          </w:tcPr>
          <w:p w14:paraId="3481401F"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评价因子</w:t>
            </w:r>
          </w:p>
        </w:tc>
      </w:tr>
      <w:tr w:rsidR="008D71D6" w:rsidRPr="008D71D6" w14:paraId="7D743278" w14:textId="77777777" w:rsidTr="00D6166C">
        <w:trPr>
          <w:cantSplit/>
          <w:trHeight w:val="477"/>
          <w:jc w:val="center"/>
        </w:trPr>
        <w:tc>
          <w:tcPr>
            <w:tcW w:w="255" w:type="pct"/>
            <w:vMerge w:val="restart"/>
            <w:vAlign w:val="center"/>
            <w:hideMark/>
          </w:tcPr>
          <w:p w14:paraId="6D68EC7B"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环境空气</w:t>
            </w:r>
          </w:p>
        </w:tc>
        <w:tc>
          <w:tcPr>
            <w:tcW w:w="963" w:type="pct"/>
            <w:vAlign w:val="center"/>
            <w:hideMark/>
          </w:tcPr>
          <w:p w14:paraId="6D450DD0"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现状评价因子</w:t>
            </w:r>
          </w:p>
        </w:tc>
        <w:tc>
          <w:tcPr>
            <w:tcW w:w="3782" w:type="pct"/>
            <w:vAlign w:val="center"/>
            <w:hideMark/>
          </w:tcPr>
          <w:p w14:paraId="0D2FCA65"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NO</w:t>
            </w:r>
            <w:r w:rsidRPr="008D71D6">
              <w:rPr>
                <w:color w:val="000000" w:themeColor="text1"/>
                <w:kern w:val="0"/>
                <w:szCs w:val="21"/>
                <w:vertAlign w:val="subscript"/>
              </w:rPr>
              <w:t>2</w:t>
            </w:r>
            <w:r w:rsidRPr="008D71D6">
              <w:rPr>
                <w:color w:val="000000" w:themeColor="text1"/>
                <w:kern w:val="0"/>
                <w:szCs w:val="21"/>
              </w:rPr>
              <w:t>、</w:t>
            </w:r>
            <w:r w:rsidRPr="008D71D6">
              <w:rPr>
                <w:color w:val="000000" w:themeColor="text1"/>
                <w:kern w:val="0"/>
                <w:szCs w:val="21"/>
              </w:rPr>
              <w:t>SO</w:t>
            </w:r>
            <w:r w:rsidRPr="008D71D6">
              <w:rPr>
                <w:color w:val="000000" w:themeColor="text1"/>
                <w:kern w:val="0"/>
                <w:szCs w:val="21"/>
                <w:vertAlign w:val="subscript"/>
              </w:rPr>
              <w:t>2</w:t>
            </w:r>
            <w:r w:rsidRPr="008D71D6">
              <w:rPr>
                <w:color w:val="000000" w:themeColor="text1"/>
                <w:kern w:val="0"/>
                <w:szCs w:val="21"/>
              </w:rPr>
              <w:t>、</w:t>
            </w:r>
            <w:r w:rsidRPr="008D71D6">
              <w:rPr>
                <w:color w:val="000000" w:themeColor="text1"/>
                <w:kern w:val="0"/>
                <w:szCs w:val="21"/>
              </w:rPr>
              <w:t>PM</w:t>
            </w:r>
            <w:r w:rsidRPr="008D71D6">
              <w:rPr>
                <w:color w:val="000000" w:themeColor="text1"/>
                <w:kern w:val="0"/>
                <w:szCs w:val="21"/>
                <w:vertAlign w:val="subscript"/>
              </w:rPr>
              <w:t>10</w:t>
            </w:r>
            <w:r w:rsidRPr="008D71D6">
              <w:rPr>
                <w:color w:val="000000" w:themeColor="text1"/>
                <w:kern w:val="0"/>
                <w:szCs w:val="21"/>
              </w:rPr>
              <w:t>、</w:t>
            </w:r>
            <w:r w:rsidRPr="008D71D6">
              <w:rPr>
                <w:color w:val="000000" w:themeColor="text1"/>
                <w:kern w:val="0"/>
                <w:szCs w:val="21"/>
              </w:rPr>
              <w:t>PM</w:t>
            </w:r>
            <w:r w:rsidRPr="008D71D6">
              <w:rPr>
                <w:color w:val="000000" w:themeColor="text1"/>
                <w:kern w:val="0"/>
                <w:szCs w:val="21"/>
                <w:vertAlign w:val="subscript"/>
              </w:rPr>
              <w:t>2.5</w:t>
            </w:r>
            <w:r w:rsidRPr="008D71D6">
              <w:rPr>
                <w:color w:val="000000" w:themeColor="text1"/>
                <w:kern w:val="0"/>
                <w:szCs w:val="21"/>
              </w:rPr>
              <w:t>、</w:t>
            </w:r>
            <w:r w:rsidRPr="008D71D6">
              <w:rPr>
                <w:color w:val="000000" w:themeColor="text1"/>
                <w:kern w:val="0"/>
                <w:szCs w:val="21"/>
              </w:rPr>
              <w:t>CO</w:t>
            </w:r>
            <w:r w:rsidRPr="008D71D6">
              <w:rPr>
                <w:color w:val="000000" w:themeColor="text1"/>
                <w:kern w:val="0"/>
                <w:szCs w:val="21"/>
              </w:rPr>
              <w:t>、</w:t>
            </w:r>
            <w:r w:rsidRPr="008D71D6">
              <w:rPr>
                <w:color w:val="000000" w:themeColor="text1"/>
                <w:kern w:val="0"/>
                <w:szCs w:val="21"/>
              </w:rPr>
              <w:t>O</w:t>
            </w:r>
            <w:r w:rsidRPr="008D71D6">
              <w:rPr>
                <w:color w:val="000000" w:themeColor="text1"/>
                <w:kern w:val="0"/>
                <w:szCs w:val="21"/>
                <w:vertAlign w:val="subscript"/>
              </w:rPr>
              <w:t>3</w:t>
            </w:r>
            <w:r w:rsidRPr="008D71D6">
              <w:rPr>
                <w:color w:val="000000" w:themeColor="text1"/>
                <w:kern w:val="0"/>
                <w:szCs w:val="21"/>
              </w:rPr>
              <w:t>、</w:t>
            </w:r>
            <w:r w:rsidRPr="008D71D6">
              <w:rPr>
                <w:color w:val="000000" w:themeColor="text1"/>
                <w:kern w:val="0"/>
                <w:szCs w:val="21"/>
              </w:rPr>
              <w:t>NH</w:t>
            </w:r>
            <w:r w:rsidRPr="008D71D6">
              <w:rPr>
                <w:color w:val="000000" w:themeColor="text1"/>
                <w:kern w:val="0"/>
                <w:szCs w:val="21"/>
                <w:vertAlign w:val="subscript"/>
              </w:rPr>
              <w:t>3</w:t>
            </w:r>
            <w:r w:rsidRPr="008D71D6">
              <w:rPr>
                <w:color w:val="000000" w:themeColor="text1"/>
                <w:kern w:val="0"/>
                <w:szCs w:val="21"/>
              </w:rPr>
              <w:t>、</w:t>
            </w:r>
            <w:r w:rsidRPr="008D71D6">
              <w:rPr>
                <w:color w:val="000000" w:themeColor="text1"/>
                <w:kern w:val="0"/>
                <w:szCs w:val="21"/>
              </w:rPr>
              <w:t>H</w:t>
            </w:r>
            <w:r w:rsidRPr="008D71D6">
              <w:rPr>
                <w:color w:val="000000" w:themeColor="text1"/>
                <w:kern w:val="0"/>
                <w:szCs w:val="21"/>
                <w:vertAlign w:val="subscript"/>
              </w:rPr>
              <w:t>2</w:t>
            </w:r>
            <w:r w:rsidRPr="008D71D6">
              <w:rPr>
                <w:color w:val="000000" w:themeColor="text1"/>
                <w:kern w:val="0"/>
                <w:szCs w:val="21"/>
              </w:rPr>
              <w:t>S</w:t>
            </w:r>
          </w:p>
        </w:tc>
      </w:tr>
      <w:tr w:rsidR="008D71D6" w:rsidRPr="008D71D6" w14:paraId="567F3A69" w14:textId="77777777" w:rsidTr="00D6166C">
        <w:trPr>
          <w:cantSplit/>
          <w:trHeight w:val="439"/>
          <w:jc w:val="center"/>
        </w:trPr>
        <w:tc>
          <w:tcPr>
            <w:tcW w:w="255" w:type="pct"/>
            <w:vMerge/>
            <w:vAlign w:val="center"/>
            <w:hideMark/>
          </w:tcPr>
          <w:p w14:paraId="6DC1251F"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25B9F619"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施工期</w:t>
            </w:r>
          </w:p>
        </w:tc>
        <w:tc>
          <w:tcPr>
            <w:tcW w:w="3782" w:type="pct"/>
            <w:vAlign w:val="center"/>
            <w:hideMark/>
          </w:tcPr>
          <w:p w14:paraId="6A22DCD8"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SO</w:t>
            </w:r>
            <w:r w:rsidRPr="008D71D6">
              <w:rPr>
                <w:color w:val="000000" w:themeColor="text1"/>
                <w:kern w:val="0"/>
                <w:szCs w:val="21"/>
                <w:vertAlign w:val="subscript"/>
              </w:rPr>
              <w:t>2</w:t>
            </w:r>
            <w:r w:rsidRPr="008D71D6">
              <w:rPr>
                <w:rFonts w:hint="eastAsia"/>
                <w:color w:val="000000" w:themeColor="text1"/>
                <w:kern w:val="0"/>
                <w:szCs w:val="21"/>
              </w:rPr>
              <w:t>、</w:t>
            </w:r>
            <w:r w:rsidRPr="008D71D6">
              <w:rPr>
                <w:rFonts w:hint="eastAsia"/>
                <w:color w:val="000000" w:themeColor="text1"/>
                <w:kern w:val="0"/>
                <w:szCs w:val="21"/>
              </w:rPr>
              <w:t>N</w:t>
            </w:r>
            <w:r w:rsidRPr="008D71D6">
              <w:rPr>
                <w:color w:val="000000" w:themeColor="text1"/>
                <w:kern w:val="0"/>
                <w:szCs w:val="21"/>
              </w:rPr>
              <w:t>Ox</w:t>
            </w:r>
            <w:r w:rsidRPr="008D71D6">
              <w:rPr>
                <w:rFonts w:hint="eastAsia"/>
                <w:color w:val="000000" w:themeColor="text1"/>
                <w:kern w:val="0"/>
                <w:szCs w:val="21"/>
              </w:rPr>
              <w:t>、</w:t>
            </w:r>
            <w:r w:rsidRPr="008D71D6">
              <w:rPr>
                <w:rFonts w:hint="eastAsia"/>
                <w:color w:val="000000" w:themeColor="text1"/>
                <w:kern w:val="0"/>
                <w:szCs w:val="21"/>
              </w:rPr>
              <w:t>T</w:t>
            </w:r>
            <w:r w:rsidRPr="008D71D6">
              <w:rPr>
                <w:color w:val="000000" w:themeColor="text1"/>
                <w:kern w:val="0"/>
                <w:szCs w:val="21"/>
              </w:rPr>
              <w:t>SP</w:t>
            </w:r>
            <w:r w:rsidRPr="008D71D6">
              <w:rPr>
                <w:rFonts w:hint="eastAsia"/>
                <w:color w:val="000000" w:themeColor="text1"/>
                <w:kern w:val="0"/>
                <w:szCs w:val="21"/>
              </w:rPr>
              <w:t>、</w:t>
            </w:r>
            <w:r w:rsidRPr="008D71D6">
              <w:rPr>
                <w:rFonts w:hint="eastAsia"/>
                <w:color w:val="000000" w:themeColor="text1"/>
                <w:kern w:val="0"/>
                <w:szCs w:val="21"/>
              </w:rPr>
              <w:t>T</w:t>
            </w:r>
            <w:r w:rsidRPr="008D71D6">
              <w:rPr>
                <w:color w:val="000000" w:themeColor="text1"/>
                <w:kern w:val="0"/>
                <w:szCs w:val="21"/>
              </w:rPr>
              <w:t>HC</w:t>
            </w:r>
          </w:p>
        </w:tc>
      </w:tr>
      <w:tr w:rsidR="008D71D6" w:rsidRPr="008D71D6" w14:paraId="2274EA0D" w14:textId="77777777" w:rsidTr="00D6166C">
        <w:trPr>
          <w:cantSplit/>
          <w:trHeight w:val="387"/>
          <w:jc w:val="center"/>
        </w:trPr>
        <w:tc>
          <w:tcPr>
            <w:tcW w:w="255" w:type="pct"/>
            <w:vMerge/>
            <w:vAlign w:val="center"/>
            <w:hideMark/>
          </w:tcPr>
          <w:p w14:paraId="69F0B638"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528B67A5"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运营期</w:t>
            </w:r>
          </w:p>
        </w:tc>
        <w:tc>
          <w:tcPr>
            <w:tcW w:w="3782" w:type="pct"/>
            <w:vAlign w:val="center"/>
            <w:hideMark/>
          </w:tcPr>
          <w:p w14:paraId="491414F5"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bCs/>
                <w:color w:val="000000" w:themeColor="text1"/>
                <w:kern w:val="0"/>
                <w:szCs w:val="21"/>
              </w:rPr>
              <w:t>H</w:t>
            </w:r>
            <w:r w:rsidRPr="008D71D6">
              <w:rPr>
                <w:bCs/>
                <w:color w:val="000000" w:themeColor="text1"/>
                <w:kern w:val="0"/>
                <w:szCs w:val="21"/>
                <w:vertAlign w:val="subscript"/>
              </w:rPr>
              <w:t>2</w:t>
            </w:r>
            <w:r w:rsidRPr="008D71D6">
              <w:rPr>
                <w:bCs/>
                <w:color w:val="000000" w:themeColor="text1"/>
                <w:kern w:val="0"/>
                <w:szCs w:val="21"/>
              </w:rPr>
              <w:t>S</w:t>
            </w:r>
            <w:r w:rsidRPr="008D71D6">
              <w:rPr>
                <w:color w:val="000000" w:themeColor="text1"/>
                <w:kern w:val="0"/>
                <w:szCs w:val="21"/>
              </w:rPr>
              <w:t>、</w:t>
            </w:r>
            <w:r w:rsidRPr="008D71D6">
              <w:rPr>
                <w:bCs/>
                <w:color w:val="000000" w:themeColor="text1"/>
                <w:kern w:val="0"/>
                <w:szCs w:val="21"/>
              </w:rPr>
              <w:t>NH</w:t>
            </w:r>
            <w:r w:rsidRPr="008D71D6">
              <w:rPr>
                <w:bCs/>
                <w:color w:val="000000" w:themeColor="text1"/>
                <w:kern w:val="0"/>
                <w:szCs w:val="21"/>
                <w:vertAlign w:val="subscript"/>
              </w:rPr>
              <w:t>3</w:t>
            </w:r>
            <w:r w:rsidRPr="008D71D6">
              <w:rPr>
                <w:rFonts w:hint="eastAsia"/>
                <w:bCs/>
                <w:color w:val="000000" w:themeColor="text1"/>
                <w:kern w:val="0"/>
                <w:szCs w:val="21"/>
              </w:rPr>
              <w:t>、臭气浓度</w:t>
            </w:r>
          </w:p>
        </w:tc>
      </w:tr>
      <w:tr w:rsidR="008D71D6" w:rsidRPr="008D71D6" w14:paraId="5E271077" w14:textId="77777777" w:rsidTr="00D6166C">
        <w:trPr>
          <w:cantSplit/>
          <w:jc w:val="center"/>
        </w:trPr>
        <w:tc>
          <w:tcPr>
            <w:tcW w:w="255" w:type="pct"/>
            <w:vMerge w:val="restart"/>
            <w:vAlign w:val="center"/>
            <w:hideMark/>
          </w:tcPr>
          <w:p w14:paraId="7A43AF8A"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地下水环境</w:t>
            </w:r>
          </w:p>
        </w:tc>
        <w:tc>
          <w:tcPr>
            <w:tcW w:w="963" w:type="pct"/>
            <w:vAlign w:val="center"/>
            <w:hideMark/>
          </w:tcPr>
          <w:p w14:paraId="11B23187"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现状评价因子</w:t>
            </w:r>
          </w:p>
        </w:tc>
        <w:tc>
          <w:tcPr>
            <w:tcW w:w="3782" w:type="pct"/>
            <w:vAlign w:val="center"/>
            <w:hideMark/>
          </w:tcPr>
          <w:p w14:paraId="7C22CD33" w14:textId="77777777" w:rsidR="002A18FF" w:rsidRPr="008D71D6" w:rsidRDefault="002A18FF" w:rsidP="00792F29">
            <w:pPr>
              <w:widowControl/>
              <w:autoSpaceDE w:val="0"/>
              <w:autoSpaceDN w:val="0"/>
              <w:adjustRightInd w:val="0"/>
              <w:snapToGrid w:val="0"/>
              <w:spacing w:line="240" w:lineRule="auto"/>
              <w:ind w:firstLineChars="0" w:firstLine="0"/>
              <w:rPr>
                <w:color w:val="000000" w:themeColor="text1"/>
                <w:kern w:val="0"/>
                <w:szCs w:val="18"/>
              </w:rPr>
            </w:pPr>
            <w:r w:rsidRPr="008D71D6">
              <w:rPr>
                <w:color w:val="000000" w:themeColor="text1"/>
                <w:kern w:val="0"/>
                <w:szCs w:val="18"/>
              </w:rPr>
              <w:t>pH</w:t>
            </w:r>
            <w:r w:rsidRPr="008D71D6">
              <w:rPr>
                <w:color w:val="000000" w:themeColor="text1"/>
                <w:kern w:val="0"/>
                <w:szCs w:val="18"/>
              </w:rPr>
              <w:t>值</w:t>
            </w:r>
            <w:r w:rsidRPr="008D71D6">
              <w:rPr>
                <w:rFonts w:hint="eastAsia"/>
                <w:color w:val="000000" w:themeColor="text1"/>
                <w:kern w:val="0"/>
                <w:szCs w:val="18"/>
              </w:rPr>
              <w:t>、总硬度、溶解性总固体、硫酸盐、氯化物、铁、锰、挥发</w:t>
            </w:r>
            <w:proofErr w:type="gramStart"/>
            <w:r w:rsidRPr="008D71D6">
              <w:rPr>
                <w:rFonts w:hint="eastAsia"/>
                <w:color w:val="000000" w:themeColor="text1"/>
                <w:kern w:val="0"/>
                <w:szCs w:val="18"/>
              </w:rPr>
              <w:t>酚</w:t>
            </w:r>
            <w:proofErr w:type="gramEnd"/>
            <w:r w:rsidRPr="008D71D6">
              <w:rPr>
                <w:rFonts w:hint="eastAsia"/>
                <w:color w:val="000000" w:themeColor="text1"/>
                <w:kern w:val="0"/>
                <w:szCs w:val="18"/>
              </w:rPr>
              <w:t>、氨氮、钠、亚硝酸盐氮、氰化物、硝酸盐（以氮计）、氟化物、汞、砷、镉、六价铬、铅、高锰酸盐指数、细菌总数、总大肠菌群、钾、钙、镁、碳酸根、重碳酸根、石油类</w:t>
            </w:r>
          </w:p>
        </w:tc>
      </w:tr>
      <w:tr w:rsidR="008D71D6" w:rsidRPr="008D71D6" w14:paraId="497D8975" w14:textId="77777777" w:rsidTr="00D6166C">
        <w:trPr>
          <w:cantSplit/>
          <w:jc w:val="center"/>
        </w:trPr>
        <w:tc>
          <w:tcPr>
            <w:tcW w:w="255" w:type="pct"/>
            <w:vMerge/>
            <w:vAlign w:val="center"/>
            <w:hideMark/>
          </w:tcPr>
          <w:p w14:paraId="1BAF97A6"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3A597CCB"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施工期</w:t>
            </w:r>
          </w:p>
        </w:tc>
        <w:tc>
          <w:tcPr>
            <w:tcW w:w="3782" w:type="pct"/>
            <w:vAlign w:val="center"/>
            <w:hideMark/>
          </w:tcPr>
          <w:p w14:paraId="16154826"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SS</w:t>
            </w:r>
            <w:r w:rsidRPr="008D71D6">
              <w:rPr>
                <w:color w:val="000000" w:themeColor="text1"/>
                <w:kern w:val="0"/>
                <w:szCs w:val="21"/>
              </w:rPr>
              <w:t>、</w:t>
            </w:r>
            <w:proofErr w:type="spellStart"/>
            <w:r w:rsidRPr="008D71D6">
              <w:rPr>
                <w:color w:val="000000" w:themeColor="text1"/>
                <w:kern w:val="0"/>
                <w:szCs w:val="21"/>
              </w:rPr>
              <w:t>CODcr</w:t>
            </w:r>
            <w:proofErr w:type="spellEnd"/>
            <w:r w:rsidRPr="008D71D6">
              <w:rPr>
                <w:color w:val="000000" w:themeColor="text1"/>
                <w:kern w:val="0"/>
                <w:szCs w:val="21"/>
              </w:rPr>
              <w:t>、</w:t>
            </w:r>
            <w:r w:rsidRPr="008D71D6">
              <w:rPr>
                <w:color w:val="000000" w:themeColor="text1"/>
                <w:kern w:val="0"/>
                <w:szCs w:val="21"/>
              </w:rPr>
              <w:t>BOD</w:t>
            </w:r>
            <w:r w:rsidRPr="008D71D6">
              <w:rPr>
                <w:color w:val="000000" w:themeColor="text1"/>
                <w:kern w:val="0"/>
                <w:szCs w:val="21"/>
              </w:rPr>
              <w:t>、氨氮</w:t>
            </w:r>
          </w:p>
        </w:tc>
      </w:tr>
      <w:tr w:rsidR="008D71D6" w:rsidRPr="008D71D6" w14:paraId="5EA77666" w14:textId="77777777" w:rsidTr="00D6166C">
        <w:trPr>
          <w:cantSplit/>
          <w:jc w:val="center"/>
        </w:trPr>
        <w:tc>
          <w:tcPr>
            <w:tcW w:w="255" w:type="pct"/>
            <w:vMerge/>
            <w:vAlign w:val="center"/>
            <w:hideMark/>
          </w:tcPr>
          <w:p w14:paraId="700F3B6C"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136789FC"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运营期</w:t>
            </w:r>
          </w:p>
        </w:tc>
        <w:tc>
          <w:tcPr>
            <w:tcW w:w="3782" w:type="pct"/>
            <w:vAlign w:val="center"/>
            <w:hideMark/>
          </w:tcPr>
          <w:p w14:paraId="062543D2"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proofErr w:type="spellStart"/>
            <w:r w:rsidRPr="008D71D6">
              <w:rPr>
                <w:color w:val="000000" w:themeColor="text1"/>
                <w:kern w:val="0"/>
                <w:szCs w:val="21"/>
              </w:rPr>
              <w:t>CODcr</w:t>
            </w:r>
            <w:proofErr w:type="spellEnd"/>
            <w:r w:rsidRPr="008D71D6">
              <w:rPr>
                <w:color w:val="000000" w:themeColor="text1"/>
                <w:kern w:val="0"/>
                <w:szCs w:val="21"/>
              </w:rPr>
              <w:t>、</w:t>
            </w:r>
            <w:r w:rsidRPr="008D71D6">
              <w:rPr>
                <w:color w:val="000000" w:themeColor="text1"/>
                <w:kern w:val="0"/>
                <w:szCs w:val="21"/>
                <w:lang w:val="en-GB"/>
              </w:rPr>
              <w:t>NH</w:t>
            </w:r>
            <w:r w:rsidRPr="008D71D6">
              <w:rPr>
                <w:color w:val="000000" w:themeColor="text1"/>
                <w:kern w:val="0"/>
                <w:szCs w:val="21"/>
                <w:vertAlign w:val="subscript"/>
                <w:lang w:val="en-GB"/>
              </w:rPr>
              <w:t>3</w:t>
            </w:r>
            <w:r w:rsidRPr="008D71D6">
              <w:rPr>
                <w:color w:val="000000" w:themeColor="text1"/>
                <w:kern w:val="0"/>
                <w:szCs w:val="21"/>
                <w:lang w:val="en-GB"/>
              </w:rPr>
              <w:t>-N</w:t>
            </w:r>
            <w:r w:rsidRPr="008D71D6">
              <w:rPr>
                <w:color w:val="000000" w:themeColor="text1"/>
                <w:kern w:val="0"/>
                <w:szCs w:val="21"/>
              </w:rPr>
              <w:t>、</w:t>
            </w:r>
            <w:r w:rsidRPr="008D71D6">
              <w:rPr>
                <w:color w:val="000000" w:themeColor="text1"/>
                <w:kern w:val="0"/>
                <w:szCs w:val="21"/>
                <w:lang w:val="en-GB"/>
              </w:rPr>
              <w:t>TP</w:t>
            </w:r>
            <w:r w:rsidRPr="008D71D6">
              <w:rPr>
                <w:color w:val="000000" w:themeColor="text1"/>
                <w:kern w:val="0"/>
                <w:szCs w:val="21"/>
              </w:rPr>
              <w:t>、</w:t>
            </w:r>
            <w:r w:rsidRPr="008D71D6">
              <w:rPr>
                <w:color w:val="000000" w:themeColor="text1"/>
                <w:kern w:val="0"/>
                <w:szCs w:val="21"/>
                <w:lang w:val="en-GB"/>
              </w:rPr>
              <w:t>TN</w:t>
            </w:r>
            <w:r w:rsidRPr="008D71D6">
              <w:rPr>
                <w:color w:val="000000" w:themeColor="text1"/>
                <w:kern w:val="0"/>
                <w:szCs w:val="21"/>
                <w:lang w:val="en-GB"/>
              </w:rPr>
              <w:t>等</w:t>
            </w:r>
          </w:p>
        </w:tc>
      </w:tr>
      <w:tr w:rsidR="008D71D6" w:rsidRPr="008D71D6" w14:paraId="21881CD5" w14:textId="77777777" w:rsidTr="00D6166C">
        <w:trPr>
          <w:cantSplit/>
          <w:trHeight w:val="555"/>
          <w:jc w:val="center"/>
        </w:trPr>
        <w:tc>
          <w:tcPr>
            <w:tcW w:w="255" w:type="pct"/>
            <w:vMerge w:val="restart"/>
            <w:vAlign w:val="center"/>
            <w:hideMark/>
          </w:tcPr>
          <w:p w14:paraId="59762036"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地表水环境</w:t>
            </w:r>
          </w:p>
        </w:tc>
        <w:tc>
          <w:tcPr>
            <w:tcW w:w="963" w:type="pct"/>
            <w:vAlign w:val="center"/>
            <w:hideMark/>
          </w:tcPr>
          <w:p w14:paraId="23BEACCF"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现状评价因子</w:t>
            </w:r>
          </w:p>
        </w:tc>
        <w:tc>
          <w:tcPr>
            <w:tcW w:w="3782" w:type="pct"/>
            <w:vAlign w:val="center"/>
            <w:hideMark/>
          </w:tcPr>
          <w:p w14:paraId="64F837F8"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r w:rsidRPr="008D71D6">
              <w:rPr>
                <w:rFonts w:hint="eastAsia"/>
                <w:color w:val="000000" w:themeColor="text1"/>
                <w:kern w:val="0"/>
                <w:szCs w:val="21"/>
              </w:rPr>
              <w:t>无</w:t>
            </w:r>
          </w:p>
        </w:tc>
      </w:tr>
      <w:tr w:rsidR="008D71D6" w:rsidRPr="008D71D6" w14:paraId="49FD450C" w14:textId="77777777" w:rsidTr="00D6166C">
        <w:trPr>
          <w:cantSplit/>
          <w:trHeight w:val="313"/>
          <w:jc w:val="center"/>
        </w:trPr>
        <w:tc>
          <w:tcPr>
            <w:tcW w:w="255" w:type="pct"/>
            <w:vMerge/>
            <w:vAlign w:val="center"/>
            <w:hideMark/>
          </w:tcPr>
          <w:p w14:paraId="7DC6D4E4"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4FE233E6"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施工期</w:t>
            </w:r>
          </w:p>
        </w:tc>
        <w:tc>
          <w:tcPr>
            <w:tcW w:w="3782" w:type="pct"/>
            <w:vAlign w:val="center"/>
            <w:hideMark/>
          </w:tcPr>
          <w:p w14:paraId="33EDEF2C"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SS</w:t>
            </w:r>
            <w:r w:rsidRPr="008D71D6">
              <w:rPr>
                <w:color w:val="000000" w:themeColor="text1"/>
                <w:kern w:val="0"/>
                <w:szCs w:val="21"/>
              </w:rPr>
              <w:t>、</w:t>
            </w:r>
            <w:proofErr w:type="spellStart"/>
            <w:r w:rsidRPr="008D71D6">
              <w:rPr>
                <w:color w:val="000000" w:themeColor="text1"/>
                <w:kern w:val="0"/>
                <w:szCs w:val="21"/>
              </w:rPr>
              <w:t>CODcr</w:t>
            </w:r>
            <w:proofErr w:type="spellEnd"/>
            <w:r w:rsidRPr="008D71D6">
              <w:rPr>
                <w:color w:val="000000" w:themeColor="text1"/>
                <w:kern w:val="0"/>
                <w:szCs w:val="21"/>
              </w:rPr>
              <w:t>、</w:t>
            </w:r>
            <w:r w:rsidRPr="008D71D6">
              <w:rPr>
                <w:color w:val="000000" w:themeColor="text1"/>
                <w:kern w:val="0"/>
                <w:szCs w:val="21"/>
              </w:rPr>
              <w:t>BOD</w:t>
            </w:r>
            <w:r w:rsidRPr="008D71D6">
              <w:rPr>
                <w:color w:val="000000" w:themeColor="text1"/>
                <w:kern w:val="0"/>
                <w:szCs w:val="21"/>
              </w:rPr>
              <w:t>、氨氮</w:t>
            </w:r>
          </w:p>
        </w:tc>
      </w:tr>
      <w:tr w:rsidR="008D71D6" w:rsidRPr="008D71D6" w14:paraId="4E8CEA11" w14:textId="77777777" w:rsidTr="00D6166C">
        <w:trPr>
          <w:cantSplit/>
          <w:jc w:val="center"/>
        </w:trPr>
        <w:tc>
          <w:tcPr>
            <w:tcW w:w="255" w:type="pct"/>
            <w:vMerge/>
            <w:vAlign w:val="center"/>
            <w:hideMark/>
          </w:tcPr>
          <w:p w14:paraId="144EC3F0"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2CBF9B37"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运营期</w:t>
            </w:r>
          </w:p>
        </w:tc>
        <w:tc>
          <w:tcPr>
            <w:tcW w:w="3782" w:type="pct"/>
            <w:vAlign w:val="center"/>
            <w:hideMark/>
          </w:tcPr>
          <w:p w14:paraId="4DB25C54"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SS</w:t>
            </w:r>
            <w:r w:rsidRPr="008D71D6">
              <w:rPr>
                <w:color w:val="000000" w:themeColor="text1"/>
                <w:kern w:val="0"/>
                <w:szCs w:val="21"/>
              </w:rPr>
              <w:t>、</w:t>
            </w:r>
            <w:proofErr w:type="spellStart"/>
            <w:r w:rsidRPr="008D71D6">
              <w:rPr>
                <w:color w:val="000000" w:themeColor="text1"/>
                <w:kern w:val="0"/>
                <w:szCs w:val="21"/>
              </w:rPr>
              <w:t>CODcr</w:t>
            </w:r>
            <w:proofErr w:type="spellEnd"/>
            <w:r w:rsidRPr="008D71D6">
              <w:rPr>
                <w:color w:val="000000" w:themeColor="text1"/>
                <w:kern w:val="0"/>
                <w:szCs w:val="21"/>
              </w:rPr>
              <w:t>、</w:t>
            </w:r>
            <w:r w:rsidRPr="008D71D6">
              <w:rPr>
                <w:color w:val="000000" w:themeColor="text1"/>
                <w:kern w:val="0"/>
                <w:szCs w:val="21"/>
              </w:rPr>
              <w:t>BOD</w:t>
            </w:r>
            <w:r w:rsidRPr="008D71D6">
              <w:rPr>
                <w:color w:val="000000" w:themeColor="text1"/>
                <w:kern w:val="0"/>
                <w:szCs w:val="21"/>
              </w:rPr>
              <w:t>、氨氮</w:t>
            </w:r>
          </w:p>
        </w:tc>
      </w:tr>
      <w:tr w:rsidR="008D71D6" w:rsidRPr="008D71D6" w14:paraId="6BD6C684" w14:textId="77777777" w:rsidTr="00D6166C">
        <w:trPr>
          <w:cantSplit/>
          <w:jc w:val="center"/>
        </w:trPr>
        <w:tc>
          <w:tcPr>
            <w:tcW w:w="255" w:type="pct"/>
            <w:vMerge w:val="restart"/>
            <w:vAlign w:val="center"/>
            <w:hideMark/>
          </w:tcPr>
          <w:p w14:paraId="0EFC6911"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声环境</w:t>
            </w:r>
          </w:p>
        </w:tc>
        <w:tc>
          <w:tcPr>
            <w:tcW w:w="963" w:type="pct"/>
            <w:vAlign w:val="center"/>
            <w:hideMark/>
          </w:tcPr>
          <w:p w14:paraId="04577152"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现状评价因子</w:t>
            </w:r>
          </w:p>
        </w:tc>
        <w:tc>
          <w:tcPr>
            <w:tcW w:w="3782" w:type="pct"/>
            <w:vAlign w:val="center"/>
            <w:hideMark/>
          </w:tcPr>
          <w:p w14:paraId="29A2F67C"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等效</w:t>
            </w:r>
            <w:r w:rsidRPr="008D71D6">
              <w:rPr>
                <w:color w:val="000000" w:themeColor="text1"/>
                <w:kern w:val="0"/>
                <w:szCs w:val="21"/>
              </w:rPr>
              <w:t>A</w:t>
            </w:r>
            <w:r w:rsidRPr="008D71D6">
              <w:rPr>
                <w:color w:val="000000" w:themeColor="text1"/>
                <w:kern w:val="0"/>
                <w:szCs w:val="21"/>
              </w:rPr>
              <w:t>声级</w:t>
            </w:r>
          </w:p>
        </w:tc>
      </w:tr>
      <w:tr w:rsidR="008D71D6" w:rsidRPr="008D71D6" w14:paraId="27DFD08D" w14:textId="77777777" w:rsidTr="00D6166C">
        <w:trPr>
          <w:cantSplit/>
          <w:jc w:val="center"/>
        </w:trPr>
        <w:tc>
          <w:tcPr>
            <w:tcW w:w="255" w:type="pct"/>
            <w:vMerge/>
            <w:vAlign w:val="center"/>
            <w:hideMark/>
          </w:tcPr>
          <w:p w14:paraId="298A9D22"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45BAD979"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施工期</w:t>
            </w:r>
          </w:p>
        </w:tc>
        <w:tc>
          <w:tcPr>
            <w:tcW w:w="3782" w:type="pct"/>
            <w:vAlign w:val="center"/>
            <w:hideMark/>
          </w:tcPr>
          <w:p w14:paraId="2C35D2AC"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机械设备噪声</w:t>
            </w:r>
          </w:p>
        </w:tc>
      </w:tr>
      <w:tr w:rsidR="008D71D6" w:rsidRPr="008D71D6" w14:paraId="19289A87" w14:textId="77777777" w:rsidTr="00D6166C">
        <w:trPr>
          <w:cantSplit/>
          <w:jc w:val="center"/>
        </w:trPr>
        <w:tc>
          <w:tcPr>
            <w:tcW w:w="255" w:type="pct"/>
            <w:vMerge/>
            <w:vAlign w:val="center"/>
            <w:hideMark/>
          </w:tcPr>
          <w:p w14:paraId="50507050"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38F184A8"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运营期</w:t>
            </w:r>
          </w:p>
        </w:tc>
        <w:tc>
          <w:tcPr>
            <w:tcW w:w="3782" w:type="pct"/>
            <w:vAlign w:val="center"/>
            <w:hideMark/>
          </w:tcPr>
          <w:p w14:paraId="247AE179"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运输车辆、设备运行噪声</w:t>
            </w:r>
          </w:p>
        </w:tc>
      </w:tr>
      <w:tr w:rsidR="008D71D6" w:rsidRPr="008D71D6" w14:paraId="3699602C" w14:textId="77777777" w:rsidTr="00D6166C">
        <w:trPr>
          <w:cantSplit/>
          <w:trHeight w:val="265"/>
          <w:jc w:val="center"/>
        </w:trPr>
        <w:tc>
          <w:tcPr>
            <w:tcW w:w="255" w:type="pct"/>
            <w:vMerge w:val="restart"/>
            <w:vAlign w:val="center"/>
            <w:hideMark/>
          </w:tcPr>
          <w:p w14:paraId="45BCF007"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固体废物</w:t>
            </w:r>
          </w:p>
        </w:tc>
        <w:tc>
          <w:tcPr>
            <w:tcW w:w="963" w:type="pct"/>
            <w:vAlign w:val="center"/>
            <w:hideMark/>
          </w:tcPr>
          <w:p w14:paraId="7C512537"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现状评价</w:t>
            </w:r>
          </w:p>
        </w:tc>
        <w:tc>
          <w:tcPr>
            <w:tcW w:w="3782" w:type="pct"/>
            <w:vAlign w:val="center"/>
            <w:hideMark/>
          </w:tcPr>
          <w:p w14:paraId="500DA5AB"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w:t>
            </w:r>
          </w:p>
        </w:tc>
      </w:tr>
      <w:tr w:rsidR="008D71D6" w:rsidRPr="008D71D6" w14:paraId="1CE47667" w14:textId="77777777" w:rsidTr="00D6166C">
        <w:trPr>
          <w:cantSplit/>
          <w:trHeight w:val="397"/>
          <w:jc w:val="center"/>
        </w:trPr>
        <w:tc>
          <w:tcPr>
            <w:tcW w:w="255" w:type="pct"/>
            <w:vMerge/>
            <w:vAlign w:val="center"/>
            <w:hideMark/>
          </w:tcPr>
          <w:p w14:paraId="350B43AA"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0C2F95C5"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施工期评价</w:t>
            </w:r>
          </w:p>
        </w:tc>
        <w:tc>
          <w:tcPr>
            <w:tcW w:w="3782" w:type="pct"/>
            <w:vAlign w:val="center"/>
            <w:hideMark/>
          </w:tcPr>
          <w:p w14:paraId="18916536"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生活垃圾、建筑垃圾等</w:t>
            </w:r>
          </w:p>
        </w:tc>
      </w:tr>
      <w:tr w:rsidR="008D71D6" w:rsidRPr="008D71D6" w14:paraId="7C0B563F" w14:textId="77777777" w:rsidTr="00D6166C">
        <w:trPr>
          <w:cantSplit/>
          <w:trHeight w:val="247"/>
          <w:jc w:val="center"/>
        </w:trPr>
        <w:tc>
          <w:tcPr>
            <w:tcW w:w="255" w:type="pct"/>
            <w:vMerge/>
            <w:vAlign w:val="center"/>
            <w:hideMark/>
          </w:tcPr>
          <w:p w14:paraId="039F0039"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05D84408"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运行</w:t>
            </w:r>
            <w:proofErr w:type="gramStart"/>
            <w:r w:rsidRPr="008D71D6">
              <w:rPr>
                <w:color w:val="000000" w:themeColor="text1"/>
                <w:kern w:val="0"/>
                <w:szCs w:val="21"/>
                <w:lang w:val="zh-CN"/>
              </w:rPr>
              <w:t>期评价</w:t>
            </w:r>
            <w:proofErr w:type="gramEnd"/>
          </w:p>
        </w:tc>
        <w:tc>
          <w:tcPr>
            <w:tcW w:w="3782" w:type="pct"/>
            <w:vAlign w:val="center"/>
            <w:hideMark/>
          </w:tcPr>
          <w:p w14:paraId="54B698A8"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en-GB"/>
              </w:rPr>
            </w:pPr>
            <w:r w:rsidRPr="008D71D6">
              <w:rPr>
                <w:rFonts w:hint="eastAsia"/>
                <w:color w:val="000000" w:themeColor="text1"/>
                <w:kern w:val="0"/>
                <w:szCs w:val="21"/>
                <w:lang w:val="en-GB"/>
              </w:rPr>
              <w:t>生活垃圾、羊粪、废垫料、饲料包装垃圾、病死羊及分娩物、兽用医疗废物</w:t>
            </w:r>
          </w:p>
        </w:tc>
      </w:tr>
      <w:tr w:rsidR="008D71D6" w:rsidRPr="008D71D6" w14:paraId="0FC1AAAB" w14:textId="77777777" w:rsidTr="00D6166C">
        <w:trPr>
          <w:cantSplit/>
          <w:jc w:val="center"/>
        </w:trPr>
        <w:tc>
          <w:tcPr>
            <w:tcW w:w="255" w:type="pct"/>
            <w:vMerge w:val="restart"/>
            <w:vAlign w:val="center"/>
            <w:hideMark/>
          </w:tcPr>
          <w:p w14:paraId="59F89A55"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土壤环境</w:t>
            </w:r>
          </w:p>
        </w:tc>
        <w:tc>
          <w:tcPr>
            <w:tcW w:w="963" w:type="pct"/>
            <w:vAlign w:val="center"/>
            <w:hideMark/>
          </w:tcPr>
          <w:p w14:paraId="31459B00"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现状评价</w:t>
            </w:r>
          </w:p>
        </w:tc>
        <w:tc>
          <w:tcPr>
            <w:tcW w:w="3782" w:type="pct"/>
            <w:vAlign w:val="center"/>
            <w:hideMark/>
          </w:tcPr>
          <w:p w14:paraId="56582CF6"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rPr>
              <w:t>pH</w:t>
            </w:r>
            <w:r w:rsidRPr="008D71D6">
              <w:rPr>
                <w:color w:val="000000" w:themeColor="text1"/>
                <w:kern w:val="0"/>
                <w:szCs w:val="21"/>
              </w:rPr>
              <w:t>、镉、汞、砷、铅、铬、铜、镍、锌</w:t>
            </w:r>
          </w:p>
        </w:tc>
      </w:tr>
      <w:tr w:rsidR="008D71D6" w:rsidRPr="008D71D6" w14:paraId="721207E6" w14:textId="77777777" w:rsidTr="00D6166C">
        <w:trPr>
          <w:cantSplit/>
          <w:jc w:val="center"/>
        </w:trPr>
        <w:tc>
          <w:tcPr>
            <w:tcW w:w="255" w:type="pct"/>
            <w:vMerge/>
            <w:vAlign w:val="center"/>
            <w:hideMark/>
          </w:tcPr>
          <w:p w14:paraId="13BD18AC"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58683AF3"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施工期</w:t>
            </w:r>
          </w:p>
        </w:tc>
        <w:tc>
          <w:tcPr>
            <w:tcW w:w="3782" w:type="pct"/>
            <w:vAlign w:val="center"/>
            <w:hideMark/>
          </w:tcPr>
          <w:p w14:paraId="31AA6C85"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w:t>
            </w:r>
          </w:p>
        </w:tc>
      </w:tr>
      <w:tr w:rsidR="008D71D6" w:rsidRPr="008D71D6" w14:paraId="251FDBCE" w14:textId="77777777" w:rsidTr="00D6166C">
        <w:trPr>
          <w:cantSplit/>
          <w:jc w:val="center"/>
        </w:trPr>
        <w:tc>
          <w:tcPr>
            <w:tcW w:w="255" w:type="pct"/>
            <w:vMerge/>
            <w:vAlign w:val="center"/>
            <w:hideMark/>
          </w:tcPr>
          <w:p w14:paraId="38C5FDBD"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1EA406D1"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运营期</w:t>
            </w:r>
          </w:p>
        </w:tc>
        <w:tc>
          <w:tcPr>
            <w:tcW w:w="3782" w:type="pct"/>
            <w:vAlign w:val="center"/>
            <w:hideMark/>
          </w:tcPr>
          <w:p w14:paraId="15A63A86"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COD</w:t>
            </w:r>
            <w:r w:rsidRPr="008D71D6">
              <w:rPr>
                <w:color w:val="000000" w:themeColor="text1"/>
                <w:kern w:val="0"/>
                <w:szCs w:val="21"/>
                <w:lang w:val="zh-CN"/>
              </w:rPr>
              <w:t>、氨氮</w:t>
            </w:r>
          </w:p>
        </w:tc>
      </w:tr>
      <w:tr w:rsidR="008D71D6" w:rsidRPr="008D71D6" w14:paraId="6AEE0378" w14:textId="77777777" w:rsidTr="00D6166C">
        <w:trPr>
          <w:cantSplit/>
          <w:jc w:val="center"/>
        </w:trPr>
        <w:tc>
          <w:tcPr>
            <w:tcW w:w="255" w:type="pct"/>
            <w:vMerge w:val="restart"/>
            <w:vAlign w:val="center"/>
            <w:hideMark/>
          </w:tcPr>
          <w:p w14:paraId="52403F5B"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生态</w:t>
            </w:r>
          </w:p>
        </w:tc>
        <w:tc>
          <w:tcPr>
            <w:tcW w:w="963" w:type="pct"/>
            <w:vAlign w:val="center"/>
            <w:hideMark/>
          </w:tcPr>
          <w:p w14:paraId="05CB77E1"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现状评价</w:t>
            </w:r>
          </w:p>
        </w:tc>
        <w:tc>
          <w:tcPr>
            <w:tcW w:w="3782" w:type="pct"/>
            <w:vAlign w:val="center"/>
            <w:hideMark/>
          </w:tcPr>
          <w:p w14:paraId="69C2A2D7"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地表植被分布、主要野生动物种类、珍惜物种分布情况等</w:t>
            </w:r>
          </w:p>
        </w:tc>
      </w:tr>
      <w:tr w:rsidR="008D71D6" w:rsidRPr="008D71D6" w14:paraId="6F087748" w14:textId="77777777" w:rsidTr="00D6166C">
        <w:trPr>
          <w:cantSplit/>
          <w:jc w:val="center"/>
        </w:trPr>
        <w:tc>
          <w:tcPr>
            <w:tcW w:w="255" w:type="pct"/>
            <w:vMerge/>
            <w:vAlign w:val="center"/>
            <w:hideMark/>
          </w:tcPr>
          <w:p w14:paraId="48080BFA"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77C0598C"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lang w:val="zh-CN"/>
              </w:rPr>
              <w:t>施工期</w:t>
            </w:r>
          </w:p>
        </w:tc>
        <w:tc>
          <w:tcPr>
            <w:tcW w:w="3782" w:type="pct"/>
            <w:vAlign w:val="center"/>
            <w:hideMark/>
          </w:tcPr>
          <w:p w14:paraId="293846FF"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植被破坏、生态恢复</w:t>
            </w:r>
            <w:r w:rsidRPr="008D71D6">
              <w:rPr>
                <w:rFonts w:hint="eastAsia"/>
                <w:color w:val="000000" w:themeColor="text1"/>
                <w:kern w:val="0"/>
                <w:szCs w:val="21"/>
                <w:lang w:val="zh-CN"/>
              </w:rPr>
              <w:t>、水土流失</w:t>
            </w:r>
          </w:p>
        </w:tc>
      </w:tr>
      <w:tr w:rsidR="008D71D6" w:rsidRPr="008D71D6" w14:paraId="0DA2B6A9" w14:textId="77777777" w:rsidTr="00D6166C">
        <w:trPr>
          <w:cantSplit/>
          <w:jc w:val="center"/>
        </w:trPr>
        <w:tc>
          <w:tcPr>
            <w:tcW w:w="255" w:type="pct"/>
            <w:vMerge/>
            <w:vAlign w:val="center"/>
            <w:hideMark/>
          </w:tcPr>
          <w:p w14:paraId="32D4EC69" w14:textId="77777777" w:rsidR="002A18FF" w:rsidRPr="008D71D6" w:rsidRDefault="002A18FF" w:rsidP="00792F29">
            <w:pPr>
              <w:widowControl/>
              <w:adjustRightInd w:val="0"/>
              <w:snapToGrid w:val="0"/>
              <w:spacing w:line="240" w:lineRule="auto"/>
              <w:ind w:firstLineChars="0" w:firstLine="0"/>
              <w:jc w:val="center"/>
              <w:rPr>
                <w:color w:val="000000" w:themeColor="text1"/>
                <w:kern w:val="0"/>
                <w:szCs w:val="21"/>
              </w:rPr>
            </w:pPr>
          </w:p>
        </w:tc>
        <w:tc>
          <w:tcPr>
            <w:tcW w:w="963" w:type="pct"/>
            <w:vAlign w:val="center"/>
            <w:hideMark/>
          </w:tcPr>
          <w:p w14:paraId="2D7E374F"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rPr>
            </w:pPr>
            <w:r w:rsidRPr="008D71D6">
              <w:rPr>
                <w:color w:val="000000" w:themeColor="text1"/>
                <w:kern w:val="0"/>
                <w:szCs w:val="21"/>
              </w:rPr>
              <w:t>运营期</w:t>
            </w:r>
          </w:p>
        </w:tc>
        <w:tc>
          <w:tcPr>
            <w:tcW w:w="3782" w:type="pct"/>
            <w:vAlign w:val="center"/>
            <w:hideMark/>
          </w:tcPr>
          <w:p w14:paraId="5E1CB042" w14:textId="77777777" w:rsidR="002A18FF" w:rsidRPr="008D71D6" w:rsidRDefault="002A18FF" w:rsidP="00792F29">
            <w:pPr>
              <w:widowControl/>
              <w:autoSpaceDE w:val="0"/>
              <w:autoSpaceDN w:val="0"/>
              <w:adjustRightInd w:val="0"/>
              <w:snapToGrid w:val="0"/>
              <w:spacing w:line="240" w:lineRule="auto"/>
              <w:ind w:firstLineChars="0" w:firstLine="0"/>
              <w:jc w:val="center"/>
              <w:rPr>
                <w:color w:val="000000" w:themeColor="text1"/>
                <w:kern w:val="0"/>
                <w:szCs w:val="21"/>
                <w:lang w:val="zh-CN"/>
              </w:rPr>
            </w:pPr>
            <w:r w:rsidRPr="008D71D6">
              <w:rPr>
                <w:color w:val="000000" w:themeColor="text1"/>
                <w:kern w:val="0"/>
                <w:szCs w:val="21"/>
                <w:lang w:val="zh-CN"/>
              </w:rPr>
              <w:t>植被破坏、生态恢复</w:t>
            </w:r>
          </w:p>
        </w:tc>
      </w:tr>
    </w:tbl>
    <w:p w14:paraId="36462D57"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50" w:name="_Toc46847501"/>
      <w:r w:rsidRPr="008D71D6">
        <w:rPr>
          <w:rFonts w:eastAsia="黑体"/>
          <w:color w:val="000000" w:themeColor="text1"/>
          <w:kern w:val="0"/>
        </w:rPr>
        <w:lastRenderedPageBreak/>
        <w:t>2.3.3</w:t>
      </w:r>
      <w:r w:rsidRPr="008D71D6">
        <w:rPr>
          <w:rFonts w:eastAsia="黑体"/>
          <w:color w:val="000000" w:themeColor="text1"/>
          <w:kern w:val="0"/>
        </w:rPr>
        <w:t>环境功能</w:t>
      </w:r>
      <w:bookmarkEnd w:id="50"/>
      <w:r w:rsidRPr="008D71D6">
        <w:rPr>
          <w:rFonts w:eastAsia="黑体" w:hint="eastAsia"/>
          <w:color w:val="000000" w:themeColor="text1"/>
          <w:kern w:val="0"/>
        </w:rPr>
        <w:t>区划</w:t>
      </w:r>
    </w:p>
    <w:p w14:paraId="3D462212"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w:t>
      </w:r>
      <w:r w:rsidRPr="008D71D6">
        <w:rPr>
          <w:color w:val="000000" w:themeColor="text1"/>
          <w:kern w:val="0"/>
        </w:rPr>
        <w:t>1</w:t>
      </w:r>
      <w:r w:rsidRPr="008D71D6">
        <w:rPr>
          <w:color w:val="000000" w:themeColor="text1"/>
          <w:kern w:val="0"/>
        </w:rPr>
        <w:t>）环境空气功能区划</w:t>
      </w:r>
    </w:p>
    <w:p w14:paraId="4695E09C"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本项目位于第三师</w:t>
      </w:r>
      <w:r w:rsidRPr="008D71D6">
        <w:rPr>
          <w:rFonts w:hint="eastAsia"/>
          <w:color w:val="000000" w:themeColor="text1"/>
          <w:kern w:val="0"/>
        </w:rPr>
        <w:t>50</w:t>
      </w:r>
      <w:r w:rsidRPr="008D71D6">
        <w:rPr>
          <w:rFonts w:hint="eastAsia"/>
          <w:color w:val="000000" w:themeColor="text1"/>
          <w:kern w:val="0"/>
        </w:rPr>
        <w:t>团</w:t>
      </w:r>
      <w:r w:rsidRPr="008D71D6">
        <w:rPr>
          <w:rFonts w:hint="eastAsia"/>
          <w:color w:val="000000" w:themeColor="text1"/>
          <w:kern w:val="0"/>
        </w:rPr>
        <w:t>2</w:t>
      </w:r>
      <w:r w:rsidRPr="008D71D6">
        <w:rPr>
          <w:rFonts w:hint="eastAsia"/>
          <w:color w:val="000000" w:themeColor="text1"/>
          <w:kern w:val="0"/>
        </w:rPr>
        <w:t>连</w:t>
      </w:r>
      <w:r w:rsidRPr="008D71D6">
        <w:rPr>
          <w:color w:val="000000" w:themeColor="text1"/>
          <w:kern w:val="0"/>
        </w:rPr>
        <w:t>。根据《环境空气质量功能区划分原则与技术方法》（</w:t>
      </w:r>
      <w:r w:rsidRPr="008D71D6">
        <w:rPr>
          <w:color w:val="000000" w:themeColor="text1"/>
          <w:kern w:val="0"/>
        </w:rPr>
        <w:t>HJ14-1996</w:t>
      </w:r>
      <w:r w:rsidRPr="008D71D6">
        <w:rPr>
          <w:color w:val="000000" w:themeColor="text1"/>
          <w:kern w:val="0"/>
        </w:rPr>
        <w:t>）和《环境空气质量标准》（</w:t>
      </w:r>
      <w:r w:rsidRPr="008D71D6">
        <w:rPr>
          <w:color w:val="000000" w:themeColor="text1"/>
          <w:kern w:val="0"/>
        </w:rPr>
        <w:t>GB3095-2012</w:t>
      </w:r>
      <w:r w:rsidRPr="008D71D6">
        <w:rPr>
          <w:color w:val="000000" w:themeColor="text1"/>
          <w:kern w:val="0"/>
        </w:rPr>
        <w:t>）中环境空气质量功能区的分类，</w:t>
      </w:r>
      <w:r w:rsidRPr="008D71D6">
        <w:rPr>
          <w:rFonts w:hint="eastAsia"/>
          <w:color w:val="000000" w:themeColor="text1"/>
          <w:kern w:val="0"/>
        </w:rPr>
        <w:t>本项目位于农村地区，</w:t>
      </w:r>
      <w:r w:rsidRPr="008D71D6">
        <w:rPr>
          <w:color w:val="000000" w:themeColor="text1"/>
          <w:kern w:val="0"/>
        </w:rPr>
        <w:t>项目所处区域环境空气质量功能区属二类区。</w:t>
      </w:r>
    </w:p>
    <w:p w14:paraId="7ED692DD"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w:t>
      </w:r>
      <w:r w:rsidRPr="008D71D6">
        <w:rPr>
          <w:color w:val="000000" w:themeColor="text1"/>
          <w:kern w:val="0"/>
        </w:rPr>
        <w:t>2</w:t>
      </w:r>
      <w:r w:rsidRPr="008D71D6">
        <w:rPr>
          <w:color w:val="000000" w:themeColor="text1"/>
          <w:kern w:val="0"/>
        </w:rPr>
        <w:t>）水环境功能区划</w:t>
      </w:r>
    </w:p>
    <w:p w14:paraId="08CD3275" w14:textId="77777777" w:rsidR="002A18FF" w:rsidRPr="008D71D6" w:rsidRDefault="002A18FF" w:rsidP="009D4A81">
      <w:pPr>
        <w:widowControl/>
        <w:ind w:firstLine="480"/>
        <w:rPr>
          <w:color w:val="000000" w:themeColor="text1"/>
          <w:kern w:val="0"/>
        </w:rPr>
      </w:pPr>
      <w:r w:rsidRPr="008D71D6">
        <w:rPr>
          <w:rFonts w:ascii="等线" w:hAnsi="等线"/>
          <w:color w:val="000000" w:themeColor="text1"/>
          <w:kern w:val="0"/>
        </w:rPr>
        <w:t>项目位于农村地区，项目地下水评价范围内无居民，项目所在地，不属于集中式饮用水水源准保护区、不属于热水、矿泉水、温泉等特殊地下水源保护区，</w:t>
      </w:r>
      <w:r w:rsidRPr="008D71D6">
        <w:rPr>
          <w:rFonts w:hint="eastAsia"/>
          <w:color w:val="000000" w:themeColor="text1"/>
          <w:kern w:val="0"/>
        </w:rPr>
        <w:t>根据《地下水质量标准》（</w:t>
      </w:r>
      <w:r w:rsidRPr="008D71D6">
        <w:rPr>
          <w:color w:val="000000" w:themeColor="text1"/>
          <w:kern w:val="0"/>
        </w:rPr>
        <w:t>GB/T14848-2017</w:t>
      </w:r>
      <w:r w:rsidRPr="008D71D6">
        <w:rPr>
          <w:color w:val="000000" w:themeColor="text1"/>
          <w:kern w:val="0"/>
        </w:rPr>
        <w:t>）中地下水质量分类，评价区域地下水划为</w:t>
      </w:r>
      <w:r w:rsidRPr="008D71D6">
        <w:rPr>
          <w:color w:val="000000" w:themeColor="text1"/>
          <w:kern w:val="0"/>
        </w:rPr>
        <w:t>Ⅲ</w:t>
      </w:r>
      <w:r w:rsidRPr="008D71D6">
        <w:rPr>
          <w:color w:val="000000" w:themeColor="text1"/>
          <w:kern w:val="0"/>
        </w:rPr>
        <w:t>类功能区。</w:t>
      </w:r>
    </w:p>
    <w:p w14:paraId="431563E2"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w:t>
      </w:r>
      <w:r w:rsidRPr="008D71D6">
        <w:rPr>
          <w:color w:val="000000" w:themeColor="text1"/>
          <w:kern w:val="0"/>
        </w:rPr>
        <w:t>3</w:t>
      </w:r>
      <w:r w:rsidRPr="008D71D6">
        <w:rPr>
          <w:color w:val="000000" w:themeColor="text1"/>
          <w:kern w:val="0"/>
        </w:rPr>
        <w:t>）噪声环境功能区划</w:t>
      </w:r>
    </w:p>
    <w:p w14:paraId="26A5A37A"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项目区目前没有</w:t>
      </w:r>
      <w:proofErr w:type="gramStart"/>
      <w:r w:rsidRPr="008D71D6">
        <w:rPr>
          <w:rFonts w:hint="eastAsia"/>
          <w:color w:val="000000" w:themeColor="text1"/>
          <w:kern w:val="0"/>
        </w:rPr>
        <w:t>划分声</w:t>
      </w:r>
      <w:proofErr w:type="gramEnd"/>
      <w:r w:rsidRPr="008D71D6">
        <w:rPr>
          <w:rFonts w:hint="eastAsia"/>
          <w:color w:val="000000" w:themeColor="text1"/>
          <w:kern w:val="0"/>
        </w:rPr>
        <w:t>环境功能区划，依据《声环境功能区划分技术规范》（</w:t>
      </w:r>
      <w:r w:rsidRPr="008D71D6">
        <w:rPr>
          <w:color w:val="000000" w:themeColor="text1"/>
          <w:kern w:val="0"/>
        </w:rPr>
        <w:t>GB/T15190-2014</w:t>
      </w:r>
      <w:r w:rsidRPr="008D71D6">
        <w:rPr>
          <w:color w:val="000000" w:themeColor="text1"/>
          <w:kern w:val="0"/>
        </w:rPr>
        <w:t>）中声环境功能区划</w:t>
      </w:r>
      <w:proofErr w:type="gramStart"/>
      <w:r w:rsidRPr="008D71D6">
        <w:rPr>
          <w:color w:val="000000" w:themeColor="text1"/>
          <w:kern w:val="0"/>
        </w:rPr>
        <w:t>分原则</w:t>
      </w:r>
      <w:proofErr w:type="gramEnd"/>
      <w:r w:rsidRPr="008D71D6">
        <w:rPr>
          <w:color w:val="000000" w:themeColor="text1"/>
          <w:kern w:val="0"/>
        </w:rPr>
        <w:t>和《声环境质量标准》（</w:t>
      </w:r>
      <w:r w:rsidRPr="008D71D6">
        <w:rPr>
          <w:color w:val="000000" w:themeColor="text1"/>
          <w:kern w:val="0"/>
        </w:rPr>
        <w:t>GB3096-2008</w:t>
      </w:r>
      <w:r w:rsidRPr="008D71D6">
        <w:rPr>
          <w:color w:val="000000" w:themeColor="text1"/>
          <w:kern w:val="0"/>
        </w:rPr>
        <w:t>）中声环境功能区分类要求，</w:t>
      </w:r>
      <w:proofErr w:type="gramStart"/>
      <w:r w:rsidRPr="008D71D6">
        <w:rPr>
          <w:color w:val="000000" w:themeColor="text1"/>
          <w:kern w:val="0"/>
        </w:rPr>
        <w:t>项目区声环境</w:t>
      </w:r>
      <w:proofErr w:type="gramEnd"/>
      <w:r w:rsidRPr="008D71D6">
        <w:rPr>
          <w:color w:val="000000" w:themeColor="text1"/>
          <w:kern w:val="0"/>
        </w:rPr>
        <w:t>功能区划分为</w:t>
      </w:r>
      <w:r w:rsidRPr="008D71D6">
        <w:rPr>
          <w:color w:val="000000" w:themeColor="text1"/>
          <w:kern w:val="0"/>
        </w:rPr>
        <w:t>2</w:t>
      </w:r>
      <w:r w:rsidRPr="008D71D6">
        <w:rPr>
          <w:color w:val="000000" w:themeColor="text1"/>
          <w:kern w:val="0"/>
        </w:rPr>
        <w:t>类区。</w:t>
      </w:r>
    </w:p>
    <w:p w14:paraId="3B7D5903"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w:t>
      </w:r>
      <w:r w:rsidRPr="008D71D6">
        <w:rPr>
          <w:color w:val="000000" w:themeColor="text1"/>
          <w:kern w:val="0"/>
        </w:rPr>
        <w:t>4</w:t>
      </w:r>
      <w:r w:rsidRPr="008D71D6">
        <w:rPr>
          <w:color w:val="000000" w:themeColor="text1"/>
          <w:kern w:val="0"/>
        </w:rPr>
        <w:t>）生态功能区分类</w:t>
      </w:r>
    </w:p>
    <w:p w14:paraId="52CC8BD3"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根据《新疆生产建设兵团生态功能区划》，项目所在区域属Ⅲ兵团天山山地干旱草原、针叶林生态区—Ⅲ</w:t>
      </w:r>
      <w:r w:rsidRPr="008D71D6">
        <w:rPr>
          <w:color w:val="000000" w:themeColor="text1"/>
          <w:kern w:val="0"/>
          <w:vertAlign w:val="subscript"/>
        </w:rPr>
        <w:t>3</w:t>
      </w:r>
      <w:r w:rsidRPr="008D71D6">
        <w:rPr>
          <w:rFonts w:hint="eastAsia"/>
          <w:color w:val="000000" w:themeColor="text1"/>
          <w:kern w:val="0"/>
        </w:rPr>
        <w:t>一、二、三、十二师天山南坡山地草原侵蚀控制生态亚区，项目区的生态功能区划见表</w:t>
      </w:r>
      <w:r w:rsidRPr="008D71D6">
        <w:rPr>
          <w:color w:val="000000" w:themeColor="text1"/>
          <w:kern w:val="0"/>
        </w:rPr>
        <w:t>2.3-3</w:t>
      </w:r>
      <w:r w:rsidRPr="008D71D6">
        <w:rPr>
          <w:color w:val="000000" w:themeColor="text1"/>
          <w:kern w:val="0"/>
        </w:rPr>
        <w:t>。</w:t>
      </w:r>
    </w:p>
    <w:p w14:paraId="0C1CFF4A" w14:textId="77777777" w:rsidR="002A18FF" w:rsidRPr="008D71D6" w:rsidRDefault="002A18FF" w:rsidP="00E30E07">
      <w:pPr>
        <w:adjustRightInd w:val="0"/>
        <w:snapToGrid w:val="0"/>
        <w:spacing w:beforeLines="50" w:before="156"/>
        <w:ind w:firstLine="482"/>
        <w:jc w:val="center"/>
        <w:textAlignment w:val="baseline"/>
        <w:rPr>
          <w:b/>
          <w:color w:val="000000" w:themeColor="text1"/>
          <w:szCs w:val="21"/>
        </w:rPr>
      </w:pPr>
      <w:r w:rsidRPr="008D71D6">
        <w:rPr>
          <w:b/>
          <w:color w:val="000000" w:themeColor="text1"/>
          <w:szCs w:val="21"/>
        </w:rPr>
        <w:t>表</w:t>
      </w:r>
      <w:r w:rsidRPr="008D71D6">
        <w:rPr>
          <w:rFonts w:hint="eastAsia"/>
          <w:b/>
          <w:color w:val="000000" w:themeColor="text1"/>
          <w:szCs w:val="21"/>
        </w:rPr>
        <w:t>2.3-3</w:t>
      </w:r>
      <w:r w:rsidRPr="008D71D6">
        <w:rPr>
          <w:b/>
          <w:color w:val="000000" w:themeColor="text1"/>
          <w:szCs w:val="21"/>
        </w:rPr>
        <w:t xml:space="preserve">  </w:t>
      </w:r>
      <w:r w:rsidRPr="008D71D6">
        <w:rPr>
          <w:b/>
          <w:color w:val="000000" w:themeColor="text1"/>
          <w:szCs w:val="21"/>
        </w:rPr>
        <w:t>拟建项目与新疆生态功能区划关系一览表</w:t>
      </w:r>
    </w:p>
    <w:tbl>
      <w:tblPr>
        <w:tblStyle w:val="1510"/>
        <w:tblW w:w="849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19"/>
        <w:gridCol w:w="1330"/>
        <w:gridCol w:w="6041"/>
      </w:tblGrid>
      <w:tr w:rsidR="008D71D6" w:rsidRPr="008D71D6" w14:paraId="791CCAFF" w14:textId="77777777" w:rsidTr="00D6166C">
        <w:trPr>
          <w:trHeight w:val="311"/>
          <w:jc w:val="center"/>
        </w:trPr>
        <w:tc>
          <w:tcPr>
            <w:tcW w:w="1119" w:type="dxa"/>
            <w:vMerge w:val="restart"/>
            <w:vAlign w:val="center"/>
          </w:tcPr>
          <w:p w14:paraId="4F7A60FF" w14:textId="77777777" w:rsidR="002A18FF" w:rsidRPr="008D71D6" w:rsidRDefault="002A18FF" w:rsidP="00792F29">
            <w:pPr>
              <w:autoSpaceDE w:val="0"/>
              <w:autoSpaceDN w:val="0"/>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t>生态功能分</w:t>
            </w:r>
          </w:p>
          <w:p w14:paraId="24E7E96F"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t>区单元</w:t>
            </w:r>
          </w:p>
        </w:tc>
        <w:tc>
          <w:tcPr>
            <w:tcW w:w="1330" w:type="dxa"/>
            <w:vAlign w:val="center"/>
          </w:tcPr>
          <w:p w14:paraId="6FF31625"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t>生态区</w:t>
            </w:r>
          </w:p>
        </w:tc>
        <w:tc>
          <w:tcPr>
            <w:tcW w:w="6041" w:type="dxa"/>
            <w:vAlign w:val="center"/>
          </w:tcPr>
          <w:p w14:paraId="5BA58CF0" w14:textId="77777777" w:rsidR="002A18FF" w:rsidRPr="008D71D6" w:rsidRDefault="002A18FF" w:rsidP="00792F29">
            <w:pPr>
              <w:adjustRightInd w:val="0"/>
              <w:snapToGrid w:val="0"/>
              <w:spacing w:line="240" w:lineRule="auto"/>
              <w:ind w:firstLineChars="0" w:firstLine="0"/>
              <w:rPr>
                <w:color w:val="000000" w:themeColor="text1"/>
                <w:szCs w:val="21"/>
              </w:rPr>
            </w:pPr>
            <w:r w:rsidRPr="008D71D6">
              <w:rPr>
                <w:color w:val="000000" w:themeColor="text1"/>
                <w:szCs w:val="21"/>
              </w:rPr>
              <w:t>Ⅳ</w:t>
            </w:r>
            <w:r w:rsidRPr="008D71D6">
              <w:rPr>
                <w:color w:val="000000" w:themeColor="text1"/>
                <w:szCs w:val="21"/>
              </w:rPr>
              <w:t>兵团塔里木盆地暖温带极干旱沙漠、戈壁及绿洲农业生态区</w:t>
            </w:r>
          </w:p>
        </w:tc>
      </w:tr>
      <w:tr w:rsidR="008D71D6" w:rsidRPr="008D71D6" w14:paraId="0E98B9CC" w14:textId="77777777" w:rsidTr="00D6166C">
        <w:trPr>
          <w:trHeight w:val="613"/>
          <w:jc w:val="center"/>
        </w:trPr>
        <w:tc>
          <w:tcPr>
            <w:tcW w:w="1119" w:type="dxa"/>
            <w:vMerge/>
            <w:vAlign w:val="center"/>
          </w:tcPr>
          <w:p w14:paraId="60A4837C"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p>
        </w:tc>
        <w:tc>
          <w:tcPr>
            <w:tcW w:w="1330" w:type="dxa"/>
            <w:vAlign w:val="center"/>
          </w:tcPr>
          <w:p w14:paraId="225506CA"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t>生态亚区</w:t>
            </w:r>
          </w:p>
        </w:tc>
        <w:tc>
          <w:tcPr>
            <w:tcW w:w="6041" w:type="dxa"/>
            <w:vAlign w:val="center"/>
          </w:tcPr>
          <w:p w14:paraId="32F22596" w14:textId="77777777" w:rsidR="002A18FF" w:rsidRPr="008D71D6" w:rsidRDefault="002A18FF" w:rsidP="00792F29">
            <w:pPr>
              <w:adjustRightInd w:val="0"/>
              <w:snapToGrid w:val="0"/>
              <w:spacing w:line="240" w:lineRule="auto"/>
              <w:ind w:firstLineChars="0" w:firstLine="0"/>
              <w:rPr>
                <w:color w:val="000000" w:themeColor="text1"/>
                <w:szCs w:val="21"/>
              </w:rPr>
            </w:pPr>
            <w:r w:rsidRPr="008D71D6">
              <w:rPr>
                <w:color w:val="000000" w:themeColor="text1"/>
                <w:szCs w:val="21"/>
              </w:rPr>
              <w:t>Ⅳ1</w:t>
            </w:r>
            <w:r w:rsidRPr="008D71D6">
              <w:rPr>
                <w:color w:val="000000" w:themeColor="text1"/>
                <w:szCs w:val="21"/>
              </w:rPr>
              <w:t>一、二、三师塔里木盆地西部、北部荒漠、绿洲农业生态亚区</w:t>
            </w:r>
          </w:p>
        </w:tc>
      </w:tr>
      <w:tr w:rsidR="008D71D6" w:rsidRPr="008D71D6" w14:paraId="52D10D44" w14:textId="77777777" w:rsidTr="00D6166C">
        <w:trPr>
          <w:trHeight w:val="622"/>
          <w:jc w:val="center"/>
        </w:trPr>
        <w:tc>
          <w:tcPr>
            <w:tcW w:w="1119" w:type="dxa"/>
            <w:vMerge/>
            <w:vAlign w:val="center"/>
          </w:tcPr>
          <w:p w14:paraId="141C7378"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p>
        </w:tc>
        <w:tc>
          <w:tcPr>
            <w:tcW w:w="1330" w:type="dxa"/>
            <w:vAlign w:val="center"/>
          </w:tcPr>
          <w:p w14:paraId="22868A74"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t>生态功能区</w:t>
            </w:r>
          </w:p>
        </w:tc>
        <w:tc>
          <w:tcPr>
            <w:tcW w:w="6041" w:type="dxa"/>
            <w:vAlign w:val="center"/>
          </w:tcPr>
          <w:p w14:paraId="1E7A3F09" w14:textId="77777777" w:rsidR="002A18FF" w:rsidRPr="008D71D6" w:rsidRDefault="002A18FF" w:rsidP="00792F29">
            <w:pPr>
              <w:adjustRightInd w:val="0"/>
              <w:snapToGrid w:val="0"/>
              <w:spacing w:line="240" w:lineRule="auto"/>
              <w:ind w:firstLineChars="0" w:firstLine="0"/>
              <w:rPr>
                <w:color w:val="000000" w:themeColor="text1"/>
                <w:szCs w:val="21"/>
              </w:rPr>
            </w:pPr>
            <w:r w:rsidRPr="008D71D6">
              <w:rPr>
                <w:color w:val="000000" w:themeColor="text1"/>
                <w:szCs w:val="21"/>
              </w:rPr>
              <w:t>30.</w:t>
            </w:r>
            <w:proofErr w:type="gramStart"/>
            <w:r w:rsidRPr="008D71D6">
              <w:rPr>
                <w:color w:val="000000" w:themeColor="text1"/>
                <w:szCs w:val="21"/>
              </w:rPr>
              <w:t>三师叶尔</w:t>
            </w:r>
            <w:proofErr w:type="gramEnd"/>
            <w:r w:rsidRPr="008D71D6">
              <w:rPr>
                <w:color w:val="000000" w:themeColor="text1"/>
                <w:szCs w:val="21"/>
              </w:rPr>
              <w:t>羌河平原绿洲农业、河岸荒漠林保护生态功能区</w:t>
            </w:r>
          </w:p>
        </w:tc>
      </w:tr>
      <w:tr w:rsidR="008D71D6" w:rsidRPr="008D71D6" w14:paraId="516F9238" w14:textId="77777777" w:rsidTr="00D6166C">
        <w:trPr>
          <w:trHeight w:val="302"/>
          <w:jc w:val="center"/>
        </w:trPr>
        <w:tc>
          <w:tcPr>
            <w:tcW w:w="2449" w:type="dxa"/>
            <w:gridSpan w:val="2"/>
            <w:vAlign w:val="center"/>
          </w:tcPr>
          <w:p w14:paraId="38F6D11B"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t>主要生态服务功能</w:t>
            </w:r>
          </w:p>
        </w:tc>
        <w:tc>
          <w:tcPr>
            <w:tcW w:w="6041" w:type="dxa"/>
            <w:vAlign w:val="center"/>
          </w:tcPr>
          <w:p w14:paraId="6FC0C5C2" w14:textId="77777777" w:rsidR="002A18FF" w:rsidRPr="008D71D6" w:rsidRDefault="002A18FF" w:rsidP="00792F29">
            <w:pPr>
              <w:adjustRightInd w:val="0"/>
              <w:snapToGrid w:val="0"/>
              <w:spacing w:line="240" w:lineRule="auto"/>
              <w:ind w:firstLineChars="0" w:firstLine="0"/>
              <w:rPr>
                <w:color w:val="000000" w:themeColor="text1"/>
                <w:szCs w:val="21"/>
              </w:rPr>
            </w:pPr>
            <w:r w:rsidRPr="008D71D6">
              <w:rPr>
                <w:color w:val="000000" w:themeColor="text1"/>
                <w:szCs w:val="21"/>
              </w:rPr>
              <w:t>农畜产品生产﹑荒漠化控制、土壤保持、资源植物利用</w:t>
            </w:r>
          </w:p>
        </w:tc>
      </w:tr>
      <w:tr w:rsidR="008D71D6" w:rsidRPr="008D71D6" w14:paraId="11BD328A" w14:textId="77777777" w:rsidTr="00D6166C">
        <w:trPr>
          <w:trHeight w:val="613"/>
          <w:jc w:val="center"/>
        </w:trPr>
        <w:tc>
          <w:tcPr>
            <w:tcW w:w="2449" w:type="dxa"/>
            <w:gridSpan w:val="2"/>
            <w:vAlign w:val="center"/>
          </w:tcPr>
          <w:p w14:paraId="40495A2A"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t>主要生态环境问题</w:t>
            </w:r>
          </w:p>
        </w:tc>
        <w:tc>
          <w:tcPr>
            <w:tcW w:w="6041" w:type="dxa"/>
            <w:vAlign w:val="center"/>
          </w:tcPr>
          <w:p w14:paraId="5914E5B5" w14:textId="77777777" w:rsidR="002A18FF" w:rsidRPr="008D71D6" w:rsidRDefault="002A18FF" w:rsidP="00792F29">
            <w:pPr>
              <w:adjustRightInd w:val="0"/>
              <w:snapToGrid w:val="0"/>
              <w:spacing w:line="240" w:lineRule="auto"/>
              <w:ind w:firstLineChars="0" w:firstLine="0"/>
              <w:rPr>
                <w:color w:val="000000" w:themeColor="text1"/>
                <w:szCs w:val="21"/>
              </w:rPr>
            </w:pPr>
            <w:r w:rsidRPr="008D71D6">
              <w:rPr>
                <w:color w:val="000000" w:themeColor="text1"/>
                <w:szCs w:val="21"/>
              </w:rPr>
              <w:t>河水大量引用使河岸荒漠林衰败</w:t>
            </w:r>
            <w:proofErr w:type="gramStart"/>
            <w:r w:rsidRPr="008D71D6">
              <w:rPr>
                <w:color w:val="000000" w:themeColor="text1"/>
                <w:szCs w:val="21"/>
              </w:rPr>
              <w:t>碱坏资源</w:t>
            </w:r>
            <w:proofErr w:type="gramEnd"/>
            <w:r w:rsidRPr="008D71D6">
              <w:rPr>
                <w:color w:val="000000" w:themeColor="text1"/>
                <w:szCs w:val="21"/>
              </w:rPr>
              <w:t>植物甘草、土壤盐渍化</w:t>
            </w:r>
          </w:p>
        </w:tc>
      </w:tr>
      <w:tr w:rsidR="008D71D6" w:rsidRPr="008D71D6" w14:paraId="11070611" w14:textId="77777777" w:rsidTr="00D6166C">
        <w:trPr>
          <w:trHeight w:val="302"/>
          <w:jc w:val="center"/>
        </w:trPr>
        <w:tc>
          <w:tcPr>
            <w:tcW w:w="2449" w:type="dxa"/>
            <w:gridSpan w:val="2"/>
            <w:vAlign w:val="center"/>
          </w:tcPr>
          <w:p w14:paraId="22488D2F"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t>主要保护目标</w:t>
            </w:r>
          </w:p>
        </w:tc>
        <w:tc>
          <w:tcPr>
            <w:tcW w:w="6041" w:type="dxa"/>
            <w:vAlign w:val="center"/>
          </w:tcPr>
          <w:p w14:paraId="545D0EA1"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保护绿洲农田：</w:t>
            </w:r>
            <w:proofErr w:type="gramStart"/>
            <w:r w:rsidRPr="008D71D6">
              <w:rPr>
                <w:color w:val="000000" w:themeColor="text1"/>
                <w:szCs w:val="21"/>
              </w:rPr>
              <w:t>资保护</w:t>
            </w:r>
            <w:proofErr w:type="gramEnd"/>
            <w:r w:rsidRPr="008D71D6">
              <w:rPr>
                <w:color w:val="000000" w:themeColor="text1"/>
                <w:szCs w:val="21"/>
              </w:rPr>
              <w:t>荒漠及资源植被﹑保护河岸荒漠林</w:t>
            </w:r>
          </w:p>
        </w:tc>
      </w:tr>
      <w:tr w:rsidR="008D71D6" w:rsidRPr="008D71D6" w14:paraId="51774176" w14:textId="77777777" w:rsidTr="00D6166C">
        <w:trPr>
          <w:trHeight w:val="605"/>
          <w:jc w:val="center"/>
        </w:trPr>
        <w:tc>
          <w:tcPr>
            <w:tcW w:w="2449" w:type="dxa"/>
            <w:gridSpan w:val="2"/>
            <w:vAlign w:val="center"/>
          </w:tcPr>
          <w:p w14:paraId="558069E7"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lastRenderedPageBreak/>
              <w:t>主要保护措施</w:t>
            </w:r>
          </w:p>
        </w:tc>
        <w:tc>
          <w:tcPr>
            <w:tcW w:w="6041" w:type="dxa"/>
            <w:vAlign w:val="center"/>
          </w:tcPr>
          <w:p w14:paraId="3A6BB7CF" w14:textId="77777777" w:rsidR="002A18FF" w:rsidRPr="008D71D6" w:rsidRDefault="002A18FF" w:rsidP="00792F29">
            <w:pPr>
              <w:adjustRightInd w:val="0"/>
              <w:snapToGrid w:val="0"/>
              <w:spacing w:line="240" w:lineRule="auto"/>
              <w:ind w:firstLineChars="0" w:firstLine="0"/>
              <w:rPr>
                <w:color w:val="000000" w:themeColor="text1"/>
                <w:szCs w:val="21"/>
              </w:rPr>
            </w:pPr>
            <w:r w:rsidRPr="008D71D6">
              <w:rPr>
                <w:color w:val="000000" w:themeColor="text1"/>
                <w:szCs w:val="21"/>
              </w:rPr>
              <w:t>适度开发地下水，节水灌溉，大力发展农田和生态防护林建设，禁止乱挖野生资源植物甘草</w:t>
            </w:r>
          </w:p>
        </w:tc>
      </w:tr>
      <w:tr w:rsidR="008D71D6" w:rsidRPr="008D71D6" w14:paraId="20510B4A" w14:textId="77777777" w:rsidTr="00D6166C">
        <w:trPr>
          <w:trHeight w:val="613"/>
          <w:jc w:val="center"/>
        </w:trPr>
        <w:tc>
          <w:tcPr>
            <w:tcW w:w="2449" w:type="dxa"/>
            <w:gridSpan w:val="2"/>
            <w:vAlign w:val="center"/>
          </w:tcPr>
          <w:p w14:paraId="67172DB9" w14:textId="77777777" w:rsidR="002A18FF" w:rsidRPr="008D71D6" w:rsidRDefault="002A18FF" w:rsidP="00792F29">
            <w:pPr>
              <w:adjustRightInd w:val="0"/>
              <w:snapToGrid w:val="0"/>
              <w:spacing w:line="240" w:lineRule="auto"/>
              <w:ind w:firstLineChars="0" w:firstLine="0"/>
              <w:jc w:val="center"/>
              <w:rPr>
                <w:b/>
                <w:bCs/>
                <w:color w:val="000000" w:themeColor="text1"/>
                <w:szCs w:val="21"/>
              </w:rPr>
            </w:pPr>
            <w:r w:rsidRPr="008D71D6">
              <w:rPr>
                <w:b/>
                <w:bCs/>
                <w:color w:val="000000" w:themeColor="text1"/>
                <w:szCs w:val="21"/>
              </w:rPr>
              <w:t>适宜发展方向</w:t>
            </w:r>
          </w:p>
        </w:tc>
        <w:tc>
          <w:tcPr>
            <w:tcW w:w="6041" w:type="dxa"/>
            <w:vAlign w:val="center"/>
          </w:tcPr>
          <w:p w14:paraId="7F41F496" w14:textId="77777777" w:rsidR="002A18FF" w:rsidRPr="008D71D6" w:rsidRDefault="002A18FF" w:rsidP="00792F29">
            <w:pPr>
              <w:adjustRightInd w:val="0"/>
              <w:snapToGrid w:val="0"/>
              <w:spacing w:line="240" w:lineRule="auto"/>
              <w:ind w:firstLineChars="0" w:firstLine="0"/>
              <w:rPr>
                <w:color w:val="000000" w:themeColor="text1"/>
                <w:szCs w:val="21"/>
              </w:rPr>
            </w:pPr>
            <w:r w:rsidRPr="008D71D6">
              <w:rPr>
                <w:color w:val="000000" w:themeColor="text1"/>
                <w:szCs w:val="21"/>
              </w:rPr>
              <w:t>保护封育河岸次生林﹔保护甘草资源，建立甘草生产基地，做大棉花和特色果品（贡梨、巴旦水、红枣、葡萄）业。</w:t>
            </w:r>
          </w:p>
        </w:tc>
      </w:tr>
    </w:tbl>
    <w:p w14:paraId="602AE5D4"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51" w:name="_Toc46847502"/>
      <w:r w:rsidRPr="008D71D6">
        <w:rPr>
          <w:rFonts w:eastAsia="黑体"/>
          <w:color w:val="000000" w:themeColor="text1"/>
          <w:kern w:val="0"/>
        </w:rPr>
        <w:t>2.3.4</w:t>
      </w:r>
      <w:r w:rsidRPr="008D71D6">
        <w:rPr>
          <w:rFonts w:eastAsia="黑体"/>
          <w:color w:val="000000" w:themeColor="text1"/>
          <w:kern w:val="0"/>
        </w:rPr>
        <w:t>环境质量标准</w:t>
      </w:r>
      <w:bookmarkEnd w:id="51"/>
    </w:p>
    <w:p w14:paraId="68BFEEF3"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根据本项目所在地的环境功能区划，其环境影响评价执行标准如下：</w:t>
      </w:r>
    </w:p>
    <w:p w14:paraId="263EC090" w14:textId="77777777" w:rsidR="002A18FF" w:rsidRPr="008D71D6" w:rsidRDefault="002A18FF" w:rsidP="009D4A81">
      <w:pPr>
        <w:widowControl/>
        <w:adjustRightInd w:val="0"/>
        <w:snapToGrid w:val="0"/>
        <w:ind w:firstLine="482"/>
        <w:rPr>
          <w:b/>
          <w:bCs/>
          <w:color w:val="000000" w:themeColor="text1"/>
          <w:kern w:val="0"/>
        </w:rPr>
      </w:pPr>
      <w:r w:rsidRPr="008D71D6">
        <w:rPr>
          <w:b/>
          <w:bCs/>
          <w:color w:val="000000" w:themeColor="text1"/>
          <w:kern w:val="0"/>
        </w:rPr>
        <w:t>1</w:t>
      </w:r>
      <w:r w:rsidRPr="008D71D6">
        <w:rPr>
          <w:b/>
          <w:bCs/>
          <w:color w:val="000000" w:themeColor="text1"/>
          <w:kern w:val="0"/>
        </w:rPr>
        <w:t>、环境空气质量标准</w:t>
      </w:r>
    </w:p>
    <w:p w14:paraId="506E1773" w14:textId="77777777" w:rsidR="002A18FF" w:rsidRPr="008D71D6" w:rsidRDefault="002A18FF" w:rsidP="009D4A81">
      <w:pPr>
        <w:widowControl/>
        <w:adjustRightInd w:val="0"/>
        <w:snapToGrid w:val="0"/>
        <w:ind w:firstLine="480"/>
        <w:rPr>
          <w:color w:val="000000" w:themeColor="text1"/>
          <w:kern w:val="0"/>
        </w:rPr>
      </w:pPr>
      <w:r w:rsidRPr="008D71D6">
        <w:rPr>
          <w:rFonts w:hint="eastAsia"/>
          <w:color w:val="000000" w:themeColor="text1"/>
          <w:kern w:val="0"/>
        </w:rPr>
        <w:t>本次现状评价大气污染物</w:t>
      </w:r>
      <w:r w:rsidRPr="008D71D6">
        <w:rPr>
          <w:color w:val="000000" w:themeColor="text1"/>
          <w:kern w:val="0"/>
        </w:rPr>
        <w:t>SO</w:t>
      </w:r>
      <w:r w:rsidRPr="008D71D6">
        <w:rPr>
          <w:color w:val="000000" w:themeColor="text1"/>
          <w:kern w:val="0"/>
          <w:vertAlign w:val="subscript"/>
        </w:rPr>
        <w:t>2</w:t>
      </w:r>
      <w:r w:rsidRPr="008D71D6">
        <w:rPr>
          <w:color w:val="000000" w:themeColor="text1"/>
          <w:kern w:val="0"/>
        </w:rPr>
        <w:t>、</w:t>
      </w:r>
      <w:r w:rsidRPr="008D71D6">
        <w:rPr>
          <w:color w:val="000000" w:themeColor="text1"/>
          <w:kern w:val="0"/>
        </w:rPr>
        <w:t>NO</w:t>
      </w:r>
      <w:r w:rsidRPr="008D71D6">
        <w:rPr>
          <w:color w:val="000000" w:themeColor="text1"/>
          <w:kern w:val="0"/>
          <w:vertAlign w:val="subscript"/>
        </w:rPr>
        <w:t>2</w:t>
      </w:r>
      <w:r w:rsidRPr="008D71D6">
        <w:rPr>
          <w:color w:val="000000" w:themeColor="text1"/>
          <w:kern w:val="0"/>
        </w:rPr>
        <w:t>、</w:t>
      </w:r>
      <w:r w:rsidRPr="008D71D6">
        <w:rPr>
          <w:color w:val="000000" w:themeColor="text1"/>
          <w:kern w:val="0"/>
        </w:rPr>
        <w:t>PM</w:t>
      </w:r>
      <w:r w:rsidRPr="008D71D6">
        <w:rPr>
          <w:color w:val="000000" w:themeColor="text1"/>
          <w:kern w:val="0"/>
          <w:vertAlign w:val="subscript"/>
        </w:rPr>
        <w:t>10</w:t>
      </w:r>
      <w:r w:rsidRPr="008D71D6">
        <w:rPr>
          <w:color w:val="000000" w:themeColor="text1"/>
          <w:kern w:val="0"/>
        </w:rPr>
        <w:t>、</w:t>
      </w:r>
      <w:r w:rsidRPr="008D71D6">
        <w:rPr>
          <w:color w:val="000000" w:themeColor="text1"/>
          <w:kern w:val="0"/>
        </w:rPr>
        <w:t>PM</w:t>
      </w:r>
      <w:r w:rsidRPr="008D71D6">
        <w:rPr>
          <w:color w:val="000000" w:themeColor="text1"/>
          <w:kern w:val="0"/>
          <w:vertAlign w:val="subscript"/>
        </w:rPr>
        <w:t>2.5</w:t>
      </w:r>
      <w:r w:rsidRPr="008D71D6">
        <w:rPr>
          <w:color w:val="000000" w:themeColor="text1"/>
          <w:kern w:val="0"/>
        </w:rPr>
        <w:t>、</w:t>
      </w:r>
      <w:r w:rsidRPr="008D71D6">
        <w:rPr>
          <w:color w:val="000000" w:themeColor="text1"/>
          <w:kern w:val="0"/>
        </w:rPr>
        <w:t>CO</w:t>
      </w:r>
      <w:r w:rsidRPr="008D71D6">
        <w:rPr>
          <w:color w:val="000000" w:themeColor="text1"/>
          <w:kern w:val="0"/>
        </w:rPr>
        <w:t>、</w:t>
      </w:r>
      <w:r w:rsidRPr="008D71D6">
        <w:rPr>
          <w:color w:val="000000" w:themeColor="text1"/>
          <w:kern w:val="0"/>
        </w:rPr>
        <w:t>O</w:t>
      </w:r>
      <w:r w:rsidRPr="008D71D6">
        <w:rPr>
          <w:color w:val="000000" w:themeColor="text1"/>
          <w:kern w:val="0"/>
          <w:vertAlign w:val="subscript"/>
        </w:rPr>
        <w:t>3</w:t>
      </w:r>
      <w:r w:rsidRPr="008D71D6">
        <w:rPr>
          <w:color w:val="000000" w:themeColor="text1"/>
          <w:kern w:val="0"/>
        </w:rPr>
        <w:t>执行《环境空气质量标准》（</w:t>
      </w:r>
      <w:r w:rsidRPr="008D71D6">
        <w:rPr>
          <w:color w:val="000000" w:themeColor="text1"/>
          <w:kern w:val="0"/>
        </w:rPr>
        <w:t>GB3095-2012</w:t>
      </w:r>
      <w:r w:rsidRPr="008D71D6">
        <w:rPr>
          <w:color w:val="000000" w:themeColor="text1"/>
          <w:kern w:val="0"/>
        </w:rPr>
        <w:t>）二级标准；特征污染物</w:t>
      </w:r>
      <w:r w:rsidRPr="008D71D6">
        <w:rPr>
          <w:color w:val="000000" w:themeColor="text1"/>
          <w:kern w:val="0"/>
        </w:rPr>
        <w:t>NH</w:t>
      </w:r>
      <w:r w:rsidRPr="008D71D6">
        <w:rPr>
          <w:color w:val="000000" w:themeColor="text1"/>
          <w:kern w:val="0"/>
          <w:vertAlign w:val="subscript"/>
        </w:rPr>
        <w:t>3</w:t>
      </w:r>
      <w:r w:rsidRPr="008D71D6">
        <w:rPr>
          <w:color w:val="000000" w:themeColor="text1"/>
          <w:kern w:val="0"/>
        </w:rPr>
        <w:t>、</w:t>
      </w:r>
      <w:r w:rsidRPr="008D71D6">
        <w:rPr>
          <w:color w:val="000000" w:themeColor="text1"/>
          <w:kern w:val="0"/>
        </w:rPr>
        <w:t>H</w:t>
      </w:r>
      <w:r w:rsidRPr="008D71D6">
        <w:rPr>
          <w:color w:val="000000" w:themeColor="text1"/>
          <w:kern w:val="0"/>
          <w:vertAlign w:val="subscript"/>
        </w:rPr>
        <w:t>2</w:t>
      </w:r>
      <w:r w:rsidRPr="008D71D6">
        <w:rPr>
          <w:color w:val="000000" w:themeColor="text1"/>
          <w:kern w:val="0"/>
        </w:rPr>
        <w:t>S</w:t>
      </w:r>
      <w:r w:rsidRPr="008D71D6">
        <w:rPr>
          <w:color w:val="000000" w:themeColor="text1"/>
          <w:kern w:val="0"/>
        </w:rPr>
        <w:t>执行《环境影响评价技术导则</w:t>
      </w:r>
      <w:r w:rsidRPr="008D71D6">
        <w:rPr>
          <w:color w:val="000000" w:themeColor="text1"/>
          <w:kern w:val="0"/>
        </w:rPr>
        <w:t xml:space="preserve"> </w:t>
      </w:r>
      <w:r w:rsidRPr="008D71D6">
        <w:rPr>
          <w:color w:val="000000" w:themeColor="text1"/>
          <w:kern w:val="0"/>
        </w:rPr>
        <w:t>大气环境》（</w:t>
      </w:r>
      <w:r w:rsidRPr="008D71D6">
        <w:rPr>
          <w:color w:val="000000" w:themeColor="text1"/>
          <w:kern w:val="0"/>
        </w:rPr>
        <w:t>HJ2.2-2018-2018</w:t>
      </w:r>
      <w:r w:rsidRPr="008D71D6">
        <w:rPr>
          <w:color w:val="000000" w:themeColor="text1"/>
          <w:kern w:val="0"/>
        </w:rPr>
        <w:t>）附录</w:t>
      </w:r>
      <w:r w:rsidRPr="008D71D6">
        <w:rPr>
          <w:color w:val="000000" w:themeColor="text1"/>
          <w:kern w:val="0"/>
        </w:rPr>
        <w:t xml:space="preserve">D </w:t>
      </w:r>
      <w:r w:rsidRPr="008D71D6">
        <w:rPr>
          <w:color w:val="000000" w:themeColor="text1"/>
          <w:kern w:val="0"/>
        </w:rPr>
        <w:t>表</w:t>
      </w:r>
      <w:r w:rsidRPr="008D71D6">
        <w:rPr>
          <w:color w:val="000000" w:themeColor="text1"/>
          <w:kern w:val="0"/>
        </w:rPr>
        <w:t xml:space="preserve">D.1 </w:t>
      </w:r>
      <w:r w:rsidRPr="008D71D6">
        <w:rPr>
          <w:color w:val="000000" w:themeColor="text1"/>
          <w:kern w:val="0"/>
        </w:rPr>
        <w:t>其他污染物空气质量浓度参考限值，具体标准限值见表</w:t>
      </w:r>
      <w:r w:rsidRPr="008D71D6">
        <w:rPr>
          <w:color w:val="000000" w:themeColor="text1"/>
          <w:kern w:val="0"/>
        </w:rPr>
        <w:t>2.3-4</w:t>
      </w:r>
      <w:r w:rsidRPr="008D71D6">
        <w:rPr>
          <w:color w:val="000000" w:themeColor="text1"/>
          <w:kern w:val="0"/>
        </w:rPr>
        <w:t>。</w:t>
      </w:r>
    </w:p>
    <w:p w14:paraId="2A866707" w14:textId="77777777" w:rsidR="002A18FF" w:rsidRPr="008D71D6" w:rsidRDefault="002A18FF" w:rsidP="009D4A81">
      <w:pPr>
        <w:tabs>
          <w:tab w:val="left" w:pos="6840"/>
        </w:tabs>
        <w:topLinePunct/>
        <w:snapToGrid w:val="0"/>
        <w:spacing w:beforeLines="50" w:before="156"/>
        <w:ind w:firstLine="482"/>
        <w:jc w:val="center"/>
        <w:rPr>
          <w:rFonts w:hAnsi="宋体" w:cs="宋体"/>
          <w:b/>
          <w:bCs/>
          <w:color w:val="000000" w:themeColor="text1"/>
          <w:kern w:val="24"/>
          <w:szCs w:val="21"/>
        </w:rPr>
      </w:pPr>
      <w:r w:rsidRPr="008D71D6">
        <w:rPr>
          <w:rFonts w:hAnsi="宋体" w:cs="宋体"/>
          <w:b/>
          <w:bCs/>
          <w:color w:val="000000" w:themeColor="text1"/>
          <w:kern w:val="24"/>
          <w:szCs w:val="21"/>
        </w:rPr>
        <w:t>表</w:t>
      </w:r>
      <w:r w:rsidRPr="008D71D6">
        <w:rPr>
          <w:rFonts w:hAnsi="宋体" w:cs="宋体" w:hint="eastAsia"/>
          <w:b/>
          <w:bCs/>
          <w:color w:val="000000" w:themeColor="text1"/>
          <w:kern w:val="24"/>
          <w:szCs w:val="21"/>
        </w:rPr>
        <w:t>2</w:t>
      </w:r>
      <w:r w:rsidRPr="008D71D6">
        <w:rPr>
          <w:rFonts w:hAnsi="宋体" w:cs="宋体"/>
          <w:b/>
          <w:bCs/>
          <w:color w:val="000000" w:themeColor="text1"/>
          <w:kern w:val="24"/>
          <w:szCs w:val="21"/>
        </w:rPr>
        <w:t>.3-4</w:t>
      </w:r>
      <w:r w:rsidRPr="008D71D6">
        <w:rPr>
          <w:rFonts w:hAnsi="宋体" w:cs="宋体" w:hint="eastAsia"/>
          <w:b/>
          <w:bCs/>
          <w:color w:val="000000" w:themeColor="text1"/>
          <w:kern w:val="24"/>
          <w:szCs w:val="21"/>
        </w:rPr>
        <w:t xml:space="preserve">    </w:t>
      </w:r>
      <w:r w:rsidRPr="008D71D6">
        <w:rPr>
          <w:rFonts w:hAnsi="宋体" w:cs="宋体"/>
          <w:b/>
          <w:bCs/>
          <w:color w:val="000000" w:themeColor="text1"/>
          <w:kern w:val="24"/>
          <w:szCs w:val="21"/>
        </w:rPr>
        <w:t>环境空气质量标准限</w:t>
      </w:r>
      <w:r w:rsidRPr="008D71D6">
        <w:rPr>
          <w:rFonts w:hAnsi="宋体" w:cs="宋体" w:hint="eastAsia"/>
          <w:b/>
          <w:bCs/>
          <w:color w:val="000000" w:themeColor="text1"/>
          <w:kern w:val="24"/>
          <w:szCs w:val="21"/>
        </w:rPr>
        <w:t xml:space="preserve">    </w:t>
      </w:r>
      <w:r w:rsidRPr="008D71D6">
        <w:rPr>
          <w:rFonts w:hAnsi="宋体" w:cs="宋体"/>
          <w:b/>
          <w:bCs/>
          <w:color w:val="000000" w:themeColor="text1"/>
          <w:kern w:val="24"/>
          <w:szCs w:val="21"/>
        </w:rPr>
        <w:t>单位：</w:t>
      </w:r>
      <w:r w:rsidRPr="008D71D6">
        <w:rPr>
          <w:rFonts w:hAnsi="宋体" w:cs="宋体"/>
          <w:b/>
          <w:bCs/>
          <w:color w:val="000000" w:themeColor="text1"/>
          <w:kern w:val="24"/>
          <w:szCs w:val="21"/>
        </w:rPr>
        <w:t>mg/m</w:t>
      </w:r>
      <w:r w:rsidRPr="008D71D6">
        <w:rPr>
          <w:rFonts w:hAnsi="宋体" w:cs="宋体"/>
          <w:b/>
          <w:bCs/>
          <w:color w:val="000000" w:themeColor="text1"/>
          <w:kern w:val="24"/>
          <w:szCs w:val="21"/>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33"/>
        <w:gridCol w:w="1963"/>
        <w:gridCol w:w="1101"/>
        <w:gridCol w:w="4179"/>
      </w:tblGrid>
      <w:tr w:rsidR="008D71D6" w:rsidRPr="008D71D6" w14:paraId="6E837756" w14:textId="77777777" w:rsidTr="00D6166C">
        <w:trPr>
          <w:jc w:val="center"/>
        </w:trPr>
        <w:tc>
          <w:tcPr>
            <w:tcW w:w="0" w:type="auto"/>
            <w:vAlign w:val="center"/>
          </w:tcPr>
          <w:p w14:paraId="012B3FA1"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污染物名称</w:t>
            </w:r>
          </w:p>
        </w:tc>
        <w:tc>
          <w:tcPr>
            <w:tcW w:w="1186" w:type="pct"/>
            <w:vAlign w:val="center"/>
          </w:tcPr>
          <w:p w14:paraId="7334ACEC"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取值时间</w:t>
            </w:r>
          </w:p>
        </w:tc>
        <w:tc>
          <w:tcPr>
            <w:tcW w:w="665" w:type="pct"/>
            <w:vAlign w:val="center"/>
          </w:tcPr>
          <w:p w14:paraId="46DAC4BC"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浓度限值</w:t>
            </w:r>
          </w:p>
        </w:tc>
        <w:tc>
          <w:tcPr>
            <w:tcW w:w="2525" w:type="pct"/>
            <w:vAlign w:val="center"/>
          </w:tcPr>
          <w:p w14:paraId="51BA2DFF"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标准来源</w:t>
            </w:r>
          </w:p>
        </w:tc>
      </w:tr>
      <w:tr w:rsidR="008D71D6" w:rsidRPr="008D71D6" w14:paraId="2E98DCD8" w14:textId="77777777" w:rsidTr="00D6166C">
        <w:trPr>
          <w:jc w:val="center"/>
        </w:trPr>
        <w:tc>
          <w:tcPr>
            <w:tcW w:w="0" w:type="auto"/>
            <w:vMerge w:val="restart"/>
            <w:vAlign w:val="center"/>
          </w:tcPr>
          <w:p w14:paraId="44860711"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SO</w:t>
            </w:r>
            <w:r w:rsidRPr="008D71D6">
              <w:rPr>
                <w:color w:val="000000" w:themeColor="text1"/>
                <w:kern w:val="0"/>
                <w:szCs w:val="21"/>
                <w:vertAlign w:val="subscript"/>
              </w:rPr>
              <w:t>2</w:t>
            </w:r>
          </w:p>
        </w:tc>
        <w:tc>
          <w:tcPr>
            <w:tcW w:w="1186" w:type="pct"/>
            <w:vAlign w:val="center"/>
          </w:tcPr>
          <w:p w14:paraId="64C9F582"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年平均</w:t>
            </w:r>
          </w:p>
        </w:tc>
        <w:tc>
          <w:tcPr>
            <w:tcW w:w="665" w:type="pct"/>
            <w:vAlign w:val="center"/>
          </w:tcPr>
          <w:p w14:paraId="32DC705E"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0.06</w:t>
            </w:r>
          </w:p>
        </w:tc>
        <w:tc>
          <w:tcPr>
            <w:tcW w:w="2525" w:type="pct"/>
            <w:vMerge w:val="restart"/>
            <w:vAlign w:val="center"/>
          </w:tcPr>
          <w:p w14:paraId="4DCF8E74"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《环境空气质量标准》（</w:t>
            </w:r>
            <w:r w:rsidRPr="008D71D6">
              <w:rPr>
                <w:color w:val="000000" w:themeColor="text1"/>
                <w:kern w:val="0"/>
                <w:szCs w:val="21"/>
              </w:rPr>
              <w:t>GB3095-2012</w:t>
            </w:r>
            <w:r w:rsidRPr="008D71D6">
              <w:rPr>
                <w:color w:val="000000" w:themeColor="text1"/>
                <w:kern w:val="0"/>
                <w:szCs w:val="21"/>
              </w:rPr>
              <w:t>）二级标准</w:t>
            </w:r>
          </w:p>
        </w:tc>
      </w:tr>
      <w:tr w:rsidR="008D71D6" w:rsidRPr="008D71D6" w14:paraId="309093D0" w14:textId="77777777" w:rsidTr="00D6166C">
        <w:trPr>
          <w:jc w:val="center"/>
        </w:trPr>
        <w:tc>
          <w:tcPr>
            <w:tcW w:w="0" w:type="auto"/>
            <w:vMerge/>
            <w:vAlign w:val="center"/>
          </w:tcPr>
          <w:p w14:paraId="395D291B"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c>
          <w:tcPr>
            <w:tcW w:w="1186" w:type="pct"/>
            <w:vAlign w:val="center"/>
          </w:tcPr>
          <w:p w14:paraId="45FEB418"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24</w:t>
            </w:r>
            <w:r w:rsidRPr="008D71D6">
              <w:rPr>
                <w:color w:val="000000" w:themeColor="text1"/>
                <w:kern w:val="0"/>
                <w:szCs w:val="21"/>
              </w:rPr>
              <w:t>小时平均</w:t>
            </w:r>
          </w:p>
        </w:tc>
        <w:tc>
          <w:tcPr>
            <w:tcW w:w="665" w:type="pct"/>
            <w:vAlign w:val="center"/>
          </w:tcPr>
          <w:p w14:paraId="574FDAE7"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0.15</w:t>
            </w:r>
          </w:p>
        </w:tc>
        <w:tc>
          <w:tcPr>
            <w:tcW w:w="2525" w:type="pct"/>
            <w:vMerge/>
            <w:vAlign w:val="center"/>
          </w:tcPr>
          <w:p w14:paraId="2D8DB61F"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56C015AD" w14:textId="77777777" w:rsidTr="00D6166C">
        <w:trPr>
          <w:jc w:val="center"/>
        </w:trPr>
        <w:tc>
          <w:tcPr>
            <w:tcW w:w="0" w:type="auto"/>
            <w:vMerge/>
            <w:vAlign w:val="center"/>
          </w:tcPr>
          <w:p w14:paraId="35835028"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c>
          <w:tcPr>
            <w:tcW w:w="1186" w:type="pct"/>
            <w:vAlign w:val="center"/>
          </w:tcPr>
          <w:p w14:paraId="09A6CDD9"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1</w:t>
            </w:r>
            <w:r w:rsidRPr="008D71D6">
              <w:rPr>
                <w:color w:val="000000" w:themeColor="text1"/>
                <w:kern w:val="0"/>
                <w:szCs w:val="21"/>
              </w:rPr>
              <w:t>小时平均</w:t>
            </w:r>
          </w:p>
        </w:tc>
        <w:tc>
          <w:tcPr>
            <w:tcW w:w="665" w:type="pct"/>
            <w:vAlign w:val="center"/>
          </w:tcPr>
          <w:p w14:paraId="5F33C3F7"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0.5</w:t>
            </w:r>
          </w:p>
        </w:tc>
        <w:tc>
          <w:tcPr>
            <w:tcW w:w="2525" w:type="pct"/>
            <w:vMerge/>
            <w:vAlign w:val="center"/>
          </w:tcPr>
          <w:p w14:paraId="5FF1B52B"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6DA44BE3" w14:textId="77777777" w:rsidTr="00D6166C">
        <w:trPr>
          <w:jc w:val="center"/>
        </w:trPr>
        <w:tc>
          <w:tcPr>
            <w:tcW w:w="0" w:type="auto"/>
            <w:vMerge w:val="restart"/>
            <w:vAlign w:val="center"/>
          </w:tcPr>
          <w:p w14:paraId="220C6CA2"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NO</w:t>
            </w:r>
            <w:r w:rsidRPr="008D71D6">
              <w:rPr>
                <w:color w:val="000000" w:themeColor="text1"/>
                <w:kern w:val="0"/>
                <w:szCs w:val="21"/>
                <w:vertAlign w:val="subscript"/>
              </w:rPr>
              <w:t>2</w:t>
            </w:r>
          </w:p>
        </w:tc>
        <w:tc>
          <w:tcPr>
            <w:tcW w:w="1186" w:type="pct"/>
            <w:vAlign w:val="center"/>
          </w:tcPr>
          <w:p w14:paraId="51B05413"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年平均</w:t>
            </w:r>
          </w:p>
        </w:tc>
        <w:tc>
          <w:tcPr>
            <w:tcW w:w="665" w:type="pct"/>
            <w:vAlign w:val="center"/>
          </w:tcPr>
          <w:p w14:paraId="749632D8"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0.04</w:t>
            </w:r>
          </w:p>
        </w:tc>
        <w:tc>
          <w:tcPr>
            <w:tcW w:w="2525" w:type="pct"/>
            <w:vMerge/>
            <w:vAlign w:val="center"/>
          </w:tcPr>
          <w:p w14:paraId="41296F6C"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6A5D5335" w14:textId="77777777" w:rsidTr="00D6166C">
        <w:trPr>
          <w:jc w:val="center"/>
        </w:trPr>
        <w:tc>
          <w:tcPr>
            <w:tcW w:w="0" w:type="auto"/>
            <w:vMerge/>
            <w:vAlign w:val="center"/>
          </w:tcPr>
          <w:p w14:paraId="53003282"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c>
          <w:tcPr>
            <w:tcW w:w="1186" w:type="pct"/>
            <w:vAlign w:val="center"/>
          </w:tcPr>
          <w:p w14:paraId="499E868F"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24</w:t>
            </w:r>
            <w:r w:rsidRPr="008D71D6">
              <w:rPr>
                <w:color w:val="000000" w:themeColor="text1"/>
                <w:kern w:val="0"/>
                <w:szCs w:val="21"/>
              </w:rPr>
              <w:t>小时平均</w:t>
            </w:r>
          </w:p>
        </w:tc>
        <w:tc>
          <w:tcPr>
            <w:tcW w:w="665" w:type="pct"/>
            <w:vAlign w:val="center"/>
          </w:tcPr>
          <w:p w14:paraId="619CF3EA"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0.08</w:t>
            </w:r>
          </w:p>
        </w:tc>
        <w:tc>
          <w:tcPr>
            <w:tcW w:w="2525" w:type="pct"/>
            <w:vMerge/>
            <w:vAlign w:val="center"/>
          </w:tcPr>
          <w:p w14:paraId="5D463B49"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3621C9E6" w14:textId="77777777" w:rsidTr="00D6166C">
        <w:trPr>
          <w:jc w:val="center"/>
        </w:trPr>
        <w:tc>
          <w:tcPr>
            <w:tcW w:w="0" w:type="auto"/>
            <w:vMerge/>
            <w:vAlign w:val="center"/>
          </w:tcPr>
          <w:p w14:paraId="194E037B"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c>
          <w:tcPr>
            <w:tcW w:w="1186" w:type="pct"/>
            <w:vAlign w:val="center"/>
          </w:tcPr>
          <w:p w14:paraId="60E83663"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1</w:t>
            </w:r>
            <w:r w:rsidRPr="008D71D6">
              <w:rPr>
                <w:color w:val="000000" w:themeColor="text1"/>
                <w:kern w:val="0"/>
                <w:szCs w:val="21"/>
              </w:rPr>
              <w:t>小时平均</w:t>
            </w:r>
          </w:p>
        </w:tc>
        <w:tc>
          <w:tcPr>
            <w:tcW w:w="665" w:type="pct"/>
            <w:vAlign w:val="center"/>
          </w:tcPr>
          <w:p w14:paraId="477B505A"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0.2</w:t>
            </w:r>
          </w:p>
        </w:tc>
        <w:tc>
          <w:tcPr>
            <w:tcW w:w="2525" w:type="pct"/>
            <w:vMerge/>
            <w:vAlign w:val="center"/>
          </w:tcPr>
          <w:p w14:paraId="60C6651C"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212518B1" w14:textId="77777777" w:rsidTr="00D6166C">
        <w:trPr>
          <w:jc w:val="center"/>
        </w:trPr>
        <w:tc>
          <w:tcPr>
            <w:tcW w:w="0" w:type="auto"/>
            <w:vMerge w:val="restart"/>
            <w:vAlign w:val="center"/>
          </w:tcPr>
          <w:p w14:paraId="494B5784"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PM</w:t>
            </w:r>
            <w:r w:rsidRPr="008D71D6">
              <w:rPr>
                <w:color w:val="000000" w:themeColor="text1"/>
                <w:kern w:val="0"/>
                <w:szCs w:val="21"/>
                <w:vertAlign w:val="subscript"/>
              </w:rPr>
              <w:t>10</w:t>
            </w:r>
          </w:p>
        </w:tc>
        <w:tc>
          <w:tcPr>
            <w:tcW w:w="1186" w:type="pct"/>
            <w:vAlign w:val="center"/>
          </w:tcPr>
          <w:p w14:paraId="6A69506C"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年平均</w:t>
            </w:r>
          </w:p>
        </w:tc>
        <w:tc>
          <w:tcPr>
            <w:tcW w:w="665" w:type="pct"/>
            <w:vAlign w:val="center"/>
          </w:tcPr>
          <w:p w14:paraId="653F2788"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0.07</w:t>
            </w:r>
          </w:p>
        </w:tc>
        <w:tc>
          <w:tcPr>
            <w:tcW w:w="2525" w:type="pct"/>
            <w:vMerge/>
            <w:vAlign w:val="center"/>
          </w:tcPr>
          <w:p w14:paraId="42DC869D"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4C2B771F" w14:textId="77777777" w:rsidTr="00D6166C">
        <w:trPr>
          <w:jc w:val="center"/>
        </w:trPr>
        <w:tc>
          <w:tcPr>
            <w:tcW w:w="0" w:type="auto"/>
            <w:vMerge/>
            <w:vAlign w:val="center"/>
          </w:tcPr>
          <w:p w14:paraId="2731081B"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c>
          <w:tcPr>
            <w:tcW w:w="1186" w:type="pct"/>
            <w:vAlign w:val="center"/>
          </w:tcPr>
          <w:p w14:paraId="1F10CA6E"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24</w:t>
            </w:r>
            <w:r w:rsidRPr="008D71D6">
              <w:rPr>
                <w:color w:val="000000" w:themeColor="text1"/>
                <w:kern w:val="0"/>
                <w:szCs w:val="21"/>
              </w:rPr>
              <w:t>小时平均</w:t>
            </w:r>
          </w:p>
        </w:tc>
        <w:tc>
          <w:tcPr>
            <w:tcW w:w="665" w:type="pct"/>
            <w:vAlign w:val="center"/>
          </w:tcPr>
          <w:p w14:paraId="62329089"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0.15</w:t>
            </w:r>
          </w:p>
        </w:tc>
        <w:tc>
          <w:tcPr>
            <w:tcW w:w="2525" w:type="pct"/>
            <w:vMerge/>
            <w:vAlign w:val="center"/>
          </w:tcPr>
          <w:p w14:paraId="48DFC8E9"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263B9085" w14:textId="77777777" w:rsidTr="00D6166C">
        <w:trPr>
          <w:jc w:val="center"/>
        </w:trPr>
        <w:tc>
          <w:tcPr>
            <w:tcW w:w="0" w:type="auto"/>
            <w:vMerge w:val="restart"/>
            <w:vAlign w:val="center"/>
          </w:tcPr>
          <w:p w14:paraId="3A85D05B"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PM</w:t>
            </w:r>
            <w:r w:rsidRPr="008D71D6">
              <w:rPr>
                <w:color w:val="000000" w:themeColor="text1"/>
                <w:kern w:val="0"/>
                <w:szCs w:val="21"/>
                <w:vertAlign w:val="subscript"/>
              </w:rPr>
              <w:t>2.5</w:t>
            </w:r>
          </w:p>
        </w:tc>
        <w:tc>
          <w:tcPr>
            <w:tcW w:w="1186" w:type="pct"/>
            <w:vAlign w:val="center"/>
          </w:tcPr>
          <w:p w14:paraId="3A9702B5"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年平均</w:t>
            </w:r>
          </w:p>
        </w:tc>
        <w:tc>
          <w:tcPr>
            <w:tcW w:w="665" w:type="pct"/>
            <w:vAlign w:val="center"/>
          </w:tcPr>
          <w:p w14:paraId="4E4FB6D0"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0.035</w:t>
            </w:r>
          </w:p>
        </w:tc>
        <w:tc>
          <w:tcPr>
            <w:tcW w:w="2525" w:type="pct"/>
            <w:vMerge/>
            <w:vAlign w:val="center"/>
          </w:tcPr>
          <w:p w14:paraId="63253A54"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1E87DC92" w14:textId="77777777" w:rsidTr="00D6166C">
        <w:trPr>
          <w:trHeight w:val="331"/>
          <w:jc w:val="center"/>
        </w:trPr>
        <w:tc>
          <w:tcPr>
            <w:tcW w:w="0" w:type="auto"/>
            <w:vMerge/>
            <w:vAlign w:val="center"/>
          </w:tcPr>
          <w:p w14:paraId="5623F649"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c>
          <w:tcPr>
            <w:tcW w:w="1186" w:type="pct"/>
            <w:vAlign w:val="center"/>
          </w:tcPr>
          <w:p w14:paraId="3CAC42A9"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24</w:t>
            </w:r>
            <w:r w:rsidRPr="008D71D6">
              <w:rPr>
                <w:color w:val="000000" w:themeColor="text1"/>
                <w:kern w:val="0"/>
                <w:szCs w:val="21"/>
              </w:rPr>
              <w:t>小时平均</w:t>
            </w:r>
          </w:p>
        </w:tc>
        <w:tc>
          <w:tcPr>
            <w:tcW w:w="665" w:type="pct"/>
            <w:vAlign w:val="center"/>
          </w:tcPr>
          <w:p w14:paraId="378615B4"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0.075</w:t>
            </w:r>
          </w:p>
        </w:tc>
        <w:tc>
          <w:tcPr>
            <w:tcW w:w="2525" w:type="pct"/>
            <w:vMerge/>
            <w:vAlign w:val="center"/>
          </w:tcPr>
          <w:p w14:paraId="2DFB58BB"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6BB8D952" w14:textId="77777777" w:rsidTr="00D6166C">
        <w:trPr>
          <w:trHeight w:val="331"/>
          <w:jc w:val="center"/>
        </w:trPr>
        <w:tc>
          <w:tcPr>
            <w:tcW w:w="0" w:type="auto"/>
            <w:vMerge w:val="restart"/>
            <w:vAlign w:val="center"/>
          </w:tcPr>
          <w:p w14:paraId="5D259053"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TSP</w:t>
            </w:r>
          </w:p>
        </w:tc>
        <w:tc>
          <w:tcPr>
            <w:tcW w:w="1186" w:type="pct"/>
            <w:vAlign w:val="center"/>
          </w:tcPr>
          <w:p w14:paraId="051E9E57"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年平均</w:t>
            </w:r>
          </w:p>
        </w:tc>
        <w:tc>
          <w:tcPr>
            <w:tcW w:w="665" w:type="pct"/>
            <w:vAlign w:val="center"/>
          </w:tcPr>
          <w:p w14:paraId="02AD2F73"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0.2</w:t>
            </w:r>
          </w:p>
        </w:tc>
        <w:tc>
          <w:tcPr>
            <w:tcW w:w="2525" w:type="pct"/>
            <w:vMerge/>
            <w:vAlign w:val="center"/>
          </w:tcPr>
          <w:p w14:paraId="4901F8F6"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3B7443B9" w14:textId="77777777" w:rsidTr="00D6166C">
        <w:trPr>
          <w:trHeight w:val="331"/>
          <w:jc w:val="center"/>
        </w:trPr>
        <w:tc>
          <w:tcPr>
            <w:tcW w:w="0" w:type="auto"/>
            <w:vMerge/>
            <w:vAlign w:val="center"/>
          </w:tcPr>
          <w:p w14:paraId="2D761B79"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c>
          <w:tcPr>
            <w:tcW w:w="1186" w:type="pct"/>
            <w:vAlign w:val="center"/>
          </w:tcPr>
          <w:p w14:paraId="2708AE07"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24</w:t>
            </w:r>
            <w:r w:rsidRPr="008D71D6">
              <w:rPr>
                <w:color w:val="000000" w:themeColor="text1"/>
                <w:kern w:val="0"/>
                <w:szCs w:val="21"/>
              </w:rPr>
              <w:t>小时平均</w:t>
            </w:r>
          </w:p>
        </w:tc>
        <w:tc>
          <w:tcPr>
            <w:tcW w:w="665" w:type="pct"/>
            <w:vAlign w:val="center"/>
          </w:tcPr>
          <w:p w14:paraId="1308F772"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0.3</w:t>
            </w:r>
          </w:p>
        </w:tc>
        <w:tc>
          <w:tcPr>
            <w:tcW w:w="2525" w:type="pct"/>
            <w:vMerge/>
            <w:vAlign w:val="center"/>
          </w:tcPr>
          <w:p w14:paraId="5A098D08"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6BD17014" w14:textId="77777777" w:rsidTr="00D6166C">
        <w:trPr>
          <w:trHeight w:val="331"/>
          <w:jc w:val="center"/>
        </w:trPr>
        <w:tc>
          <w:tcPr>
            <w:tcW w:w="0" w:type="auto"/>
            <w:vMerge w:val="restart"/>
            <w:vAlign w:val="center"/>
          </w:tcPr>
          <w:p w14:paraId="7656E58C"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CO</w:t>
            </w:r>
          </w:p>
        </w:tc>
        <w:tc>
          <w:tcPr>
            <w:tcW w:w="1186" w:type="pct"/>
            <w:vAlign w:val="center"/>
          </w:tcPr>
          <w:p w14:paraId="7EB127CA"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24</w:t>
            </w:r>
            <w:r w:rsidRPr="008D71D6">
              <w:rPr>
                <w:color w:val="000000" w:themeColor="text1"/>
                <w:kern w:val="0"/>
                <w:szCs w:val="21"/>
              </w:rPr>
              <w:t>小时平均</w:t>
            </w:r>
          </w:p>
        </w:tc>
        <w:tc>
          <w:tcPr>
            <w:tcW w:w="665" w:type="pct"/>
            <w:vAlign w:val="center"/>
          </w:tcPr>
          <w:p w14:paraId="6D505B01"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4</w:t>
            </w:r>
          </w:p>
        </w:tc>
        <w:tc>
          <w:tcPr>
            <w:tcW w:w="2525" w:type="pct"/>
            <w:vMerge/>
            <w:vAlign w:val="center"/>
          </w:tcPr>
          <w:p w14:paraId="3EC0217C"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4DB8CD53" w14:textId="77777777" w:rsidTr="00D6166C">
        <w:trPr>
          <w:trHeight w:val="331"/>
          <w:jc w:val="center"/>
        </w:trPr>
        <w:tc>
          <w:tcPr>
            <w:tcW w:w="0" w:type="auto"/>
            <w:vMerge/>
            <w:vAlign w:val="center"/>
          </w:tcPr>
          <w:p w14:paraId="5CC5ADE5"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c>
          <w:tcPr>
            <w:tcW w:w="1186" w:type="pct"/>
            <w:vAlign w:val="center"/>
          </w:tcPr>
          <w:p w14:paraId="26AD0322"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1</w:t>
            </w:r>
            <w:r w:rsidRPr="008D71D6">
              <w:rPr>
                <w:color w:val="000000" w:themeColor="text1"/>
                <w:kern w:val="0"/>
                <w:szCs w:val="21"/>
              </w:rPr>
              <w:t>小时平均</w:t>
            </w:r>
          </w:p>
        </w:tc>
        <w:tc>
          <w:tcPr>
            <w:tcW w:w="665" w:type="pct"/>
            <w:vAlign w:val="center"/>
          </w:tcPr>
          <w:p w14:paraId="565DFA21"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10</w:t>
            </w:r>
          </w:p>
        </w:tc>
        <w:tc>
          <w:tcPr>
            <w:tcW w:w="2525" w:type="pct"/>
            <w:vMerge/>
            <w:vAlign w:val="center"/>
          </w:tcPr>
          <w:p w14:paraId="6E51A877"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76AE47E1" w14:textId="77777777" w:rsidTr="00D6166C">
        <w:trPr>
          <w:trHeight w:val="331"/>
          <w:jc w:val="center"/>
        </w:trPr>
        <w:tc>
          <w:tcPr>
            <w:tcW w:w="0" w:type="auto"/>
            <w:vMerge w:val="restart"/>
            <w:vAlign w:val="center"/>
          </w:tcPr>
          <w:p w14:paraId="45A9B8CD"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O</w:t>
            </w:r>
            <w:r w:rsidRPr="008D71D6">
              <w:rPr>
                <w:color w:val="000000" w:themeColor="text1"/>
                <w:kern w:val="0"/>
                <w:szCs w:val="21"/>
                <w:vertAlign w:val="subscript"/>
              </w:rPr>
              <w:t>3</w:t>
            </w:r>
          </w:p>
        </w:tc>
        <w:tc>
          <w:tcPr>
            <w:tcW w:w="1186" w:type="pct"/>
            <w:vAlign w:val="center"/>
          </w:tcPr>
          <w:p w14:paraId="1B236D89"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日最大</w:t>
            </w:r>
            <w:r w:rsidRPr="008D71D6">
              <w:rPr>
                <w:color w:val="000000" w:themeColor="text1"/>
                <w:kern w:val="0"/>
                <w:szCs w:val="21"/>
              </w:rPr>
              <w:t>8</w:t>
            </w:r>
            <w:r w:rsidRPr="008D71D6">
              <w:rPr>
                <w:color w:val="000000" w:themeColor="text1"/>
                <w:kern w:val="0"/>
                <w:szCs w:val="21"/>
              </w:rPr>
              <w:t>小时平均</w:t>
            </w:r>
          </w:p>
        </w:tc>
        <w:tc>
          <w:tcPr>
            <w:tcW w:w="665" w:type="pct"/>
            <w:vAlign w:val="center"/>
          </w:tcPr>
          <w:p w14:paraId="392DEB2D"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0.16</w:t>
            </w:r>
          </w:p>
        </w:tc>
        <w:tc>
          <w:tcPr>
            <w:tcW w:w="2525" w:type="pct"/>
            <w:vMerge/>
            <w:vAlign w:val="center"/>
          </w:tcPr>
          <w:p w14:paraId="31A3DEFC"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25075A73" w14:textId="77777777" w:rsidTr="00D6166C">
        <w:trPr>
          <w:trHeight w:val="331"/>
          <w:jc w:val="center"/>
        </w:trPr>
        <w:tc>
          <w:tcPr>
            <w:tcW w:w="0" w:type="auto"/>
            <w:vMerge/>
            <w:vAlign w:val="center"/>
          </w:tcPr>
          <w:p w14:paraId="170876E1"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c>
          <w:tcPr>
            <w:tcW w:w="1186" w:type="pct"/>
            <w:vAlign w:val="center"/>
          </w:tcPr>
          <w:p w14:paraId="3AC55E32"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1</w:t>
            </w:r>
            <w:r w:rsidRPr="008D71D6">
              <w:rPr>
                <w:color w:val="000000" w:themeColor="text1"/>
                <w:kern w:val="0"/>
                <w:szCs w:val="21"/>
              </w:rPr>
              <w:t>小时平均</w:t>
            </w:r>
          </w:p>
        </w:tc>
        <w:tc>
          <w:tcPr>
            <w:tcW w:w="665" w:type="pct"/>
            <w:vAlign w:val="center"/>
          </w:tcPr>
          <w:p w14:paraId="40BB7071"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0.2</w:t>
            </w:r>
          </w:p>
        </w:tc>
        <w:tc>
          <w:tcPr>
            <w:tcW w:w="2525" w:type="pct"/>
            <w:vMerge/>
            <w:vAlign w:val="center"/>
          </w:tcPr>
          <w:p w14:paraId="71D57571"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r w:rsidR="008D71D6" w:rsidRPr="008D71D6" w14:paraId="1C9E8F69" w14:textId="77777777" w:rsidTr="00D6166C">
        <w:trPr>
          <w:jc w:val="center"/>
        </w:trPr>
        <w:tc>
          <w:tcPr>
            <w:tcW w:w="0" w:type="auto"/>
            <w:vAlign w:val="center"/>
          </w:tcPr>
          <w:p w14:paraId="2625C4EC"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NH</w:t>
            </w:r>
            <w:r w:rsidRPr="008D71D6">
              <w:rPr>
                <w:color w:val="000000" w:themeColor="text1"/>
                <w:kern w:val="0"/>
                <w:szCs w:val="21"/>
                <w:vertAlign w:val="subscript"/>
              </w:rPr>
              <w:t>3</w:t>
            </w:r>
          </w:p>
        </w:tc>
        <w:tc>
          <w:tcPr>
            <w:tcW w:w="1186" w:type="pct"/>
            <w:vAlign w:val="center"/>
          </w:tcPr>
          <w:p w14:paraId="12004EBB"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1</w:t>
            </w:r>
            <w:r w:rsidRPr="008D71D6">
              <w:rPr>
                <w:color w:val="000000" w:themeColor="text1"/>
                <w:kern w:val="0"/>
                <w:szCs w:val="21"/>
              </w:rPr>
              <w:t>小时</w:t>
            </w:r>
          </w:p>
        </w:tc>
        <w:tc>
          <w:tcPr>
            <w:tcW w:w="665" w:type="pct"/>
            <w:vAlign w:val="center"/>
          </w:tcPr>
          <w:p w14:paraId="30D909DE"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0.2</w:t>
            </w:r>
          </w:p>
        </w:tc>
        <w:tc>
          <w:tcPr>
            <w:tcW w:w="2525" w:type="pct"/>
            <w:vMerge w:val="restart"/>
            <w:vAlign w:val="center"/>
          </w:tcPr>
          <w:p w14:paraId="115C4A64"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《环境影响评价技术导则</w:t>
            </w:r>
            <w:r w:rsidRPr="008D71D6">
              <w:rPr>
                <w:color w:val="000000" w:themeColor="text1"/>
                <w:kern w:val="0"/>
                <w:szCs w:val="21"/>
              </w:rPr>
              <w:t xml:space="preserve"> </w:t>
            </w:r>
            <w:r w:rsidRPr="008D71D6">
              <w:rPr>
                <w:color w:val="000000" w:themeColor="text1"/>
                <w:kern w:val="0"/>
                <w:szCs w:val="21"/>
              </w:rPr>
              <w:t>大气环境》（</w:t>
            </w:r>
            <w:r w:rsidRPr="008D71D6">
              <w:rPr>
                <w:color w:val="000000" w:themeColor="text1"/>
                <w:kern w:val="0"/>
                <w:szCs w:val="21"/>
              </w:rPr>
              <w:t>HJ2.2-2018-2018</w:t>
            </w:r>
            <w:r w:rsidRPr="008D71D6">
              <w:rPr>
                <w:color w:val="000000" w:themeColor="text1"/>
                <w:kern w:val="0"/>
                <w:szCs w:val="21"/>
              </w:rPr>
              <w:t>）附录</w:t>
            </w:r>
            <w:r w:rsidRPr="008D71D6">
              <w:rPr>
                <w:color w:val="000000" w:themeColor="text1"/>
                <w:kern w:val="0"/>
                <w:szCs w:val="21"/>
              </w:rPr>
              <w:t xml:space="preserve">D </w:t>
            </w:r>
            <w:r w:rsidRPr="008D71D6">
              <w:rPr>
                <w:color w:val="000000" w:themeColor="text1"/>
                <w:kern w:val="0"/>
                <w:szCs w:val="21"/>
              </w:rPr>
              <w:t>表</w:t>
            </w:r>
            <w:r w:rsidRPr="008D71D6">
              <w:rPr>
                <w:color w:val="000000" w:themeColor="text1"/>
                <w:kern w:val="0"/>
                <w:szCs w:val="21"/>
              </w:rPr>
              <w:t xml:space="preserve">D.1 </w:t>
            </w:r>
            <w:r w:rsidRPr="008D71D6">
              <w:rPr>
                <w:color w:val="000000" w:themeColor="text1"/>
                <w:kern w:val="0"/>
                <w:szCs w:val="21"/>
              </w:rPr>
              <w:t>其他污染物空气质量浓度参考限值</w:t>
            </w:r>
          </w:p>
        </w:tc>
      </w:tr>
      <w:tr w:rsidR="008D71D6" w:rsidRPr="008D71D6" w14:paraId="2A77DBB6" w14:textId="77777777" w:rsidTr="00D6166C">
        <w:trPr>
          <w:jc w:val="center"/>
        </w:trPr>
        <w:tc>
          <w:tcPr>
            <w:tcW w:w="0" w:type="auto"/>
            <w:vAlign w:val="center"/>
          </w:tcPr>
          <w:p w14:paraId="09F061A6"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H</w:t>
            </w:r>
            <w:r w:rsidRPr="008D71D6">
              <w:rPr>
                <w:color w:val="000000" w:themeColor="text1"/>
                <w:kern w:val="0"/>
                <w:szCs w:val="21"/>
                <w:vertAlign w:val="subscript"/>
              </w:rPr>
              <w:t>2</w:t>
            </w:r>
            <w:r w:rsidRPr="008D71D6">
              <w:rPr>
                <w:color w:val="000000" w:themeColor="text1"/>
                <w:kern w:val="0"/>
                <w:szCs w:val="21"/>
              </w:rPr>
              <w:t>S</w:t>
            </w:r>
          </w:p>
        </w:tc>
        <w:tc>
          <w:tcPr>
            <w:tcW w:w="1186" w:type="pct"/>
            <w:vAlign w:val="center"/>
          </w:tcPr>
          <w:p w14:paraId="65DEE11D"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1</w:t>
            </w:r>
            <w:r w:rsidRPr="008D71D6">
              <w:rPr>
                <w:color w:val="000000" w:themeColor="text1"/>
                <w:kern w:val="0"/>
                <w:szCs w:val="21"/>
              </w:rPr>
              <w:t>小时</w:t>
            </w:r>
          </w:p>
        </w:tc>
        <w:tc>
          <w:tcPr>
            <w:tcW w:w="665" w:type="pct"/>
            <w:vAlign w:val="center"/>
          </w:tcPr>
          <w:p w14:paraId="326EFE23"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r w:rsidRPr="008D71D6">
              <w:rPr>
                <w:color w:val="000000" w:themeColor="text1"/>
                <w:kern w:val="0"/>
                <w:szCs w:val="21"/>
              </w:rPr>
              <w:t>0.01</w:t>
            </w:r>
          </w:p>
        </w:tc>
        <w:tc>
          <w:tcPr>
            <w:tcW w:w="2525" w:type="pct"/>
            <w:vMerge/>
            <w:vAlign w:val="center"/>
          </w:tcPr>
          <w:p w14:paraId="67184E11" w14:textId="77777777" w:rsidR="002A18FF" w:rsidRPr="008D71D6" w:rsidRDefault="002A18FF" w:rsidP="00792F29">
            <w:pPr>
              <w:widowControl/>
              <w:adjustRightInd w:val="0"/>
              <w:snapToGrid w:val="0"/>
              <w:spacing w:line="240" w:lineRule="auto"/>
              <w:ind w:firstLineChars="0" w:firstLine="0"/>
              <w:jc w:val="center"/>
              <w:textAlignment w:val="baseline"/>
              <w:rPr>
                <w:color w:val="000000" w:themeColor="text1"/>
                <w:kern w:val="0"/>
                <w:szCs w:val="21"/>
              </w:rPr>
            </w:pPr>
          </w:p>
        </w:tc>
      </w:tr>
    </w:tbl>
    <w:p w14:paraId="5334A06B" w14:textId="77777777" w:rsidR="002A18FF" w:rsidRPr="008D71D6" w:rsidRDefault="002A18FF" w:rsidP="009D4A81">
      <w:pPr>
        <w:widowControl/>
        <w:ind w:firstLine="482"/>
        <w:rPr>
          <w:b/>
          <w:bCs/>
          <w:color w:val="000000" w:themeColor="text1"/>
          <w:kern w:val="0"/>
        </w:rPr>
      </w:pPr>
      <w:r w:rsidRPr="008D71D6">
        <w:rPr>
          <w:b/>
          <w:bCs/>
          <w:color w:val="000000" w:themeColor="text1"/>
          <w:kern w:val="0"/>
        </w:rPr>
        <w:t>2</w:t>
      </w:r>
      <w:r w:rsidRPr="008D71D6">
        <w:rPr>
          <w:b/>
          <w:bCs/>
          <w:color w:val="000000" w:themeColor="text1"/>
          <w:kern w:val="0"/>
        </w:rPr>
        <w:t>、地下水质量标准</w:t>
      </w:r>
    </w:p>
    <w:p w14:paraId="24FB17C4" w14:textId="77777777" w:rsidR="002A18FF" w:rsidRPr="008D71D6" w:rsidRDefault="002A18FF" w:rsidP="009D4A81">
      <w:pPr>
        <w:widowControl/>
        <w:ind w:firstLine="480"/>
        <w:rPr>
          <w:color w:val="000000" w:themeColor="text1"/>
          <w:kern w:val="0"/>
        </w:rPr>
      </w:pPr>
      <w:r w:rsidRPr="008D71D6">
        <w:rPr>
          <w:color w:val="000000" w:themeColor="text1"/>
          <w:kern w:val="0"/>
        </w:rPr>
        <w:lastRenderedPageBreak/>
        <w:t>项目</w:t>
      </w:r>
      <w:r w:rsidRPr="008D71D6">
        <w:rPr>
          <w:rFonts w:hint="eastAsia"/>
          <w:color w:val="000000" w:themeColor="text1"/>
          <w:kern w:val="0"/>
        </w:rPr>
        <w:t>所在区域</w:t>
      </w:r>
      <w:r w:rsidRPr="008D71D6">
        <w:rPr>
          <w:color w:val="000000" w:themeColor="text1"/>
          <w:kern w:val="0"/>
        </w:rPr>
        <w:t>地下水</w:t>
      </w:r>
      <w:r w:rsidRPr="008D71D6">
        <w:rPr>
          <w:rFonts w:hint="eastAsia"/>
          <w:color w:val="000000" w:themeColor="text1"/>
          <w:kern w:val="0"/>
        </w:rPr>
        <w:t>质</w:t>
      </w:r>
      <w:proofErr w:type="gramStart"/>
      <w:r w:rsidRPr="008D71D6">
        <w:rPr>
          <w:rFonts w:hint="eastAsia"/>
          <w:color w:val="000000" w:themeColor="text1"/>
          <w:kern w:val="0"/>
        </w:rPr>
        <w:t>量执行</w:t>
      </w:r>
      <w:proofErr w:type="gramEnd"/>
      <w:r w:rsidRPr="008D71D6">
        <w:rPr>
          <w:color w:val="000000" w:themeColor="text1"/>
          <w:kern w:val="0"/>
        </w:rPr>
        <w:t>《地下水质量标准》（</w:t>
      </w:r>
      <w:r w:rsidRPr="008D71D6">
        <w:rPr>
          <w:color w:val="000000" w:themeColor="text1"/>
          <w:kern w:val="0"/>
        </w:rPr>
        <w:t>GB/T14848-2017</w:t>
      </w:r>
      <w:r w:rsidRPr="008D71D6">
        <w:rPr>
          <w:color w:val="000000" w:themeColor="text1"/>
          <w:kern w:val="0"/>
        </w:rPr>
        <w:t>）中的</w:t>
      </w:r>
      <w:r w:rsidRPr="008D71D6">
        <w:rPr>
          <w:color w:val="000000" w:themeColor="text1"/>
          <w:kern w:val="0"/>
        </w:rPr>
        <w:t>Ⅲ</w:t>
      </w:r>
      <w:r w:rsidRPr="008D71D6">
        <w:rPr>
          <w:color w:val="000000" w:themeColor="text1"/>
          <w:kern w:val="0"/>
        </w:rPr>
        <w:t>类标准，具体标准限值见表</w:t>
      </w:r>
      <w:r w:rsidRPr="008D71D6">
        <w:rPr>
          <w:color w:val="000000" w:themeColor="text1"/>
          <w:kern w:val="0"/>
        </w:rPr>
        <w:t>2.3-5</w:t>
      </w:r>
      <w:r w:rsidRPr="008D71D6">
        <w:rPr>
          <w:color w:val="000000" w:themeColor="text1"/>
          <w:kern w:val="0"/>
        </w:rPr>
        <w:t>。</w:t>
      </w:r>
    </w:p>
    <w:p w14:paraId="4FCB8D73"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rFonts w:hint="eastAsia"/>
          <w:b/>
          <w:bCs/>
          <w:color w:val="000000" w:themeColor="text1"/>
          <w:kern w:val="0"/>
          <w:szCs w:val="21"/>
        </w:rPr>
        <w:t>2</w:t>
      </w:r>
      <w:r w:rsidRPr="008D71D6">
        <w:rPr>
          <w:b/>
          <w:bCs/>
          <w:color w:val="000000" w:themeColor="text1"/>
          <w:kern w:val="0"/>
          <w:szCs w:val="21"/>
        </w:rPr>
        <w:t xml:space="preserve">.3-5     </w:t>
      </w:r>
      <w:r w:rsidRPr="008D71D6">
        <w:rPr>
          <w:b/>
          <w:bCs/>
          <w:color w:val="000000" w:themeColor="text1"/>
          <w:kern w:val="0"/>
          <w:szCs w:val="21"/>
        </w:rPr>
        <w:t>地下水水质质量标准</w:t>
      </w:r>
      <w:r w:rsidRPr="008D71D6">
        <w:rPr>
          <w:rFonts w:hint="eastAsia"/>
          <w:b/>
          <w:bCs/>
          <w:color w:val="000000" w:themeColor="text1"/>
          <w:kern w:val="0"/>
          <w:szCs w:val="21"/>
        </w:rPr>
        <w:t xml:space="preserve"> </w:t>
      </w:r>
      <w:r w:rsidRPr="008D71D6">
        <w:rPr>
          <w:b/>
          <w:bCs/>
          <w:color w:val="000000" w:themeColor="text1"/>
          <w:kern w:val="0"/>
          <w:szCs w:val="21"/>
        </w:rPr>
        <w:t xml:space="preserve">  </w:t>
      </w:r>
      <w:r w:rsidRPr="008D71D6">
        <w:rPr>
          <w:rFonts w:hint="eastAsia"/>
          <w:b/>
          <w:bCs/>
          <w:color w:val="000000" w:themeColor="text1"/>
          <w:kern w:val="0"/>
          <w:szCs w:val="21"/>
        </w:rPr>
        <w:t>单位：（</w:t>
      </w:r>
      <w:r w:rsidRPr="008D71D6">
        <w:rPr>
          <w:b/>
          <w:bCs/>
          <w:color w:val="000000" w:themeColor="text1"/>
          <w:kern w:val="0"/>
          <w:szCs w:val="21"/>
        </w:rPr>
        <w:t>mg/L</w:t>
      </w:r>
      <w:r w:rsidRPr="008D71D6">
        <w:rPr>
          <w:b/>
          <w:bCs/>
          <w:color w:val="000000" w:themeColor="text1"/>
          <w:kern w:val="0"/>
          <w:szCs w:val="21"/>
        </w:rPr>
        <w:t>，</w:t>
      </w:r>
      <w:r w:rsidRPr="008D71D6">
        <w:rPr>
          <w:b/>
          <w:bCs/>
          <w:color w:val="000000" w:themeColor="text1"/>
          <w:kern w:val="0"/>
          <w:szCs w:val="21"/>
        </w:rPr>
        <w:t>pH</w:t>
      </w:r>
      <w:r w:rsidRPr="008D71D6">
        <w:rPr>
          <w:b/>
          <w:bCs/>
          <w:color w:val="000000" w:themeColor="text1"/>
          <w:kern w:val="0"/>
          <w:szCs w:val="21"/>
        </w:rPr>
        <w:t>除外）</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33"/>
        <w:gridCol w:w="2442"/>
        <w:gridCol w:w="1262"/>
        <w:gridCol w:w="660"/>
        <w:gridCol w:w="2099"/>
        <w:gridCol w:w="1180"/>
      </w:tblGrid>
      <w:tr w:rsidR="008D71D6" w:rsidRPr="008D71D6" w14:paraId="337505D1" w14:textId="77777777" w:rsidTr="00D6166C">
        <w:trPr>
          <w:jc w:val="center"/>
        </w:trPr>
        <w:tc>
          <w:tcPr>
            <w:tcW w:w="633" w:type="dxa"/>
            <w:vAlign w:val="center"/>
          </w:tcPr>
          <w:p w14:paraId="4EFE470C"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color w:val="000000" w:themeColor="text1"/>
                <w:szCs w:val="21"/>
              </w:rPr>
              <w:t>序号</w:t>
            </w:r>
          </w:p>
        </w:tc>
        <w:tc>
          <w:tcPr>
            <w:tcW w:w="2442" w:type="dxa"/>
            <w:vAlign w:val="center"/>
          </w:tcPr>
          <w:p w14:paraId="0BF88223"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color w:val="000000" w:themeColor="text1"/>
                <w:szCs w:val="21"/>
              </w:rPr>
              <w:t>项目</w:t>
            </w:r>
          </w:p>
        </w:tc>
        <w:tc>
          <w:tcPr>
            <w:tcW w:w="1262" w:type="dxa"/>
            <w:vAlign w:val="center"/>
          </w:tcPr>
          <w:p w14:paraId="57A525F8"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color w:val="000000" w:themeColor="text1"/>
                <w:szCs w:val="21"/>
              </w:rPr>
              <w:t>标准值</w:t>
            </w:r>
          </w:p>
        </w:tc>
        <w:tc>
          <w:tcPr>
            <w:tcW w:w="660" w:type="dxa"/>
            <w:vAlign w:val="center"/>
          </w:tcPr>
          <w:p w14:paraId="75AE9034"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color w:val="000000" w:themeColor="text1"/>
                <w:szCs w:val="21"/>
              </w:rPr>
              <w:t>序号</w:t>
            </w:r>
          </w:p>
        </w:tc>
        <w:tc>
          <w:tcPr>
            <w:tcW w:w="2099" w:type="dxa"/>
            <w:vAlign w:val="center"/>
          </w:tcPr>
          <w:p w14:paraId="44DF176C"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color w:val="000000" w:themeColor="text1"/>
                <w:szCs w:val="21"/>
              </w:rPr>
              <w:t>项目</w:t>
            </w:r>
          </w:p>
        </w:tc>
        <w:tc>
          <w:tcPr>
            <w:tcW w:w="1180" w:type="dxa"/>
            <w:vAlign w:val="center"/>
          </w:tcPr>
          <w:p w14:paraId="3D925FE1"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color w:val="000000" w:themeColor="text1"/>
                <w:szCs w:val="21"/>
              </w:rPr>
              <w:t>标准值</w:t>
            </w:r>
          </w:p>
        </w:tc>
      </w:tr>
      <w:tr w:rsidR="008D71D6" w:rsidRPr="008D71D6" w14:paraId="6ED477B1" w14:textId="77777777" w:rsidTr="00D6166C">
        <w:trPr>
          <w:jc w:val="center"/>
        </w:trPr>
        <w:tc>
          <w:tcPr>
            <w:tcW w:w="633" w:type="dxa"/>
            <w:vAlign w:val="center"/>
          </w:tcPr>
          <w:p w14:paraId="2B6CFCEB"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1</w:t>
            </w:r>
          </w:p>
        </w:tc>
        <w:tc>
          <w:tcPr>
            <w:tcW w:w="2442" w:type="dxa"/>
            <w:vAlign w:val="center"/>
          </w:tcPr>
          <w:p w14:paraId="0F2F7C9F"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pH</w:t>
            </w:r>
          </w:p>
        </w:tc>
        <w:tc>
          <w:tcPr>
            <w:tcW w:w="1262" w:type="dxa"/>
            <w:vAlign w:val="center"/>
          </w:tcPr>
          <w:p w14:paraId="2BCC8A8C"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6.5-8.5</w:t>
            </w:r>
          </w:p>
        </w:tc>
        <w:tc>
          <w:tcPr>
            <w:tcW w:w="660" w:type="dxa"/>
            <w:vAlign w:val="center"/>
          </w:tcPr>
          <w:p w14:paraId="60EBEBD5"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w:t>
            </w:r>
            <w:r w:rsidRPr="008D71D6">
              <w:rPr>
                <w:color w:val="000000" w:themeColor="text1"/>
                <w:szCs w:val="21"/>
              </w:rPr>
              <w:t>2</w:t>
            </w:r>
          </w:p>
        </w:tc>
        <w:tc>
          <w:tcPr>
            <w:tcW w:w="2099" w:type="dxa"/>
            <w:vAlign w:val="center"/>
          </w:tcPr>
          <w:p w14:paraId="55C33573" w14:textId="77777777" w:rsidR="002A18FF" w:rsidRPr="008D71D6" w:rsidRDefault="002A18FF" w:rsidP="00792F29">
            <w:pPr>
              <w:adjustRightInd w:val="0"/>
              <w:snapToGrid w:val="0"/>
              <w:spacing w:line="240" w:lineRule="auto"/>
              <w:ind w:firstLineChars="0" w:firstLine="0"/>
              <w:jc w:val="center"/>
              <w:rPr>
                <w:rFonts w:hAnsi="宋体"/>
                <w:bCs/>
                <w:color w:val="000000" w:themeColor="text1"/>
                <w:szCs w:val="21"/>
              </w:rPr>
            </w:pPr>
            <w:r w:rsidRPr="008D71D6">
              <w:rPr>
                <w:rFonts w:hAnsi="宋体" w:hint="eastAsia"/>
                <w:bCs/>
                <w:color w:val="000000" w:themeColor="text1"/>
                <w:szCs w:val="21"/>
              </w:rPr>
              <w:t>氨氮</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180" w:type="dxa"/>
            <w:vAlign w:val="center"/>
          </w:tcPr>
          <w:p w14:paraId="3CE66C45"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≤0.5</w:t>
            </w:r>
          </w:p>
        </w:tc>
      </w:tr>
      <w:tr w:rsidR="008D71D6" w:rsidRPr="008D71D6" w14:paraId="59786958" w14:textId="77777777" w:rsidTr="00D6166C">
        <w:trPr>
          <w:jc w:val="center"/>
        </w:trPr>
        <w:tc>
          <w:tcPr>
            <w:tcW w:w="633" w:type="dxa"/>
            <w:vAlign w:val="center"/>
          </w:tcPr>
          <w:p w14:paraId="6800BF54"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2</w:t>
            </w:r>
          </w:p>
        </w:tc>
        <w:tc>
          <w:tcPr>
            <w:tcW w:w="2442" w:type="dxa"/>
            <w:vAlign w:val="center"/>
          </w:tcPr>
          <w:p w14:paraId="7FB8E76F"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总硬度</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73937911"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≤450</w:t>
            </w:r>
          </w:p>
        </w:tc>
        <w:tc>
          <w:tcPr>
            <w:tcW w:w="660" w:type="dxa"/>
            <w:vAlign w:val="center"/>
          </w:tcPr>
          <w:p w14:paraId="7B98892B"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w:t>
            </w:r>
            <w:r w:rsidRPr="008D71D6">
              <w:rPr>
                <w:color w:val="000000" w:themeColor="text1"/>
                <w:szCs w:val="21"/>
              </w:rPr>
              <w:t>3</w:t>
            </w:r>
          </w:p>
        </w:tc>
        <w:tc>
          <w:tcPr>
            <w:tcW w:w="2099" w:type="dxa"/>
            <w:vAlign w:val="center"/>
          </w:tcPr>
          <w:p w14:paraId="25D32A89" w14:textId="77777777" w:rsidR="002A18FF" w:rsidRPr="008D71D6" w:rsidRDefault="002A18FF" w:rsidP="00792F29">
            <w:pPr>
              <w:adjustRightInd w:val="0"/>
              <w:snapToGrid w:val="0"/>
              <w:spacing w:line="240" w:lineRule="auto"/>
              <w:ind w:firstLineChars="0" w:firstLine="0"/>
              <w:jc w:val="center"/>
              <w:rPr>
                <w:bCs/>
                <w:color w:val="000000" w:themeColor="text1"/>
                <w:szCs w:val="21"/>
              </w:rPr>
            </w:pPr>
            <w:r w:rsidRPr="008D71D6">
              <w:rPr>
                <w:rFonts w:hAnsi="宋体" w:hint="eastAsia"/>
                <w:bCs/>
                <w:color w:val="000000" w:themeColor="text1"/>
                <w:szCs w:val="21"/>
              </w:rPr>
              <w:t>砷</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180" w:type="dxa"/>
            <w:vAlign w:val="center"/>
          </w:tcPr>
          <w:p w14:paraId="3113A39C"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≤0.01</w:t>
            </w:r>
          </w:p>
        </w:tc>
      </w:tr>
      <w:tr w:rsidR="008D71D6" w:rsidRPr="008D71D6" w14:paraId="7F391D50" w14:textId="77777777" w:rsidTr="00D6166C">
        <w:trPr>
          <w:jc w:val="center"/>
        </w:trPr>
        <w:tc>
          <w:tcPr>
            <w:tcW w:w="633" w:type="dxa"/>
            <w:vAlign w:val="center"/>
          </w:tcPr>
          <w:p w14:paraId="7B6E2E5B"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3</w:t>
            </w:r>
          </w:p>
        </w:tc>
        <w:tc>
          <w:tcPr>
            <w:tcW w:w="2442" w:type="dxa"/>
            <w:vAlign w:val="center"/>
          </w:tcPr>
          <w:p w14:paraId="4CF54DA6"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溶解性总固体</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79B0A50E"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≤1000</w:t>
            </w:r>
          </w:p>
        </w:tc>
        <w:tc>
          <w:tcPr>
            <w:tcW w:w="660" w:type="dxa"/>
            <w:vAlign w:val="center"/>
          </w:tcPr>
          <w:p w14:paraId="08B8FC6E"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w:t>
            </w:r>
            <w:r w:rsidRPr="008D71D6">
              <w:rPr>
                <w:color w:val="000000" w:themeColor="text1"/>
                <w:szCs w:val="21"/>
              </w:rPr>
              <w:t>4</w:t>
            </w:r>
          </w:p>
        </w:tc>
        <w:tc>
          <w:tcPr>
            <w:tcW w:w="2099" w:type="dxa"/>
            <w:vAlign w:val="center"/>
          </w:tcPr>
          <w:p w14:paraId="3BB8C2A1"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钠</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180" w:type="dxa"/>
            <w:vAlign w:val="center"/>
          </w:tcPr>
          <w:p w14:paraId="3A0F7CF2"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≤200</w:t>
            </w:r>
          </w:p>
        </w:tc>
      </w:tr>
      <w:tr w:rsidR="008D71D6" w:rsidRPr="008D71D6" w14:paraId="0AD90802" w14:textId="77777777" w:rsidTr="00D6166C">
        <w:trPr>
          <w:jc w:val="center"/>
        </w:trPr>
        <w:tc>
          <w:tcPr>
            <w:tcW w:w="633" w:type="dxa"/>
            <w:vAlign w:val="center"/>
          </w:tcPr>
          <w:p w14:paraId="4D267841"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4</w:t>
            </w:r>
          </w:p>
        </w:tc>
        <w:tc>
          <w:tcPr>
            <w:tcW w:w="2442" w:type="dxa"/>
            <w:vAlign w:val="center"/>
          </w:tcPr>
          <w:p w14:paraId="57E0288F"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氟化物</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4D80D2B6"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≤1.0</w:t>
            </w:r>
          </w:p>
        </w:tc>
        <w:tc>
          <w:tcPr>
            <w:tcW w:w="660" w:type="dxa"/>
            <w:vAlign w:val="center"/>
          </w:tcPr>
          <w:p w14:paraId="62206502"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w:t>
            </w:r>
            <w:r w:rsidRPr="008D71D6">
              <w:rPr>
                <w:color w:val="000000" w:themeColor="text1"/>
                <w:szCs w:val="21"/>
              </w:rPr>
              <w:t>5</w:t>
            </w:r>
          </w:p>
        </w:tc>
        <w:tc>
          <w:tcPr>
            <w:tcW w:w="2099" w:type="dxa"/>
            <w:vAlign w:val="center"/>
          </w:tcPr>
          <w:p w14:paraId="0FCFF637"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汞</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180" w:type="dxa"/>
            <w:vAlign w:val="center"/>
          </w:tcPr>
          <w:p w14:paraId="38255274"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≤0.001</w:t>
            </w:r>
          </w:p>
        </w:tc>
      </w:tr>
      <w:tr w:rsidR="008D71D6" w:rsidRPr="008D71D6" w14:paraId="51BD5CEB" w14:textId="77777777" w:rsidTr="00D6166C">
        <w:trPr>
          <w:jc w:val="center"/>
        </w:trPr>
        <w:tc>
          <w:tcPr>
            <w:tcW w:w="633" w:type="dxa"/>
            <w:vAlign w:val="center"/>
          </w:tcPr>
          <w:p w14:paraId="4314DC5D"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5</w:t>
            </w:r>
          </w:p>
        </w:tc>
        <w:tc>
          <w:tcPr>
            <w:tcW w:w="2442" w:type="dxa"/>
            <w:vAlign w:val="center"/>
          </w:tcPr>
          <w:p w14:paraId="1256B900"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硫酸盐</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2403E6FB"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≤250</w:t>
            </w:r>
          </w:p>
        </w:tc>
        <w:tc>
          <w:tcPr>
            <w:tcW w:w="660" w:type="dxa"/>
            <w:vAlign w:val="center"/>
          </w:tcPr>
          <w:p w14:paraId="44C0E494"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w:t>
            </w:r>
            <w:r w:rsidRPr="008D71D6">
              <w:rPr>
                <w:color w:val="000000" w:themeColor="text1"/>
                <w:szCs w:val="21"/>
              </w:rPr>
              <w:t>6</w:t>
            </w:r>
          </w:p>
        </w:tc>
        <w:tc>
          <w:tcPr>
            <w:tcW w:w="2099" w:type="dxa"/>
            <w:vAlign w:val="center"/>
          </w:tcPr>
          <w:p w14:paraId="370DE0DA"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铅</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180" w:type="dxa"/>
            <w:vAlign w:val="center"/>
          </w:tcPr>
          <w:p w14:paraId="2A77D1EE"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≤0.01</w:t>
            </w:r>
          </w:p>
        </w:tc>
      </w:tr>
      <w:tr w:rsidR="008D71D6" w:rsidRPr="008D71D6" w14:paraId="2D8FEA88" w14:textId="77777777" w:rsidTr="00D6166C">
        <w:trPr>
          <w:jc w:val="center"/>
        </w:trPr>
        <w:tc>
          <w:tcPr>
            <w:tcW w:w="633" w:type="dxa"/>
            <w:vAlign w:val="center"/>
          </w:tcPr>
          <w:p w14:paraId="68A28BD2"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6</w:t>
            </w:r>
          </w:p>
        </w:tc>
        <w:tc>
          <w:tcPr>
            <w:tcW w:w="2442" w:type="dxa"/>
            <w:vAlign w:val="center"/>
          </w:tcPr>
          <w:p w14:paraId="3EDAD912"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氯化物</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6CC662F3"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≤250</w:t>
            </w:r>
          </w:p>
        </w:tc>
        <w:tc>
          <w:tcPr>
            <w:tcW w:w="660" w:type="dxa"/>
            <w:vAlign w:val="center"/>
          </w:tcPr>
          <w:p w14:paraId="11CEF533"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w:t>
            </w:r>
            <w:r w:rsidRPr="008D71D6">
              <w:rPr>
                <w:color w:val="000000" w:themeColor="text1"/>
                <w:szCs w:val="21"/>
              </w:rPr>
              <w:t>7</w:t>
            </w:r>
          </w:p>
        </w:tc>
        <w:tc>
          <w:tcPr>
            <w:tcW w:w="2099" w:type="dxa"/>
            <w:vAlign w:val="center"/>
          </w:tcPr>
          <w:p w14:paraId="4BA14ED0"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镉</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180" w:type="dxa"/>
            <w:vAlign w:val="center"/>
          </w:tcPr>
          <w:p w14:paraId="06595EA1"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≤0.005</w:t>
            </w:r>
          </w:p>
        </w:tc>
      </w:tr>
      <w:tr w:rsidR="008D71D6" w:rsidRPr="008D71D6" w14:paraId="2F5E61EA" w14:textId="77777777" w:rsidTr="00D6166C">
        <w:trPr>
          <w:jc w:val="center"/>
        </w:trPr>
        <w:tc>
          <w:tcPr>
            <w:tcW w:w="633" w:type="dxa"/>
            <w:vAlign w:val="center"/>
          </w:tcPr>
          <w:p w14:paraId="0525250C"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7</w:t>
            </w:r>
          </w:p>
        </w:tc>
        <w:tc>
          <w:tcPr>
            <w:tcW w:w="2442" w:type="dxa"/>
            <w:vAlign w:val="center"/>
          </w:tcPr>
          <w:p w14:paraId="7D0AF554"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挥发</w:t>
            </w:r>
            <w:proofErr w:type="gramStart"/>
            <w:r w:rsidRPr="008D71D6">
              <w:rPr>
                <w:rFonts w:hAnsi="宋体" w:hint="eastAsia"/>
                <w:bCs/>
                <w:color w:val="000000" w:themeColor="text1"/>
                <w:szCs w:val="21"/>
              </w:rPr>
              <w:t>酚</w:t>
            </w:r>
            <w:proofErr w:type="gramEnd"/>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28728BA8"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≤0.002</w:t>
            </w:r>
          </w:p>
        </w:tc>
        <w:tc>
          <w:tcPr>
            <w:tcW w:w="660" w:type="dxa"/>
            <w:vAlign w:val="center"/>
          </w:tcPr>
          <w:p w14:paraId="4D64747D"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w:t>
            </w:r>
            <w:r w:rsidRPr="008D71D6">
              <w:rPr>
                <w:color w:val="000000" w:themeColor="text1"/>
                <w:szCs w:val="21"/>
              </w:rPr>
              <w:t>8</w:t>
            </w:r>
          </w:p>
        </w:tc>
        <w:tc>
          <w:tcPr>
            <w:tcW w:w="2099" w:type="dxa"/>
            <w:vAlign w:val="center"/>
          </w:tcPr>
          <w:p w14:paraId="21D5ABB0"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锰</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180" w:type="dxa"/>
            <w:vAlign w:val="center"/>
          </w:tcPr>
          <w:p w14:paraId="1D285555"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≤0.10</w:t>
            </w:r>
          </w:p>
        </w:tc>
      </w:tr>
      <w:tr w:rsidR="008D71D6" w:rsidRPr="008D71D6" w14:paraId="64D036E0" w14:textId="77777777" w:rsidTr="00D6166C">
        <w:trPr>
          <w:jc w:val="center"/>
        </w:trPr>
        <w:tc>
          <w:tcPr>
            <w:tcW w:w="633" w:type="dxa"/>
            <w:vAlign w:val="center"/>
          </w:tcPr>
          <w:p w14:paraId="52DF2526"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8</w:t>
            </w:r>
          </w:p>
        </w:tc>
        <w:tc>
          <w:tcPr>
            <w:tcW w:w="2442" w:type="dxa"/>
            <w:vAlign w:val="center"/>
          </w:tcPr>
          <w:p w14:paraId="55A10629"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硝酸盐氮</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1D762731"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≤20.0</w:t>
            </w:r>
          </w:p>
        </w:tc>
        <w:tc>
          <w:tcPr>
            <w:tcW w:w="660" w:type="dxa"/>
            <w:vAlign w:val="center"/>
          </w:tcPr>
          <w:p w14:paraId="58CA438A"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w:t>
            </w:r>
            <w:r w:rsidRPr="008D71D6">
              <w:rPr>
                <w:color w:val="000000" w:themeColor="text1"/>
                <w:szCs w:val="21"/>
              </w:rPr>
              <w:t>9</w:t>
            </w:r>
          </w:p>
        </w:tc>
        <w:tc>
          <w:tcPr>
            <w:tcW w:w="2099" w:type="dxa"/>
            <w:vAlign w:val="center"/>
          </w:tcPr>
          <w:p w14:paraId="628DDC93"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铁</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180" w:type="dxa"/>
            <w:vAlign w:val="center"/>
          </w:tcPr>
          <w:p w14:paraId="7753CC44"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≤0.3</w:t>
            </w:r>
          </w:p>
        </w:tc>
      </w:tr>
      <w:tr w:rsidR="008D71D6" w:rsidRPr="008D71D6" w14:paraId="2665F0DA" w14:textId="77777777" w:rsidTr="00D6166C">
        <w:trPr>
          <w:jc w:val="center"/>
        </w:trPr>
        <w:tc>
          <w:tcPr>
            <w:tcW w:w="633" w:type="dxa"/>
            <w:vAlign w:val="center"/>
          </w:tcPr>
          <w:p w14:paraId="22D6180D"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9</w:t>
            </w:r>
          </w:p>
        </w:tc>
        <w:tc>
          <w:tcPr>
            <w:tcW w:w="2442" w:type="dxa"/>
            <w:vAlign w:val="center"/>
          </w:tcPr>
          <w:p w14:paraId="0A657B0D"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亚硝酸盐氮</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722E4A68"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≤1.0</w:t>
            </w:r>
          </w:p>
        </w:tc>
        <w:tc>
          <w:tcPr>
            <w:tcW w:w="660" w:type="dxa"/>
            <w:vAlign w:val="center"/>
          </w:tcPr>
          <w:p w14:paraId="74E969D2"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2</w:t>
            </w:r>
            <w:r w:rsidRPr="008D71D6">
              <w:rPr>
                <w:color w:val="000000" w:themeColor="text1"/>
                <w:szCs w:val="21"/>
              </w:rPr>
              <w:t>0</w:t>
            </w:r>
          </w:p>
        </w:tc>
        <w:tc>
          <w:tcPr>
            <w:tcW w:w="2099" w:type="dxa"/>
            <w:vAlign w:val="center"/>
          </w:tcPr>
          <w:p w14:paraId="398D88D0" w14:textId="77777777" w:rsidR="002A18FF" w:rsidRPr="008D71D6" w:rsidRDefault="002A18FF" w:rsidP="00792F29">
            <w:pPr>
              <w:adjustRightInd w:val="0"/>
              <w:snapToGrid w:val="0"/>
              <w:spacing w:line="240" w:lineRule="auto"/>
              <w:ind w:firstLineChars="0" w:firstLine="0"/>
              <w:jc w:val="center"/>
              <w:rPr>
                <w:rFonts w:hAnsi="宋体"/>
                <w:bCs/>
                <w:color w:val="000000" w:themeColor="text1"/>
                <w:szCs w:val="21"/>
              </w:rPr>
            </w:pPr>
            <w:r w:rsidRPr="008D71D6">
              <w:rPr>
                <w:rFonts w:hAnsi="宋体" w:hint="eastAsia"/>
                <w:bCs/>
                <w:color w:val="000000" w:themeColor="text1"/>
                <w:szCs w:val="21"/>
              </w:rPr>
              <w:t>菌落总数（</w:t>
            </w:r>
            <w:r w:rsidRPr="008D71D6">
              <w:rPr>
                <w:rFonts w:hAnsi="宋体" w:hint="eastAsia"/>
                <w:bCs/>
                <w:color w:val="000000" w:themeColor="text1"/>
                <w:szCs w:val="21"/>
              </w:rPr>
              <w:t>CFU/L</w:t>
            </w:r>
            <w:r w:rsidRPr="008D71D6">
              <w:rPr>
                <w:rFonts w:hAnsi="宋体" w:hint="eastAsia"/>
                <w:bCs/>
                <w:color w:val="000000" w:themeColor="text1"/>
                <w:szCs w:val="21"/>
              </w:rPr>
              <w:t>）</w:t>
            </w:r>
          </w:p>
        </w:tc>
        <w:tc>
          <w:tcPr>
            <w:tcW w:w="1180" w:type="dxa"/>
            <w:vAlign w:val="center"/>
          </w:tcPr>
          <w:p w14:paraId="05C66038"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w:t>
            </w:r>
            <w:r w:rsidRPr="008D71D6">
              <w:rPr>
                <w:rFonts w:hint="eastAsia"/>
                <w:color w:val="000000" w:themeColor="text1"/>
                <w:szCs w:val="21"/>
              </w:rPr>
              <w:t>100</w:t>
            </w:r>
          </w:p>
        </w:tc>
      </w:tr>
      <w:tr w:rsidR="008D71D6" w:rsidRPr="008D71D6" w14:paraId="3E157DC9" w14:textId="77777777" w:rsidTr="00D6166C">
        <w:trPr>
          <w:jc w:val="center"/>
        </w:trPr>
        <w:tc>
          <w:tcPr>
            <w:tcW w:w="633" w:type="dxa"/>
            <w:vAlign w:val="center"/>
          </w:tcPr>
          <w:p w14:paraId="2FD5B0FD"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10</w:t>
            </w:r>
          </w:p>
        </w:tc>
        <w:tc>
          <w:tcPr>
            <w:tcW w:w="2442" w:type="dxa"/>
            <w:vAlign w:val="center"/>
          </w:tcPr>
          <w:p w14:paraId="33F3B2ED"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六价铬</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2723FFD9"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≤0.05</w:t>
            </w:r>
          </w:p>
        </w:tc>
        <w:tc>
          <w:tcPr>
            <w:tcW w:w="660" w:type="dxa"/>
            <w:vAlign w:val="center"/>
          </w:tcPr>
          <w:p w14:paraId="2B1AE1D4"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2</w:t>
            </w:r>
            <w:r w:rsidRPr="008D71D6">
              <w:rPr>
                <w:color w:val="000000" w:themeColor="text1"/>
                <w:szCs w:val="21"/>
              </w:rPr>
              <w:t>1</w:t>
            </w:r>
          </w:p>
        </w:tc>
        <w:tc>
          <w:tcPr>
            <w:tcW w:w="2099" w:type="dxa"/>
            <w:vAlign w:val="center"/>
          </w:tcPr>
          <w:p w14:paraId="41564C1F" w14:textId="77777777" w:rsidR="002A18FF" w:rsidRPr="008D71D6" w:rsidRDefault="002A18FF" w:rsidP="00792F29">
            <w:pPr>
              <w:adjustRightInd w:val="0"/>
              <w:snapToGrid w:val="0"/>
              <w:spacing w:line="240" w:lineRule="auto"/>
              <w:ind w:firstLineChars="0" w:firstLine="0"/>
              <w:jc w:val="center"/>
              <w:rPr>
                <w:rFonts w:hAnsi="宋体"/>
                <w:bCs/>
                <w:color w:val="000000" w:themeColor="text1"/>
                <w:szCs w:val="21"/>
              </w:rPr>
            </w:pPr>
            <w:r w:rsidRPr="008D71D6">
              <w:rPr>
                <w:rFonts w:hAnsi="宋体" w:hint="eastAsia"/>
                <w:bCs/>
                <w:color w:val="000000" w:themeColor="text1"/>
                <w:szCs w:val="21"/>
              </w:rPr>
              <w:t>总大肠菌群</w:t>
            </w:r>
            <w:r w:rsidRPr="008D71D6">
              <w:rPr>
                <w:rFonts w:hint="eastAsia"/>
                <w:bCs/>
                <w:color w:val="000000" w:themeColor="text1"/>
                <w:szCs w:val="21"/>
              </w:rPr>
              <w:t>（</w:t>
            </w:r>
            <w:r w:rsidRPr="008D71D6">
              <w:rPr>
                <w:bCs/>
                <w:color w:val="000000" w:themeColor="text1"/>
                <w:szCs w:val="21"/>
              </w:rPr>
              <w:t>MPN/100mL</w:t>
            </w:r>
            <w:r w:rsidRPr="008D71D6">
              <w:rPr>
                <w:rFonts w:hint="eastAsia"/>
                <w:bCs/>
                <w:color w:val="000000" w:themeColor="text1"/>
                <w:szCs w:val="21"/>
              </w:rPr>
              <w:t>）</w:t>
            </w:r>
          </w:p>
        </w:tc>
        <w:tc>
          <w:tcPr>
            <w:tcW w:w="1180" w:type="dxa"/>
            <w:vAlign w:val="center"/>
          </w:tcPr>
          <w:p w14:paraId="26B30D64"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≤3.0</w:t>
            </w:r>
          </w:p>
        </w:tc>
      </w:tr>
      <w:tr w:rsidR="008D71D6" w:rsidRPr="008D71D6" w14:paraId="7977C488" w14:textId="77777777" w:rsidTr="00D6166C">
        <w:trPr>
          <w:jc w:val="center"/>
        </w:trPr>
        <w:tc>
          <w:tcPr>
            <w:tcW w:w="633" w:type="dxa"/>
            <w:vAlign w:val="center"/>
          </w:tcPr>
          <w:p w14:paraId="5987544C"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int="eastAsia"/>
                <w:color w:val="000000" w:themeColor="text1"/>
                <w:szCs w:val="21"/>
              </w:rPr>
              <w:t>11</w:t>
            </w:r>
          </w:p>
        </w:tc>
        <w:tc>
          <w:tcPr>
            <w:tcW w:w="2442" w:type="dxa"/>
            <w:vAlign w:val="center"/>
          </w:tcPr>
          <w:p w14:paraId="37B9BE01"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rFonts w:hAnsi="宋体" w:hint="eastAsia"/>
                <w:bCs/>
                <w:color w:val="000000" w:themeColor="text1"/>
                <w:szCs w:val="21"/>
              </w:rPr>
              <w:t>氰化物</w:t>
            </w:r>
            <w:r w:rsidRPr="008D71D6">
              <w:rPr>
                <w:rFonts w:hint="eastAsia"/>
                <w:bCs/>
                <w:color w:val="000000" w:themeColor="text1"/>
                <w:szCs w:val="21"/>
              </w:rPr>
              <w:t>（</w:t>
            </w:r>
            <w:r w:rsidRPr="008D71D6">
              <w:rPr>
                <w:bCs/>
                <w:color w:val="000000" w:themeColor="text1"/>
                <w:szCs w:val="21"/>
              </w:rPr>
              <w:t>mg/L</w:t>
            </w:r>
            <w:r w:rsidRPr="008D71D6">
              <w:rPr>
                <w:rFonts w:hint="eastAsia"/>
                <w:bCs/>
                <w:color w:val="000000" w:themeColor="text1"/>
                <w:szCs w:val="21"/>
              </w:rPr>
              <w:t>）</w:t>
            </w:r>
          </w:p>
        </w:tc>
        <w:tc>
          <w:tcPr>
            <w:tcW w:w="1262" w:type="dxa"/>
            <w:vAlign w:val="center"/>
          </w:tcPr>
          <w:p w14:paraId="6BBAF065" w14:textId="77777777" w:rsidR="002A18FF" w:rsidRPr="008D71D6" w:rsidRDefault="002A18FF" w:rsidP="00792F29">
            <w:pPr>
              <w:adjustRightInd w:val="0"/>
              <w:snapToGrid w:val="0"/>
              <w:spacing w:line="240" w:lineRule="auto"/>
              <w:ind w:firstLineChars="0" w:firstLine="0"/>
              <w:jc w:val="center"/>
              <w:rPr>
                <w:color w:val="000000" w:themeColor="text1"/>
                <w:szCs w:val="21"/>
              </w:rPr>
            </w:pPr>
            <w:r w:rsidRPr="008D71D6">
              <w:rPr>
                <w:color w:val="000000" w:themeColor="text1"/>
                <w:szCs w:val="21"/>
              </w:rPr>
              <w:t>≤0.05</w:t>
            </w:r>
          </w:p>
        </w:tc>
        <w:tc>
          <w:tcPr>
            <w:tcW w:w="660" w:type="dxa"/>
            <w:vAlign w:val="center"/>
          </w:tcPr>
          <w:p w14:paraId="7DA55031" w14:textId="77777777" w:rsidR="002A18FF" w:rsidRPr="008D71D6" w:rsidRDefault="002A18FF" w:rsidP="00792F29">
            <w:pPr>
              <w:adjustRightInd w:val="0"/>
              <w:snapToGrid w:val="0"/>
              <w:spacing w:line="240" w:lineRule="auto"/>
              <w:ind w:firstLineChars="0" w:firstLine="0"/>
              <w:jc w:val="center"/>
              <w:rPr>
                <w:color w:val="000000" w:themeColor="text1"/>
                <w:szCs w:val="21"/>
              </w:rPr>
            </w:pPr>
          </w:p>
        </w:tc>
        <w:tc>
          <w:tcPr>
            <w:tcW w:w="2099" w:type="dxa"/>
            <w:vAlign w:val="center"/>
          </w:tcPr>
          <w:p w14:paraId="4A027198" w14:textId="77777777" w:rsidR="002A18FF" w:rsidRPr="008D71D6" w:rsidRDefault="002A18FF" w:rsidP="00792F29">
            <w:pPr>
              <w:adjustRightInd w:val="0"/>
              <w:snapToGrid w:val="0"/>
              <w:spacing w:line="240" w:lineRule="auto"/>
              <w:ind w:firstLineChars="0" w:firstLine="0"/>
              <w:jc w:val="center"/>
              <w:rPr>
                <w:rFonts w:hAnsi="宋体"/>
                <w:bCs/>
                <w:color w:val="000000" w:themeColor="text1"/>
                <w:szCs w:val="21"/>
              </w:rPr>
            </w:pPr>
          </w:p>
        </w:tc>
        <w:tc>
          <w:tcPr>
            <w:tcW w:w="1180" w:type="dxa"/>
            <w:vAlign w:val="center"/>
          </w:tcPr>
          <w:p w14:paraId="5ACCAF8E" w14:textId="77777777" w:rsidR="002A18FF" w:rsidRPr="008D71D6" w:rsidRDefault="002A18FF" w:rsidP="00792F29">
            <w:pPr>
              <w:adjustRightInd w:val="0"/>
              <w:snapToGrid w:val="0"/>
              <w:spacing w:line="240" w:lineRule="auto"/>
              <w:ind w:firstLineChars="0" w:firstLine="0"/>
              <w:jc w:val="center"/>
              <w:rPr>
                <w:color w:val="000000" w:themeColor="text1"/>
                <w:szCs w:val="21"/>
              </w:rPr>
            </w:pPr>
          </w:p>
        </w:tc>
      </w:tr>
    </w:tbl>
    <w:p w14:paraId="02BB8F78" w14:textId="77777777" w:rsidR="002A18FF" w:rsidRPr="008D71D6" w:rsidRDefault="002A18FF" w:rsidP="009D4A81">
      <w:pPr>
        <w:widowControl/>
        <w:ind w:firstLine="482"/>
        <w:rPr>
          <w:b/>
          <w:bCs/>
          <w:color w:val="000000" w:themeColor="text1"/>
          <w:kern w:val="0"/>
        </w:rPr>
      </w:pPr>
      <w:r w:rsidRPr="008D71D6">
        <w:rPr>
          <w:b/>
          <w:bCs/>
          <w:color w:val="000000" w:themeColor="text1"/>
          <w:kern w:val="0"/>
        </w:rPr>
        <w:t>3</w:t>
      </w:r>
      <w:r w:rsidRPr="008D71D6">
        <w:rPr>
          <w:b/>
          <w:bCs/>
          <w:color w:val="000000" w:themeColor="text1"/>
          <w:kern w:val="0"/>
        </w:rPr>
        <w:t>、声环境质量标准</w:t>
      </w:r>
    </w:p>
    <w:p w14:paraId="707B9E05" w14:textId="77777777" w:rsidR="002A18FF" w:rsidRPr="008D71D6" w:rsidRDefault="002A18FF" w:rsidP="009D4A81">
      <w:pPr>
        <w:widowControl/>
        <w:ind w:firstLine="480"/>
        <w:rPr>
          <w:color w:val="000000" w:themeColor="text1"/>
          <w:kern w:val="0"/>
        </w:rPr>
      </w:pPr>
      <w:r w:rsidRPr="008D71D6">
        <w:rPr>
          <w:color w:val="000000" w:themeColor="text1"/>
          <w:kern w:val="0"/>
        </w:rPr>
        <w:t>本项目属于</w:t>
      </w:r>
      <w:r w:rsidRPr="008D71D6">
        <w:rPr>
          <w:color w:val="000000" w:themeColor="text1"/>
          <w:kern w:val="0"/>
        </w:rPr>
        <w:t>2</w:t>
      </w:r>
      <w:r w:rsidRPr="008D71D6">
        <w:rPr>
          <w:color w:val="000000" w:themeColor="text1"/>
          <w:kern w:val="0"/>
        </w:rPr>
        <w:t>类声环境功能区，因此</w:t>
      </w:r>
      <w:proofErr w:type="gramStart"/>
      <w:r w:rsidRPr="008D71D6">
        <w:rPr>
          <w:color w:val="000000" w:themeColor="text1"/>
          <w:kern w:val="0"/>
        </w:rPr>
        <w:t>区域声</w:t>
      </w:r>
      <w:proofErr w:type="gramEnd"/>
      <w:r w:rsidRPr="008D71D6">
        <w:rPr>
          <w:color w:val="000000" w:themeColor="text1"/>
          <w:kern w:val="0"/>
        </w:rPr>
        <w:t>环境质量执行《声环境质量标准》（</w:t>
      </w:r>
      <w:r w:rsidRPr="008D71D6">
        <w:rPr>
          <w:color w:val="000000" w:themeColor="text1"/>
          <w:kern w:val="0"/>
        </w:rPr>
        <w:t>GB3096-2008</w:t>
      </w:r>
      <w:r w:rsidRPr="008D71D6">
        <w:rPr>
          <w:color w:val="000000" w:themeColor="text1"/>
          <w:kern w:val="0"/>
        </w:rPr>
        <w:t>）中的</w:t>
      </w:r>
      <w:r w:rsidRPr="008D71D6">
        <w:rPr>
          <w:color w:val="000000" w:themeColor="text1"/>
          <w:kern w:val="0"/>
        </w:rPr>
        <w:t>2</w:t>
      </w:r>
      <w:r w:rsidRPr="008D71D6">
        <w:rPr>
          <w:color w:val="000000" w:themeColor="text1"/>
          <w:kern w:val="0"/>
        </w:rPr>
        <w:t>类标准，即：昼间</w:t>
      </w:r>
      <w:r w:rsidRPr="008D71D6">
        <w:rPr>
          <w:color w:val="000000" w:themeColor="text1"/>
          <w:kern w:val="0"/>
        </w:rPr>
        <w:t>60dB(A)</w:t>
      </w:r>
      <w:r w:rsidRPr="008D71D6">
        <w:rPr>
          <w:color w:val="000000" w:themeColor="text1"/>
          <w:kern w:val="0"/>
        </w:rPr>
        <w:t>、夜间</w:t>
      </w:r>
      <w:r w:rsidRPr="008D71D6">
        <w:rPr>
          <w:color w:val="000000" w:themeColor="text1"/>
          <w:kern w:val="0"/>
        </w:rPr>
        <w:t>50dB(A)</w:t>
      </w:r>
      <w:r w:rsidRPr="008D71D6">
        <w:rPr>
          <w:color w:val="000000" w:themeColor="text1"/>
          <w:kern w:val="0"/>
        </w:rPr>
        <w:t>。</w:t>
      </w:r>
    </w:p>
    <w:p w14:paraId="516A2532"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 xml:space="preserve">2.3-6    </w:t>
      </w:r>
      <w:r w:rsidRPr="008D71D6">
        <w:rPr>
          <w:b/>
          <w:bCs/>
          <w:color w:val="000000" w:themeColor="text1"/>
          <w:kern w:val="0"/>
          <w:szCs w:val="21"/>
        </w:rPr>
        <w:t>声环境质量标准</w:t>
      </w:r>
      <w:r w:rsidRPr="008D71D6">
        <w:rPr>
          <w:b/>
          <w:bCs/>
          <w:color w:val="000000" w:themeColor="text1"/>
          <w:kern w:val="0"/>
          <w:szCs w:val="21"/>
        </w:rPr>
        <w:t xml:space="preserve">    </w:t>
      </w:r>
      <w:r w:rsidRPr="008D71D6">
        <w:rPr>
          <w:b/>
          <w:bCs/>
          <w:color w:val="000000" w:themeColor="text1"/>
          <w:kern w:val="0"/>
          <w:szCs w:val="21"/>
        </w:rPr>
        <w:t>单位：</w:t>
      </w:r>
      <w:r w:rsidRPr="008D71D6">
        <w:rPr>
          <w:b/>
          <w:bCs/>
          <w:color w:val="000000" w:themeColor="text1"/>
          <w:kern w:val="0"/>
          <w:szCs w:val="21"/>
        </w:rPr>
        <w:t>dB</w:t>
      </w:r>
      <w:r w:rsidRPr="008D71D6">
        <w:rPr>
          <w:b/>
          <w:bCs/>
          <w:color w:val="000000" w:themeColor="text1"/>
          <w:kern w:val="0"/>
          <w:szCs w:val="21"/>
        </w:rPr>
        <w:t>（</w:t>
      </w:r>
      <w:r w:rsidRPr="008D71D6">
        <w:rPr>
          <w:b/>
          <w:bCs/>
          <w:color w:val="000000" w:themeColor="text1"/>
          <w:kern w:val="0"/>
          <w:szCs w:val="21"/>
        </w:rPr>
        <w:t>A</w:t>
      </w:r>
      <w:r w:rsidRPr="008D71D6">
        <w:rPr>
          <w:b/>
          <w:bCs/>
          <w:color w:val="000000" w:themeColor="text1"/>
          <w:kern w:val="0"/>
          <w:szCs w:val="21"/>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2076"/>
        <w:gridCol w:w="1715"/>
        <w:gridCol w:w="1715"/>
        <w:gridCol w:w="2770"/>
      </w:tblGrid>
      <w:tr w:rsidR="008D71D6" w:rsidRPr="008D71D6" w14:paraId="375658EA" w14:textId="77777777" w:rsidTr="00D6166C">
        <w:trPr>
          <w:jc w:val="center"/>
        </w:trPr>
        <w:tc>
          <w:tcPr>
            <w:tcW w:w="2139" w:type="dxa"/>
            <w:vMerge w:val="restart"/>
            <w:shd w:val="clear" w:color="auto" w:fill="auto"/>
            <w:vAlign w:val="center"/>
          </w:tcPr>
          <w:p w14:paraId="7021D7FC" w14:textId="77777777" w:rsidR="002A18FF" w:rsidRPr="008D71D6" w:rsidRDefault="002A18FF" w:rsidP="009D4A81">
            <w:pPr>
              <w:ind w:firstLine="480"/>
              <w:jc w:val="center"/>
              <w:rPr>
                <w:color w:val="000000" w:themeColor="text1"/>
                <w:szCs w:val="21"/>
              </w:rPr>
            </w:pPr>
            <w:r w:rsidRPr="008D71D6">
              <w:rPr>
                <w:color w:val="000000" w:themeColor="text1"/>
                <w:szCs w:val="21"/>
              </w:rPr>
              <w:t>适应区域</w:t>
            </w:r>
          </w:p>
        </w:tc>
        <w:tc>
          <w:tcPr>
            <w:tcW w:w="3532" w:type="dxa"/>
            <w:gridSpan w:val="2"/>
            <w:shd w:val="clear" w:color="auto" w:fill="auto"/>
            <w:vAlign w:val="center"/>
          </w:tcPr>
          <w:p w14:paraId="5D67E32B" w14:textId="77777777" w:rsidR="002A18FF" w:rsidRPr="008D71D6" w:rsidRDefault="002A18FF" w:rsidP="009D4A81">
            <w:pPr>
              <w:ind w:firstLine="480"/>
              <w:jc w:val="center"/>
              <w:rPr>
                <w:color w:val="000000" w:themeColor="text1"/>
                <w:szCs w:val="21"/>
              </w:rPr>
            </w:pPr>
            <w:r w:rsidRPr="008D71D6">
              <w:rPr>
                <w:color w:val="000000" w:themeColor="text1"/>
                <w:szCs w:val="21"/>
              </w:rPr>
              <w:t>标准值</w:t>
            </w:r>
            <w:r w:rsidRPr="008D71D6">
              <w:rPr>
                <w:color w:val="000000" w:themeColor="text1"/>
                <w:szCs w:val="21"/>
              </w:rPr>
              <w:t>dB</w:t>
            </w:r>
            <w:r w:rsidRPr="008D71D6">
              <w:rPr>
                <w:color w:val="000000" w:themeColor="text1"/>
                <w:szCs w:val="21"/>
              </w:rPr>
              <w:t>（</w:t>
            </w:r>
            <w:r w:rsidRPr="008D71D6">
              <w:rPr>
                <w:color w:val="000000" w:themeColor="text1"/>
                <w:szCs w:val="21"/>
              </w:rPr>
              <w:t>A</w:t>
            </w:r>
            <w:r w:rsidRPr="008D71D6">
              <w:rPr>
                <w:color w:val="000000" w:themeColor="text1"/>
                <w:szCs w:val="21"/>
              </w:rPr>
              <w:t>）</w:t>
            </w:r>
          </w:p>
        </w:tc>
        <w:tc>
          <w:tcPr>
            <w:tcW w:w="2857" w:type="dxa"/>
            <w:vMerge w:val="restart"/>
            <w:shd w:val="clear" w:color="auto" w:fill="auto"/>
            <w:vAlign w:val="center"/>
          </w:tcPr>
          <w:p w14:paraId="7582D5F0" w14:textId="77777777" w:rsidR="002A18FF" w:rsidRPr="008D71D6" w:rsidRDefault="002A18FF" w:rsidP="009D4A81">
            <w:pPr>
              <w:ind w:firstLine="480"/>
              <w:jc w:val="center"/>
              <w:rPr>
                <w:color w:val="000000" w:themeColor="text1"/>
                <w:szCs w:val="21"/>
              </w:rPr>
            </w:pPr>
            <w:r w:rsidRPr="008D71D6">
              <w:rPr>
                <w:color w:val="000000" w:themeColor="text1"/>
                <w:szCs w:val="21"/>
              </w:rPr>
              <w:t>标准来源</w:t>
            </w:r>
          </w:p>
        </w:tc>
      </w:tr>
      <w:tr w:rsidR="008D71D6" w:rsidRPr="008D71D6" w14:paraId="013D9C8A" w14:textId="77777777" w:rsidTr="00D6166C">
        <w:trPr>
          <w:jc w:val="center"/>
        </w:trPr>
        <w:tc>
          <w:tcPr>
            <w:tcW w:w="2139" w:type="dxa"/>
            <w:vMerge/>
            <w:shd w:val="clear" w:color="auto" w:fill="auto"/>
            <w:vAlign w:val="center"/>
          </w:tcPr>
          <w:p w14:paraId="069DE540" w14:textId="77777777" w:rsidR="002A18FF" w:rsidRPr="008D71D6" w:rsidRDefault="002A18FF" w:rsidP="009D4A81">
            <w:pPr>
              <w:ind w:firstLine="480"/>
              <w:jc w:val="center"/>
              <w:rPr>
                <w:color w:val="000000" w:themeColor="text1"/>
                <w:szCs w:val="21"/>
              </w:rPr>
            </w:pPr>
          </w:p>
        </w:tc>
        <w:tc>
          <w:tcPr>
            <w:tcW w:w="1766" w:type="dxa"/>
            <w:shd w:val="clear" w:color="auto" w:fill="auto"/>
            <w:vAlign w:val="center"/>
          </w:tcPr>
          <w:p w14:paraId="72706C5D" w14:textId="77777777" w:rsidR="002A18FF" w:rsidRPr="008D71D6" w:rsidRDefault="002A18FF" w:rsidP="009D4A81">
            <w:pPr>
              <w:ind w:firstLine="480"/>
              <w:jc w:val="center"/>
              <w:rPr>
                <w:color w:val="000000" w:themeColor="text1"/>
                <w:szCs w:val="21"/>
              </w:rPr>
            </w:pPr>
            <w:r w:rsidRPr="008D71D6">
              <w:rPr>
                <w:color w:val="000000" w:themeColor="text1"/>
                <w:szCs w:val="21"/>
              </w:rPr>
              <w:t>昼间</w:t>
            </w:r>
          </w:p>
        </w:tc>
        <w:tc>
          <w:tcPr>
            <w:tcW w:w="1766" w:type="dxa"/>
            <w:shd w:val="clear" w:color="auto" w:fill="auto"/>
            <w:vAlign w:val="center"/>
          </w:tcPr>
          <w:p w14:paraId="5DFA1AC1" w14:textId="77777777" w:rsidR="002A18FF" w:rsidRPr="008D71D6" w:rsidRDefault="002A18FF" w:rsidP="009D4A81">
            <w:pPr>
              <w:ind w:firstLine="480"/>
              <w:jc w:val="center"/>
              <w:rPr>
                <w:color w:val="000000" w:themeColor="text1"/>
                <w:szCs w:val="21"/>
              </w:rPr>
            </w:pPr>
            <w:r w:rsidRPr="008D71D6">
              <w:rPr>
                <w:color w:val="000000" w:themeColor="text1"/>
                <w:szCs w:val="21"/>
              </w:rPr>
              <w:t>夜间</w:t>
            </w:r>
          </w:p>
        </w:tc>
        <w:tc>
          <w:tcPr>
            <w:tcW w:w="2857" w:type="dxa"/>
            <w:vMerge/>
            <w:shd w:val="clear" w:color="auto" w:fill="auto"/>
            <w:vAlign w:val="center"/>
          </w:tcPr>
          <w:p w14:paraId="5EE13866" w14:textId="77777777" w:rsidR="002A18FF" w:rsidRPr="008D71D6" w:rsidRDefault="002A18FF" w:rsidP="009D4A81">
            <w:pPr>
              <w:ind w:firstLine="480"/>
              <w:jc w:val="center"/>
              <w:rPr>
                <w:color w:val="000000" w:themeColor="text1"/>
                <w:szCs w:val="21"/>
              </w:rPr>
            </w:pPr>
          </w:p>
        </w:tc>
      </w:tr>
      <w:tr w:rsidR="008D71D6" w:rsidRPr="008D71D6" w14:paraId="70C22E26" w14:textId="77777777" w:rsidTr="00D6166C">
        <w:trPr>
          <w:jc w:val="center"/>
        </w:trPr>
        <w:tc>
          <w:tcPr>
            <w:tcW w:w="2139" w:type="dxa"/>
            <w:shd w:val="clear" w:color="auto" w:fill="auto"/>
            <w:vAlign w:val="center"/>
          </w:tcPr>
          <w:p w14:paraId="33AB1ACC" w14:textId="77777777" w:rsidR="002A18FF" w:rsidRPr="008D71D6" w:rsidRDefault="002A18FF" w:rsidP="009D4A81">
            <w:pPr>
              <w:ind w:firstLine="480"/>
              <w:jc w:val="center"/>
              <w:rPr>
                <w:color w:val="000000" w:themeColor="text1"/>
                <w:szCs w:val="21"/>
              </w:rPr>
            </w:pPr>
            <w:r w:rsidRPr="008D71D6">
              <w:rPr>
                <w:rFonts w:hint="eastAsia"/>
                <w:color w:val="000000" w:themeColor="text1"/>
                <w:szCs w:val="21"/>
              </w:rPr>
              <w:t>2</w:t>
            </w:r>
            <w:r w:rsidRPr="008D71D6">
              <w:rPr>
                <w:color w:val="000000" w:themeColor="text1"/>
                <w:szCs w:val="21"/>
              </w:rPr>
              <w:t>类功能区</w:t>
            </w:r>
          </w:p>
        </w:tc>
        <w:tc>
          <w:tcPr>
            <w:tcW w:w="1766" w:type="dxa"/>
            <w:shd w:val="clear" w:color="auto" w:fill="auto"/>
            <w:vAlign w:val="center"/>
          </w:tcPr>
          <w:p w14:paraId="462FD495" w14:textId="77777777" w:rsidR="002A18FF" w:rsidRPr="008D71D6" w:rsidRDefault="002A18FF" w:rsidP="009D4A81">
            <w:pPr>
              <w:ind w:firstLine="480"/>
              <w:jc w:val="center"/>
              <w:rPr>
                <w:color w:val="000000" w:themeColor="text1"/>
                <w:szCs w:val="21"/>
              </w:rPr>
            </w:pPr>
            <w:r w:rsidRPr="008D71D6">
              <w:rPr>
                <w:rFonts w:hint="eastAsia"/>
                <w:color w:val="000000" w:themeColor="text1"/>
                <w:szCs w:val="21"/>
              </w:rPr>
              <w:t>60</w:t>
            </w:r>
          </w:p>
        </w:tc>
        <w:tc>
          <w:tcPr>
            <w:tcW w:w="1766" w:type="dxa"/>
            <w:shd w:val="clear" w:color="auto" w:fill="auto"/>
            <w:vAlign w:val="center"/>
          </w:tcPr>
          <w:p w14:paraId="33FB409E" w14:textId="77777777" w:rsidR="002A18FF" w:rsidRPr="008D71D6" w:rsidRDefault="002A18FF" w:rsidP="009D4A81">
            <w:pPr>
              <w:ind w:firstLine="480"/>
              <w:jc w:val="center"/>
              <w:rPr>
                <w:color w:val="000000" w:themeColor="text1"/>
                <w:szCs w:val="21"/>
              </w:rPr>
            </w:pPr>
            <w:r w:rsidRPr="008D71D6">
              <w:rPr>
                <w:rFonts w:hint="eastAsia"/>
                <w:color w:val="000000" w:themeColor="text1"/>
                <w:szCs w:val="21"/>
              </w:rPr>
              <w:t>50</w:t>
            </w:r>
          </w:p>
        </w:tc>
        <w:tc>
          <w:tcPr>
            <w:tcW w:w="2857" w:type="dxa"/>
            <w:shd w:val="clear" w:color="auto" w:fill="auto"/>
            <w:vAlign w:val="center"/>
          </w:tcPr>
          <w:p w14:paraId="48EABF85" w14:textId="77777777" w:rsidR="002A18FF" w:rsidRPr="008D71D6" w:rsidRDefault="002A18FF" w:rsidP="009D4A81">
            <w:pPr>
              <w:ind w:firstLine="480"/>
              <w:jc w:val="center"/>
              <w:rPr>
                <w:color w:val="000000" w:themeColor="text1"/>
                <w:szCs w:val="21"/>
              </w:rPr>
            </w:pPr>
            <w:r w:rsidRPr="008D71D6">
              <w:rPr>
                <w:color w:val="000000" w:themeColor="text1"/>
                <w:szCs w:val="21"/>
              </w:rPr>
              <w:t>GB3096-2008</w:t>
            </w:r>
          </w:p>
        </w:tc>
      </w:tr>
    </w:tbl>
    <w:p w14:paraId="64716A07" w14:textId="77777777" w:rsidR="002A18FF" w:rsidRPr="008D71D6" w:rsidRDefault="002A18FF" w:rsidP="009D4A81">
      <w:pPr>
        <w:widowControl/>
        <w:ind w:firstLine="482"/>
        <w:rPr>
          <w:b/>
          <w:bCs/>
          <w:color w:val="000000" w:themeColor="text1"/>
          <w:kern w:val="0"/>
        </w:rPr>
      </w:pPr>
      <w:r w:rsidRPr="008D71D6">
        <w:rPr>
          <w:b/>
          <w:bCs/>
          <w:color w:val="000000" w:themeColor="text1"/>
          <w:kern w:val="0"/>
        </w:rPr>
        <w:t>4</w:t>
      </w:r>
      <w:r w:rsidRPr="008D71D6">
        <w:rPr>
          <w:b/>
          <w:bCs/>
          <w:color w:val="000000" w:themeColor="text1"/>
          <w:kern w:val="0"/>
        </w:rPr>
        <w:t>、土壤环境质量标准</w:t>
      </w:r>
    </w:p>
    <w:p w14:paraId="6DFD830E"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本项目位于第三师</w:t>
      </w:r>
      <w:r w:rsidRPr="008D71D6">
        <w:rPr>
          <w:rFonts w:hint="eastAsia"/>
          <w:color w:val="000000" w:themeColor="text1"/>
          <w:kern w:val="0"/>
        </w:rPr>
        <w:t>50</w:t>
      </w:r>
      <w:r w:rsidRPr="008D71D6">
        <w:rPr>
          <w:rFonts w:hint="eastAsia"/>
          <w:color w:val="000000" w:themeColor="text1"/>
          <w:kern w:val="0"/>
        </w:rPr>
        <w:t>团</w:t>
      </w:r>
      <w:r w:rsidRPr="008D71D6">
        <w:rPr>
          <w:rFonts w:hint="eastAsia"/>
          <w:color w:val="000000" w:themeColor="text1"/>
          <w:kern w:val="0"/>
        </w:rPr>
        <w:t>2</w:t>
      </w:r>
      <w:r w:rsidRPr="008D71D6">
        <w:rPr>
          <w:rFonts w:hint="eastAsia"/>
          <w:color w:val="000000" w:themeColor="text1"/>
          <w:kern w:val="0"/>
        </w:rPr>
        <w:t>连，畜禽养殖占地为农业设施用地。根据《土壤环境质量</w:t>
      </w:r>
      <w:r w:rsidRPr="008D71D6">
        <w:rPr>
          <w:color w:val="000000" w:themeColor="text1"/>
          <w:kern w:val="0"/>
        </w:rPr>
        <w:t xml:space="preserve">  </w:t>
      </w:r>
      <w:r w:rsidRPr="008D71D6">
        <w:rPr>
          <w:color w:val="000000" w:themeColor="text1"/>
          <w:kern w:val="0"/>
        </w:rPr>
        <w:t>农用地土壤污染风险管控标准（试行）》（</w:t>
      </w:r>
      <w:r w:rsidRPr="008D71D6">
        <w:rPr>
          <w:color w:val="000000" w:themeColor="text1"/>
          <w:kern w:val="0"/>
        </w:rPr>
        <w:t>GB15618-2018</w:t>
      </w:r>
      <w:r w:rsidRPr="008D71D6">
        <w:rPr>
          <w:color w:val="000000" w:themeColor="text1"/>
          <w:kern w:val="0"/>
        </w:rPr>
        <w:t>），农用地只有耕地、草地、园地三种，无设施农用地。根据建设用地分类标准，设施农用地不属于建设用地，不适用于《土壤环境质量</w:t>
      </w:r>
      <w:r w:rsidRPr="008D71D6">
        <w:rPr>
          <w:color w:val="000000" w:themeColor="text1"/>
          <w:kern w:val="0"/>
        </w:rPr>
        <w:t xml:space="preserve">  </w:t>
      </w:r>
      <w:r w:rsidRPr="008D71D6">
        <w:rPr>
          <w:color w:val="000000" w:themeColor="text1"/>
          <w:kern w:val="0"/>
        </w:rPr>
        <w:t>建设用地土壤污染风险管控标准》（</w:t>
      </w:r>
      <w:r w:rsidRPr="008D71D6">
        <w:rPr>
          <w:color w:val="000000" w:themeColor="text1"/>
          <w:kern w:val="0"/>
        </w:rPr>
        <w:t>GB36600-2018</w:t>
      </w:r>
      <w:r w:rsidRPr="008D71D6">
        <w:rPr>
          <w:color w:val="000000" w:themeColor="text1"/>
          <w:kern w:val="0"/>
        </w:rPr>
        <w:t>）。</w:t>
      </w:r>
    </w:p>
    <w:p w14:paraId="31999B3C"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w:t>
      </w:r>
      <w:r w:rsidRPr="008D71D6">
        <w:rPr>
          <w:color w:val="000000" w:themeColor="text1"/>
          <w:kern w:val="0"/>
        </w:rPr>
        <w:t>2019</w:t>
      </w:r>
      <w:r w:rsidRPr="008D71D6">
        <w:rPr>
          <w:color w:val="000000" w:themeColor="text1"/>
          <w:kern w:val="0"/>
        </w:rPr>
        <w:t>年</w:t>
      </w:r>
      <w:r w:rsidRPr="008D71D6">
        <w:rPr>
          <w:color w:val="000000" w:themeColor="text1"/>
          <w:kern w:val="0"/>
        </w:rPr>
        <w:t>4</w:t>
      </w:r>
      <w:r w:rsidRPr="008D71D6">
        <w:rPr>
          <w:color w:val="000000" w:themeColor="text1"/>
          <w:kern w:val="0"/>
        </w:rPr>
        <w:t>月</w:t>
      </w:r>
      <w:r w:rsidRPr="008D71D6">
        <w:rPr>
          <w:color w:val="000000" w:themeColor="text1"/>
          <w:kern w:val="0"/>
        </w:rPr>
        <w:t>22</w:t>
      </w:r>
      <w:r w:rsidRPr="008D71D6">
        <w:rPr>
          <w:color w:val="000000" w:themeColor="text1"/>
          <w:kern w:val="0"/>
        </w:rPr>
        <w:t>日的部长信箱回复，养殖项目的土壤质量执行《畜禽养殖产地评价规范》（</w:t>
      </w:r>
      <w:r w:rsidRPr="008D71D6">
        <w:rPr>
          <w:color w:val="000000" w:themeColor="text1"/>
          <w:kern w:val="0"/>
        </w:rPr>
        <w:t>HJ568-2010</w:t>
      </w:r>
      <w:r w:rsidRPr="008D71D6">
        <w:rPr>
          <w:color w:val="000000" w:themeColor="text1"/>
          <w:kern w:val="0"/>
        </w:rPr>
        <w:t>）中的表</w:t>
      </w:r>
      <w:r w:rsidRPr="008D71D6">
        <w:rPr>
          <w:color w:val="000000" w:themeColor="text1"/>
          <w:kern w:val="0"/>
        </w:rPr>
        <w:t>4</w:t>
      </w:r>
      <w:r w:rsidRPr="008D71D6">
        <w:rPr>
          <w:color w:val="000000" w:themeColor="text1"/>
          <w:kern w:val="0"/>
        </w:rPr>
        <w:t>养殖场土壤环境质量评价指标和</w:t>
      </w:r>
      <w:r w:rsidRPr="008D71D6">
        <w:rPr>
          <w:color w:val="000000" w:themeColor="text1"/>
          <w:kern w:val="0"/>
        </w:rPr>
        <w:lastRenderedPageBreak/>
        <w:t>限值。</w:t>
      </w:r>
      <w:r w:rsidRPr="008D71D6">
        <w:rPr>
          <w:rFonts w:hint="eastAsia"/>
          <w:color w:val="000000" w:themeColor="text1"/>
          <w:kern w:val="0"/>
        </w:rPr>
        <w:t>本养殖场场区土壤环境质量标准</w:t>
      </w:r>
      <w:proofErr w:type="gramStart"/>
      <w:r w:rsidRPr="008D71D6">
        <w:rPr>
          <w:rFonts w:hint="eastAsia"/>
          <w:color w:val="000000" w:themeColor="text1"/>
          <w:kern w:val="0"/>
        </w:rPr>
        <w:t>值执行</w:t>
      </w:r>
      <w:proofErr w:type="gramEnd"/>
      <w:r w:rsidRPr="008D71D6">
        <w:rPr>
          <w:rFonts w:hint="eastAsia"/>
          <w:color w:val="000000" w:themeColor="text1"/>
          <w:kern w:val="0"/>
        </w:rPr>
        <w:t>《畜禽养殖产地评价规范》（</w:t>
      </w:r>
      <w:r w:rsidRPr="008D71D6">
        <w:rPr>
          <w:color w:val="000000" w:themeColor="text1"/>
          <w:kern w:val="0"/>
        </w:rPr>
        <w:t>HJ568-2010</w:t>
      </w:r>
      <w:r w:rsidRPr="008D71D6">
        <w:rPr>
          <w:color w:val="000000" w:themeColor="text1"/>
          <w:kern w:val="0"/>
        </w:rPr>
        <w:t>）中的养殖场土壤环境质量标准</w:t>
      </w:r>
      <w:r w:rsidRPr="008D71D6">
        <w:rPr>
          <w:rFonts w:hint="eastAsia"/>
          <w:color w:val="000000" w:themeColor="text1"/>
          <w:kern w:val="0"/>
        </w:rPr>
        <w:t>。</w:t>
      </w:r>
      <w:r w:rsidRPr="008D71D6">
        <w:rPr>
          <w:color w:val="000000" w:themeColor="text1"/>
          <w:kern w:val="0"/>
        </w:rPr>
        <w:t>详见表</w:t>
      </w:r>
      <w:r w:rsidRPr="008D71D6">
        <w:rPr>
          <w:color w:val="000000" w:themeColor="text1"/>
          <w:kern w:val="0"/>
        </w:rPr>
        <w:t>2.3-7</w:t>
      </w:r>
      <w:r w:rsidRPr="008D71D6">
        <w:rPr>
          <w:color w:val="000000" w:themeColor="text1"/>
          <w:kern w:val="0"/>
        </w:rPr>
        <w:t>。</w:t>
      </w:r>
    </w:p>
    <w:p w14:paraId="6CE51D0B"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 xml:space="preserve">2.3-7  </w:t>
      </w:r>
      <w:r w:rsidRPr="008D71D6">
        <w:rPr>
          <w:rFonts w:hint="eastAsia"/>
          <w:b/>
          <w:bCs/>
          <w:color w:val="000000" w:themeColor="text1"/>
          <w:kern w:val="0"/>
          <w:szCs w:val="21"/>
        </w:rPr>
        <w:t>畜禽养殖场、养殖小区土壤环境质量评价指标</w:t>
      </w:r>
      <w:r w:rsidRPr="008D71D6">
        <w:rPr>
          <w:b/>
          <w:bCs/>
          <w:color w:val="000000" w:themeColor="text1"/>
          <w:kern w:val="0"/>
          <w:szCs w:val="21"/>
        </w:rPr>
        <w:t xml:space="preserve">  </w:t>
      </w:r>
      <w:r w:rsidRPr="008D71D6">
        <w:rPr>
          <w:b/>
          <w:bCs/>
          <w:color w:val="000000" w:themeColor="text1"/>
          <w:kern w:val="0"/>
          <w:szCs w:val="21"/>
        </w:rPr>
        <w:t>单位：</w:t>
      </w:r>
      <w:r w:rsidRPr="008D71D6">
        <w:rPr>
          <w:b/>
          <w:bCs/>
          <w:color w:val="000000" w:themeColor="text1"/>
          <w:kern w:val="0"/>
          <w:szCs w:val="21"/>
        </w:rPr>
        <w:t>mg/kg</w:t>
      </w:r>
      <w:r w:rsidRPr="008D71D6">
        <w:rPr>
          <w:b/>
          <w:bCs/>
          <w:color w:val="000000" w:themeColor="text1"/>
          <w:kern w:val="0"/>
          <w:szCs w:val="21"/>
        </w:rPr>
        <w:t>（</w:t>
      </w:r>
      <w:r w:rsidRPr="008D71D6">
        <w:rPr>
          <w:b/>
          <w:bCs/>
          <w:color w:val="000000" w:themeColor="text1"/>
          <w:kern w:val="0"/>
          <w:szCs w:val="21"/>
        </w:rPr>
        <w:t>pH</w:t>
      </w:r>
      <w:r w:rsidRPr="008D71D6">
        <w:rPr>
          <w:rFonts w:hint="eastAsia"/>
          <w:b/>
          <w:bCs/>
          <w:color w:val="000000" w:themeColor="text1"/>
          <w:kern w:val="0"/>
          <w:szCs w:val="21"/>
        </w:rPr>
        <w:t>除外</w:t>
      </w:r>
      <w:r w:rsidRPr="008D71D6">
        <w:rPr>
          <w:b/>
          <w:bCs/>
          <w:color w:val="000000" w:themeColor="text1"/>
          <w:kern w:val="0"/>
          <w:szCs w:val="21"/>
        </w:rPr>
        <w:t>）</w:t>
      </w:r>
    </w:p>
    <w:tbl>
      <w:tblPr>
        <w:tblStyle w:val="af9"/>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39"/>
        <w:gridCol w:w="3298"/>
        <w:gridCol w:w="2739"/>
      </w:tblGrid>
      <w:tr w:rsidR="008D71D6" w:rsidRPr="008D71D6" w14:paraId="33F59353" w14:textId="77777777" w:rsidTr="00D6166C">
        <w:trPr>
          <w:jc w:val="center"/>
        </w:trPr>
        <w:tc>
          <w:tcPr>
            <w:tcW w:w="2239" w:type="dxa"/>
          </w:tcPr>
          <w:p w14:paraId="2C981D71" w14:textId="77777777" w:rsidR="002A18FF" w:rsidRPr="008D71D6" w:rsidRDefault="002A18FF" w:rsidP="009D4A81">
            <w:pPr>
              <w:adjustRightInd w:val="0"/>
              <w:ind w:firstLine="480"/>
              <w:jc w:val="center"/>
              <w:rPr>
                <w:color w:val="000000" w:themeColor="text1"/>
                <w:szCs w:val="21"/>
              </w:rPr>
            </w:pPr>
            <w:bookmarkStart w:id="52" w:name="_Hlk109318852"/>
            <w:r w:rsidRPr="008D71D6">
              <w:rPr>
                <w:rFonts w:hint="eastAsia"/>
                <w:color w:val="000000" w:themeColor="text1"/>
                <w:szCs w:val="21"/>
              </w:rPr>
              <w:t>序号</w:t>
            </w:r>
          </w:p>
        </w:tc>
        <w:tc>
          <w:tcPr>
            <w:tcW w:w="3298" w:type="dxa"/>
          </w:tcPr>
          <w:p w14:paraId="62AE47FF" w14:textId="77777777" w:rsidR="002A18FF" w:rsidRPr="008D71D6" w:rsidRDefault="002A18FF" w:rsidP="009D4A81">
            <w:pPr>
              <w:autoSpaceDE w:val="0"/>
              <w:autoSpaceDN w:val="0"/>
              <w:adjustRightInd w:val="0"/>
              <w:ind w:firstLine="480"/>
              <w:jc w:val="center"/>
              <w:rPr>
                <w:color w:val="000000" w:themeColor="text1"/>
                <w:szCs w:val="21"/>
              </w:rPr>
            </w:pPr>
            <w:r w:rsidRPr="008D71D6">
              <w:rPr>
                <w:rFonts w:hint="eastAsia"/>
                <w:color w:val="000000" w:themeColor="text1"/>
                <w:szCs w:val="21"/>
              </w:rPr>
              <w:t>评价指标</w:t>
            </w:r>
          </w:p>
        </w:tc>
        <w:tc>
          <w:tcPr>
            <w:tcW w:w="2739" w:type="dxa"/>
          </w:tcPr>
          <w:p w14:paraId="530CFA92" w14:textId="77777777" w:rsidR="002A18FF" w:rsidRPr="008D71D6" w:rsidRDefault="002A18FF" w:rsidP="009D4A81">
            <w:pPr>
              <w:adjustRightInd w:val="0"/>
              <w:ind w:firstLine="480"/>
              <w:jc w:val="center"/>
              <w:rPr>
                <w:color w:val="000000" w:themeColor="text1"/>
                <w:szCs w:val="21"/>
              </w:rPr>
            </w:pPr>
            <w:r w:rsidRPr="008D71D6">
              <w:rPr>
                <w:rFonts w:hint="eastAsia"/>
                <w:color w:val="000000" w:themeColor="text1"/>
                <w:szCs w:val="21"/>
              </w:rPr>
              <w:t>养殖场、养殖小区</w:t>
            </w:r>
          </w:p>
        </w:tc>
      </w:tr>
      <w:tr w:rsidR="008D71D6" w:rsidRPr="008D71D6" w14:paraId="36261312" w14:textId="77777777" w:rsidTr="00D6166C">
        <w:trPr>
          <w:jc w:val="center"/>
        </w:trPr>
        <w:tc>
          <w:tcPr>
            <w:tcW w:w="2239" w:type="dxa"/>
            <w:vAlign w:val="center"/>
          </w:tcPr>
          <w:p w14:paraId="6F219A49"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1</w:t>
            </w:r>
          </w:p>
        </w:tc>
        <w:tc>
          <w:tcPr>
            <w:tcW w:w="3298" w:type="dxa"/>
            <w:vAlign w:val="center"/>
          </w:tcPr>
          <w:p w14:paraId="7728D921" w14:textId="77777777" w:rsidR="002A18FF" w:rsidRPr="008D71D6" w:rsidRDefault="002A18FF" w:rsidP="009D4A81">
            <w:pPr>
              <w:adjustRightInd w:val="0"/>
              <w:ind w:firstLine="480"/>
              <w:jc w:val="center"/>
              <w:rPr>
                <w:color w:val="000000" w:themeColor="text1"/>
                <w:szCs w:val="21"/>
              </w:rPr>
            </w:pPr>
            <w:r w:rsidRPr="008D71D6">
              <w:rPr>
                <w:rFonts w:hint="eastAsia"/>
                <w:color w:val="000000" w:themeColor="text1"/>
                <w:szCs w:val="21"/>
              </w:rPr>
              <w:t>镉</w:t>
            </w:r>
          </w:p>
        </w:tc>
        <w:tc>
          <w:tcPr>
            <w:tcW w:w="2739" w:type="dxa"/>
            <w:vAlign w:val="center"/>
          </w:tcPr>
          <w:p w14:paraId="751EB581"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1.0</w:t>
            </w:r>
          </w:p>
        </w:tc>
      </w:tr>
      <w:tr w:rsidR="008D71D6" w:rsidRPr="008D71D6" w14:paraId="051D92C4" w14:textId="77777777" w:rsidTr="00D6166C">
        <w:trPr>
          <w:jc w:val="center"/>
        </w:trPr>
        <w:tc>
          <w:tcPr>
            <w:tcW w:w="2239" w:type="dxa"/>
            <w:vAlign w:val="center"/>
          </w:tcPr>
          <w:p w14:paraId="6DB66118"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2</w:t>
            </w:r>
          </w:p>
        </w:tc>
        <w:tc>
          <w:tcPr>
            <w:tcW w:w="3298" w:type="dxa"/>
            <w:vAlign w:val="center"/>
          </w:tcPr>
          <w:p w14:paraId="08B7C178" w14:textId="77777777" w:rsidR="002A18FF" w:rsidRPr="008D71D6" w:rsidRDefault="002A18FF" w:rsidP="009D4A81">
            <w:pPr>
              <w:adjustRightInd w:val="0"/>
              <w:ind w:firstLine="480"/>
              <w:jc w:val="center"/>
              <w:rPr>
                <w:color w:val="000000" w:themeColor="text1"/>
                <w:szCs w:val="21"/>
              </w:rPr>
            </w:pPr>
            <w:r w:rsidRPr="008D71D6">
              <w:rPr>
                <w:rFonts w:hint="eastAsia"/>
                <w:color w:val="000000" w:themeColor="text1"/>
                <w:szCs w:val="21"/>
              </w:rPr>
              <w:t>汞</w:t>
            </w:r>
          </w:p>
        </w:tc>
        <w:tc>
          <w:tcPr>
            <w:tcW w:w="2739" w:type="dxa"/>
            <w:vAlign w:val="center"/>
          </w:tcPr>
          <w:p w14:paraId="0C85D3DE"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1.5</w:t>
            </w:r>
          </w:p>
        </w:tc>
      </w:tr>
      <w:tr w:rsidR="008D71D6" w:rsidRPr="008D71D6" w14:paraId="66DE4803" w14:textId="77777777" w:rsidTr="00D6166C">
        <w:trPr>
          <w:jc w:val="center"/>
        </w:trPr>
        <w:tc>
          <w:tcPr>
            <w:tcW w:w="2239" w:type="dxa"/>
            <w:vAlign w:val="center"/>
          </w:tcPr>
          <w:p w14:paraId="5A9415A2"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3</w:t>
            </w:r>
          </w:p>
        </w:tc>
        <w:tc>
          <w:tcPr>
            <w:tcW w:w="3298" w:type="dxa"/>
            <w:vAlign w:val="center"/>
          </w:tcPr>
          <w:p w14:paraId="7E0EDD09" w14:textId="77777777" w:rsidR="002A18FF" w:rsidRPr="008D71D6" w:rsidRDefault="002A18FF" w:rsidP="009D4A81">
            <w:pPr>
              <w:adjustRightInd w:val="0"/>
              <w:ind w:firstLine="480"/>
              <w:jc w:val="center"/>
              <w:rPr>
                <w:color w:val="000000" w:themeColor="text1"/>
                <w:szCs w:val="21"/>
              </w:rPr>
            </w:pPr>
            <w:r w:rsidRPr="008D71D6">
              <w:rPr>
                <w:rFonts w:hint="eastAsia"/>
                <w:color w:val="000000" w:themeColor="text1"/>
                <w:szCs w:val="21"/>
              </w:rPr>
              <w:t>砷</w:t>
            </w:r>
          </w:p>
        </w:tc>
        <w:tc>
          <w:tcPr>
            <w:tcW w:w="2739" w:type="dxa"/>
            <w:vAlign w:val="center"/>
          </w:tcPr>
          <w:p w14:paraId="1B42A5C5"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40</w:t>
            </w:r>
          </w:p>
        </w:tc>
      </w:tr>
      <w:tr w:rsidR="008D71D6" w:rsidRPr="008D71D6" w14:paraId="28D27227" w14:textId="77777777" w:rsidTr="00D6166C">
        <w:trPr>
          <w:jc w:val="center"/>
        </w:trPr>
        <w:tc>
          <w:tcPr>
            <w:tcW w:w="2239" w:type="dxa"/>
            <w:vAlign w:val="center"/>
          </w:tcPr>
          <w:p w14:paraId="787D85EF"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4</w:t>
            </w:r>
          </w:p>
        </w:tc>
        <w:tc>
          <w:tcPr>
            <w:tcW w:w="3298" w:type="dxa"/>
            <w:vAlign w:val="center"/>
          </w:tcPr>
          <w:p w14:paraId="028822C8" w14:textId="77777777" w:rsidR="002A18FF" w:rsidRPr="008D71D6" w:rsidRDefault="002A18FF" w:rsidP="009D4A81">
            <w:pPr>
              <w:adjustRightInd w:val="0"/>
              <w:ind w:firstLine="480"/>
              <w:jc w:val="center"/>
              <w:rPr>
                <w:color w:val="000000" w:themeColor="text1"/>
                <w:szCs w:val="21"/>
              </w:rPr>
            </w:pPr>
            <w:r w:rsidRPr="008D71D6">
              <w:rPr>
                <w:rFonts w:hint="eastAsia"/>
                <w:color w:val="000000" w:themeColor="text1"/>
                <w:szCs w:val="21"/>
              </w:rPr>
              <w:t>铜</w:t>
            </w:r>
          </w:p>
        </w:tc>
        <w:tc>
          <w:tcPr>
            <w:tcW w:w="2739" w:type="dxa"/>
            <w:vAlign w:val="center"/>
          </w:tcPr>
          <w:p w14:paraId="3BAAF6FF"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400</w:t>
            </w:r>
          </w:p>
        </w:tc>
      </w:tr>
      <w:tr w:rsidR="008D71D6" w:rsidRPr="008D71D6" w14:paraId="5420FDA1" w14:textId="77777777" w:rsidTr="00D6166C">
        <w:trPr>
          <w:jc w:val="center"/>
        </w:trPr>
        <w:tc>
          <w:tcPr>
            <w:tcW w:w="2239" w:type="dxa"/>
            <w:vAlign w:val="center"/>
          </w:tcPr>
          <w:p w14:paraId="2C7200A9"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5</w:t>
            </w:r>
          </w:p>
        </w:tc>
        <w:tc>
          <w:tcPr>
            <w:tcW w:w="3298" w:type="dxa"/>
            <w:vAlign w:val="center"/>
          </w:tcPr>
          <w:p w14:paraId="2C90199B" w14:textId="77777777" w:rsidR="002A18FF" w:rsidRPr="008D71D6" w:rsidRDefault="002A18FF" w:rsidP="009D4A81">
            <w:pPr>
              <w:adjustRightInd w:val="0"/>
              <w:ind w:firstLine="480"/>
              <w:jc w:val="center"/>
              <w:rPr>
                <w:color w:val="000000" w:themeColor="text1"/>
                <w:szCs w:val="21"/>
              </w:rPr>
            </w:pPr>
            <w:r w:rsidRPr="008D71D6">
              <w:rPr>
                <w:rFonts w:hint="eastAsia"/>
                <w:color w:val="000000" w:themeColor="text1"/>
                <w:szCs w:val="21"/>
              </w:rPr>
              <w:t>铅</w:t>
            </w:r>
          </w:p>
        </w:tc>
        <w:tc>
          <w:tcPr>
            <w:tcW w:w="2739" w:type="dxa"/>
            <w:vAlign w:val="center"/>
          </w:tcPr>
          <w:p w14:paraId="2F330A5A"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500</w:t>
            </w:r>
          </w:p>
        </w:tc>
      </w:tr>
      <w:tr w:rsidR="008D71D6" w:rsidRPr="008D71D6" w14:paraId="03978AA4" w14:textId="77777777" w:rsidTr="00D6166C">
        <w:trPr>
          <w:jc w:val="center"/>
        </w:trPr>
        <w:tc>
          <w:tcPr>
            <w:tcW w:w="2239" w:type="dxa"/>
            <w:vAlign w:val="center"/>
          </w:tcPr>
          <w:p w14:paraId="10AEE8A7"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6</w:t>
            </w:r>
          </w:p>
        </w:tc>
        <w:tc>
          <w:tcPr>
            <w:tcW w:w="3298" w:type="dxa"/>
            <w:vAlign w:val="center"/>
          </w:tcPr>
          <w:p w14:paraId="211FF602" w14:textId="77777777" w:rsidR="002A18FF" w:rsidRPr="008D71D6" w:rsidRDefault="002A18FF" w:rsidP="009D4A81">
            <w:pPr>
              <w:adjustRightInd w:val="0"/>
              <w:ind w:firstLine="480"/>
              <w:jc w:val="center"/>
              <w:rPr>
                <w:color w:val="000000" w:themeColor="text1"/>
                <w:szCs w:val="21"/>
              </w:rPr>
            </w:pPr>
            <w:r w:rsidRPr="008D71D6">
              <w:rPr>
                <w:rFonts w:hint="eastAsia"/>
                <w:color w:val="000000" w:themeColor="text1"/>
                <w:szCs w:val="21"/>
              </w:rPr>
              <w:t>铬</w:t>
            </w:r>
          </w:p>
        </w:tc>
        <w:tc>
          <w:tcPr>
            <w:tcW w:w="2739" w:type="dxa"/>
            <w:vAlign w:val="center"/>
          </w:tcPr>
          <w:p w14:paraId="622D6C10"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300</w:t>
            </w:r>
          </w:p>
        </w:tc>
      </w:tr>
      <w:tr w:rsidR="008D71D6" w:rsidRPr="008D71D6" w14:paraId="1FC8B4D7" w14:textId="77777777" w:rsidTr="00D6166C">
        <w:trPr>
          <w:jc w:val="center"/>
        </w:trPr>
        <w:tc>
          <w:tcPr>
            <w:tcW w:w="2239" w:type="dxa"/>
            <w:vAlign w:val="center"/>
          </w:tcPr>
          <w:p w14:paraId="67AE6D79"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7</w:t>
            </w:r>
          </w:p>
        </w:tc>
        <w:tc>
          <w:tcPr>
            <w:tcW w:w="3298" w:type="dxa"/>
            <w:vAlign w:val="center"/>
          </w:tcPr>
          <w:p w14:paraId="29AAA821" w14:textId="77777777" w:rsidR="002A18FF" w:rsidRPr="008D71D6" w:rsidRDefault="002A18FF" w:rsidP="009D4A81">
            <w:pPr>
              <w:autoSpaceDE w:val="0"/>
              <w:autoSpaceDN w:val="0"/>
              <w:adjustRightInd w:val="0"/>
              <w:ind w:firstLine="480"/>
              <w:jc w:val="center"/>
              <w:rPr>
                <w:color w:val="000000" w:themeColor="text1"/>
                <w:szCs w:val="21"/>
              </w:rPr>
            </w:pPr>
            <w:r w:rsidRPr="008D71D6">
              <w:rPr>
                <w:rFonts w:hint="eastAsia"/>
                <w:color w:val="000000" w:themeColor="text1"/>
                <w:szCs w:val="21"/>
              </w:rPr>
              <w:t>锌</w:t>
            </w:r>
          </w:p>
        </w:tc>
        <w:tc>
          <w:tcPr>
            <w:tcW w:w="2739" w:type="dxa"/>
            <w:vAlign w:val="center"/>
          </w:tcPr>
          <w:p w14:paraId="1300C66B"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500</w:t>
            </w:r>
          </w:p>
        </w:tc>
      </w:tr>
      <w:tr w:rsidR="008D71D6" w:rsidRPr="008D71D6" w14:paraId="3F49D7E3" w14:textId="77777777" w:rsidTr="00D6166C">
        <w:trPr>
          <w:jc w:val="center"/>
        </w:trPr>
        <w:tc>
          <w:tcPr>
            <w:tcW w:w="2239" w:type="dxa"/>
            <w:vAlign w:val="center"/>
          </w:tcPr>
          <w:p w14:paraId="71CE57E5"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8</w:t>
            </w:r>
          </w:p>
        </w:tc>
        <w:tc>
          <w:tcPr>
            <w:tcW w:w="3298" w:type="dxa"/>
            <w:vAlign w:val="center"/>
          </w:tcPr>
          <w:p w14:paraId="140EEA73" w14:textId="77777777" w:rsidR="002A18FF" w:rsidRPr="008D71D6" w:rsidRDefault="002A18FF" w:rsidP="009D4A81">
            <w:pPr>
              <w:autoSpaceDE w:val="0"/>
              <w:autoSpaceDN w:val="0"/>
              <w:adjustRightInd w:val="0"/>
              <w:ind w:firstLine="480"/>
              <w:jc w:val="center"/>
              <w:rPr>
                <w:color w:val="000000" w:themeColor="text1"/>
                <w:szCs w:val="21"/>
              </w:rPr>
            </w:pPr>
            <w:r w:rsidRPr="008D71D6">
              <w:rPr>
                <w:rFonts w:hint="eastAsia"/>
                <w:color w:val="000000" w:themeColor="text1"/>
                <w:szCs w:val="21"/>
              </w:rPr>
              <w:t>镍</w:t>
            </w:r>
          </w:p>
        </w:tc>
        <w:tc>
          <w:tcPr>
            <w:tcW w:w="2739" w:type="dxa"/>
            <w:vAlign w:val="center"/>
          </w:tcPr>
          <w:p w14:paraId="1B44F3CE" w14:textId="77777777" w:rsidR="002A18FF" w:rsidRPr="008D71D6" w:rsidRDefault="002A18FF" w:rsidP="009D4A81">
            <w:pPr>
              <w:adjustRightInd w:val="0"/>
              <w:ind w:firstLine="480"/>
              <w:jc w:val="center"/>
              <w:rPr>
                <w:color w:val="000000" w:themeColor="text1"/>
                <w:szCs w:val="21"/>
              </w:rPr>
            </w:pPr>
            <w:r w:rsidRPr="008D71D6">
              <w:rPr>
                <w:color w:val="000000" w:themeColor="text1"/>
                <w:szCs w:val="21"/>
              </w:rPr>
              <w:t>200</w:t>
            </w:r>
          </w:p>
        </w:tc>
      </w:tr>
    </w:tbl>
    <w:p w14:paraId="0EEC0632"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53" w:name="_Toc46847503"/>
      <w:bookmarkEnd w:id="52"/>
      <w:r w:rsidRPr="008D71D6">
        <w:rPr>
          <w:rFonts w:eastAsia="黑体"/>
          <w:color w:val="000000" w:themeColor="text1"/>
          <w:kern w:val="0"/>
        </w:rPr>
        <w:t>2.3.5</w:t>
      </w:r>
      <w:r w:rsidRPr="008D71D6">
        <w:rPr>
          <w:rFonts w:eastAsia="黑体"/>
          <w:color w:val="000000" w:themeColor="text1"/>
          <w:kern w:val="0"/>
        </w:rPr>
        <w:t>污染物排放标准及标准限值</w:t>
      </w:r>
      <w:bookmarkEnd w:id="53"/>
    </w:p>
    <w:p w14:paraId="0FB660C4" w14:textId="77777777" w:rsidR="002A18FF" w:rsidRPr="008D71D6" w:rsidRDefault="002A18FF" w:rsidP="009D4A81">
      <w:pPr>
        <w:widowControl/>
        <w:ind w:firstLine="482"/>
        <w:rPr>
          <w:b/>
          <w:bCs/>
          <w:color w:val="000000" w:themeColor="text1"/>
          <w:kern w:val="0"/>
        </w:rPr>
      </w:pPr>
      <w:r w:rsidRPr="008D71D6">
        <w:rPr>
          <w:b/>
          <w:bCs/>
          <w:color w:val="000000" w:themeColor="text1"/>
          <w:kern w:val="0"/>
        </w:rPr>
        <w:t>1</w:t>
      </w:r>
      <w:r w:rsidRPr="008D71D6">
        <w:rPr>
          <w:b/>
          <w:bCs/>
          <w:color w:val="000000" w:themeColor="text1"/>
          <w:kern w:val="0"/>
        </w:rPr>
        <w:t>、</w:t>
      </w:r>
      <w:r w:rsidRPr="008D71D6">
        <w:rPr>
          <w:rFonts w:hint="eastAsia"/>
          <w:b/>
          <w:bCs/>
          <w:color w:val="000000" w:themeColor="text1"/>
          <w:kern w:val="0"/>
        </w:rPr>
        <w:t>废气</w:t>
      </w:r>
    </w:p>
    <w:p w14:paraId="62AB064F"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项目施工期排放的扬尘执行《大气污染物综合排放标准》（</w:t>
      </w:r>
      <w:r w:rsidRPr="008D71D6">
        <w:rPr>
          <w:color w:val="000000" w:themeColor="text1"/>
          <w:kern w:val="0"/>
        </w:rPr>
        <w:t>GB16297-1996</w:t>
      </w:r>
      <w:r w:rsidRPr="008D71D6">
        <w:rPr>
          <w:color w:val="000000" w:themeColor="text1"/>
          <w:kern w:val="0"/>
        </w:rPr>
        <w:t>）表</w:t>
      </w:r>
      <w:r w:rsidRPr="008D71D6">
        <w:rPr>
          <w:color w:val="000000" w:themeColor="text1"/>
          <w:kern w:val="0"/>
        </w:rPr>
        <w:t>2</w:t>
      </w:r>
      <w:r w:rsidRPr="008D71D6">
        <w:rPr>
          <w:color w:val="000000" w:themeColor="text1"/>
          <w:kern w:val="0"/>
        </w:rPr>
        <w:t>中的二级排放标准，见表</w:t>
      </w:r>
      <w:r w:rsidRPr="008D71D6">
        <w:rPr>
          <w:color w:val="000000" w:themeColor="text1"/>
          <w:kern w:val="0"/>
        </w:rPr>
        <w:t>2.3-8</w:t>
      </w:r>
      <w:r w:rsidRPr="008D71D6">
        <w:rPr>
          <w:color w:val="000000" w:themeColor="text1"/>
          <w:kern w:val="0"/>
        </w:rPr>
        <w:t>。</w:t>
      </w:r>
    </w:p>
    <w:p w14:paraId="561DED00"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 xml:space="preserve">2.3-8  </w:t>
      </w:r>
      <w:r w:rsidRPr="008D71D6">
        <w:rPr>
          <w:rFonts w:hint="eastAsia"/>
          <w:b/>
          <w:bCs/>
          <w:color w:val="000000" w:themeColor="text1"/>
          <w:kern w:val="0"/>
          <w:szCs w:val="21"/>
        </w:rPr>
        <w:t>废气污染物排放标准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740"/>
        <w:gridCol w:w="1337"/>
        <w:gridCol w:w="1479"/>
        <w:gridCol w:w="1446"/>
        <w:gridCol w:w="1937"/>
        <w:gridCol w:w="1337"/>
      </w:tblGrid>
      <w:tr w:rsidR="008D71D6" w:rsidRPr="008D71D6" w14:paraId="39E4C19C" w14:textId="77777777" w:rsidTr="00D6166C">
        <w:trPr>
          <w:jc w:val="center"/>
        </w:trPr>
        <w:tc>
          <w:tcPr>
            <w:tcW w:w="0" w:type="auto"/>
            <w:vMerge w:val="restart"/>
            <w:vAlign w:val="center"/>
            <w:hideMark/>
          </w:tcPr>
          <w:p w14:paraId="5519ECD8"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zCs w:val="21"/>
              </w:rPr>
              <w:t>污染物</w:t>
            </w:r>
          </w:p>
        </w:tc>
        <w:tc>
          <w:tcPr>
            <w:tcW w:w="762" w:type="pct"/>
            <w:vMerge w:val="restart"/>
            <w:vAlign w:val="center"/>
            <w:hideMark/>
          </w:tcPr>
          <w:p w14:paraId="5E9FFE1F"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zCs w:val="21"/>
              </w:rPr>
              <w:t>最高允许</w:t>
            </w:r>
          </w:p>
          <w:p w14:paraId="3AE4DB6E"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zCs w:val="21"/>
              </w:rPr>
              <w:t>排放浓度（</w:t>
            </w:r>
            <w:r w:rsidRPr="008D71D6">
              <w:rPr>
                <w:color w:val="000000" w:themeColor="text1"/>
                <w:szCs w:val="21"/>
              </w:rPr>
              <w:t>mg/m</w:t>
            </w:r>
            <w:r w:rsidRPr="008D71D6">
              <w:rPr>
                <w:color w:val="000000" w:themeColor="text1"/>
                <w:szCs w:val="21"/>
                <w:vertAlign w:val="superscript"/>
              </w:rPr>
              <w:t>3</w:t>
            </w:r>
            <w:r w:rsidRPr="008D71D6">
              <w:rPr>
                <w:rFonts w:hAnsi="宋体"/>
                <w:color w:val="000000" w:themeColor="text1"/>
                <w:szCs w:val="21"/>
              </w:rPr>
              <w:t>）</w:t>
            </w:r>
          </w:p>
        </w:tc>
        <w:tc>
          <w:tcPr>
            <w:tcW w:w="1832" w:type="pct"/>
            <w:gridSpan w:val="2"/>
            <w:vAlign w:val="center"/>
            <w:hideMark/>
          </w:tcPr>
          <w:p w14:paraId="78C2E193"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zCs w:val="21"/>
              </w:rPr>
              <w:t>最高允许排放速率</w:t>
            </w:r>
          </w:p>
        </w:tc>
        <w:tc>
          <w:tcPr>
            <w:tcW w:w="1926" w:type="pct"/>
            <w:gridSpan w:val="2"/>
            <w:vAlign w:val="center"/>
            <w:hideMark/>
          </w:tcPr>
          <w:p w14:paraId="6754C3B4"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pacing w:val="-6"/>
                <w:szCs w:val="21"/>
              </w:rPr>
              <w:t>无组织排放监控浓度限值</w:t>
            </w:r>
          </w:p>
        </w:tc>
      </w:tr>
      <w:tr w:rsidR="008D71D6" w:rsidRPr="008D71D6" w14:paraId="2F9F97F4" w14:textId="77777777" w:rsidTr="00D6166C">
        <w:trPr>
          <w:jc w:val="center"/>
        </w:trPr>
        <w:tc>
          <w:tcPr>
            <w:tcW w:w="0" w:type="auto"/>
            <w:vMerge/>
            <w:vAlign w:val="center"/>
            <w:hideMark/>
          </w:tcPr>
          <w:p w14:paraId="17E442C2" w14:textId="77777777" w:rsidR="002A18FF" w:rsidRPr="008D71D6" w:rsidRDefault="002A18FF" w:rsidP="00792F29">
            <w:pPr>
              <w:widowControl/>
              <w:adjustRightInd w:val="0"/>
              <w:snapToGrid w:val="0"/>
              <w:ind w:firstLineChars="0" w:firstLine="0"/>
              <w:jc w:val="both"/>
              <w:rPr>
                <w:color w:val="000000" w:themeColor="text1"/>
                <w:szCs w:val="21"/>
              </w:rPr>
            </w:pPr>
          </w:p>
        </w:tc>
        <w:tc>
          <w:tcPr>
            <w:tcW w:w="762" w:type="pct"/>
            <w:vMerge/>
            <w:vAlign w:val="center"/>
            <w:hideMark/>
          </w:tcPr>
          <w:p w14:paraId="2AE1D216" w14:textId="77777777" w:rsidR="002A18FF" w:rsidRPr="008D71D6" w:rsidRDefault="002A18FF" w:rsidP="00792F29">
            <w:pPr>
              <w:widowControl/>
              <w:adjustRightInd w:val="0"/>
              <w:snapToGrid w:val="0"/>
              <w:ind w:firstLineChars="0" w:firstLine="0"/>
              <w:jc w:val="both"/>
              <w:rPr>
                <w:color w:val="000000" w:themeColor="text1"/>
                <w:szCs w:val="21"/>
              </w:rPr>
            </w:pPr>
          </w:p>
        </w:tc>
        <w:tc>
          <w:tcPr>
            <w:tcW w:w="926" w:type="pct"/>
            <w:vAlign w:val="center"/>
            <w:hideMark/>
          </w:tcPr>
          <w:p w14:paraId="34456604"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zCs w:val="21"/>
              </w:rPr>
              <w:t>排气筒高度</w:t>
            </w:r>
          </w:p>
          <w:p w14:paraId="656780FE"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zCs w:val="21"/>
              </w:rPr>
              <w:t>（</w:t>
            </w:r>
            <w:r w:rsidRPr="008D71D6">
              <w:rPr>
                <w:color w:val="000000" w:themeColor="text1"/>
                <w:szCs w:val="21"/>
              </w:rPr>
              <w:t>m</w:t>
            </w:r>
            <w:r w:rsidRPr="008D71D6">
              <w:rPr>
                <w:rFonts w:hAnsi="宋体"/>
                <w:color w:val="000000" w:themeColor="text1"/>
                <w:szCs w:val="21"/>
              </w:rPr>
              <w:t>）</w:t>
            </w:r>
          </w:p>
        </w:tc>
        <w:tc>
          <w:tcPr>
            <w:tcW w:w="906" w:type="pct"/>
            <w:vAlign w:val="center"/>
            <w:hideMark/>
          </w:tcPr>
          <w:p w14:paraId="4ECC6C6F"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zCs w:val="21"/>
              </w:rPr>
              <w:t>二级标准</w:t>
            </w:r>
          </w:p>
          <w:p w14:paraId="1368C833"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zCs w:val="21"/>
              </w:rPr>
              <w:t>限值（</w:t>
            </w:r>
            <w:r w:rsidRPr="008D71D6">
              <w:rPr>
                <w:color w:val="000000" w:themeColor="text1"/>
                <w:szCs w:val="21"/>
              </w:rPr>
              <w:t>kg/h</w:t>
            </w:r>
            <w:r w:rsidRPr="008D71D6">
              <w:rPr>
                <w:rFonts w:hAnsi="宋体"/>
                <w:color w:val="000000" w:themeColor="text1"/>
                <w:szCs w:val="21"/>
              </w:rPr>
              <w:t>）</w:t>
            </w:r>
          </w:p>
        </w:tc>
        <w:tc>
          <w:tcPr>
            <w:tcW w:w="1203" w:type="pct"/>
            <w:vAlign w:val="center"/>
            <w:hideMark/>
          </w:tcPr>
          <w:p w14:paraId="35D51941" w14:textId="77777777" w:rsidR="002A18FF" w:rsidRPr="008D71D6" w:rsidRDefault="002A18FF" w:rsidP="00792F29">
            <w:pPr>
              <w:adjustRightInd w:val="0"/>
              <w:snapToGrid w:val="0"/>
              <w:ind w:firstLineChars="0" w:firstLine="0"/>
              <w:jc w:val="both"/>
              <w:rPr>
                <w:color w:val="000000" w:themeColor="text1"/>
                <w:spacing w:val="-6"/>
                <w:szCs w:val="21"/>
              </w:rPr>
            </w:pPr>
            <w:r w:rsidRPr="008D71D6">
              <w:rPr>
                <w:rFonts w:hAnsi="宋体"/>
                <w:color w:val="000000" w:themeColor="text1"/>
                <w:spacing w:val="-6"/>
                <w:szCs w:val="21"/>
              </w:rPr>
              <w:t>监控点</w:t>
            </w:r>
          </w:p>
        </w:tc>
        <w:tc>
          <w:tcPr>
            <w:tcW w:w="723" w:type="pct"/>
            <w:vAlign w:val="center"/>
            <w:hideMark/>
          </w:tcPr>
          <w:p w14:paraId="4B36AC74" w14:textId="77777777" w:rsidR="002A18FF" w:rsidRPr="008D71D6" w:rsidRDefault="002A18FF" w:rsidP="00792F29">
            <w:pPr>
              <w:adjustRightInd w:val="0"/>
              <w:snapToGrid w:val="0"/>
              <w:ind w:firstLineChars="0" w:firstLine="0"/>
              <w:jc w:val="both"/>
              <w:rPr>
                <w:color w:val="000000" w:themeColor="text1"/>
                <w:spacing w:val="-6"/>
                <w:szCs w:val="21"/>
              </w:rPr>
            </w:pPr>
            <w:r w:rsidRPr="008D71D6">
              <w:rPr>
                <w:rFonts w:hAnsi="宋体"/>
                <w:color w:val="000000" w:themeColor="text1"/>
                <w:spacing w:val="-6"/>
                <w:szCs w:val="21"/>
              </w:rPr>
              <w:t>浓度</w:t>
            </w:r>
          </w:p>
          <w:p w14:paraId="0B82AFD1" w14:textId="77777777" w:rsidR="002A18FF" w:rsidRPr="008D71D6" w:rsidRDefault="002A18FF" w:rsidP="00792F29">
            <w:pPr>
              <w:adjustRightInd w:val="0"/>
              <w:snapToGrid w:val="0"/>
              <w:ind w:firstLineChars="0" w:firstLine="0"/>
              <w:jc w:val="both"/>
              <w:rPr>
                <w:color w:val="000000" w:themeColor="text1"/>
                <w:spacing w:val="-6"/>
                <w:szCs w:val="21"/>
              </w:rPr>
            </w:pPr>
            <w:r w:rsidRPr="008D71D6">
              <w:rPr>
                <w:rFonts w:hAnsi="宋体"/>
                <w:color w:val="000000" w:themeColor="text1"/>
                <w:szCs w:val="21"/>
              </w:rPr>
              <w:t>（</w:t>
            </w:r>
            <w:r w:rsidRPr="008D71D6">
              <w:rPr>
                <w:color w:val="000000" w:themeColor="text1"/>
                <w:szCs w:val="21"/>
              </w:rPr>
              <w:t>mg/m</w:t>
            </w:r>
            <w:r w:rsidRPr="008D71D6">
              <w:rPr>
                <w:color w:val="000000" w:themeColor="text1"/>
                <w:szCs w:val="21"/>
                <w:vertAlign w:val="superscript"/>
              </w:rPr>
              <w:t>3</w:t>
            </w:r>
            <w:r w:rsidRPr="008D71D6">
              <w:rPr>
                <w:rFonts w:hAnsi="宋体"/>
                <w:color w:val="000000" w:themeColor="text1"/>
                <w:szCs w:val="21"/>
              </w:rPr>
              <w:t>）</w:t>
            </w:r>
          </w:p>
        </w:tc>
      </w:tr>
      <w:tr w:rsidR="008D71D6" w:rsidRPr="008D71D6" w14:paraId="72316950" w14:textId="77777777" w:rsidTr="00D6166C">
        <w:trPr>
          <w:jc w:val="center"/>
        </w:trPr>
        <w:tc>
          <w:tcPr>
            <w:tcW w:w="0" w:type="auto"/>
            <w:vAlign w:val="center"/>
            <w:hideMark/>
          </w:tcPr>
          <w:p w14:paraId="189539DE"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kern w:val="0"/>
                <w:szCs w:val="21"/>
              </w:rPr>
              <w:t>颗粒物</w:t>
            </w:r>
          </w:p>
        </w:tc>
        <w:tc>
          <w:tcPr>
            <w:tcW w:w="762" w:type="pct"/>
            <w:vAlign w:val="center"/>
            <w:hideMark/>
          </w:tcPr>
          <w:p w14:paraId="2FD9C567" w14:textId="77777777" w:rsidR="002A18FF" w:rsidRPr="008D71D6" w:rsidRDefault="002A18FF" w:rsidP="00792F29">
            <w:pPr>
              <w:adjustRightInd w:val="0"/>
              <w:snapToGrid w:val="0"/>
              <w:ind w:firstLineChars="0" w:firstLine="0"/>
              <w:jc w:val="both"/>
              <w:rPr>
                <w:color w:val="000000" w:themeColor="text1"/>
                <w:szCs w:val="21"/>
              </w:rPr>
            </w:pPr>
            <w:r w:rsidRPr="008D71D6">
              <w:rPr>
                <w:color w:val="000000" w:themeColor="text1"/>
                <w:kern w:val="0"/>
                <w:szCs w:val="21"/>
              </w:rPr>
              <w:t>120</w:t>
            </w:r>
          </w:p>
        </w:tc>
        <w:tc>
          <w:tcPr>
            <w:tcW w:w="926" w:type="pct"/>
            <w:vAlign w:val="center"/>
            <w:hideMark/>
          </w:tcPr>
          <w:p w14:paraId="5076CC65" w14:textId="77777777" w:rsidR="002A18FF" w:rsidRPr="008D71D6" w:rsidRDefault="002A18FF" w:rsidP="00792F29">
            <w:pPr>
              <w:adjustRightInd w:val="0"/>
              <w:snapToGrid w:val="0"/>
              <w:ind w:firstLineChars="0" w:firstLine="0"/>
              <w:jc w:val="both"/>
              <w:rPr>
                <w:color w:val="000000" w:themeColor="text1"/>
                <w:szCs w:val="21"/>
              </w:rPr>
            </w:pPr>
            <w:r w:rsidRPr="008D71D6">
              <w:rPr>
                <w:color w:val="000000" w:themeColor="text1"/>
                <w:szCs w:val="21"/>
              </w:rPr>
              <w:t>15</w:t>
            </w:r>
          </w:p>
        </w:tc>
        <w:tc>
          <w:tcPr>
            <w:tcW w:w="906" w:type="pct"/>
            <w:vAlign w:val="center"/>
            <w:hideMark/>
          </w:tcPr>
          <w:p w14:paraId="788C1F92" w14:textId="77777777" w:rsidR="002A18FF" w:rsidRPr="008D71D6" w:rsidRDefault="002A18FF" w:rsidP="00792F29">
            <w:pPr>
              <w:adjustRightInd w:val="0"/>
              <w:snapToGrid w:val="0"/>
              <w:ind w:firstLineChars="0" w:firstLine="0"/>
              <w:jc w:val="both"/>
              <w:rPr>
                <w:color w:val="000000" w:themeColor="text1"/>
                <w:szCs w:val="21"/>
              </w:rPr>
            </w:pPr>
            <w:r w:rsidRPr="008D71D6">
              <w:rPr>
                <w:color w:val="000000" w:themeColor="text1"/>
                <w:szCs w:val="21"/>
              </w:rPr>
              <w:t>3.5</w:t>
            </w:r>
          </w:p>
        </w:tc>
        <w:tc>
          <w:tcPr>
            <w:tcW w:w="1203" w:type="pct"/>
            <w:vAlign w:val="center"/>
            <w:hideMark/>
          </w:tcPr>
          <w:p w14:paraId="32A41EEC" w14:textId="77777777" w:rsidR="002A18FF" w:rsidRPr="008D71D6" w:rsidRDefault="002A18FF" w:rsidP="00792F29">
            <w:pPr>
              <w:adjustRightInd w:val="0"/>
              <w:snapToGrid w:val="0"/>
              <w:ind w:firstLineChars="0" w:firstLine="0"/>
              <w:jc w:val="both"/>
              <w:rPr>
                <w:color w:val="000000" w:themeColor="text1"/>
                <w:szCs w:val="21"/>
              </w:rPr>
            </w:pPr>
            <w:r w:rsidRPr="008D71D6">
              <w:rPr>
                <w:rFonts w:hAnsi="宋体"/>
                <w:color w:val="000000" w:themeColor="text1"/>
                <w:szCs w:val="21"/>
              </w:rPr>
              <w:t>周界外浓度最高点</w:t>
            </w:r>
          </w:p>
        </w:tc>
        <w:tc>
          <w:tcPr>
            <w:tcW w:w="723" w:type="pct"/>
            <w:vAlign w:val="center"/>
            <w:hideMark/>
          </w:tcPr>
          <w:p w14:paraId="5D431960" w14:textId="77777777" w:rsidR="002A18FF" w:rsidRPr="008D71D6" w:rsidRDefault="002A18FF" w:rsidP="00792F29">
            <w:pPr>
              <w:adjustRightInd w:val="0"/>
              <w:snapToGrid w:val="0"/>
              <w:ind w:firstLineChars="0" w:firstLine="0"/>
              <w:jc w:val="both"/>
              <w:rPr>
                <w:color w:val="000000" w:themeColor="text1"/>
                <w:szCs w:val="21"/>
              </w:rPr>
            </w:pPr>
            <w:r w:rsidRPr="008D71D6">
              <w:rPr>
                <w:color w:val="000000" w:themeColor="text1"/>
                <w:szCs w:val="21"/>
              </w:rPr>
              <w:t>1.0</w:t>
            </w:r>
          </w:p>
        </w:tc>
      </w:tr>
    </w:tbl>
    <w:p w14:paraId="6CA2226A"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运营期</w:t>
      </w:r>
      <w:r w:rsidRPr="008D71D6">
        <w:rPr>
          <w:color w:val="000000" w:themeColor="text1"/>
          <w:kern w:val="0"/>
        </w:rPr>
        <w:t>恶臭气体</w:t>
      </w:r>
      <w:bookmarkStart w:id="54" w:name="_Hlk75953946"/>
      <w:r w:rsidRPr="008D71D6">
        <w:rPr>
          <w:color w:val="000000" w:themeColor="text1"/>
          <w:kern w:val="0"/>
        </w:rPr>
        <w:t>NH</w:t>
      </w:r>
      <w:r w:rsidRPr="008D71D6">
        <w:rPr>
          <w:color w:val="000000" w:themeColor="text1"/>
          <w:kern w:val="0"/>
          <w:vertAlign w:val="subscript"/>
        </w:rPr>
        <w:t>3</w:t>
      </w:r>
      <w:r w:rsidRPr="008D71D6">
        <w:rPr>
          <w:color w:val="000000" w:themeColor="text1"/>
          <w:kern w:val="0"/>
        </w:rPr>
        <w:t>、</w:t>
      </w:r>
      <w:r w:rsidRPr="008D71D6">
        <w:rPr>
          <w:color w:val="000000" w:themeColor="text1"/>
          <w:kern w:val="0"/>
        </w:rPr>
        <w:t>H</w:t>
      </w:r>
      <w:r w:rsidRPr="008D71D6">
        <w:rPr>
          <w:color w:val="000000" w:themeColor="text1"/>
          <w:kern w:val="0"/>
          <w:vertAlign w:val="subscript"/>
        </w:rPr>
        <w:t>2</w:t>
      </w:r>
      <w:r w:rsidRPr="008D71D6">
        <w:rPr>
          <w:color w:val="000000" w:themeColor="text1"/>
          <w:kern w:val="0"/>
        </w:rPr>
        <w:t>S</w:t>
      </w:r>
      <w:r w:rsidRPr="008D71D6">
        <w:rPr>
          <w:color w:val="000000" w:themeColor="text1"/>
          <w:kern w:val="0"/>
        </w:rPr>
        <w:t>无组织排放执行《恶臭污染物排放标准》（</w:t>
      </w:r>
      <w:r w:rsidRPr="008D71D6">
        <w:rPr>
          <w:color w:val="000000" w:themeColor="text1"/>
          <w:kern w:val="0"/>
        </w:rPr>
        <w:t>GB14554-93</w:t>
      </w:r>
      <w:r w:rsidRPr="008D71D6">
        <w:rPr>
          <w:color w:val="000000" w:themeColor="text1"/>
          <w:kern w:val="0"/>
        </w:rPr>
        <w:t>）中表</w:t>
      </w:r>
      <w:r w:rsidRPr="008D71D6">
        <w:rPr>
          <w:color w:val="000000" w:themeColor="text1"/>
          <w:kern w:val="0"/>
        </w:rPr>
        <w:t xml:space="preserve">1 </w:t>
      </w:r>
      <w:r w:rsidRPr="008D71D6">
        <w:rPr>
          <w:color w:val="000000" w:themeColor="text1"/>
          <w:kern w:val="0"/>
        </w:rPr>
        <w:t>的厂界限值</w:t>
      </w:r>
      <w:r w:rsidRPr="008D71D6">
        <w:rPr>
          <w:rFonts w:hint="eastAsia"/>
          <w:color w:val="000000" w:themeColor="text1"/>
          <w:kern w:val="0"/>
        </w:rPr>
        <w:t>，见表</w:t>
      </w:r>
      <w:r w:rsidRPr="008D71D6">
        <w:rPr>
          <w:color w:val="000000" w:themeColor="text1"/>
          <w:kern w:val="0"/>
        </w:rPr>
        <w:t>2.3-9</w:t>
      </w:r>
      <w:r w:rsidRPr="008D71D6">
        <w:rPr>
          <w:color w:val="000000" w:themeColor="text1"/>
          <w:kern w:val="0"/>
        </w:rPr>
        <w:t>；</w:t>
      </w:r>
      <w:bookmarkStart w:id="55" w:name="_Hlk75953954"/>
      <w:bookmarkEnd w:id="54"/>
      <w:r w:rsidRPr="008D71D6">
        <w:rPr>
          <w:color w:val="000000" w:themeColor="text1"/>
          <w:kern w:val="0"/>
        </w:rPr>
        <w:t>臭气浓度执行《畜禽养殖业污染物排放标准》（</w:t>
      </w:r>
      <w:r w:rsidRPr="008D71D6">
        <w:rPr>
          <w:color w:val="000000" w:themeColor="text1"/>
          <w:kern w:val="0"/>
        </w:rPr>
        <w:t>GB18596-2001</w:t>
      </w:r>
      <w:r w:rsidRPr="008D71D6">
        <w:rPr>
          <w:color w:val="000000" w:themeColor="text1"/>
          <w:kern w:val="0"/>
        </w:rPr>
        <w:t>）中表</w:t>
      </w:r>
      <w:r w:rsidRPr="008D71D6">
        <w:rPr>
          <w:color w:val="000000" w:themeColor="text1"/>
          <w:kern w:val="0"/>
        </w:rPr>
        <w:t>7</w:t>
      </w:r>
      <w:r w:rsidRPr="008D71D6">
        <w:rPr>
          <w:color w:val="000000" w:themeColor="text1"/>
          <w:kern w:val="0"/>
        </w:rPr>
        <w:t>集约化畜禽养殖业恶臭污染物排放标准。</w:t>
      </w:r>
      <w:bookmarkEnd w:id="55"/>
      <w:r w:rsidRPr="008D71D6">
        <w:rPr>
          <w:rFonts w:hint="eastAsia"/>
          <w:color w:val="000000" w:themeColor="text1"/>
          <w:kern w:val="0"/>
        </w:rPr>
        <w:t>见表</w:t>
      </w:r>
      <w:r w:rsidRPr="008D71D6">
        <w:rPr>
          <w:color w:val="000000" w:themeColor="text1"/>
          <w:kern w:val="0"/>
        </w:rPr>
        <w:t>2.3-</w:t>
      </w:r>
      <w:r w:rsidRPr="008D71D6">
        <w:rPr>
          <w:rFonts w:hint="eastAsia"/>
          <w:color w:val="000000" w:themeColor="text1"/>
          <w:kern w:val="0"/>
        </w:rPr>
        <w:t>10</w:t>
      </w:r>
      <w:r w:rsidRPr="008D71D6">
        <w:rPr>
          <w:color w:val="000000" w:themeColor="text1"/>
          <w:kern w:val="0"/>
        </w:rPr>
        <w:t>。</w:t>
      </w:r>
    </w:p>
    <w:p w14:paraId="230F1C31" w14:textId="77777777" w:rsidR="002A18FF" w:rsidRPr="008D71D6" w:rsidRDefault="002A18FF" w:rsidP="009D4A81">
      <w:pPr>
        <w:widowControl/>
        <w:spacing w:beforeLines="50" w:before="156"/>
        <w:ind w:firstLine="482"/>
        <w:jc w:val="center"/>
        <w:rPr>
          <w:b/>
          <w:bCs/>
          <w:color w:val="000000" w:themeColor="text1"/>
          <w:kern w:val="0"/>
          <w:szCs w:val="21"/>
        </w:rPr>
      </w:pPr>
    </w:p>
    <w:p w14:paraId="15B95BFF"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lastRenderedPageBreak/>
        <w:t>表</w:t>
      </w:r>
      <w:r w:rsidRPr="008D71D6">
        <w:rPr>
          <w:b/>
          <w:bCs/>
          <w:color w:val="000000" w:themeColor="text1"/>
          <w:kern w:val="0"/>
          <w:szCs w:val="21"/>
        </w:rPr>
        <w:t>2.3-</w:t>
      </w:r>
      <w:r w:rsidRPr="008D71D6">
        <w:rPr>
          <w:rFonts w:hint="eastAsia"/>
          <w:b/>
          <w:bCs/>
          <w:color w:val="000000" w:themeColor="text1"/>
          <w:kern w:val="0"/>
          <w:szCs w:val="21"/>
        </w:rPr>
        <w:t>9</w:t>
      </w:r>
      <w:r w:rsidRPr="008D71D6">
        <w:rPr>
          <w:b/>
          <w:bCs/>
          <w:color w:val="000000" w:themeColor="text1"/>
          <w:kern w:val="0"/>
          <w:szCs w:val="21"/>
        </w:rPr>
        <w:t xml:space="preserve">   </w:t>
      </w:r>
      <w:r w:rsidRPr="008D71D6">
        <w:rPr>
          <w:rFonts w:hint="eastAsia"/>
          <w:b/>
          <w:bCs/>
          <w:color w:val="000000" w:themeColor="text1"/>
          <w:kern w:val="0"/>
          <w:szCs w:val="21"/>
        </w:rPr>
        <w:t>恶臭污染物厂界排放标准</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270"/>
        <w:gridCol w:w="6006"/>
      </w:tblGrid>
      <w:tr w:rsidR="008D71D6" w:rsidRPr="008D71D6" w14:paraId="29914B59" w14:textId="77777777" w:rsidTr="00D6166C">
        <w:trPr>
          <w:jc w:val="center"/>
        </w:trPr>
        <w:tc>
          <w:tcPr>
            <w:tcW w:w="0" w:type="auto"/>
            <w:vMerge w:val="restart"/>
            <w:vAlign w:val="center"/>
            <w:hideMark/>
          </w:tcPr>
          <w:p w14:paraId="030AF119" w14:textId="77777777" w:rsidR="002A18FF" w:rsidRPr="008D71D6" w:rsidRDefault="002A18FF" w:rsidP="00792F29">
            <w:pPr>
              <w:adjustRightInd w:val="0"/>
              <w:snapToGrid w:val="0"/>
              <w:ind w:firstLineChars="0" w:firstLine="0"/>
              <w:jc w:val="center"/>
              <w:rPr>
                <w:color w:val="000000" w:themeColor="text1"/>
                <w:szCs w:val="21"/>
              </w:rPr>
            </w:pPr>
            <w:r w:rsidRPr="008D71D6">
              <w:rPr>
                <w:rFonts w:hAnsi="宋体"/>
                <w:color w:val="000000" w:themeColor="text1"/>
                <w:szCs w:val="21"/>
              </w:rPr>
              <w:t>污染物</w:t>
            </w:r>
          </w:p>
        </w:tc>
        <w:tc>
          <w:tcPr>
            <w:tcW w:w="0" w:type="auto"/>
            <w:vAlign w:val="center"/>
            <w:hideMark/>
          </w:tcPr>
          <w:p w14:paraId="55D00D0B" w14:textId="77777777" w:rsidR="002A18FF" w:rsidRPr="008D71D6" w:rsidRDefault="002A18FF" w:rsidP="00792F29">
            <w:pPr>
              <w:adjustRightInd w:val="0"/>
              <w:snapToGrid w:val="0"/>
              <w:ind w:firstLineChars="0" w:firstLine="0"/>
              <w:jc w:val="center"/>
              <w:rPr>
                <w:color w:val="000000" w:themeColor="text1"/>
                <w:szCs w:val="21"/>
              </w:rPr>
            </w:pPr>
            <w:r w:rsidRPr="008D71D6">
              <w:rPr>
                <w:rFonts w:hAnsi="宋体"/>
                <w:color w:val="000000" w:themeColor="text1"/>
                <w:spacing w:val="-6"/>
                <w:szCs w:val="21"/>
              </w:rPr>
              <w:t>无组织排放</w:t>
            </w:r>
            <w:r w:rsidRPr="008D71D6">
              <w:rPr>
                <w:rFonts w:hAnsi="宋体"/>
                <w:snapToGrid w:val="0"/>
                <w:color w:val="000000" w:themeColor="text1"/>
                <w:szCs w:val="21"/>
              </w:rPr>
              <w:t>（二级）</w:t>
            </w:r>
          </w:p>
        </w:tc>
      </w:tr>
      <w:tr w:rsidR="008D71D6" w:rsidRPr="008D71D6" w14:paraId="67DEE64B" w14:textId="77777777" w:rsidTr="00D6166C">
        <w:trPr>
          <w:jc w:val="center"/>
        </w:trPr>
        <w:tc>
          <w:tcPr>
            <w:tcW w:w="0" w:type="auto"/>
            <w:vMerge/>
            <w:vAlign w:val="center"/>
            <w:hideMark/>
          </w:tcPr>
          <w:p w14:paraId="46045279" w14:textId="77777777" w:rsidR="002A18FF" w:rsidRPr="008D71D6" w:rsidRDefault="002A18FF" w:rsidP="00792F29">
            <w:pPr>
              <w:widowControl/>
              <w:adjustRightInd w:val="0"/>
              <w:snapToGrid w:val="0"/>
              <w:ind w:firstLineChars="0" w:firstLine="0"/>
              <w:jc w:val="center"/>
              <w:rPr>
                <w:color w:val="000000" w:themeColor="text1"/>
                <w:szCs w:val="21"/>
              </w:rPr>
            </w:pPr>
          </w:p>
        </w:tc>
        <w:tc>
          <w:tcPr>
            <w:tcW w:w="0" w:type="auto"/>
            <w:vAlign w:val="center"/>
            <w:hideMark/>
          </w:tcPr>
          <w:p w14:paraId="2EDCCE30" w14:textId="77777777" w:rsidR="002A18FF" w:rsidRPr="008D71D6" w:rsidRDefault="002A18FF" w:rsidP="00792F29">
            <w:pPr>
              <w:adjustRightInd w:val="0"/>
              <w:snapToGrid w:val="0"/>
              <w:ind w:firstLineChars="0" w:firstLine="0"/>
              <w:jc w:val="center"/>
              <w:rPr>
                <w:color w:val="000000" w:themeColor="text1"/>
                <w:spacing w:val="-6"/>
                <w:szCs w:val="21"/>
              </w:rPr>
            </w:pPr>
            <w:r w:rsidRPr="008D71D6">
              <w:rPr>
                <w:rFonts w:hAnsi="宋体"/>
                <w:color w:val="000000" w:themeColor="text1"/>
                <w:spacing w:val="-6"/>
                <w:szCs w:val="21"/>
              </w:rPr>
              <w:t>厂界标准值</w:t>
            </w:r>
            <w:r w:rsidRPr="008D71D6">
              <w:rPr>
                <w:rFonts w:hAnsi="宋体"/>
                <w:color w:val="000000" w:themeColor="text1"/>
                <w:szCs w:val="21"/>
              </w:rPr>
              <w:t>（</w:t>
            </w:r>
            <w:r w:rsidRPr="008D71D6">
              <w:rPr>
                <w:color w:val="000000" w:themeColor="text1"/>
                <w:szCs w:val="21"/>
              </w:rPr>
              <w:t>mg/m</w:t>
            </w:r>
            <w:r w:rsidRPr="008D71D6">
              <w:rPr>
                <w:color w:val="000000" w:themeColor="text1"/>
                <w:szCs w:val="21"/>
                <w:vertAlign w:val="superscript"/>
              </w:rPr>
              <w:t>3</w:t>
            </w:r>
            <w:r w:rsidRPr="008D71D6">
              <w:rPr>
                <w:rFonts w:hAnsi="宋体"/>
                <w:color w:val="000000" w:themeColor="text1"/>
                <w:szCs w:val="21"/>
              </w:rPr>
              <w:t>）</w:t>
            </w:r>
          </w:p>
        </w:tc>
      </w:tr>
      <w:tr w:rsidR="008D71D6" w:rsidRPr="008D71D6" w14:paraId="5C051792" w14:textId="77777777" w:rsidTr="00D6166C">
        <w:trPr>
          <w:jc w:val="center"/>
        </w:trPr>
        <w:tc>
          <w:tcPr>
            <w:tcW w:w="0" w:type="auto"/>
            <w:vAlign w:val="center"/>
            <w:hideMark/>
          </w:tcPr>
          <w:p w14:paraId="6D35C9CC" w14:textId="77777777" w:rsidR="002A18FF" w:rsidRPr="008D71D6" w:rsidRDefault="002A18FF" w:rsidP="00792F29">
            <w:pPr>
              <w:adjustRightInd w:val="0"/>
              <w:snapToGrid w:val="0"/>
              <w:ind w:firstLineChars="0" w:firstLine="0"/>
              <w:jc w:val="center"/>
              <w:rPr>
                <w:snapToGrid w:val="0"/>
                <w:color w:val="000000" w:themeColor="text1"/>
                <w:szCs w:val="21"/>
                <w:lang w:val="x-none" w:eastAsia="x-none"/>
              </w:rPr>
            </w:pPr>
            <w:proofErr w:type="spellStart"/>
            <w:r w:rsidRPr="008D71D6">
              <w:rPr>
                <w:rFonts w:hAnsi="宋体"/>
                <w:snapToGrid w:val="0"/>
                <w:color w:val="000000" w:themeColor="text1"/>
                <w:szCs w:val="21"/>
                <w:lang w:val="x-none" w:eastAsia="x-none"/>
              </w:rPr>
              <w:t>硫化氢</w:t>
            </w:r>
            <w:proofErr w:type="spellEnd"/>
          </w:p>
        </w:tc>
        <w:tc>
          <w:tcPr>
            <w:tcW w:w="0" w:type="auto"/>
            <w:vAlign w:val="center"/>
            <w:hideMark/>
          </w:tcPr>
          <w:p w14:paraId="438B8F4B" w14:textId="77777777" w:rsidR="002A18FF" w:rsidRPr="008D71D6" w:rsidRDefault="002A18FF" w:rsidP="00792F29">
            <w:pPr>
              <w:adjustRightInd w:val="0"/>
              <w:snapToGrid w:val="0"/>
              <w:ind w:firstLineChars="0" w:firstLine="0"/>
              <w:jc w:val="center"/>
              <w:rPr>
                <w:snapToGrid w:val="0"/>
                <w:color w:val="000000" w:themeColor="text1"/>
                <w:szCs w:val="21"/>
                <w:lang w:val="x-none" w:eastAsia="x-none"/>
              </w:rPr>
            </w:pPr>
            <w:r w:rsidRPr="008D71D6">
              <w:rPr>
                <w:snapToGrid w:val="0"/>
                <w:color w:val="000000" w:themeColor="text1"/>
                <w:szCs w:val="21"/>
                <w:lang w:val="x-none" w:eastAsia="x-none"/>
              </w:rPr>
              <w:t>0.06</w:t>
            </w:r>
          </w:p>
        </w:tc>
      </w:tr>
      <w:tr w:rsidR="008D71D6" w:rsidRPr="008D71D6" w14:paraId="3BF20287" w14:textId="77777777" w:rsidTr="00D6166C">
        <w:trPr>
          <w:jc w:val="center"/>
        </w:trPr>
        <w:tc>
          <w:tcPr>
            <w:tcW w:w="0" w:type="auto"/>
            <w:vAlign w:val="center"/>
            <w:hideMark/>
          </w:tcPr>
          <w:p w14:paraId="4A662863" w14:textId="77777777" w:rsidR="002A18FF" w:rsidRPr="008D71D6" w:rsidRDefault="002A18FF" w:rsidP="00792F29">
            <w:pPr>
              <w:adjustRightInd w:val="0"/>
              <w:snapToGrid w:val="0"/>
              <w:ind w:firstLineChars="0" w:firstLine="0"/>
              <w:jc w:val="center"/>
              <w:rPr>
                <w:snapToGrid w:val="0"/>
                <w:color w:val="000000" w:themeColor="text1"/>
                <w:szCs w:val="21"/>
                <w:lang w:val="x-none" w:eastAsia="x-none"/>
              </w:rPr>
            </w:pPr>
            <w:r w:rsidRPr="008D71D6">
              <w:rPr>
                <w:rFonts w:hAnsi="宋体"/>
                <w:snapToGrid w:val="0"/>
                <w:color w:val="000000" w:themeColor="text1"/>
                <w:szCs w:val="21"/>
                <w:lang w:val="x-none" w:eastAsia="x-none"/>
              </w:rPr>
              <w:t>氨</w:t>
            </w:r>
          </w:p>
        </w:tc>
        <w:tc>
          <w:tcPr>
            <w:tcW w:w="0" w:type="auto"/>
            <w:vAlign w:val="center"/>
            <w:hideMark/>
          </w:tcPr>
          <w:p w14:paraId="4C282A77" w14:textId="77777777" w:rsidR="002A18FF" w:rsidRPr="008D71D6" w:rsidRDefault="002A18FF" w:rsidP="00792F29">
            <w:pPr>
              <w:adjustRightInd w:val="0"/>
              <w:snapToGrid w:val="0"/>
              <w:ind w:firstLineChars="0" w:firstLine="0"/>
              <w:jc w:val="center"/>
              <w:rPr>
                <w:snapToGrid w:val="0"/>
                <w:color w:val="000000" w:themeColor="text1"/>
                <w:szCs w:val="21"/>
                <w:lang w:val="x-none" w:eastAsia="x-none"/>
              </w:rPr>
            </w:pPr>
            <w:r w:rsidRPr="008D71D6">
              <w:rPr>
                <w:snapToGrid w:val="0"/>
                <w:color w:val="000000" w:themeColor="text1"/>
                <w:szCs w:val="21"/>
                <w:lang w:val="x-none" w:eastAsia="x-none"/>
              </w:rPr>
              <w:t>1.5</w:t>
            </w:r>
          </w:p>
        </w:tc>
      </w:tr>
    </w:tbl>
    <w:p w14:paraId="4E57D314"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2.3-</w:t>
      </w:r>
      <w:r w:rsidRPr="008D71D6">
        <w:rPr>
          <w:rFonts w:hint="eastAsia"/>
          <w:b/>
          <w:bCs/>
          <w:color w:val="000000" w:themeColor="text1"/>
          <w:kern w:val="0"/>
          <w:szCs w:val="21"/>
        </w:rPr>
        <w:t>10</w:t>
      </w:r>
      <w:r w:rsidRPr="008D71D6">
        <w:rPr>
          <w:b/>
          <w:bCs/>
          <w:color w:val="000000" w:themeColor="text1"/>
          <w:kern w:val="0"/>
          <w:szCs w:val="21"/>
        </w:rPr>
        <w:t xml:space="preserve">    </w:t>
      </w:r>
      <w:r w:rsidRPr="008D71D6">
        <w:rPr>
          <w:b/>
          <w:bCs/>
          <w:color w:val="000000" w:themeColor="text1"/>
          <w:kern w:val="0"/>
          <w:szCs w:val="21"/>
        </w:rPr>
        <w:t>集约化畜禽养殖业恶臭污染物排放标准</w:t>
      </w:r>
      <w:r w:rsidRPr="008D71D6">
        <w:rPr>
          <w:rFonts w:hint="eastAsia"/>
          <w:b/>
          <w:bCs/>
          <w:color w:val="000000" w:themeColor="text1"/>
          <w:kern w:val="0"/>
          <w:szCs w:val="21"/>
        </w:rPr>
        <w:t xml:space="preserve"> </w:t>
      </w:r>
      <w:r w:rsidRPr="008D71D6">
        <w:rPr>
          <w:b/>
          <w:bCs/>
          <w:color w:val="000000" w:themeColor="text1"/>
          <w:kern w:val="0"/>
          <w:szCs w:val="21"/>
        </w:rPr>
        <w:t xml:space="preserve"> </w:t>
      </w:r>
      <w:r w:rsidRPr="008D71D6">
        <w:rPr>
          <w:rFonts w:hint="eastAsia"/>
          <w:b/>
          <w:bCs/>
          <w:color w:val="000000" w:themeColor="text1"/>
          <w:kern w:val="0"/>
          <w:szCs w:val="21"/>
        </w:rPr>
        <w:t>单位：</w:t>
      </w:r>
      <w:r w:rsidRPr="008D71D6">
        <w:rPr>
          <w:b/>
          <w:bCs/>
          <w:color w:val="000000" w:themeColor="text1"/>
          <w:kern w:val="0"/>
          <w:szCs w:val="21"/>
        </w:rPr>
        <w:t>无量纲</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533"/>
        <w:gridCol w:w="2743"/>
      </w:tblGrid>
      <w:tr w:rsidR="008D71D6" w:rsidRPr="008D71D6" w14:paraId="4C7C615E" w14:textId="77777777" w:rsidTr="00D6166C">
        <w:trPr>
          <w:jc w:val="center"/>
        </w:trPr>
        <w:tc>
          <w:tcPr>
            <w:tcW w:w="0" w:type="auto"/>
            <w:vAlign w:val="center"/>
            <w:hideMark/>
          </w:tcPr>
          <w:p w14:paraId="1A497E89" w14:textId="77777777" w:rsidR="002A18FF" w:rsidRPr="008D71D6" w:rsidRDefault="002A18FF" w:rsidP="009D4A81">
            <w:pPr>
              <w:ind w:firstLine="480"/>
              <w:jc w:val="center"/>
              <w:rPr>
                <w:snapToGrid w:val="0"/>
                <w:color w:val="000000" w:themeColor="text1"/>
                <w:szCs w:val="21"/>
                <w:lang w:val="x-none" w:eastAsia="x-none"/>
              </w:rPr>
            </w:pPr>
            <w:proofErr w:type="spellStart"/>
            <w:r w:rsidRPr="008D71D6">
              <w:rPr>
                <w:rFonts w:hAnsi="宋体"/>
                <w:snapToGrid w:val="0"/>
                <w:color w:val="000000" w:themeColor="text1"/>
                <w:szCs w:val="21"/>
                <w:lang w:val="x-none" w:eastAsia="x-none"/>
              </w:rPr>
              <w:t>污染物名称</w:t>
            </w:r>
            <w:proofErr w:type="spellEnd"/>
          </w:p>
        </w:tc>
        <w:tc>
          <w:tcPr>
            <w:tcW w:w="0" w:type="auto"/>
            <w:vAlign w:val="center"/>
            <w:hideMark/>
          </w:tcPr>
          <w:p w14:paraId="10880033" w14:textId="77777777" w:rsidR="002A18FF" w:rsidRPr="008D71D6" w:rsidRDefault="002A18FF" w:rsidP="009D4A81">
            <w:pPr>
              <w:ind w:firstLine="480"/>
              <w:jc w:val="center"/>
              <w:rPr>
                <w:snapToGrid w:val="0"/>
                <w:color w:val="000000" w:themeColor="text1"/>
                <w:szCs w:val="21"/>
                <w:lang w:val="x-none" w:eastAsia="x-none"/>
              </w:rPr>
            </w:pPr>
            <w:proofErr w:type="spellStart"/>
            <w:r w:rsidRPr="008D71D6">
              <w:rPr>
                <w:rFonts w:hAnsi="宋体"/>
                <w:snapToGrid w:val="0"/>
                <w:color w:val="000000" w:themeColor="text1"/>
                <w:szCs w:val="21"/>
                <w:lang w:val="x-none" w:eastAsia="x-none"/>
              </w:rPr>
              <w:t>标准值</w:t>
            </w:r>
            <w:proofErr w:type="spellEnd"/>
          </w:p>
        </w:tc>
      </w:tr>
      <w:tr w:rsidR="008D71D6" w:rsidRPr="008D71D6" w14:paraId="2A71E4F8" w14:textId="77777777" w:rsidTr="00D6166C">
        <w:trPr>
          <w:jc w:val="center"/>
        </w:trPr>
        <w:tc>
          <w:tcPr>
            <w:tcW w:w="0" w:type="auto"/>
            <w:vAlign w:val="center"/>
            <w:hideMark/>
          </w:tcPr>
          <w:p w14:paraId="5AB03FDE" w14:textId="77777777" w:rsidR="002A18FF" w:rsidRPr="008D71D6" w:rsidRDefault="002A18FF" w:rsidP="009D4A81">
            <w:pPr>
              <w:ind w:firstLine="480"/>
              <w:jc w:val="center"/>
              <w:rPr>
                <w:snapToGrid w:val="0"/>
                <w:color w:val="000000" w:themeColor="text1"/>
                <w:szCs w:val="21"/>
                <w:lang w:val="x-none" w:eastAsia="x-none"/>
              </w:rPr>
            </w:pPr>
            <w:proofErr w:type="spellStart"/>
            <w:r w:rsidRPr="008D71D6">
              <w:rPr>
                <w:rFonts w:hAnsi="宋体"/>
                <w:snapToGrid w:val="0"/>
                <w:color w:val="000000" w:themeColor="text1"/>
                <w:szCs w:val="21"/>
                <w:lang w:val="x-none" w:eastAsia="x-none"/>
              </w:rPr>
              <w:t>臭气浓度（无量纲</w:t>
            </w:r>
            <w:proofErr w:type="spellEnd"/>
            <w:r w:rsidRPr="008D71D6">
              <w:rPr>
                <w:rFonts w:hAnsi="宋体"/>
                <w:snapToGrid w:val="0"/>
                <w:color w:val="000000" w:themeColor="text1"/>
                <w:szCs w:val="21"/>
                <w:lang w:val="x-none" w:eastAsia="x-none"/>
              </w:rPr>
              <w:t>）</w:t>
            </w:r>
          </w:p>
        </w:tc>
        <w:tc>
          <w:tcPr>
            <w:tcW w:w="0" w:type="auto"/>
            <w:vAlign w:val="center"/>
            <w:hideMark/>
          </w:tcPr>
          <w:p w14:paraId="368F16FE" w14:textId="77777777" w:rsidR="002A18FF" w:rsidRPr="008D71D6" w:rsidRDefault="002A18FF" w:rsidP="009D4A81">
            <w:pPr>
              <w:ind w:firstLine="480"/>
              <w:jc w:val="center"/>
              <w:rPr>
                <w:snapToGrid w:val="0"/>
                <w:color w:val="000000" w:themeColor="text1"/>
                <w:szCs w:val="21"/>
                <w:lang w:val="x-none" w:eastAsia="x-none"/>
              </w:rPr>
            </w:pPr>
            <w:r w:rsidRPr="008D71D6">
              <w:rPr>
                <w:snapToGrid w:val="0"/>
                <w:color w:val="000000" w:themeColor="text1"/>
                <w:szCs w:val="21"/>
                <w:lang w:val="x-none" w:eastAsia="x-none"/>
              </w:rPr>
              <w:t>70</w:t>
            </w:r>
          </w:p>
        </w:tc>
      </w:tr>
    </w:tbl>
    <w:p w14:paraId="6E69B7A3" w14:textId="77777777" w:rsidR="002A18FF" w:rsidRPr="008D71D6" w:rsidRDefault="002A18FF" w:rsidP="009D4A81">
      <w:pPr>
        <w:widowControl/>
        <w:ind w:firstLine="482"/>
        <w:rPr>
          <w:b/>
          <w:bCs/>
          <w:color w:val="000000" w:themeColor="text1"/>
          <w:kern w:val="0"/>
        </w:rPr>
      </w:pPr>
      <w:r w:rsidRPr="008D71D6">
        <w:rPr>
          <w:b/>
          <w:bCs/>
          <w:color w:val="000000" w:themeColor="text1"/>
          <w:kern w:val="0"/>
        </w:rPr>
        <w:t>2</w:t>
      </w:r>
      <w:r w:rsidRPr="008D71D6">
        <w:rPr>
          <w:b/>
          <w:bCs/>
          <w:color w:val="000000" w:themeColor="text1"/>
          <w:kern w:val="0"/>
        </w:rPr>
        <w:t>、废水污染物排放标准</w:t>
      </w:r>
    </w:p>
    <w:p w14:paraId="68B6D53C" w14:textId="77777777" w:rsidR="002A18FF" w:rsidRPr="008D71D6" w:rsidRDefault="002A18FF" w:rsidP="009D4A81">
      <w:pPr>
        <w:widowControl/>
        <w:ind w:firstLine="480"/>
        <w:rPr>
          <w:color w:val="000000" w:themeColor="text1"/>
          <w:kern w:val="0"/>
        </w:rPr>
      </w:pPr>
      <w:r w:rsidRPr="008D71D6">
        <w:rPr>
          <w:rFonts w:ascii="宋体" w:hAnsi="宋体" w:cs="宋体" w:hint="eastAsia"/>
          <w:color w:val="000000" w:themeColor="text1"/>
          <w:kern w:val="0"/>
        </w:rPr>
        <w:t>①</w:t>
      </w:r>
      <w:r w:rsidRPr="008D71D6">
        <w:rPr>
          <w:color w:val="000000" w:themeColor="text1"/>
          <w:kern w:val="0"/>
        </w:rPr>
        <w:t>施工期：施工</w:t>
      </w:r>
      <w:r w:rsidRPr="008D71D6">
        <w:rPr>
          <w:rFonts w:hint="eastAsia"/>
          <w:color w:val="000000" w:themeColor="text1"/>
          <w:kern w:val="0"/>
        </w:rPr>
        <w:t>期</w:t>
      </w:r>
      <w:r w:rsidRPr="008D71D6">
        <w:rPr>
          <w:color w:val="000000" w:themeColor="text1"/>
          <w:kern w:val="0"/>
        </w:rPr>
        <w:t>建设临时防渗旱厕，粪便排入防渗旱厕沤肥，定期清掏拉运制周边农田施肥，盥洗等较为清洁的废水排入隔油沉淀池处理后用于施工区洒水降尘</w:t>
      </w:r>
      <w:r w:rsidRPr="008D71D6">
        <w:rPr>
          <w:rFonts w:hint="eastAsia"/>
          <w:color w:val="000000" w:themeColor="text1"/>
          <w:kern w:val="0"/>
        </w:rPr>
        <w:t>；施工废水经沉淀处理后回用于场地洒水降尘。</w:t>
      </w:r>
    </w:p>
    <w:p w14:paraId="491F43BA" w14:textId="77777777" w:rsidR="002A18FF" w:rsidRPr="008D71D6" w:rsidRDefault="002A18FF" w:rsidP="0002794C">
      <w:pPr>
        <w:widowControl/>
        <w:ind w:firstLine="480"/>
        <w:rPr>
          <w:color w:val="000000" w:themeColor="text1"/>
          <w:kern w:val="0"/>
        </w:rPr>
      </w:pPr>
      <w:r w:rsidRPr="008D71D6">
        <w:rPr>
          <w:rFonts w:ascii="宋体" w:hAnsi="宋体" w:cs="宋体" w:hint="eastAsia"/>
          <w:color w:val="000000" w:themeColor="text1"/>
          <w:kern w:val="0"/>
        </w:rPr>
        <w:t>②</w:t>
      </w:r>
      <w:r w:rsidRPr="008D71D6">
        <w:rPr>
          <w:color w:val="000000" w:themeColor="text1"/>
          <w:kern w:val="0"/>
        </w:rPr>
        <w:t>营运期：</w:t>
      </w:r>
      <w:r w:rsidRPr="008D71D6">
        <w:rPr>
          <w:rFonts w:hint="eastAsia"/>
          <w:color w:val="000000" w:themeColor="text1"/>
          <w:kern w:val="0"/>
        </w:rPr>
        <w:t>项目不排放生产废水，生活污水经项目化粪池收集处理后，</w:t>
      </w:r>
      <w:proofErr w:type="gramStart"/>
      <w:r w:rsidRPr="008D71D6">
        <w:rPr>
          <w:rFonts w:hint="eastAsia"/>
          <w:color w:val="000000" w:themeColor="text1"/>
          <w:kern w:val="0"/>
        </w:rPr>
        <w:t>经吸污</w:t>
      </w:r>
      <w:proofErr w:type="gramEnd"/>
      <w:r w:rsidRPr="008D71D6">
        <w:rPr>
          <w:rFonts w:hint="eastAsia"/>
          <w:color w:val="000000" w:themeColor="text1"/>
          <w:kern w:val="0"/>
        </w:rPr>
        <w:t>车转运至五十团污水处理厂处理，执行《污水综合排放标准》（</w:t>
      </w:r>
      <w:r w:rsidRPr="008D71D6">
        <w:rPr>
          <w:color w:val="000000" w:themeColor="text1"/>
          <w:kern w:val="0"/>
        </w:rPr>
        <w:t>GB8978-1996</w:t>
      </w:r>
      <w:r w:rsidRPr="008D71D6">
        <w:rPr>
          <w:color w:val="000000" w:themeColor="text1"/>
          <w:kern w:val="0"/>
        </w:rPr>
        <w:t>）表</w:t>
      </w:r>
      <w:r w:rsidRPr="008D71D6">
        <w:rPr>
          <w:color w:val="000000" w:themeColor="text1"/>
          <w:kern w:val="0"/>
        </w:rPr>
        <w:t>4</w:t>
      </w:r>
      <w:r w:rsidRPr="008D71D6">
        <w:rPr>
          <w:color w:val="000000" w:themeColor="text1"/>
          <w:kern w:val="0"/>
        </w:rPr>
        <w:t>中三级标准，其中氨氮参照《污水排入城镇下水道水质标准》（</w:t>
      </w:r>
      <w:r w:rsidRPr="008D71D6">
        <w:rPr>
          <w:color w:val="000000" w:themeColor="text1"/>
          <w:kern w:val="0"/>
        </w:rPr>
        <w:t>GB/T31962-2015</w:t>
      </w:r>
      <w:r w:rsidRPr="008D71D6">
        <w:rPr>
          <w:color w:val="000000" w:themeColor="text1"/>
          <w:kern w:val="0"/>
        </w:rPr>
        <w:t>）</w:t>
      </w:r>
      <w:r w:rsidRPr="008D71D6">
        <w:rPr>
          <w:rFonts w:hint="eastAsia"/>
          <w:color w:val="000000" w:themeColor="text1"/>
          <w:kern w:val="0"/>
        </w:rPr>
        <w:t>。</w:t>
      </w:r>
    </w:p>
    <w:p w14:paraId="4F7603BF" w14:textId="77777777" w:rsidR="002A18FF" w:rsidRPr="008D71D6" w:rsidRDefault="002A18FF" w:rsidP="0002794C">
      <w:pPr>
        <w:spacing w:line="276" w:lineRule="auto"/>
        <w:ind w:firstLine="482"/>
        <w:jc w:val="center"/>
        <w:textAlignment w:val="baseline"/>
        <w:rPr>
          <w:b/>
          <w:color w:val="000000" w:themeColor="text1"/>
          <w:szCs w:val="21"/>
        </w:rPr>
      </w:pPr>
      <w:r w:rsidRPr="008D71D6">
        <w:rPr>
          <w:b/>
          <w:color w:val="000000" w:themeColor="text1"/>
          <w:szCs w:val="21"/>
        </w:rPr>
        <w:t>表</w:t>
      </w:r>
      <w:r w:rsidRPr="008D71D6">
        <w:rPr>
          <w:b/>
          <w:color w:val="000000" w:themeColor="text1"/>
          <w:szCs w:val="21"/>
        </w:rPr>
        <w:t>2.</w:t>
      </w:r>
      <w:r w:rsidRPr="008D71D6">
        <w:rPr>
          <w:rFonts w:hint="eastAsia"/>
          <w:b/>
          <w:color w:val="000000" w:themeColor="text1"/>
          <w:szCs w:val="21"/>
        </w:rPr>
        <w:t>3</w:t>
      </w:r>
      <w:r w:rsidRPr="008D71D6">
        <w:rPr>
          <w:b/>
          <w:color w:val="000000" w:themeColor="text1"/>
          <w:szCs w:val="21"/>
        </w:rPr>
        <w:t>-</w:t>
      </w:r>
      <w:r w:rsidRPr="008D71D6">
        <w:rPr>
          <w:rFonts w:hint="eastAsia"/>
          <w:b/>
          <w:color w:val="000000" w:themeColor="text1"/>
          <w:szCs w:val="21"/>
        </w:rPr>
        <w:t>11</w:t>
      </w:r>
      <w:r w:rsidRPr="008D71D6">
        <w:rPr>
          <w:b/>
          <w:color w:val="000000" w:themeColor="text1"/>
          <w:szCs w:val="21"/>
        </w:rPr>
        <w:t xml:space="preserve">   </w:t>
      </w:r>
      <w:r w:rsidRPr="008D71D6">
        <w:rPr>
          <w:b/>
          <w:color w:val="000000" w:themeColor="text1"/>
          <w:szCs w:val="21"/>
        </w:rPr>
        <w:t>生活污水废水污染物控制标准一览表</w:t>
      </w:r>
    </w:p>
    <w:tbl>
      <w:tblPr>
        <w:tblW w:w="83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94"/>
        <w:gridCol w:w="2269"/>
        <w:gridCol w:w="1417"/>
        <w:gridCol w:w="1134"/>
        <w:gridCol w:w="2835"/>
      </w:tblGrid>
      <w:tr w:rsidR="008D71D6" w:rsidRPr="008D71D6" w14:paraId="4D8A1865" w14:textId="77777777" w:rsidTr="004F5C43">
        <w:trPr>
          <w:trHeight w:val="307"/>
        </w:trPr>
        <w:tc>
          <w:tcPr>
            <w:tcW w:w="694" w:type="dxa"/>
            <w:vAlign w:val="center"/>
          </w:tcPr>
          <w:p w14:paraId="7D7A93AB" w14:textId="77777777" w:rsidR="002A18FF" w:rsidRPr="008D71D6" w:rsidRDefault="002A18FF" w:rsidP="00792F29">
            <w:pPr>
              <w:snapToGrid w:val="0"/>
              <w:spacing w:line="276" w:lineRule="auto"/>
              <w:ind w:firstLineChars="0" w:firstLine="0"/>
              <w:jc w:val="center"/>
              <w:rPr>
                <w:b/>
                <w:bCs/>
                <w:color w:val="000000" w:themeColor="text1"/>
              </w:rPr>
            </w:pPr>
            <w:r w:rsidRPr="008D71D6">
              <w:rPr>
                <w:b/>
                <w:bCs/>
                <w:color w:val="000000" w:themeColor="text1"/>
              </w:rPr>
              <w:t>类型</w:t>
            </w:r>
          </w:p>
        </w:tc>
        <w:tc>
          <w:tcPr>
            <w:tcW w:w="2269" w:type="dxa"/>
            <w:vAlign w:val="center"/>
          </w:tcPr>
          <w:p w14:paraId="62800CCB" w14:textId="77777777" w:rsidR="002A18FF" w:rsidRPr="008D71D6" w:rsidRDefault="002A18FF" w:rsidP="00792F29">
            <w:pPr>
              <w:snapToGrid w:val="0"/>
              <w:spacing w:line="276" w:lineRule="auto"/>
              <w:ind w:firstLineChars="0" w:firstLine="0"/>
              <w:jc w:val="center"/>
              <w:rPr>
                <w:b/>
                <w:bCs/>
                <w:color w:val="000000" w:themeColor="text1"/>
              </w:rPr>
            </w:pPr>
            <w:r w:rsidRPr="008D71D6">
              <w:rPr>
                <w:b/>
                <w:bCs/>
                <w:color w:val="000000" w:themeColor="text1"/>
              </w:rPr>
              <w:t>控制项目</w:t>
            </w:r>
          </w:p>
        </w:tc>
        <w:tc>
          <w:tcPr>
            <w:tcW w:w="1417" w:type="dxa"/>
            <w:vAlign w:val="center"/>
          </w:tcPr>
          <w:p w14:paraId="6577A362" w14:textId="77777777" w:rsidR="002A18FF" w:rsidRPr="008D71D6" w:rsidRDefault="002A18FF" w:rsidP="00792F29">
            <w:pPr>
              <w:snapToGrid w:val="0"/>
              <w:spacing w:line="276" w:lineRule="auto"/>
              <w:ind w:firstLineChars="0" w:firstLine="0"/>
              <w:jc w:val="center"/>
              <w:rPr>
                <w:b/>
                <w:bCs/>
                <w:color w:val="000000" w:themeColor="text1"/>
              </w:rPr>
            </w:pPr>
            <w:r w:rsidRPr="008D71D6">
              <w:rPr>
                <w:b/>
                <w:bCs/>
                <w:color w:val="000000" w:themeColor="text1"/>
              </w:rPr>
              <w:t>单位</w:t>
            </w:r>
          </w:p>
        </w:tc>
        <w:tc>
          <w:tcPr>
            <w:tcW w:w="1134" w:type="dxa"/>
            <w:vAlign w:val="center"/>
          </w:tcPr>
          <w:p w14:paraId="39C3C610" w14:textId="77777777" w:rsidR="002A18FF" w:rsidRPr="008D71D6" w:rsidRDefault="002A18FF" w:rsidP="00792F29">
            <w:pPr>
              <w:snapToGrid w:val="0"/>
              <w:spacing w:line="276" w:lineRule="auto"/>
              <w:ind w:firstLineChars="0" w:firstLine="0"/>
              <w:jc w:val="center"/>
              <w:rPr>
                <w:b/>
                <w:bCs/>
                <w:color w:val="000000" w:themeColor="text1"/>
              </w:rPr>
            </w:pPr>
            <w:r w:rsidRPr="008D71D6">
              <w:rPr>
                <w:b/>
                <w:bCs/>
                <w:color w:val="000000" w:themeColor="text1"/>
              </w:rPr>
              <w:t>标准</w:t>
            </w:r>
          </w:p>
        </w:tc>
        <w:tc>
          <w:tcPr>
            <w:tcW w:w="2835" w:type="dxa"/>
            <w:vAlign w:val="center"/>
          </w:tcPr>
          <w:p w14:paraId="26921706" w14:textId="77777777" w:rsidR="002A18FF" w:rsidRPr="008D71D6" w:rsidRDefault="002A18FF" w:rsidP="00792F29">
            <w:pPr>
              <w:snapToGrid w:val="0"/>
              <w:spacing w:line="276" w:lineRule="auto"/>
              <w:ind w:firstLineChars="0" w:firstLine="0"/>
              <w:jc w:val="center"/>
              <w:rPr>
                <w:b/>
                <w:bCs/>
                <w:color w:val="000000" w:themeColor="text1"/>
              </w:rPr>
            </w:pPr>
            <w:r w:rsidRPr="008D71D6">
              <w:rPr>
                <w:b/>
                <w:bCs/>
                <w:color w:val="000000" w:themeColor="text1"/>
              </w:rPr>
              <w:t>标准来源</w:t>
            </w:r>
          </w:p>
        </w:tc>
      </w:tr>
      <w:tr w:rsidR="008D71D6" w:rsidRPr="008D71D6" w14:paraId="26067668" w14:textId="77777777" w:rsidTr="004F5C43">
        <w:trPr>
          <w:trHeight w:val="307"/>
        </w:trPr>
        <w:tc>
          <w:tcPr>
            <w:tcW w:w="694" w:type="dxa"/>
            <w:vMerge w:val="restart"/>
            <w:vAlign w:val="center"/>
          </w:tcPr>
          <w:p w14:paraId="45D6C504"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生活污水</w:t>
            </w:r>
          </w:p>
        </w:tc>
        <w:tc>
          <w:tcPr>
            <w:tcW w:w="2269" w:type="dxa"/>
            <w:vAlign w:val="center"/>
          </w:tcPr>
          <w:p w14:paraId="5B50FAA0"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pH</w:t>
            </w:r>
          </w:p>
        </w:tc>
        <w:tc>
          <w:tcPr>
            <w:tcW w:w="1417" w:type="dxa"/>
            <w:vAlign w:val="center"/>
          </w:tcPr>
          <w:p w14:paraId="4CABB39A"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无量纲</w:t>
            </w:r>
          </w:p>
        </w:tc>
        <w:tc>
          <w:tcPr>
            <w:tcW w:w="1134" w:type="dxa"/>
            <w:vAlign w:val="center"/>
          </w:tcPr>
          <w:p w14:paraId="7215EEDD"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6-9</w:t>
            </w:r>
          </w:p>
        </w:tc>
        <w:tc>
          <w:tcPr>
            <w:tcW w:w="2835" w:type="dxa"/>
            <w:vMerge w:val="restart"/>
            <w:vAlign w:val="center"/>
          </w:tcPr>
          <w:p w14:paraId="4E797EE8" w14:textId="77777777" w:rsidR="002A18FF" w:rsidRPr="008D71D6" w:rsidRDefault="002A18FF" w:rsidP="00792F29">
            <w:pPr>
              <w:snapToGrid w:val="0"/>
              <w:spacing w:line="276" w:lineRule="auto"/>
              <w:ind w:firstLineChars="0" w:firstLine="0"/>
              <w:rPr>
                <w:color w:val="000000" w:themeColor="text1"/>
              </w:rPr>
            </w:pPr>
            <w:r w:rsidRPr="008D71D6">
              <w:rPr>
                <w:color w:val="000000" w:themeColor="text1"/>
              </w:rPr>
              <w:t>《污水综合排放标准》（</w:t>
            </w:r>
            <w:r w:rsidRPr="008D71D6">
              <w:rPr>
                <w:color w:val="000000" w:themeColor="text1"/>
              </w:rPr>
              <w:t>GB8978-1996</w:t>
            </w:r>
            <w:r w:rsidRPr="008D71D6">
              <w:rPr>
                <w:color w:val="000000" w:themeColor="text1"/>
              </w:rPr>
              <w:t>）表</w:t>
            </w:r>
            <w:r w:rsidRPr="008D71D6">
              <w:rPr>
                <w:color w:val="000000" w:themeColor="text1"/>
              </w:rPr>
              <w:t>4</w:t>
            </w:r>
            <w:r w:rsidRPr="008D71D6">
              <w:rPr>
                <w:color w:val="000000" w:themeColor="text1"/>
              </w:rPr>
              <w:t>中三级标准</w:t>
            </w:r>
          </w:p>
        </w:tc>
      </w:tr>
      <w:tr w:rsidR="008D71D6" w:rsidRPr="008D71D6" w14:paraId="1BAE24F7" w14:textId="77777777" w:rsidTr="004F5C43">
        <w:trPr>
          <w:trHeight w:val="307"/>
        </w:trPr>
        <w:tc>
          <w:tcPr>
            <w:tcW w:w="694" w:type="dxa"/>
            <w:vMerge/>
            <w:vAlign w:val="center"/>
          </w:tcPr>
          <w:p w14:paraId="60F92B60" w14:textId="77777777" w:rsidR="002A18FF" w:rsidRPr="008D71D6" w:rsidRDefault="002A18FF" w:rsidP="00792F29">
            <w:pPr>
              <w:snapToGrid w:val="0"/>
              <w:spacing w:line="276" w:lineRule="auto"/>
              <w:ind w:firstLineChars="0" w:firstLine="0"/>
              <w:jc w:val="center"/>
              <w:rPr>
                <w:color w:val="000000" w:themeColor="text1"/>
              </w:rPr>
            </w:pPr>
          </w:p>
        </w:tc>
        <w:tc>
          <w:tcPr>
            <w:tcW w:w="2269" w:type="dxa"/>
            <w:vAlign w:val="center"/>
          </w:tcPr>
          <w:p w14:paraId="5201F989"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化学耗氧量</w:t>
            </w:r>
          </w:p>
        </w:tc>
        <w:tc>
          <w:tcPr>
            <w:tcW w:w="1417" w:type="dxa"/>
            <w:vAlign w:val="center"/>
          </w:tcPr>
          <w:p w14:paraId="30CED9AF"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mg/L</w:t>
            </w:r>
          </w:p>
        </w:tc>
        <w:tc>
          <w:tcPr>
            <w:tcW w:w="1134" w:type="dxa"/>
            <w:vAlign w:val="center"/>
          </w:tcPr>
          <w:p w14:paraId="0A81CB0C"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500</w:t>
            </w:r>
          </w:p>
        </w:tc>
        <w:tc>
          <w:tcPr>
            <w:tcW w:w="2835" w:type="dxa"/>
            <w:vMerge/>
            <w:vAlign w:val="center"/>
          </w:tcPr>
          <w:p w14:paraId="30572EE0" w14:textId="77777777" w:rsidR="002A18FF" w:rsidRPr="008D71D6" w:rsidRDefault="002A18FF" w:rsidP="00792F29">
            <w:pPr>
              <w:snapToGrid w:val="0"/>
              <w:spacing w:line="276" w:lineRule="auto"/>
              <w:ind w:firstLineChars="0" w:firstLine="0"/>
              <w:jc w:val="center"/>
              <w:rPr>
                <w:color w:val="000000" w:themeColor="text1"/>
              </w:rPr>
            </w:pPr>
          </w:p>
        </w:tc>
      </w:tr>
      <w:tr w:rsidR="008D71D6" w:rsidRPr="008D71D6" w14:paraId="2B19AD8C" w14:textId="77777777" w:rsidTr="004F5C43">
        <w:trPr>
          <w:trHeight w:val="307"/>
        </w:trPr>
        <w:tc>
          <w:tcPr>
            <w:tcW w:w="694" w:type="dxa"/>
            <w:vMerge/>
            <w:vAlign w:val="center"/>
          </w:tcPr>
          <w:p w14:paraId="02CCC631" w14:textId="77777777" w:rsidR="002A18FF" w:rsidRPr="008D71D6" w:rsidRDefault="002A18FF" w:rsidP="00792F29">
            <w:pPr>
              <w:snapToGrid w:val="0"/>
              <w:spacing w:line="276" w:lineRule="auto"/>
              <w:ind w:firstLineChars="0" w:firstLine="0"/>
              <w:jc w:val="center"/>
              <w:rPr>
                <w:color w:val="000000" w:themeColor="text1"/>
              </w:rPr>
            </w:pPr>
          </w:p>
        </w:tc>
        <w:tc>
          <w:tcPr>
            <w:tcW w:w="2269" w:type="dxa"/>
            <w:vAlign w:val="center"/>
          </w:tcPr>
          <w:p w14:paraId="04DBEA98"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五日生化需氧量</w:t>
            </w:r>
          </w:p>
        </w:tc>
        <w:tc>
          <w:tcPr>
            <w:tcW w:w="1417" w:type="dxa"/>
            <w:vAlign w:val="center"/>
          </w:tcPr>
          <w:p w14:paraId="03C383D2"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mg/L</w:t>
            </w:r>
          </w:p>
        </w:tc>
        <w:tc>
          <w:tcPr>
            <w:tcW w:w="1134" w:type="dxa"/>
            <w:vAlign w:val="center"/>
          </w:tcPr>
          <w:p w14:paraId="7EA4B50A"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300</w:t>
            </w:r>
          </w:p>
        </w:tc>
        <w:tc>
          <w:tcPr>
            <w:tcW w:w="2835" w:type="dxa"/>
            <w:vMerge/>
            <w:vAlign w:val="center"/>
          </w:tcPr>
          <w:p w14:paraId="0FC24690" w14:textId="77777777" w:rsidR="002A18FF" w:rsidRPr="008D71D6" w:rsidRDefault="002A18FF" w:rsidP="00792F29">
            <w:pPr>
              <w:snapToGrid w:val="0"/>
              <w:spacing w:line="276" w:lineRule="auto"/>
              <w:ind w:firstLineChars="0" w:firstLine="0"/>
              <w:jc w:val="center"/>
              <w:rPr>
                <w:color w:val="000000" w:themeColor="text1"/>
              </w:rPr>
            </w:pPr>
          </w:p>
        </w:tc>
      </w:tr>
      <w:tr w:rsidR="008D71D6" w:rsidRPr="008D71D6" w14:paraId="4C1157FB" w14:textId="77777777" w:rsidTr="004F5C43">
        <w:trPr>
          <w:trHeight w:val="307"/>
        </w:trPr>
        <w:tc>
          <w:tcPr>
            <w:tcW w:w="694" w:type="dxa"/>
            <w:vMerge/>
            <w:vAlign w:val="center"/>
          </w:tcPr>
          <w:p w14:paraId="1323A649" w14:textId="77777777" w:rsidR="002A18FF" w:rsidRPr="008D71D6" w:rsidRDefault="002A18FF" w:rsidP="00792F29">
            <w:pPr>
              <w:snapToGrid w:val="0"/>
              <w:spacing w:line="276" w:lineRule="auto"/>
              <w:ind w:firstLineChars="0" w:firstLine="0"/>
              <w:jc w:val="center"/>
              <w:rPr>
                <w:color w:val="000000" w:themeColor="text1"/>
              </w:rPr>
            </w:pPr>
          </w:p>
        </w:tc>
        <w:tc>
          <w:tcPr>
            <w:tcW w:w="2269" w:type="dxa"/>
            <w:vAlign w:val="center"/>
          </w:tcPr>
          <w:p w14:paraId="59AEEA80"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悬浮物</w:t>
            </w:r>
          </w:p>
        </w:tc>
        <w:tc>
          <w:tcPr>
            <w:tcW w:w="1417" w:type="dxa"/>
            <w:vAlign w:val="center"/>
          </w:tcPr>
          <w:p w14:paraId="2667223E"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mg/L</w:t>
            </w:r>
          </w:p>
        </w:tc>
        <w:tc>
          <w:tcPr>
            <w:tcW w:w="1134" w:type="dxa"/>
            <w:vAlign w:val="center"/>
          </w:tcPr>
          <w:p w14:paraId="5D997405"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400</w:t>
            </w:r>
          </w:p>
        </w:tc>
        <w:tc>
          <w:tcPr>
            <w:tcW w:w="2835" w:type="dxa"/>
            <w:vMerge/>
            <w:vAlign w:val="center"/>
          </w:tcPr>
          <w:p w14:paraId="6304D94D" w14:textId="77777777" w:rsidR="002A18FF" w:rsidRPr="008D71D6" w:rsidRDefault="002A18FF" w:rsidP="00792F29">
            <w:pPr>
              <w:snapToGrid w:val="0"/>
              <w:spacing w:line="276" w:lineRule="auto"/>
              <w:ind w:firstLineChars="0" w:firstLine="0"/>
              <w:jc w:val="center"/>
              <w:rPr>
                <w:color w:val="000000" w:themeColor="text1"/>
              </w:rPr>
            </w:pPr>
          </w:p>
        </w:tc>
      </w:tr>
      <w:tr w:rsidR="008D71D6" w:rsidRPr="008D71D6" w14:paraId="5D72D4F6" w14:textId="77777777" w:rsidTr="004F5C43">
        <w:trPr>
          <w:trHeight w:val="307"/>
        </w:trPr>
        <w:tc>
          <w:tcPr>
            <w:tcW w:w="694" w:type="dxa"/>
            <w:vMerge/>
            <w:vAlign w:val="center"/>
          </w:tcPr>
          <w:p w14:paraId="50691F6F" w14:textId="77777777" w:rsidR="002A18FF" w:rsidRPr="008D71D6" w:rsidRDefault="002A18FF" w:rsidP="00792F29">
            <w:pPr>
              <w:snapToGrid w:val="0"/>
              <w:spacing w:line="276" w:lineRule="auto"/>
              <w:ind w:firstLineChars="0" w:firstLine="0"/>
              <w:jc w:val="center"/>
              <w:rPr>
                <w:color w:val="000000" w:themeColor="text1"/>
              </w:rPr>
            </w:pPr>
          </w:p>
        </w:tc>
        <w:tc>
          <w:tcPr>
            <w:tcW w:w="2269" w:type="dxa"/>
            <w:vAlign w:val="center"/>
          </w:tcPr>
          <w:p w14:paraId="6BE7CAB3"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氨氮</w:t>
            </w:r>
          </w:p>
        </w:tc>
        <w:tc>
          <w:tcPr>
            <w:tcW w:w="1417" w:type="dxa"/>
            <w:vAlign w:val="center"/>
          </w:tcPr>
          <w:p w14:paraId="36582C04"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mg/L</w:t>
            </w:r>
          </w:p>
        </w:tc>
        <w:tc>
          <w:tcPr>
            <w:tcW w:w="1134" w:type="dxa"/>
            <w:vAlign w:val="center"/>
          </w:tcPr>
          <w:p w14:paraId="6F9D5A03"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45</w:t>
            </w:r>
          </w:p>
        </w:tc>
        <w:tc>
          <w:tcPr>
            <w:tcW w:w="2835" w:type="dxa"/>
            <w:vAlign w:val="center"/>
          </w:tcPr>
          <w:p w14:paraId="029306A7" w14:textId="77777777" w:rsidR="002A18FF" w:rsidRPr="008D71D6" w:rsidRDefault="002A18FF" w:rsidP="00792F29">
            <w:pPr>
              <w:snapToGrid w:val="0"/>
              <w:spacing w:line="276" w:lineRule="auto"/>
              <w:ind w:firstLineChars="0" w:firstLine="0"/>
              <w:jc w:val="center"/>
              <w:rPr>
                <w:color w:val="000000" w:themeColor="text1"/>
              </w:rPr>
            </w:pPr>
            <w:r w:rsidRPr="008D71D6">
              <w:rPr>
                <w:color w:val="000000" w:themeColor="text1"/>
              </w:rPr>
              <w:t>《污水排入城镇下水道水质标准》（</w:t>
            </w:r>
            <w:r w:rsidRPr="008D71D6">
              <w:rPr>
                <w:color w:val="000000" w:themeColor="text1"/>
              </w:rPr>
              <w:t>GB/T31962-2015</w:t>
            </w:r>
            <w:r w:rsidRPr="008D71D6">
              <w:rPr>
                <w:color w:val="000000" w:themeColor="text1"/>
              </w:rPr>
              <w:t>）</w:t>
            </w:r>
          </w:p>
        </w:tc>
      </w:tr>
    </w:tbl>
    <w:p w14:paraId="1960C63A" w14:textId="77777777" w:rsidR="002A18FF" w:rsidRPr="008D71D6" w:rsidRDefault="002A18FF" w:rsidP="009D4A81">
      <w:pPr>
        <w:widowControl/>
        <w:ind w:firstLine="482"/>
        <w:rPr>
          <w:b/>
          <w:bCs/>
          <w:color w:val="000000" w:themeColor="text1"/>
          <w:kern w:val="0"/>
        </w:rPr>
      </w:pPr>
      <w:r w:rsidRPr="008D71D6">
        <w:rPr>
          <w:b/>
          <w:bCs/>
          <w:color w:val="000000" w:themeColor="text1"/>
          <w:kern w:val="0"/>
        </w:rPr>
        <w:t>3</w:t>
      </w:r>
      <w:r w:rsidRPr="008D71D6">
        <w:rPr>
          <w:b/>
          <w:bCs/>
          <w:color w:val="000000" w:themeColor="text1"/>
          <w:kern w:val="0"/>
        </w:rPr>
        <w:t>、噪声排放标准</w:t>
      </w:r>
    </w:p>
    <w:p w14:paraId="30A155EB" w14:textId="77777777" w:rsidR="002A18FF" w:rsidRPr="008D71D6" w:rsidRDefault="002A18FF" w:rsidP="009D4A81">
      <w:pPr>
        <w:widowControl/>
        <w:ind w:firstLine="480"/>
        <w:rPr>
          <w:color w:val="000000" w:themeColor="text1"/>
          <w:kern w:val="0"/>
        </w:rPr>
      </w:pPr>
      <w:r w:rsidRPr="008D71D6">
        <w:rPr>
          <w:color w:val="000000" w:themeColor="text1"/>
          <w:kern w:val="0"/>
        </w:rPr>
        <w:t>项目施工期厂界噪声施工期执行《建筑施工场界环境噪声排放标准》（</w:t>
      </w:r>
      <w:r w:rsidRPr="008D71D6">
        <w:rPr>
          <w:color w:val="000000" w:themeColor="text1"/>
          <w:kern w:val="0"/>
        </w:rPr>
        <w:t>GB12523-2011</w:t>
      </w:r>
      <w:r w:rsidRPr="008D71D6">
        <w:rPr>
          <w:color w:val="000000" w:themeColor="text1"/>
          <w:kern w:val="0"/>
        </w:rPr>
        <w:t>）中的噪声限值，运营期厂界噪声执行《工业企业厂界环境噪声排放标准》（</w:t>
      </w:r>
      <w:r w:rsidRPr="008D71D6">
        <w:rPr>
          <w:color w:val="000000" w:themeColor="text1"/>
          <w:kern w:val="0"/>
        </w:rPr>
        <w:t>GB12348-2008</w:t>
      </w:r>
      <w:r w:rsidRPr="008D71D6">
        <w:rPr>
          <w:color w:val="000000" w:themeColor="text1"/>
          <w:kern w:val="0"/>
        </w:rPr>
        <w:t>）中的</w:t>
      </w:r>
      <w:r w:rsidRPr="008D71D6">
        <w:rPr>
          <w:color w:val="000000" w:themeColor="text1"/>
          <w:kern w:val="0"/>
        </w:rPr>
        <w:t>2</w:t>
      </w:r>
      <w:r w:rsidRPr="008D71D6">
        <w:rPr>
          <w:color w:val="000000" w:themeColor="text1"/>
          <w:kern w:val="0"/>
        </w:rPr>
        <w:t>类功能区厂界噪声排放限值，具体</w:t>
      </w:r>
      <w:proofErr w:type="gramStart"/>
      <w:r w:rsidRPr="008D71D6">
        <w:rPr>
          <w:color w:val="000000" w:themeColor="text1"/>
          <w:kern w:val="0"/>
        </w:rPr>
        <w:t>标准值见下表</w:t>
      </w:r>
      <w:proofErr w:type="gramEnd"/>
      <w:r w:rsidRPr="008D71D6">
        <w:rPr>
          <w:color w:val="000000" w:themeColor="text1"/>
          <w:kern w:val="0"/>
        </w:rPr>
        <w:t>：</w:t>
      </w:r>
    </w:p>
    <w:p w14:paraId="3869F0B6"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lastRenderedPageBreak/>
        <w:t>表</w:t>
      </w:r>
      <w:r w:rsidRPr="008D71D6">
        <w:rPr>
          <w:rFonts w:hint="eastAsia"/>
          <w:b/>
          <w:bCs/>
          <w:color w:val="000000" w:themeColor="text1"/>
          <w:kern w:val="0"/>
          <w:szCs w:val="21"/>
        </w:rPr>
        <w:t>2</w:t>
      </w:r>
      <w:r w:rsidRPr="008D71D6">
        <w:rPr>
          <w:b/>
          <w:bCs/>
          <w:color w:val="000000" w:themeColor="text1"/>
          <w:kern w:val="0"/>
          <w:szCs w:val="21"/>
        </w:rPr>
        <w:t>.3-1</w:t>
      </w:r>
      <w:r w:rsidRPr="008D71D6">
        <w:rPr>
          <w:rFonts w:hint="eastAsia"/>
          <w:b/>
          <w:bCs/>
          <w:color w:val="000000" w:themeColor="text1"/>
          <w:kern w:val="0"/>
          <w:szCs w:val="21"/>
        </w:rPr>
        <w:t>2</w:t>
      </w:r>
      <w:r w:rsidRPr="008D71D6">
        <w:rPr>
          <w:b/>
          <w:bCs/>
          <w:color w:val="000000" w:themeColor="text1"/>
          <w:kern w:val="0"/>
          <w:szCs w:val="21"/>
        </w:rPr>
        <w:t xml:space="preserve">   </w:t>
      </w:r>
      <w:r w:rsidRPr="008D71D6">
        <w:rPr>
          <w:b/>
          <w:bCs/>
          <w:color w:val="000000" w:themeColor="text1"/>
          <w:kern w:val="0"/>
          <w:szCs w:val="21"/>
        </w:rPr>
        <w:t>建设施工场界噪声限值</w:t>
      </w:r>
      <w:r w:rsidRPr="008D71D6">
        <w:rPr>
          <w:b/>
          <w:bCs/>
          <w:color w:val="000000" w:themeColor="text1"/>
          <w:kern w:val="0"/>
          <w:szCs w:val="21"/>
        </w:rPr>
        <w:t xml:space="preserve">    </w:t>
      </w:r>
      <w:r w:rsidRPr="008D71D6">
        <w:rPr>
          <w:b/>
          <w:bCs/>
          <w:color w:val="000000" w:themeColor="text1"/>
          <w:kern w:val="0"/>
          <w:szCs w:val="21"/>
        </w:rPr>
        <w:t>单位：</w:t>
      </w:r>
      <w:r w:rsidRPr="008D71D6">
        <w:rPr>
          <w:b/>
          <w:bCs/>
          <w:color w:val="000000" w:themeColor="text1"/>
          <w:kern w:val="0"/>
          <w:szCs w:val="21"/>
        </w:rPr>
        <w:t>dB</w:t>
      </w:r>
      <w:r w:rsidRPr="008D71D6">
        <w:rPr>
          <w:b/>
          <w:bCs/>
          <w:color w:val="000000" w:themeColor="text1"/>
          <w:kern w:val="0"/>
          <w:szCs w:val="21"/>
        </w:rPr>
        <w:t>（</w:t>
      </w:r>
      <w:r w:rsidRPr="008D71D6">
        <w:rPr>
          <w:b/>
          <w:bCs/>
          <w:color w:val="000000" w:themeColor="text1"/>
          <w:kern w:val="0"/>
          <w:szCs w:val="21"/>
        </w:rPr>
        <w:t>A</w:t>
      </w:r>
      <w:r w:rsidRPr="008D71D6">
        <w:rPr>
          <w:b/>
          <w:bCs/>
          <w:color w:val="000000" w:themeColor="text1"/>
          <w:kern w:val="0"/>
          <w:szCs w:val="21"/>
        </w:rPr>
        <w:t>）</w:t>
      </w:r>
    </w:p>
    <w:tbl>
      <w:tblPr>
        <w:tblW w:w="487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48"/>
        <w:gridCol w:w="3518"/>
      </w:tblGrid>
      <w:tr w:rsidR="008D71D6" w:rsidRPr="008D71D6" w14:paraId="1E04E29A" w14:textId="77777777" w:rsidTr="00D6166C">
        <w:trPr>
          <w:jc w:val="center"/>
        </w:trPr>
        <w:tc>
          <w:tcPr>
            <w:tcW w:w="2819" w:type="pct"/>
            <w:vAlign w:val="center"/>
            <w:hideMark/>
          </w:tcPr>
          <w:p w14:paraId="534455E0" w14:textId="77777777" w:rsidR="002A18FF" w:rsidRPr="008D71D6" w:rsidRDefault="002A18FF" w:rsidP="009D4A81">
            <w:pPr>
              <w:kinsoku w:val="0"/>
              <w:overflowPunct w:val="0"/>
              <w:autoSpaceDE w:val="0"/>
              <w:autoSpaceDN w:val="0"/>
              <w:adjustRightInd w:val="0"/>
              <w:snapToGrid w:val="0"/>
              <w:ind w:firstLine="480"/>
              <w:jc w:val="center"/>
              <w:rPr>
                <w:color w:val="000000" w:themeColor="text1"/>
              </w:rPr>
            </w:pPr>
            <w:r w:rsidRPr="008D71D6">
              <w:rPr>
                <w:rFonts w:hAnsi="宋体"/>
                <w:color w:val="000000" w:themeColor="text1"/>
                <w:szCs w:val="20"/>
              </w:rPr>
              <w:t>昼间</w:t>
            </w:r>
          </w:p>
        </w:tc>
        <w:tc>
          <w:tcPr>
            <w:tcW w:w="2181" w:type="pct"/>
            <w:vAlign w:val="center"/>
            <w:hideMark/>
          </w:tcPr>
          <w:p w14:paraId="7F9F5175" w14:textId="77777777" w:rsidR="002A18FF" w:rsidRPr="008D71D6" w:rsidRDefault="002A18FF" w:rsidP="009D4A81">
            <w:pPr>
              <w:kinsoku w:val="0"/>
              <w:overflowPunct w:val="0"/>
              <w:autoSpaceDE w:val="0"/>
              <w:autoSpaceDN w:val="0"/>
              <w:adjustRightInd w:val="0"/>
              <w:snapToGrid w:val="0"/>
              <w:ind w:firstLine="480"/>
              <w:jc w:val="center"/>
              <w:rPr>
                <w:color w:val="000000" w:themeColor="text1"/>
              </w:rPr>
            </w:pPr>
            <w:r w:rsidRPr="008D71D6">
              <w:rPr>
                <w:rFonts w:hAnsi="宋体"/>
                <w:color w:val="000000" w:themeColor="text1"/>
                <w:szCs w:val="20"/>
              </w:rPr>
              <w:t>夜间</w:t>
            </w:r>
          </w:p>
        </w:tc>
      </w:tr>
      <w:tr w:rsidR="008D71D6" w:rsidRPr="008D71D6" w14:paraId="03668C6F" w14:textId="77777777" w:rsidTr="00D6166C">
        <w:trPr>
          <w:jc w:val="center"/>
        </w:trPr>
        <w:tc>
          <w:tcPr>
            <w:tcW w:w="2819" w:type="pct"/>
            <w:vAlign w:val="center"/>
            <w:hideMark/>
          </w:tcPr>
          <w:p w14:paraId="3C75F368" w14:textId="77777777" w:rsidR="002A18FF" w:rsidRPr="008D71D6" w:rsidRDefault="002A18FF" w:rsidP="009D4A81">
            <w:pPr>
              <w:kinsoku w:val="0"/>
              <w:overflowPunct w:val="0"/>
              <w:autoSpaceDE w:val="0"/>
              <w:autoSpaceDN w:val="0"/>
              <w:adjustRightInd w:val="0"/>
              <w:snapToGrid w:val="0"/>
              <w:ind w:firstLine="480"/>
              <w:jc w:val="center"/>
              <w:rPr>
                <w:color w:val="000000" w:themeColor="text1"/>
              </w:rPr>
            </w:pPr>
            <w:r w:rsidRPr="008D71D6">
              <w:rPr>
                <w:color w:val="000000" w:themeColor="text1"/>
                <w:szCs w:val="20"/>
              </w:rPr>
              <w:t>70</w:t>
            </w:r>
          </w:p>
        </w:tc>
        <w:tc>
          <w:tcPr>
            <w:tcW w:w="2181" w:type="pct"/>
            <w:vAlign w:val="center"/>
            <w:hideMark/>
          </w:tcPr>
          <w:p w14:paraId="14079EDF" w14:textId="77777777" w:rsidR="002A18FF" w:rsidRPr="008D71D6" w:rsidRDefault="002A18FF" w:rsidP="009D4A81">
            <w:pPr>
              <w:kinsoku w:val="0"/>
              <w:overflowPunct w:val="0"/>
              <w:autoSpaceDE w:val="0"/>
              <w:autoSpaceDN w:val="0"/>
              <w:adjustRightInd w:val="0"/>
              <w:snapToGrid w:val="0"/>
              <w:ind w:firstLine="480"/>
              <w:jc w:val="center"/>
              <w:rPr>
                <w:color w:val="000000" w:themeColor="text1"/>
              </w:rPr>
            </w:pPr>
            <w:r w:rsidRPr="008D71D6">
              <w:rPr>
                <w:color w:val="000000" w:themeColor="text1"/>
                <w:szCs w:val="20"/>
              </w:rPr>
              <w:t>55</w:t>
            </w:r>
          </w:p>
        </w:tc>
      </w:tr>
    </w:tbl>
    <w:p w14:paraId="10263360"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2.3-1</w:t>
      </w:r>
      <w:r w:rsidRPr="008D71D6">
        <w:rPr>
          <w:rFonts w:hint="eastAsia"/>
          <w:b/>
          <w:bCs/>
          <w:color w:val="000000" w:themeColor="text1"/>
          <w:kern w:val="0"/>
          <w:szCs w:val="21"/>
        </w:rPr>
        <w:t>3</w:t>
      </w:r>
      <w:r w:rsidRPr="008D71D6">
        <w:rPr>
          <w:b/>
          <w:bCs/>
          <w:color w:val="000000" w:themeColor="text1"/>
          <w:kern w:val="0"/>
          <w:szCs w:val="21"/>
        </w:rPr>
        <w:t xml:space="preserve">    </w:t>
      </w:r>
      <w:r w:rsidRPr="008D71D6">
        <w:rPr>
          <w:b/>
          <w:bCs/>
          <w:color w:val="000000" w:themeColor="text1"/>
          <w:kern w:val="0"/>
          <w:szCs w:val="21"/>
        </w:rPr>
        <w:t>工业企业厂界环境噪声排放标准</w:t>
      </w:r>
    </w:p>
    <w:tbl>
      <w:tblPr>
        <w:tblStyle w:val="af9"/>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43"/>
        <w:gridCol w:w="1742"/>
        <w:gridCol w:w="2301"/>
      </w:tblGrid>
      <w:tr w:rsidR="008D71D6" w:rsidRPr="008D71D6" w14:paraId="6B0DF0DC" w14:textId="77777777" w:rsidTr="00D6166C">
        <w:trPr>
          <w:trHeight w:val="20"/>
          <w:jc w:val="center"/>
        </w:trPr>
        <w:tc>
          <w:tcPr>
            <w:tcW w:w="4043" w:type="dxa"/>
            <w:vAlign w:val="center"/>
          </w:tcPr>
          <w:p w14:paraId="248DB46E" w14:textId="77777777" w:rsidR="002A18FF" w:rsidRPr="008D71D6" w:rsidRDefault="002A18FF" w:rsidP="009D4A81">
            <w:pPr>
              <w:widowControl/>
              <w:spacing w:line="276" w:lineRule="auto"/>
              <w:ind w:firstLine="480"/>
              <w:jc w:val="center"/>
              <w:rPr>
                <w:color w:val="000000" w:themeColor="text1"/>
                <w:szCs w:val="21"/>
              </w:rPr>
            </w:pPr>
            <w:r w:rsidRPr="008D71D6">
              <w:rPr>
                <w:color w:val="000000" w:themeColor="text1"/>
                <w:szCs w:val="21"/>
              </w:rPr>
              <w:t>标准类别</w:t>
            </w:r>
          </w:p>
        </w:tc>
        <w:tc>
          <w:tcPr>
            <w:tcW w:w="4043" w:type="dxa"/>
            <w:gridSpan w:val="2"/>
            <w:vAlign w:val="center"/>
          </w:tcPr>
          <w:p w14:paraId="6B4FAF88" w14:textId="77777777" w:rsidR="002A18FF" w:rsidRPr="008D71D6" w:rsidRDefault="002A18FF" w:rsidP="009D4A81">
            <w:pPr>
              <w:widowControl/>
              <w:spacing w:line="276" w:lineRule="auto"/>
              <w:ind w:firstLine="480"/>
              <w:jc w:val="center"/>
              <w:rPr>
                <w:color w:val="000000" w:themeColor="text1"/>
                <w:szCs w:val="21"/>
              </w:rPr>
            </w:pPr>
            <w:r w:rsidRPr="008D71D6">
              <w:rPr>
                <w:color w:val="000000" w:themeColor="text1"/>
                <w:szCs w:val="21"/>
              </w:rPr>
              <w:t>等效连续声级</w:t>
            </w:r>
            <w:proofErr w:type="spellStart"/>
            <w:r w:rsidRPr="008D71D6">
              <w:rPr>
                <w:color w:val="000000" w:themeColor="text1"/>
                <w:szCs w:val="21"/>
              </w:rPr>
              <w:t>Leq</w:t>
            </w:r>
            <w:proofErr w:type="spellEnd"/>
            <w:r w:rsidRPr="008D71D6">
              <w:rPr>
                <w:color w:val="000000" w:themeColor="text1"/>
                <w:szCs w:val="21"/>
              </w:rPr>
              <w:t>（</w:t>
            </w:r>
            <w:r w:rsidRPr="008D71D6">
              <w:rPr>
                <w:color w:val="000000" w:themeColor="text1"/>
                <w:szCs w:val="21"/>
              </w:rPr>
              <w:t>dB</w:t>
            </w:r>
            <w:r w:rsidRPr="008D71D6">
              <w:rPr>
                <w:color w:val="000000" w:themeColor="text1"/>
                <w:szCs w:val="21"/>
              </w:rPr>
              <w:t>）</w:t>
            </w:r>
          </w:p>
        </w:tc>
      </w:tr>
      <w:tr w:rsidR="008D71D6" w:rsidRPr="008D71D6" w14:paraId="4BCC6FB3" w14:textId="77777777" w:rsidTr="00D6166C">
        <w:trPr>
          <w:trHeight w:val="20"/>
          <w:jc w:val="center"/>
        </w:trPr>
        <w:tc>
          <w:tcPr>
            <w:tcW w:w="4043" w:type="dxa"/>
            <w:vMerge w:val="restart"/>
            <w:vAlign w:val="center"/>
          </w:tcPr>
          <w:p w14:paraId="10DE1CE3" w14:textId="77777777" w:rsidR="002A18FF" w:rsidRPr="008D71D6" w:rsidRDefault="002A18FF" w:rsidP="009D4A81">
            <w:pPr>
              <w:widowControl/>
              <w:spacing w:line="276" w:lineRule="auto"/>
              <w:ind w:firstLine="480"/>
              <w:jc w:val="center"/>
              <w:rPr>
                <w:color w:val="000000" w:themeColor="text1"/>
                <w:szCs w:val="21"/>
              </w:rPr>
            </w:pPr>
            <w:r w:rsidRPr="008D71D6">
              <w:rPr>
                <w:color w:val="000000" w:themeColor="text1"/>
                <w:szCs w:val="21"/>
              </w:rPr>
              <w:t>2</w:t>
            </w:r>
            <w:r w:rsidRPr="008D71D6">
              <w:rPr>
                <w:color w:val="000000" w:themeColor="text1"/>
                <w:szCs w:val="21"/>
              </w:rPr>
              <w:t>类</w:t>
            </w:r>
          </w:p>
        </w:tc>
        <w:tc>
          <w:tcPr>
            <w:tcW w:w="1742" w:type="dxa"/>
            <w:vAlign w:val="center"/>
          </w:tcPr>
          <w:p w14:paraId="3406F8C6" w14:textId="77777777" w:rsidR="002A18FF" w:rsidRPr="008D71D6" w:rsidRDefault="002A18FF" w:rsidP="009D4A81">
            <w:pPr>
              <w:widowControl/>
              <w:spacing w:line="276" w:lineRule="auto"/>
              <w:ind w:firstLine="480"/>
              <w:jc w:val="center"/>
              <w:rPr>
                <w:color w:val="000000" w:themeColor="text1"/>
                <w:szCs w:val="21"/>
              </w:rPr>
            </w:pPr>
            <w:r w:rsidRPr="008D71D6">
              <w:rPr>
                <w:color w:val="000000" w:themeColor="text1"/>
                <w:szCs w:val="21"/>
              </w:rPr>
              <w:t>昼间</w:t>
            </w:r>
          </w:p>
        </w:tc>
        <w:tc>
          <w:tcPr>
            <w:tcW w:w="2301" w:type="dxa"/>
            <w:vAlign w:val="center"/>
          </w:tcPr>
          <w:p w14:paraId="0A828246" w14:textId="77777777" w:rsidR="002A18FF" w:rsidRPr="008D71D6" w:rsidRDefault="002A18FF" w:rsidP="009D4A81">
            <w:pPr>
              <w:widowControl/>
              <w:spacing w:line="276" w:lineRule="auto"/>
              <w:ind w:firstLine="480"/>
              <w:jc w:val="center"/>
              <w:rPr>
                <w:color w:val="000000" w:themeColor="text1"/>
                <w:szCs w:val="21"/>
              </w:rPr>
            </w:pPr>
            <w:r w:rsidRPr="008D71D6">
              <w:rPr>
                <w:color w:val="000000" w:themeColor="text1"/>
                <w:szCs w:val="21"/>
              </w:rPr>
              <w:t>夜间</w:t>
            </w:r>
          </w:p>
        </w:tc>
      </w:tr>
      <w:tr w:rsidR="008D71D6" w:rsidRPr="008D71D6" w14:paraId="7A73A596" w14:textId="77777777" w:rsidTr="00D6166C">
        <w:trPr>
          <w:trHeight w:val="20"/>
          <w:jc w:val="center"/>
        </w:trPr>
        <w:tc>
          <w:tcPr>
            <w:tcW w:w="4043" w:type="dxa"/>
            <w:vMerge/>
            <w:vAlign w:val="center"/>
          </w:tcPr>
          <w:p w14:paraId="7CE60FAC" w14:textId="77777777" w:rsidR="002A18FF" w:rsidRPr="008D71D6" w:rsidRDefault="002A18FF" w:rsidP="009D4A81">
            <w:pPr>
              <w:widowControl/>
              <w:spacing w:line="276" w:lineRule="auto"/>
              <w:ind w:firstLine="480"/>
              <w:jc w:val="center"/>
              <w:rPr>
                <w:color w:val="000000" w:themeColor="text1"/>
                <w:szCs w:val="21"/>
              </w:rPr>
            </w:pPr>
          </w:p>
        </w:tc>
        <w:tc>
          <w:tcPr>
            <w:tcW w:w="1742" w:type="dxa"/>
            <w:vAlign w:val="center"/>
          </w:tcPr>
          <w:p w14:paraId="20F43E09" w14:textId="77777777" w:rsidR="002A18FF" w:rsidRPr="008D71D6" w:rsidRDefault="002A18FF" w:rsidP="009D4A81">
            <w:pPr>
              <w:widowControl/>
              <w:spacing w:line="276" w:lineRule="auto"/>
              <w:ind w:firstLine="480"/>
              <w:jc w:val="center"/>
              <w:rPr>
                <w:color w:val="000000" w:themeColor="text1"/>
                <w:szCs w:val="21"/>
              </w:rPr>
            </w:pPr>
            <w:r w:rsidRPr="008D71D6">
              <w:rPr>
                <w:color w:val="000000" w:themeColor="text1"/>
                <w:szCs w:val="21"/>
              </w:rPr>
              <w:t>60</w:t>
            </w:r>
          </w:p>
        </w:tc>
        <w:tc>
          <w:tcPr>
            <w:tcW w:w="2301" w:type="dxa"/>
            <w:vAlign w:val="center"/>
          </w:tcPr>
          <w:p w14:paraId="54FC9F2F" w14:textId="77777777" w:rsidR="002A18FF" w:rsidRPr="008D71D6" w:rsidRDefault="002A18FF" w:rsidP="009D4A81">
            <w:pPr>
              <w:widowControl/>
              <w:spacing w:line="276" w:lineRule="auto"/>
              <w:ind w:firstLine="480"/>
              <w:jc w:val="center"/>
              <w:rPr>
                <w:color w:val="000000" w:themeColor="text1"/>
                <w:szCs w:val="21"/>
              </w:rPr>
            </w:pPr>
            <w:r w:rsidRPr="008D71D6">
              <w:rPr>
                <w:color w:val="000000" w:themeColor="text1"/>
                <w:szCs w:val="21"/>
              </w:rPr>
              <w:t>50</w:t>
            </w:r>
          </w:p>
        </w:tc>
      </w:tr>
    </w:tbl>
    <w:p w14:paraId="41A471B0" w14:textId="77777777" w:rsidR="002A18FF" w:rsidRPr="008D71D6" w:rsidRDefault="002A18FF" w:rsidP="009D4A81">
      <w:pPr>
        <w:widowControl/>
        <w:ind w:firstLine="482"/>
        <w:rPr>
          <w:b/>
          <w:bCs/>
          <w:color w:val="000000" w:themeColor="text1"/>
          <w:kern w:val="0"/>
        </w:rPr>
      </w:pPr>
      <w:r w:rsidRPr="008D71D6">
        <w:rPr>
          <w:b/>
          <w:bCs/>
          <w:color w:val="000000" w:themeColor="text1"/>
          <w:kern w:val="0"/>
        </w:rPr>
        <w:t>4</w:t>
      </w:r>
      <w:r w:rsidRPr="008D71D6">
        <w:rPr>
          <w:b/>
          <w:bCs/>
          <w:color w:val="000000" w:themeColor="text1"/>
          <w:kern w:val="0"/>
        </w:rPr>
        <w:t>、固体废弃物</w:t>
      </w:r>
    </w:p>
    <w:p w14:paraId="5CAA5310" w14:textId="77777777" w:rsidR="002A18FF" w:rsidRPr="008D71D6" w:rsidRDefault="002A18FF" w:rsidP="009D4A81">
      <w:pPr>
        <w:widowControl/>
        <w:ind w:firstLine="480"/>
        <w:rPr>
          <w:color w:val="000000" w:themeColor="text1"/>
          <w:kern w:val="0"/>
        </w:rPr>
      </w:pPr>
      <w:bookmarkStart w:id="56" w:name="_Hlk75954039"/>
      <w:r w:rsidRPr="008D71D6">
        <w:rPr>
          <w:rFonts w:hint="eastAsia"/>
          <w:color w:val="000000" w:themeColor="text1"/>
          <w:kern w:val="0"/>
        </w:rPr>
        <w:t>生活垃圾执行《生活垃圾填埋场污染控制标准》（</w:t>
      </w:r>
      <w:r w:rsidRPr="008D71D6">
        <w:rPr>
          <w:color w:val="000000" w:themeColor="text1"/>
          <w:kern w:val="0"/>
        </w:rPr>
        <w:t>GB16889-2008</w:t>
      </w:r>
      <w:r w:rsidRPr="008D71D6">
        <w:rPr>
          <w:color w:val="000000" w:themeColor="text1"/>
          <w:kern w:val="0"/>
        </w:rPr>
        <w:t>）；</w:t>
      </w:r>
      <w:r w:rsidRPr="008D71D6">
        <w:rPr>
          <w:rFonts w:hint="eastAsia"/>
          <w:color w:val="000000" w:themeColor="text1"/>
          <w:kern w:val="0"/>
        </w:rPr>
        <w:t>一般工业固</w:t>
      </w:r>
      <w:proofErr w:type="gramStart"/>
      <w:r w:rsidRPr="008D71D6">
        <w:rPr>
          <w:rFonts w:hint="eastAsia"/>
          <w:color w:val="000000" w:themeColor="text1"/>
          <w:kern w:val="0"/>
        </w:rPr>
        <w:t>废执行</w:t>
      </w:r>
      <w:proofErr w:type="gramEnd"/>
      <w:r w:rsidRPr="008D71D6">
        <w:rPr>
          <w:color w:val="000000" w:themeColor="text1"/>
          <w:lang w:bidi="ug-CN"/>
        </w:rPr>
        <w:t>《</w:t>
      </w:r>
      <w:r w:rsidRPr="008D71D6">
        <w:rPr>
          <w:rFonts w:hint="eastAsia"/>
          <w:color w:val="000000" w:themeColor="text1"/>
          <w:lang w:bidi="ug-CN"/>
        </w:rPr>
        <w:t>一般工业固体废物贮存和填埋污染控制标准</w:t>
      </w:r>
      <w:r w:rsidRPr="008D71D6">
        <w:rPr>
          <w:color w:val="000000" w:themeColor="text1"/>
          <w:lang w:bidi="ug-CN"/>
        </w:rPr>
        <w:t>》（</w:t>
      </w:r>
      <w:r w:rsidRPr="008D71D6">
        <w:rPr>
          <w:color w:val="000000" w:themeColor="text1"/>
          <w:lang w:bidi="ug-CN"/>
        </w:rPr>
        <w:t>GB18599-2020</w:t>
      </w:r>
      <w:r w:rsidRPr="008D71D6">
        <w:rPr>
          <w:color w:val="000000" w:themeColor="text1"/>
          <w:lang w:bidi="ug-CN"/>
        </w:rPr>
        <w:t>）及其修改单的要求</w:t>
      </w:r>
      <w:r w:rsidRPr="008D71D6">
        <w:rPr>
          <w:rFonts w:hint="eastAsia"/>
          <w:color w:val="000000" w:themeColor="text1"/>
          <w:lang w:bidi="ug-CN"/>
        </w:rPr>
        <w:t>；</w:t>
      </w:r>
    </w:p>
    <w:p w14:paraId="0D417CC2"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医疗废物执行《危险废物贮存污染控制标准》</w:t>
      </w:r>
      <w:r w:rsidRPr="008D71D6">
        <w:rPr>
          <w:color w:val="000000" w:themeColor="text1"/>
          <w:kern w:val="0"/>
        </w:rPr>
        <w:t>(GB18597-2001)</w:t>
      </w:r>
      <w:r w:rsidRPr="008D71D6">
        <w:rPr>
          <w:color w:val="000000" w:themeColor="text1"/>
          <w:kern w:val="0"/>
        </w:rPr>
        <w:t>及其近年修改单；</w:t>
      </w:r>
      <w:r w:rsidRPr="008D71D6">
        <w:rPr>
          <w:rFonts w:hint="eastAsia"/>
          <w:color w:val="000000" w:themeColor="text1"/>
          <w:kern w:val="0"/>
        </w:rPr>
        <w:t>病死羊及分娩物</w:t>
      </w:r>
      <w:r w:rsidRPr="008D71D6">
        <w:rPr>
          <w:color w:val="000000" w:themeColor="text1"/>
          <w:kern w:val="0"/>
        </w:rPr>
        <w:t>处理执行</w:t>
      </w:r>
      <w:r w:rsidRPr="008D71D6">
        <w:rPr>
          <w:rFonts w:hint="eastAsia"/>
          <w:color w:val="000000" w:themeColor="text1"/>
          <w:kern w:val="0"/>
        </w:rPr>
        <w:t>《病死及病害动物无害化处理技术规范》</w:t>
      </w:r>
      <w:r w:rsidRPr="008D71D6">
        <w:rPr>
          <w:color w:val="000000" w:themeColor="text1"/>
          <w:kern w:val="0"/>
        </w:rPr>
        <w:t>(</w:t>
      </w:r>
      <w:r w:rsidRPr="008D71D6">
        <w:rPr>
          <w:color w:val="000000" w:themeColor="text1"/>
          <w:kern w:val="0"/>
        </w:rPr>
        <w:t>农医发</w:t>
      </w:r>
      <w:r w:rsidRPr="008D71D6">
        <w:rPr>
          <w:color w:val="000000" w:themeColor="text1"/>
          <w:kern w:val="0"/>
        </w:rPr>
        <w:t xml:space="preserve"> [2017] 25</w:t>
      </w:r>
      <w:r w:rsidRPr="008D71D6">
        <w:rPr>
          <w:color w:val="000000" w:themeColor="text1"/>
          <w:kern w:val="0"/>
        </w:rPr>
        <w:t>号</w:t>
      </w:r>
      <w:r w:rsidRPr="008D71D6">
        <w:rPr>
          <w:color w:val="000000" w:themeColor="text1"/>
          <w:kern w:val="0"/>
        </w:rPr>
        <w:t>)</w:t>
      </w:r>
      <w:r w:rsidRPr="008D71D6">
        <w:rPr>
          <w:color w:val="000000" w:themeColor="text1"/>
          <w:kern w:val="0"/>
        </w:rPr>
        <w:t>；</w:t>
      </w:r>
    </w:p>
    <w:p w14:paraId="245BE031" w14:textId="77777777" w:rsidR="002A18FF" w:rsidRPr="008D71D6" w:rsidRDefault="002A18FF" w:rsidP="009D4A81">
      <w:pPr>
        <w:widowControl/>
        <w:ind w:firstLine="480"/>
        <w:rPr>
          <w:color w:val="000000" w:themeColor="text1"/>
          <w:kern w:val="0"/>
        </w:rPr>
      </w:pPr>
      <w:bookmarkStart w:id="57" w:name="_Hlk75954067"/>
      <w:bookmarkEnd w:id="56"/>
      <w:r w:rsidRPr="008D71D6">
        <w:rPr>
          <w:rFonts w:hint="eastAsia"/>
          <w:color w:val="000000" w:themeColor="text1"/>
          <w:kern w:val="0"/>
        </w:rPr>
        <w:t>本项目粪便及垫料用于生产有机肥，不外排。要求执行《畜禽养殖污染物排放标准》（</w:t>
      </w:r>
      <w:r w:rsidRPr="008D71D6">
        <w:rPr>
          <w:color w:val="000000" w:themeColor="text1"/>
          <w:kern w:val="0"/>
        </w:rPr>
        <w:t>GB18596-2001</w:t>
      </w:r>
      <w:r w:rsidRPr="008D71D6">
        <w:rPr>
          <w:color w:val="000000" w:themeColor="text1"/>
          <w:kern w:val="0"/>
        </w:rPr>
        <w:t>）的畜禽养殖业废渣无害化标准中的表</w:t>
      </w:r>
      <w:r w:rsidRPr="008D71D6">
        <w:rPr>
          <w:color w:val="000000" w:themeColor="text1"/>
          <w:kern w:val="0"/>
        </w:rPr>
        <w:t>6</w:t>
      </w:r>
      <w:r w:rsidRPr="008D71D6">
        <w:rPr>
          <w:color w:val="000000" w:themeColor="text1"/>
          <w:kern w:val="0"/>
        </w:rPr>
        <w:t>的规定和《畜禽粪便还田技术规范》（</w:t>
      </w:r>
      <w:r w:rsidRPr="008D71D6">
        <w:rPr>
          <w:color w:val="000000" w:themeColor="text1"/>
          <w:kern w:val="0"/>
        </w:rPr>
        <w:t>GB/T25246-2010</w:t>
      </w:r>
      <w:r w:rsidRPr="008D71D6">
        <w:rPr>
          <w:color w:val="000000" w:themeColor="text1"/>
          <w:kern w:val="0"/>
        </w:rPr>
        <w:t>）中的无害化处理的要求，包括堆肥产品、畜禽粪便的重金属含量的要求。</w:t>
      </w:r>
    </w:p>
    <w:bookmarkEnd w:id="57"/>
    <w:p w14:paraId="73B476BD"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使用原则：畜禽粪便作为肥料应充分腐熟，卫生学指标及重金属含量达到本标准的要求后方可施用。畜禽粪便单独或与其他肥料配施时，应满足作物对营养元素的需要，适量施肥，以保持或提高土壤肥力及土壤活性。肥料的使用应不对环境和作物产生不良后果。详见表</w:t>
      </w:r>
      <w:r w:rsidRPr="008D71D6">
        <w:rPr>
          <w:color w:val="000000" w:themeColor="text1"/>
          <w:kern w:val="0"/>
        </w:rPr>
        <w:t>2.3-1</w:t>
      </w:r>
      <w:r w:rsidRPr="008D71D6">
        <w:rPr>
          <w:rFonts w:hint="eastAsia"/>
          <w:color w:val="000000" w:themeColor="text1"/>
          <w:kern w:val="0"/>
        </w:rPr>
        <w:t>4</w:t>
      </w:r>
      <w:r w:rsidRPr="008D71D6">
        <w:rPr>
          <w:color w:val="000000" w:themeColor="text1"/>
          <w:kern w:val="0"/>
        </w:rPr>
        <w:t>~1</w:t>
      </w:r>
      <w:r w:rsidRPr="008D71D6">
        <w:rPr>
          <w:rFonts w:hint="eastAsia"/>
          <w:color w:val="000000" w:themeColor="text1"/>
          <w:kern w:val="0"/>
        </w:rPr>
        <w:t>5</w:t>
      </w:r>
      <w:r w:rsidRPr="008D71D6">
        <w:rPr>
          <w:color w:val="000000" w:themeColor="text1"/>
          <w:kern w:val="0"/>
        </w:rPr>
        <w:t>。</w:t>
      </w:r>
    </w:p>
    <w:p w14:paraId="6D3C20AD"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2.3-1</w:t>
      </w:r>
      <w:r w:rsidRPr="008D71D6">
        <w:rPr>
          <w:rFonts w:hint="eastAsia"/>
          <w:b/>
          <w:bCs/>
          <w:color w:val="000000" w:themeColor="text1"/>
          <w:kern w:val="0"/>
          <w:szCs w:val="21"/>
        </w:rPr>
        <w:t>4</w:t>
      </w:r>
      <w:r w:rsidRPr="008D71D6">
        <w:rPr>
          <w:b/>
          <w:bCs/>
          <w:color w:val="000000" w:themeColor="text1"/>
          <w:kern w:val="0"/>
          <w:szCs w:val="21"/>
        </w:rPr>
        <w:t xml:space="preserve">   </w:t>
      </w:r>
      <w:r w:rsidRPr="008D71D6">
        <w:rPr>
          <w:rFonts w:hint="eastAsia"/>
          <w:b/>
          <w:bCs/>
          <w:color w:val="000000" w:themeColor="text1"/>
          <w:kern w:val="0"/>
          <w:szCs w:val="21"/>
        </w:rPr>
        <w:t>畜禽养殖业废渣无害化环境标准</w:t>
      </w:r>
    </w:p>
    <w:tbl>
      <w:tblPr>
        <w:tblStyle w:val="af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37"/>
        <w:gridCol w:w="4139"/>
      </w:tblGrid>
      <w:tr w:rsidR="008D71D6" w:rsidRPr="008D71D6" w14:paraId="469375E1" w14:textId="77777777" w:rsidTr="00D6166C">
        <w:tc>
          <w:tcPr>
            <w:tcW w:w="4137" w:type="dxa"/>
          </w:tcPr>
          <w:p w14:paraId="36BE7BF8" w14:textId="77777777" w:rsidR="002A18FF" w:rsidRPr="008D71D6" w:rsidRDefault="002A18FF" w:rsidP="009D4A81">
            <w:pPr>
              <w:autoSpaceDE w:val="0"/>
              <w:autoSpaceDN w:val="0"/>
              <w:adjustRightInd w:val="0"/>
              <w:ind w:firstLine="480"/>
              <w:jc w:val="center"/>
              <w:rPr>
                <w:color w:val="000000" w:themeColor="text1"/>
                <w:szCs w:val="21"/>
              </w:rPr>
            </w:pPr>
            <w:r w:rsidRPr="008D71D6">
              <w:rPr>
                <w:color w:val="000000" w:themeColor="text1"/>
                <w:szCs w:val="21"/>
              </w:rPr>
              <w:t>控制项目</w:t>
            </w:r>
          </w:p>
        </w:tc>
        <w:tc>
          <w:tcPr>
            <w:tcW w:w="4139" w:type="dxa"/>
          </w:tcPr>
          <w:p w14:paraId="44A69AF5" w14:textId="77777777" w:rsidR="002A18FF" w:rsidRPr="008D71D6" w:rsidRDefault="002A18FF" w:rsidP="009D4A81">
            <w:pPr>
              <w:autoSpaceDE w:val="0"/>
              <w:autoSpaceDN w:val="0"/>
              <w:adjustRightInd w:val="0"/>
              <w:ind w:firstLine="480"/>
              <w:jc w:val="center"/>
              <w:rPr>
                <w:color w:val="000000" w:themeColor="text1"/>
                <w:szCs w:val="21"/>
              </w:rPr>
            </w:pPr>
            <w:r w:rsidRPr="008D71D6">
              <w:rPr>
                <w:color w:val="000000" w:themeColor="text1"/>
                <w:szCs w:val="21"/>
              </w:rPr>
              <w:t>指标</w:t>
            </w:r>
          </w:p>
        </w:tc>
      </w:tr>
      <w:tr w:rsidR="008D71D6" w:rsidRPr="008D71D6" w14:paraId="32BD56BE" w14:textId="77777777" w:rsidTr="00D6166C">
        <w:tc>
          <w:tcPr>
            <w:tcW w:w="4137" w:type="dxa"/>
          </w:tcPr>
          <w:p w14:paraId="221E2084" w14:textId="77777777" w:rsidR="002A18FF" w:rsidRPr="008D71D6" w:rsidRDefault="002A18FF" w:rsidP="009D4A81">
            <w:pPr>
              <w:autoSpaceDE w:val="0"/>
              <w:autoSpaceDN w:val="0"/>
              <w:adjustRightInd w:val="0"/>
              <w:ind w:firstLine="480"/>
              <w:jc w:val="center"/>
              <w:rPr>
                <w:color w:val="000000" w:themeColor="text1"/>
                <w:szCs w:val="21"/>
              </w:rPr>
            </w:pPr>
            <w:r w:rsidRPr="008D71D6">
              <w:rPr>
                <w:color w:val="000000" w:themeColor="text1"/>
                <w:szCs w:val="21"/>
              </w:rPr>
              <w:t>蛔虫卵</w:t>
            </w:r>
          </w:p>
        </w:tc>
        <w:tc>
          <w:tcPr>
            <w:tcW w:w="4139" w:type="dxa"/>
          </w:tcPr>
          <w:p w14:paraId="78D23161" w14:textId="77777777" w:rsidR="002A18FF" w:rsidRPr="008D71D6" w:rsidRDefault="002A18FF" w:rsidP="009D4A81">
            <w:pPr>
              <w:autoSpaceDE w:val="0"/>
              <w:autoSpaceDN w:val="0"/>
              <w:adjustRightInd w:val="0"/>
              <w:ind w:firstLine="480"/>
              <w:jc w:val="center"/>
              <w:rPr>
                <w:color w:val="000000" w:themeColor="text1"/>
                <w:szCs w:val="21"/>
              </w:rPr>
            </w:pPr>
            <w:r w:rsidRPr="008D71D6">
              <w:rPr>
                <w:color w:val="000000" w:themeColor="text1"/>
                <w:szCs w:val="21"/>
              </w:rPr>
              <w:t>死亡率</w:t>
            </w:r>
            <w:r w:rsidRPr="008D71D6">
              <w:rPr>
                <w:color w:val="000000" w:themeColor="text1"/>
                <w:szCs w:val="21"/>
              </w:rPr>
              <w:t>≥95%</w:t>
            </w:r>
          </w:p>
        </w:tc>
      </w:tr>
      <w:tr w:rsidR="008D71D6" w:rsidRPr="008D71D6" w14:paraId="4602DE82" w14:textId="77777777" w:rsidTr="00D6166C">
        <w:tc>
          <w:tcPr>
            <w:tcW w:w="4137" w:type="dxa"/>
          </w:tcPr>
          <w:p w14:paraId="24B57E48" w14:textId="77777777" w:rsidR="002A18FF" w:rsidRPr="008D71D6" w:rsidRDefault="002A18FF" w:rsidP="009D4A81">
            <w:pPr>
              <w:autoSpaceDE w:val="0"/>
              <w:autoSpaceDN w:val="0"/>
              <w:adjustRightInd w:val="0"/>
              <w:ind w:firstLine="480"/>
              <w:jc w:val="center"/>
              <w:rPr>
                <w:color w:val="000000" w:themeColor="text1"/>
                <w:szCs w:val="21"/>
              </w:rPr>
            </w:pPr>
            <w:r w:rsidRPr="008D71D6">
              <w:rPr>
                <w:color w:val="000000" w:themeColor="text1"/>
                <w:szCs w:val="21"/>
              </w:rPr>
              <w:t>粪大肠杆菌数</w:t>
            </w:r>
          </w:p>
        </w:tc>
        <w:tc>
          <w:tcPr>
            <w:tcW w:w="4139" w:type="dxa"/>
          </w:tcPr>
          <w:p w14:paraId="61BA6007" w14:textId="77777777" w:rsidR="002A18FF" w:rsidRPr="008D71D6" w:rsidRDefault="002A18FF" w:rsidP="009D4A81">
            <w:pPr>
              <w:autoSpaceDE w:val="0"/>
              <w:autoSpaceDN w:val="0"/>
              <w:adjustRightInd w:val="0"/>
              <w:ind w:firstLine="480"/>
              <w:jc w:val="center"/>
              <w:rPr>
                <w:color w:val="000000" w:themeColor="text1"/>
                <w:szCs w:val="21"/>
              </w:rPr>
            </w:pPr>
            <w:r w:rsidRPr="008D71D6">
              <w:rPr>
                <w:color w:val="000000" w:themeColor="text1"/>
                <w:szCs w:val="21"/>
              </w:rPr>
              <w:t>≤10</w:t>
            </w:r>
            <w:r w:rsidRPr="008D71D6">
              <w:rPr>
                <w:color w:val="000000" w:themeColor="text1"/>
                <w:szCs w:val="21"/>
                <w:vertAlign w:val="superscript"/>
              </w:rPr>
              <w:t>5</w:t>
            </w:r>
            <w:r w:rsidRPr="008D71D6">
              <w:rPr>
                <w:color w:val="000000" w:themeColor="text1"/>
                <w:szCs w:val="21"/>
              </w:rPr>
              <w:t>个</w:t>
            </w:r>
            <w:r w:rsidRPr="008D71D6">
              <w:rPr>
                <w:color w:val="000000" w:themeColor="text1"/>
                <w:szCs w:val="21"/>
              </w:rPr>
              <w:t>/kg</w:t>
            </w:r>
          </w:p>
        </w:tc>
      </w:tr>
    </w:tbl>
    <w:p w14:paraId="771F05A1"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2.3-1</w:t>
      </w:r>
      <w:r w:rsidRPr="008D71D6">
        <w:rPr>
          <w:rFonts w:hint="eastAsia"/>
          <w:b/>
          <w:bCs/>
          <w:color w:val="000000" w:themeColor="text1"/>
          <w:kern w:val="0"/>
          <w:szCs w:val="21"/>
        </w:rPr>
        <w:t>5</w:t>
      </w:r>
      <w:r w:rsidRPr="008D71D6">
        <w:rPr>
          <w:b/>
          <w:bCs/>
          <w:color w:val="000000" w:themeColor="text1"/>
          <w:kern w:val="0"/>
          <w:szCs w:val="21"/>
        </w:rPr>
        <w:t xml:space="preserve">    </w:t>
      </w:r>
      <w:r w:rsidRPr="008D71D6">
        <w:rPr>
          <w:rFonts w:hint="eastAsia"/>
          <w:b/>
          <w:bCs/>
          <w:color w:val="000000" w:themeColor="text1"/>
          <w:kern w:val="0"/>
          <w:szCs w:val="21"/>
        </w:rPr>
        <w:t>堆肥的卫生学要求</w:t>
      </w:r>
    </w:p>
    <w:tbl>
      <w:tblPr>
        <w:tblStyle w:val="af9"/>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62"/>
        <w:gridCol w:w="5314"/>
      </w:tblGrid>
      <w:tr w:rsidR="008D71D6" w:rsidRPr="008D71D6" w14:paraId="69FB7777" w14:textId="77777777" w:rsidTr="00D6166C">
        <w:tc>
          <w:tcPr>
            <w:tcW w:w="2962" w:type="dxa"/>
          </w:tcPr>
          <w:p w14:paraId="7C27DA9C" w14:textId="77777777" w:rsidR="002A18FF" w:rsidRPr="008D71D6" w:rsidRDefault="002A18FF" w:rsidP="009D4A81">
            <w:pPr>
              <w:autoSpaceDE w:val="0"/>
              <w:autoSpaceDN w:val="0"/>
              <w:adjustRightInd w:val="0"/>
              <w:ind w:firstLine="480"/>
              <w:jc w:val="center"/>
              <w:rPr>
                <w:color w:val="000000" w:themeColor="text1"/>
                <w:szCs w:val="21"/>
              </w:rPr>
            </w:pPr>
            <w:r w:rsidRPr="008D71D6">
              <w:rPr>
                <w:color w:val="000000" w:themeColor="text1"/>
                <w:szCs w:val="21"/>
              </w:rPr>
              <w:t>控制项目</w:t>
            </w:r>
          </w:p>
        </w:tc>
        <w:tc>
          <w:tcPr>
            <w:tcW w:w="5314" w:type="dxa"/>
          </w:tcPr>
          <w:p w14:paraId="1FFA8CE2" w14:textId="77777777" w:rsidR="002A18FF" w:rsidRPr="008D71D6" w:rsidRDefault="002A18FF" w:rsidP="009D4A81">
            <w:pPr>
              <w:autoSpaceDE w:val="0"/>
              <w:autoSpaceDN w:val="0"/>
              <w:adjustRightInd w:val="0"/>
              <w:ind w:firstLine="480"/>
              <w:jc w:val="center"/>
              <w:rPr>
                <w:color w:val="000000" w:themeColor="text1"/>
                <w:szCs w:val="21"/>
              </w:rPr>
            </w:pPr>
            <w:r w:rsidRPr="008D71D6">
              <w:rPr>
                <w:color w:val="000000" w:themeColor="text1"/>
                <w:szCs w:val="21"/>
              </w:rPr>
              <w:t>指标</w:t>
            </w:r>
          </w:p>
        </w:tc>
      </w:tr>
      <w:tr w:rsidR="008D71D6" w:rsidRPr="008D71D6" w14:paraId="4A075A55" w14:textId="77777777" w:rsidTr="00D6166C">
        <w:tc>
          <w:tcPr>
            <w:tcW w:w="2962" w:type="dxa"/>
          </w:tcPr>
          <w:p w14:paraId="6F23075D" w14:textId="77777777" w:rsidR="002A18FF" w:rsidRPr="008D71D6" w:rsidRDefault="002A18FF" w:rsidP="009D4A81">
            <w:pPr>
              <w:autoSpaceDE w:val="0"/>
              <w:autoSpaceDN w:val="0"/>
              <w:adjustRightInd w:val="0"/>
              <w:ind w:firstLine="480"/>
              <w:jc w:val="center"/>
              <w:rPr>
                <w:rFonts w:ascii="宋体" w:cs="宋体"/>
                <w:color w:val="000000" w:themeColor="text1"/>
                <w:szCs w:val="21"/>
              </w:rPr>
            </w:pPr>
            <w:r w:rsidRPr="008D71D6">
              <w:rPr>
                <w:rFonts w:ascii="宋体" w:cs="宋体" w:hint="eastAsia"/>
                <w:color w:val="000000" w:themeColor="text1"/>
                <w:szCs w:val="21"/>
              </w:rPr>
              <w:lastRenderedPageBreak/>
              <w:t>蛔虫</w:t>
            </w:r>
            <w:proofErr w:type="gramStart"/>
            <w:r w:rsidRPr="008D71D6">
              <w:rPr>
                <w:rFonts w:ascii="宋体" w:cs="宋体" w:hint="eastAsia"/>
                <w:color w:val="000000" w:themeColor="text1"/>
                <w:szCs w:val="21"/>
              </w:rPr>
              <w:t>卵</w:t>
            </w:r>
            <w:proofErr w:type="gramEnd"/>
            <w:r w:rsidRPr="008D71D6">
              <w:rPr>
                <w:rFonts w:ascii="宋体" w:cs="宋体" w:hint="eastAsia"/>
                <w:color w:val="000000" w:themeColor="text1"/>
                <w:szCs w:val="21"/>
              </w:rPr>
              <w:t>死亡率</w:t>
            </w:r>
            <w:r w:rsidRPr="008D71D6">
              <w:rPr>
                <w:rFonts w:ascii="宋体" w:cs="宋体"/>
                <w:color w:val="000000" w:themeColor="text1"/>
                <w:szCs w:val="21"/>
              </w:rPr>
              <w:t xml:space="preserve"> </w:t>
            </w:r>
          </w:p>
        </w:tc>
        <w:tc>
          <w:tcPr>
            <w:tcW w:w="5314" w:type="dxa"/>
          </w:tcPr>
          <w:p w14:paraId="2DDE73A5" w14:textId="77777777" w:rsidR="002A18FF" w:rsidRPr="008D71D6" w:rsidRDefault="002A18FF" w:rsidP="009D4A81">
            <w:pPr>
              <w:autoSpaceDE w:val="0"/>
              <w:autoSpaceDN w:val="0"/>
              <w:adjustRightInd w:val="0"/>
              <w:ind w:firstLine="480"/>
              <w:jc w:val="center"/>
              <w:rPr>
                <w:color w:val="000000" w:themeColor="text1"/>
                <w:szCs w:val="21"/>
              </w:rPr>
            </w:pPr>
            <w:r w:rsidRPr="008D71D6">
              <w:rPr>
                <w:rFonts w:hint="eastAsia"/>
                <w:color w:val="000000" w:themeColor="text1"/>
                <w:szCs w:val="21"/>
              </w:rPr>
              <w:t>9</w:t>
            </w:r>
            <w:r w:rsidRPr="008D71D6">
              <w:rPr>
                <w:color w:val="000000" w:themeColor="text1"/>
                <w:szCs w:val="21"/>
              </w:rPr>
              <w:t>5%~100%</w:t>
            </w:r>
          </w:p>
        </w:tc>
      </w:tr>
      <w:tr w:rsidR="008D71D6" w:rsidRPr="008D71D6" w14:paraId="264C604B" w14:textId="77777777" w:rsidTr="00D6166C">
        <w:tc>
          <w:tcPr>
            <w:tcW w:w="2962" w:type="dxa"/>
          </w:tcPr>
          <w:p w14:paraId="17213D1B" w14:textId="77777777" w:rsidR="002A18FF" w:rsidRPr="008D71D6" w:rsidRDefault="002A18FF" w:rsidP="009D4A81">
            <w:pPr>
              <w:autoSpaceDE w:val="0"/>
              <w:autoSpaceDN w:val="0"/>
              <w:adjustRightInd w:val="0"/>
              <w:ind w:firstLine="480"/>
              <w:jc w:val="center"/>
              <w:rPr>
                <w:rFonts w:ascii="宋体" w:cs="宋体"/>
                <w:color w:val="000000" w:themeColor="text1"/>
                <w:szCs w:val="21"/>
              </w:rPr>
            </w:pPr>
            <w:r w:rsidRPr="008D71D6">
              <w:rPr>
                <w:rFonts w:ascii="宋体" w:cs="宋体" w:hint="eastAsia"/>
                <w:color w:val="000000" w:themeColor="text1"/>
                <w:szCs w:val="21"/>
              </w:rPr>
              <w:t>粪大肠杆菌数</w:t>
            </w:r>
            <w:r w:rsidRPr="008D71D6">
              <w:rPr>
                <w:rFonts w:ascii="宋体" w:cs="宋体"/>
                <w:color w:val="000000" w:themeColor="text1"/>
                <w:szCs w:val="21"/>
              </w:rPr>
              <w:t xml:space="preserve"> </w:t>
            </w:r>
          </w:p>
        </w:tc>
        <w:tc>
          <w:tcPr>
            <w:tcW w:w="5314" w:type="dxa"/>
          </w:tcPr>
          <w:p w14:paraId="7132008F" w14:textId="77777777" w:rsidR="002A18FF" w:rsidRPr="008D71D6" w:rsidRDefault="002A18FF" w:rsidP="009D4A81">
            <w:pPr>
              <w:autoSpaceDE w:val="0"/>
              <w:autoSpaceDN w:val="0"/>
              <w:adjustRightInd w:val="0"/>
              <w:ind w:firstLine="480"/>
              <w:jc w:val="center"/>
              <w:rPr>
                <w:color w:val="000000" w:themeColor="text1"/>
                <w:szCs w:val="21"/>
              </w:rPr>
            </w:pPr>
            <w:r w:rsidRPr="008D71D6">
              <w:rPr>
                <w:rFonts w:hint="eastAsia"/>
                <w:color w:val="000000" w:themeColor="text1"/>
                <w:szCs w:val="21"/>
              </w:rPr>
              <w:t>1</w:t>
            </w:r>
            <w:r w:rsidRPr="008D71D6">
              <w:rPr>
                <w:color w:val="000000" w:themeColor="text1"/>
                <w:szCs w:val="21"/>
              </w:rPr>
              <w:t>0</w:t>
            </w:r>
            <w:r w:rsidRPr="008D71D6">
              <w:rPr>
                <w:color w:val="000000" w:themeColor="text1"/>
                <w:szCs w:val="21"/>
                <w:vertAlign w:val="superscript"/>
              </w:rPr>
              <w:t>-1</w:t>
            </w:r>
            <w:r w:rsidRPr="008D71D6">
              <w:rPr>
                <w:color w:val="000000" w:themeColor="text1"/>
                <w:szCs w:val="21"/>
              </w:rPr>
              <w:t>~10</w:t>
            </w:r>
            <w:r w:rsidRPr="008D71D6">
              <w:rPr>
                <w:color w:val="000000" w:themeColor="text1"/>
                <w:szCs w:val="21"/>
                <w:vertAlign w:val="superscript"/>
              </w:rPr>
              <w:t>-2</w:t>
            </w:r>
          </w:p>
        </w:tc>
      </w:tr>
      <w:tr w:rsidR="008D71D6" w:rsidRPr="008D71D6" w14:paraId="6445B8A1" w14:textId="77777777" w:rsidTr="00D6166C">
        <w:tc>
          <w:tcPr>
            <w:tcW w:w="2962" w:type="dxa"/>
          </w:tcPr>
          <w:p w14:paraId="5B16D7EA" w14:textId="77777777" w:rsidR="002A18FF" w:rsidRPr="008D71D6" w:rsidRDefault="002A18FF" w:rsidP="009D4A81">
            <w:pPr>
              <w:autoSpaceDE w:val="0"/>
              <w:autoSpaceDN w:val="0"/>
              <w:adjustRightInd w:val="0"/>
              <w:ind w:firstLine="480"/>
              <w:jc w:val="center"/>
              <w:rPr>
                <w:rFonts w:ascii="宋体" w:cs="宋体"/>
                <w:color w:val="000000" w:themeColor="text1"/>
                <w:szCs w:val="21"/>
              </w:rPr>
            </w:pPr>
            <w:r w:rsidRPr="008D71D6">
              <w:rPr>
                <w:rFonts w:ascii="宋体" w:cs="宋体" w:hint="eastAsia"/>
                <w:color w:val="000000" w:themeColor="text1"/>
                <w:szCs w:val="21"/>
              </w:rPr>
              <w:t>苍蝇</w:t>
            </w:r>
            <w:r w:rsidRPr="008D71D6">
              <w:rPr>
                <w:rFonts w:ascii="宋体" w:cs="宋体"/>
                <w:color w:val="000000" w:themeColor="text1"/>
                <w:szCs w:val="21"/>
              </w:rPr>
              <w:t xml:space="preserve"> </w:t>
            </w:r>
          </w:p>
        </w:tc>
        <w:tc>
          <w:tcPr>
            <w:tcW w:w="5314" w:type="dxa"/>
          </w:tcPr>
          <w:p w14:paraId="16660E77" w14:textId="77777777" w:rsidR="002A18FF" w:rsidRPr="008D71D6" w:rsidRDefault="002A18FF" w:rsidP="009D4A81">
            <w:pPr>
              <w:autoSpaceDE w:val="0"/>
              <w:autoSpaceDN w:val="0"/>
              <w:adjustRightInd w:val="0"/>
              <w:ind w:firstLine="480"/>
              <w:jc w:val="center"/>
              <w:rPr>
                <w:rFonts w:ascii="宋体" w:cs="宋体"/>
                <w:color w:val="000000" w:themeColor="text1"/>
                <w:szCs w:val="21"/>
              </w:rPr>
            </w:pPr>
            <w:r w:rsidRPr="008D71D6">
              <w:rPr>
                <w:rFonts w:ascii="宋体" w:cs="宋体" w:hint="eastAsia"/>
                <w:color w:val="000000" w:themeColor="text1"/>
                <w:szCs w:val="21"/>
              </w:rPr>
              <w:t>堆肥中及堆肥周围没有活的蛆、</w:t>
            </w:r>
            <w:proofErr w:type="gramStart"/>
            <w:r w:rsidRPr="008D71D6">
              <w:rPr>
                <w:rFonts w:ascii="宋体" w:cs="宋体" w:hint="eastAsia"/>
                <w:color w:val="000000" w:themeColor="text1"/>
                <w:szCs w:val="21"/>
              </w:rPr>
              <w:t>蛹活新</w:t>
            </w:r>
            <w:proofErr w:type="gramEnd"/>
            <w:r w:rsidRPr="008D71D6">
              <w:rPr>
                <w:rFonts w:ascii="宋体" w:cs="宋体" w:hint="eastAsia"/>
                <w:color w:val="000000" w:themeColor="text1"/>
                <w:szCs w:val="21"/>
              </w:rPr>
              <w:t>孵化的成蝇</w:t>
            </w:r>
          </w:p>
        </w:tc>
      </w:tr>
    </w:tbl>
    <w:p w14:paraId="61C8EAAD"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畜禽粪便的重金属含量：根据施用不同</w:t>
      </w:r>
      <w:r w:rsidRPr="008D71D6">
        <w:rPr>
          <w:color w:val="000000" w:themeColor="text1"/>
          <w:kern w:val="0"/>
        </w:rPr>
        <w:t>pH</w:t>
      </w:r>
      <w:r w:rsidRPr="008D71D6">
        <w:rPr>
          <w:color w:val="000000" w:themeColor="text1"/>
          <w:kern w:val="0"/>
        </w:rPr>
        <w:t>值的土壤，以畜禽粪便为主要原料的肥料中，其畜禽粪便的重金属含量应符合表</w:t>
      </w:r>
      <w:r w:rsidRPr="008D71D6">
        <w:rPr>
          <w:color w:val="000000" w:themeColor="text1"/>
          <w:kern w:val="0"/>
        </w:rPr>
        <w:t>3</w:t>
      </w:r>
      <w:r w:rsidRPr="008D71D6">
        <w:rPr>
          <w:color w:val="000000" w:themeColor="text1"/>
          <w:kern w:val="0"/>
        </w:rPr>
        <w:t>的要求。</w:t>
      </w:r>
    </w:p>
    <w:p w14:paraId="73DFE827"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2.3-1</w:t>
      </w:r>
      <w:r w:rsidRPr="008D71D6">
        <w:rPr>
          <w:rFonts w:hint="eastAsia"/>
          <w:b/>
          <w:bCs/>
          <w:color w:val="000000" w:themeColor="text1"/>
          <w:kern w:val="0"/>
          <w:szCs w:val="21"/>
        </w:rPr>
        <w:t>6</w:t>
      </w:r>
      <w:r w:rsidRPr="008D71D6">
        <w:rPr>
          <w:b/>
          <w:bCs/>
          <w:color w:val="000000" w:themeColor="text1"/>
          <w:kern w:val="0"/>
          <w:szCs w:val="21"/>
        </w:rPr>
        <w:t xml:space="preserve">   </w:t>
      </w:r>
      <w:r w:rsidRPr="008D71D6">
        <w:rPr>
          <w:rFonts w:hint="eastAsia"/>
          <w:b/>
          <w:bCs/>
          <w:color w:val="000000" w:themeColor="text1"/>
          <w:kern w:val="0"/>
          <w:szCs w:val="21"/>
        </w:rPr>
        <w:t>制作肥料的畜禽粪中的重金属含量限值（干粪含量）</w:t>
      </w:r>
      <w:r w:rsidRPr="008D71D6">
        <w:rPr>
          <w:b/>
          <w:bCs/>
          <w:color w:val="000000" w:themeColor="text1"/>
          <w:kern w:val="0"/>
          <w:szCs w:val="21"/>
        </w:rPr>
        <w:t xml:space="preserve"> </w:t>
      </w:r>
      <w:r w:rsidRPr="008D71D6">
        <w:rPr>
          <w:b/>
          <w:bCs/>
          <w:color w:val="000000" w:themeColor="text1"/>
          <w:kern w:val="0"/>
          <w:szCs w:val="21"/>
        </w:rPr>
        <w:t>单位：</w:t>
      </w:r>
      <w:r w:rsidRPr="008D71D6">
        <w:rPr>
          <w:b/>
          <w:bCs/>
          <w:color w:val="000000" w:themeColor="text1"/>
          <w:kern w:val="0"/>
          <w:szCs w:val="21"/>
        </w:rPr>
        <w:t>mg/kg</w:t>
      </w:r>
    </w:p>
    <w:tbl>
      <w:tblPr>
        <w:tblStyle w:val="af9"/>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9"/>
        <w:gridCol w:w="2069"/>
        <w:gridCol w:w="2069"/>
        <w:gridCol w:w="2069"/>
      </w:tblGrid>
      <w:tr w:rsidR="008D71D6" w:rsidRPr="008D71D6" w14:paraId="009EFC05" w14:textId="77777777" w:rsidTr="00D6166C">
        <w:trPr>
          <w:jc w:val="center"/>
        </w:trPr>
        <w:tc>
          <w:tcPr>
            <w:tcW w:w="4138" w:type="dxa"/>
            <w:gridSpan w:val="2"/>
            <w:vMerge w:val="restart"/>
            <w:vAlign w:val="center"/>
          </w:tcPr>
          <w:p w14:paraId="6FDA234A" w14:textId="77777777" w:rsidR="002A18FF" w:rsidRPr="008D71D6" w:rsidRDefault="002A18FF" w:rsidP="00792F29">
            <w:pPr>
              <w:autoSpaceDE w:val="0"/>
              <w:autoSpaceDN w:val="0"/>
              <w:adjustRightInd w:val="0"/>
              <w:spacing w:line="276" w:lineRule="auto"/>
              <w:ind w:firstLineChars="0" w:firstLine="0"/>
              <w:jc w:val="center"/>
              <w:rPr>
                <w:color w:val="000000" w:themeColor="text1"/>
                <w:szCs w:val="21"/>
              </w:rPr>
            </w:pPr>
            <w:r w:rsidRPr="008D71D6">
              <w:rPr>
                <w:color w:val="000000" w:themeColor="text1"/>
                <w:szCs w:val="21"/>
              </w:rPr>
              <w:t>项目</w:t>
            </w:r>
          </w:p>
        </w:tc>
        <w:tc>
          <w:tcPr>
            <w:tcW w:w="4138" w:type="dxa"/>
            <w:gridSpan w:val="2"/>
            <w:vAlign w:val="center"/>
          </w:tcPr>
          <w:p w14:paraId="1E88C94B" w14:textId="77777777" w:rsidR="002A18FF" w:rsidRPr="008D71D6" w:rsidRDefault="002A18FF" w:rsidP="00792F29">
            <w:pPr>
              <w:autoSpaceDE w:val="0"/>
              <w:autoSpaceDN w:val="0"/>
              <w:adjustRightInd w:val="0"/>
              <w:spacing w:line="276" w:lineRule="auto"/>
              <w:ind w:firstLineChars="0" w:firstLine="0"/>
              <w:jc w:val="center"/>
              <w:rPr>
                <w:color w:val="000000" w:themeColor="text1"/>
                <w:szCs w:val="21"/>
              </w:rPr>
            </w:pPr>
            <w:r w:rsidRPr="008D71D6">
              <w:rPr>
                <w:color w:val="000000" w:themeColor="text1"/>
                <w:szCs w:val="21"/>
              </w:rPr>
              <w:t>土壤</w:t>
            </w:r>
            <w:r w:rsidRPr="008D71D6">
              <w:rPr>
                <w:color w:val="000000" w:themeColor="text1"/>
                <w:szCs w:val="21"/>
              </w:rPr>
              <w:t>pH</w:t>
            </w:r>
            <w:r w:rsidRPr="008D71D6">
              <w:rPr>
                <w:color w:val="000000" w:themeColor="text1"/>
                <w:szCs w:val="21"/>
              </w:rPr>
              <w:t>值</w:t>
            </w:r>
          </w:p>
        </w:tc>
      </w:tr>
      <w:tr w:rsidR="008D71D6" w:rsidRPr="008D71D6" w14:paraId="311C90AF" w14:textId="77777777" w:rsidTr="00D6166C">
        <w:trPr>
          <w:jc w:val="center"/>
        </w:trPr>
        <w:tc>
          <w:tcPr>
            <w:tcW w:w="4138" w:type="dxa"/>
            <w:gridSpan w:val="2"/>
            <w:vMerge/>
            <w:vAlign w:val="center"/>
          </w:tcPr>
          <w:p w14:paraId="6E370103"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4F2ECEF2" w14:textId="77777777" w:rsidR="002A18FF" w:rsidRPr="008D71D6" w:rsidRDefault="002A18FF" w:rsidP="00792F29">
            <w:pPr>
              <w:autoSpaceDE w:val="0"/>
              <w:autoSpaceDN w:val="0"/>
              <w:adjustRightInd w:val="0"/>
              <w:spacing w:line="276" w:lineRule="auto"/>
              <w:ind w:firstLineChars="0" w:firstLine="0"/>
              <w:jc w:val="center"/>
              <w:rPr>
                <w:color w:val="000000" w:themeColor="text1"/>
                <w:szCs w:val="21"/>
              </w:rPr>
            </w:pPr>
            <w:r w:rsidRPr="008D71D6">
              <w:rPr>
                <w:color w:val="000000" w:themeColor="text1"/>
                <w:szCs w:val="21"/>
              </w:rPr>
              <w:t>6.5-7.5</w:t>
            </w:r>
          </w:p>
        </w:tc>
        <w:tc>
          <w:tcPr>
            <w:tcW w:w="2069" w:type="dxa"/>
            <w:vAlign w:val="center"/>
          </w:tcPr>
          <w:p w14:paraId="51C5ECDC" w14:textId="77777777" w:rsidR="002A18FF" w:rsidRPr="008D71D6" w:rsidRDefault="002A18FF" w:rsidP="00792F29">
            <w:pPr>
              <w:autoSpaceDE w:val="0"/>
              <w:autoSpaceDN w:val="0"/>
              <w:adjustRightInd w:val="0"/>
              <w:spacing w:line="276" w:lineRule="auto"/>
              <w:ind w:firstLineChars="0" w:firstLine="0"/>
              <w:jc w:val="center"/>
              <w:rPr>
                <w:color w:val="000000" w:themeColor="text1"/>
                <w:szCs w:val="21"/>
              </w:rPr>
            </w:pPr>
            <w:r w:rsidRPr="008D71D6">
              <w:rPr>
                <w:color w:val="000000" w:themeColor="text1"/>
                <w:szCs w:val="21"/>
              </w:rPr>
              <w:t>＞</w:t>
            </w:r>
            <w:r w:rsidRPr="008D71D6">
              <w:rPr>
                <w:color w:val="000000" w:themeColor="text1"/>
                <w:szCs w:val="21"/>
              </w:rPr>
              <w:t>7.5</w:t>
            </w:r>
          </w:p>
        </w:tc>
      </w:tr>
      <w:tr w:rsidR="008D71D6" w:rsidRPr="008D71D6" w14:paraId="320497E2" w14:textId="77777777" w:rsidTr="00D6166C">
        <w:trPr>
          <w:jc w:val="center"/>
        </w:trPr>
        <w:tc>
          <w:tcPr>
            <w:tcW w:w="2069" w:type="dxa"/>
            <w:vMerge w:val="restart"/>
            <w:vAlign w:val="center"/>
          </w:tcPr>
          <w:p w14:paraId="2FE75E78" w14:textId="77777777" w:rsidR="002A18FF" w:rsidRPr="008D71D6" w:rsidRDefault="002A18FF" w:rsidP="00792F29">
            <w:pPr>
              <w:autoSpaceDE w:val="0"/>
              <w:autoSpaceDN w:val="0"/>
              <w:adjustRightInd w:val="0"/>
              <w:spacing w:line="276" w:lineRule="auto"/>
              <w:ind w:firstLineChars="0" w:firstLine="0"/>
              <w:jc w:val="center"/>
              <w:rPr>
                <w:color w:val="000000" w:themeColor="text1"/>
                <w:szCs w:val="21"/>
              </w:rPr>
            </w:pPr>
            <w:r w:rsidRPr="008D71D6">
              <w:rPr>
                <w:color w:val="000000" w:themeColor="text1"/>
                <w:szCs w:val="21"/>
              </w:rPr>
              <w:t>砷</w:t>
            </w:r>
          </w:p>
        </w:tc>
        <w:tc>
          <w:tcPr>
            <w:tcW w:w="2069" w:type="dxa"/>
            <w:vAlign w:val="center"/>
          </w:tcPr>
          <w:p w14:paraId="5A1FF3B7" w14:textId="77777777" w:rsidR="002A18FF" w:rsidRPr="008D71D6" w:rsidRDefault="002A18FF" w:rsidP="00792F29">
            <w:pPr>
              <w:autoSpaceDE w:val="0"/>
              <w:autoSpaceDN w:val="0"/>
              <w:adjustRightInd w:val="0"/>
              <w:spacing w:line="276" w:lineRule="auto"/>
              <w:ind w:firstLineChars="0" w:firstLine="0"/>
              <w:jc w:val="center"/>
              <w:rPr>
                <w:color w:val="000000" w:themeColor="text1"/>
                <w:szCs w:val="21"/>
              </w:rPr>
            </w:pPr>
            <w:r w:rsidRPr="008D71D6">
              <w:rPr>
                <w:color w:val="000000" w:themeColor="text1"/>
                <w:szCs w:val="21"/>
              </w:rPr>
              <w:t>旱田作物</w:t>
            </w:r>
          </w:p>
        </w:tc>
        <w:tc>
          <w:tcPr>
            <w:tcW w:w="2069" w:type="dxa"/>
            <w:vAlign w:val="center"/>
          </w:tcPr>
          <w:p w14:paraId="16D59052"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50</w:t>
            </w:r>
          </w:p>
        </w:tc>
        <w:tc>
          <w:tcPr>
            <w:tcW w:w="2069" w:type="dxa"/>
            <w:vAlign w:val="center"/>
          </w:tcPr>
          <w:p w14:paraId="1A0E4F4A"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50</w:t>
            </w:r>
          </w:p>
        </w:tc>
      </w:tr>
      <w:tr w:rsidR="008D71D6" w:rsidRPr="008D71D6" w14:paraId="13CA81F3" w14:textId="77777777" w:rsidTr="00D6166C">
        <w:trPr>
          <w:jc w:val="center"/>
        </w:trPr>
        <w:tc>
          <w:tcPr>
            <w:tcW w:w="2069" w:type="dxa"/>
            <w:vMerge/>
            <w:vAlign w:val="center"/>
          </w:tcPr>
          <w:p w14:paraId="7543964F"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3CEA5367"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水稻</w:t>
            </w:r>
          </w:p>
        </w:tc>
        <w:tc>
          <w:tcPr>
            <w:tcW w:w="2069" w:type="dxa"/>
            <w:vAlign w:val="center"/>
          </w:tcPr>
          <w:p w14:paraId="048E7641"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50</w:t>
            </w:r>
          </w:p>
        </w:tc>
        <w:tc>
          <w:tcPr>
            <w:tcW w:w="2069" w:type="dxa"/>
            <w:vAlign w:val="center"/>
          </w:tcPr>
          <w:p w14:paraId="685B5B4D"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50</w:t>
            </w:r>
          </w:p>
        </w:tc>
      </w:tr>
      <w:tr w:rsidR="008D71D6" w:rsidRPr="008D71D6" w14:paraId="5629CAAB" w14:textId="77777777" w:rsidTr="00D6166C">
        <w:trPr>
          <w:jc w:val="center"/>
        </w:trPr>
        <w:tc>
          <w:tcPr>
            <w:tcW w:w="2069" w:type="dxa"/>
            <w:vMerge/>
            <w:vAlign w:val="center"/>
          </w:tcPr>
          <w:p w14:paraId="5AE80D1C"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134BD01A"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果树</w:t>
            </w:r>
          </w:p>
        </w:tc>
        <w:tc>
          <w:tcPr>
            <w:tcW w:w="2069" w:type="dxa"/>
            <w:vAlign w:val="center"/>
          </w:tcPr>
          <w:p w14:paraId="5E7B429F"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50</w:t>
            </w:r>
          </w:p>
        </w:tc>
        <w:tc>
          <w:tcPr>
            <w:tcW w:w="2069" w:type="dxa"/>
            <w:vAlign w:val="center"/>
          </w:tcPr>
          <w:p w14:paraId="39B7AB0C"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50</w:t>
            </w:r>
          </w:p>
        </w:tc>
      </w:tr>
      <w:tr w:rsidR="008D71D6" w:rsidRPr="008D71D6" w14:paraId="6FAC0D63" w14:textId="77777777" w:rsidTr="00D6166C">
        <w:trPr>
          <w:jc w:val="center"/>
        </w:trPr>
        <w:tc>
          <w:tcPr>
            <w:tcW w:w="2069" w:type="dxa"/>
            <w:vMerge/>
            <w:vAlign w:val="center"/>
          </w:tcPr>
          <w:p w14:paraId="1C50DDC3"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65583AEF"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蔬菜</w:t>
            </w:r>
          </w:p>
        </w:tc>
        <w:tc>
          <w:tcPr>
            <w:tcW w:w="2069" w:type="dxa"/>
            <w:vAlign w:val="center"/>
          </w:tcPr>
          <w:p w14:paraId="04D9CC67"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30</w:t>
            </w:r>
          </w:p>
        </w:tc>
        <w:tc>
          <w:tcPr>
            <w:tcW w:w="2069" w:type="dxa"/>
            <w:vAlign w:val="center"/>
          </w:tcPr>
          <w:p w14:paraId="32833C46"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30</w:t>
            </w:r>
          </w:p>
        </w:tc>
      </w:tr>
      <w:tr w:rsidR="008D71D6" w:rsidRPr="008D71D6" w14:paraId="197F575A" w14:textId="77777777" w:rsidTr="00D6166C">
        <w:trPr>
          <w:jc w:val="center"/>
        </w:trPr>
        <w:tc>
          <w:tcPr>
            <w:tcW w:w="2069" w:type="dxa"/>
            <w:vMerge w:val="restart"/>
            <w:vAlign w:val="center"/>
          </w:tcPr>
          <w:p w14:paraId="368A8581"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铜</w:t>
            </w:r>
          </w:p>
        </w:tc>
        <w:tc>
          <w:tcPr>
            <w:tcW w:w="2069" w:type="dxa"/>
            <w:vAlign w:val="center"/>
          </w:tcPr>
          <w:p w14:paraId="7B30671F"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旱田作物</w:t>
            </w:r>
            <w:r w:rsidRPr="008D71D6">
              <w:rPr>
                <w:color w:val="000000" w:themeColor="text1"/>
                <w:spacing w:val="-4"/>
                <w:szCs w:val="21"/>
              </w:rPr>
              <w:t xml:space="preserve"> </w:t>
            </w:r>
          </w:p>
        </w:tc>
        <w:tc>
          <w:tcPr>
            <w:tcW w:w="2069" w:type="dxa"/>
            <w:vAlign w:val="center"/>
          </w:tcPr>
          <w:p w14:paraId="0AF1187C"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600</w:t>
            </w:r>
          </w:p>
        </w:tc>
        <w:tc>
          <w:tcPr>
            <w:tcW w:w="2069" w:type="dxa"/>
            <w:vAlign w:val="center"/>
          </w:tcPr>
          <w:p w14:paraId="5E450936"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600</w:t>
            </w:r>
          </w:p>
        </w:tc>
      </w:tr>
      <w:tr w:rsidR="008D71D6" w:rsidRPr="008D71D6" w14:paraId="44020740" w14:textId="77777777" w:rsidTr="00D6166C">
        <w:trPr>
          <w:jc w:val="center"/>
        </w:trPr>
        <w:tc>
          <w:tcPr>
            <w:tcW w:w="2069" w:type="dxa"/>
            <w:vMerge/>
            <w:vAlign w:val="center"/>
          </w:tcPr>
          <w:p w14:paraId="4546DF67"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4AF545BD"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水稻</w:t>
            </w:r>
          </w:p>
        </w:tc>
        <w:tc>
          <w:tcPr>
            <w:tcW w:w="2069" w:type="dxa"/>
            <w:vAlign w:val="center"/>
          </w:tcPr>
          <w:p w14:paraId="3E813CE6"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300</w:t>
            </w:r>
          </w:p>
        </w:tc>
        <w:tc>
          <w:tcPr>
            <w:tcW w:w="2069" w:type="dxa"/>
            <w:vAlign w:val="center"/>
          </w:tcPr>
          <w:p w14:paraId="7F0A2A34"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300</w:t>
            </w:r>
          </w:p>
        </w:tc>
      </w:tr>
      <w:tr w:rsidR="008D71D6" w:rsidRPr="008D71D6" w14:paraId="4AA828E4" w14:textId="77777777" w:rsidTr="00D6166C">
        <w:trPr>
          <w:jc w:val="center"/>
        </w:trPr>
        <w:tc>
          <w:tcPr>
            <w:tcW w:w="2069" w:type="dxa"/>
            <w:vMerge/>
            <w:vAlign w:val="center"/>
          </w:tcPr>
          <w:p w14:paraId="1CDCED8E"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6292291D"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果树</w:t>
            </w:r>
          </w:p>
        </w:tc>
        <w:tc>
          <w:tcPr>
            <w:tcW w:w="2069" w:type="dxa"/>
            <w:vAlign w:val="center"/>
          </w:tcPr>
          <w:p w14:paraId="1C403725"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800</w:t>
            </w:r>
          </w:p>
        </w:tc>
        <w:tc>
          <w:tcPr>
            <w:tcW w:w="2069" w:type="dxa"/>
            <w:vAlign w:val="center"/>
          </w:tcPr>
          <w:p w14:paraId="669058B6"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800</w:t>
            </w:r>
          </w:p>
        </w:tc>
      </w:tr>
      <w:tr w:rsidR="008D71D6" w:rsidRPr="008D71D6" w14:paraId="545F1FAD" w14:textId="77777777" w:rsidTr="00D6166C">
        <w:trPr>
          <w:jc w:val="center"/>
        </w:trPr>
        <w:tc>
          <w:tcPr>
            <w:tcW w:w="2069" w:type="dxa"/>
            <w:vMerge/>
            <w:vAlign w:val="center"/>
          </w:tcPr>
          <w:p w14:paraId="30358673"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1073B888"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蔬菜</w:t>
            </w:r>
          </w:p>
        </w:tc>
        <w:tc>
          <w:tcPr>
            <w:tcW w:w="2069" w:type="dxa"/>
            <w:vAlign w:val="center"/>
          </w:tcPr>
          <w:p w14:paraId="427AE936"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170</w:t>
            </w:r>
          </w:p>
        </w:tc>
        <w:tc>
          <w:tcPr>
            <w:tcW w:w="2069" w:type="dxa"/>
            <w:vAlign w:val="center"/>
          </w:tcPr>
          <w:p w14:paraId="0051921D"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170</w:t>
            </w:r>
          </w:p>
        </w:tc>
      </w:tr>
      <w:tr w:rsidR="008D71D6" w:rsidRPr="008D71D6" w14:paraId="7B5B67A4" w14:textId="77777777" w:rsidTr="00D6166C">
        <w:trPr>
          <w:jc w:val="center"/>
        </w:trPr>
        <w:tc>
          <w:tcPr>
            <w:tcW w:w="2069" w:type="dxa"/>
            <w:vMerge w:val="restart"/>
            <w:vAlign w:val="center"/>
          </w:tcPr>
          <w:p w14:paraId="604F1214"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锌</w:t>
            </w:r>
          </w:p>
        </w:tc>
        <w:tc>
          <w:tcPr>
            <w:tcW w:w="2069" w:type="dxa"/>
            <w:vAlign w:val="center"/>
          </w:tcPr>
          <w:p w14:paraId="54757683"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旱田作物</w:t>
            </w:r>
            <w:r w:rsidRPr="008D71D6">
              <w:rPr>
                <w:color w:val="000000" w:themeColor="text1"/>
                <w:spacing w:val="-4"/>
                <w:szCs w:val="21"/>
              </w:rPr>
              <w:t xml:space="preserve"> </w:t>
            </w:r>
          </w:p>
        </w:tc>
        <w:tc>
          <w:tcPr>
            <w:tcW w:w="2069" w:type="dxa"/>
            <w:vAlign w:val="center"/>
          </w:tcPr>
          <w:p w14:paraId="395052FC"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2700</w:t>
            </w:r>
          </w:p>
        </w:tc>
        <w:tc>
          <w:tcPr>
            <w:tcW w:w="2069" w:type="dxa"/>
            <w:vAlign w:val="center"/>
          </w:tcPr>
          <w:p w14:paraId="598C6DC1"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3400</w:t>
            </w:r>
          </w:p>
        </w:tc>
      </w:tr>
      <w:tr w:rsidR="008D71D6" w:rsidRPr="008D71D6" w14:paraId="6BBB6856" w14:textId="77777777" w:rsidTr="00D6166C">
        <w:trPr>
          <w:jc w:val="center"/>
        </w:trPr>
        <w:tc>
          <w:tcPr>
            <w:tcW w:w="2069" w:type="dxa"/>
            <w:vMerge/>
            <w:vAlign w:val="center"/>
          </w:tcPr>
          <w:p w14:paraId="7CA3F94F"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39A039EB"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水稻</w:t>
            </w:r>
          </w:p>
        </w:tc>
        <w:tc>
          <w:tcPr>
            <w:tcW w:w="2069" w:type="dxa"/>
            <w:vAlign w:val="center"/>
          </w:tcPr>
          <w:p w14:paraId="52DACDB4"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1200</w:t>
            </w:r>
          </w:p>
        </w:tc>
        <w:tc>
          <w:tcPr>
            <w:tcW w:w="2069" w:type="dxa"/>
            <w:vAlign w:val="center"/>
          </w:tcPr>
          <w:p w14:paraId="2F124A5C"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1500</w:t>
            </w:r>
          </w:p>
        </w:tc>
      </w:tr>
      <w:tr w:rsidR="008D71D6" w:rsidRPr="008D71D6" w14:paraId="3C2CA639" w14:textId="77777777" w:rsidTr="00D6166C">
        <w:trPr>
          <w:jc w:val="center"/>
        </w:trPr>
        <w:tc>
          <w:tcPr>
            <w:tcW w:w="2069" w:type="dxa"/>
            <w:vMerge/>
            <w:vAlign w:val="center"/>
          </w:tcPr>
          <w:p w14:paraId="0F9E9EEF"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5343FBAF"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果树</w:t>
            </w:r>
          </w:p>
        </w:tc>
        <w:tc>
          <w:tcPr>
            <w:tcW w:w="2069" w:type="dxa"/>
            <w:vAlign w:val="center"/>
          </w:tcPr>
          <w:p w14:paraId="721B3FA3"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1700</w:t>
            </w:r>
          </w:p>
        </w:tc>
        <w:tc>
          <w:tcPr>
            <w:tcW w:w="2069" w:type="dxa"/>
            <w:vAlign w:val="center"/>
          </w:tcPr>
          <w:p w14:paraId="1A6552F8"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2000</w:t>
            </w:r>
          </w:p>
        </w:tc>
      </w:tr>
      <w:tr w:rsidR="008D71D6" w:rsidRPr="008D71D6" w14:paraId="3DCD9ADA" w14:textId="77777777" w:rsidTr="00D6166C">
        <w:trPr>
          <w:jc w:val="center"/>
        </w:trPr>
        <w:tc>
          <w:tcPr>
            <w:tcW w:w="2069" w:type="dxa"/>
            <w:vMerge/>
            <w:vAlign w:val="center"/>
          </w:tcPr>
          <w:p w14:paraId="17F1A00B" w14:textId="77777777" w:rsidR="002A18FF" w:rsidRPr="008D71D6" w:rsidRDefault="002A18FF" w:rsidP="00792F29">
            <w:pPr>
              <w:widowControl/>
              <w:spacing w:line="276" w:lineRule="auto"/>
              <w:ind w:firstLineChars="0" w:firstLine="0"/>
              <w:jc w:val="center"/>
              <w:rPr>
                <w:color w:val="000000" w:themeColor="text1"/>
                <w:spacing w:val="-4"/>
                <w:szCs w:val="21"/>
              </w:rPr>
            </w:pPr>
          </w:p>
        </w:tc>
        <w:tc>
          <w:tcPr>
            <w:tcW w:w="2069" w:type="dxa"/>
            <w:vAlign w:val="center"/>
          </w:tcPr>
          <w:p w14:paraId="2B95767A"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蔬菜</w:t>
            </w:r>
          </w:p>
        </w:tc>
        <w:tc>
          <w:tcPr>
            <w:tcW w:w="2069" w:type="dxa"/>
            <w:vAlign w:val="center"/>
          </w:tcPr>
          <w:p w14:paraId="1FEEEDCE"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700</w:t>
            </w:r>
          </w:p>
        </w:tc>
        <w:tc>
          <w:tcPr>
            <w:tcW w:w="2069" w:type="dxa"/>
            <w:vAlign w:val="center"/>
          </w:tcPr>
          <w:p w14:paraId="2C25B641" w14:textId="77777777" w:rsidR="002A18FF" w:rsidRPr="008D71D6" w:rsidRDefault="002A18FF" w:rsidP="00792F29">
            <w:pPr>
              <w:widowControl/>
              <w:spacing w:line="276" w:lineRule="auto"/>
              <w:ind w:firstLineChars="0" w:firstLine="0"/>
              <w:jc w:val="center"/>
              <w:rPr>
                <w:color w:val="000000" w:themeColor="text1"/>
                <w:spacing w:val="-4"/>
                <w:szCs w:val="21"/>
              </w:rPr>
            </w:pPr>
            <w:r w:rsidRPr="008D71D6">
              <w:rPr>
                <w:color w:val="000000" w:themeColor="text1"/>
                <w:spacing w:val="-4"/>
                <w:szCs w:val="21"/>
              </w:rPr>
              <w:t>900</w:t>
            </w:r>
          </w:p>
        </w:tc>
      </w:tr>
    </w:tbl>
    <w:p w14:paraId="13BA82BA" w14:textId="77777777" w:rsidR="002A18FF" w:rsidRPr="008D71D6" w:rsidRDefault="002A18FF" w:rsidP="009D4A81">
      <w:pPr>
        <w:keepNext/>
        <w:keepLines/>
        <w:widowControl/>
        <w:adjustRightInd w:val="0"/>
        <w:ind w:firstLine="560"/>
        <w:outlineLvl w:val="1"/>
        <w:rPr>
          <w:rFonts w:eastAsia="黑体"/>
          <w:color w:val="000000" w:themeColor="text1"/>
          <w:kern w:val="0"/>
          <w:sz w:val="28"/>
          <w:szCs w:val="28"/>
        </w:rPr>
      </w:pPr>
      <w:bookmarkStart w:id="58" w:name="_Toc104384156"/>
      <w:r w:rsidRPr="008D71D6">
        <w:rPr>
          <w:rFonts w:eastAsia="黑体"/>
          <w:color w:val="000000" w:themeColor="text1"/>
          <w:kern w:val="0"/>
          <w:sz w:val="28"/>
          <w:szCs w:val="28"/>
        </w:rPr>
        <w:t>2.4</w:t>
      </w:r>
      <w:r w:rsidRPr="008D71D6">
        <w:rPr>
          <w:rFonts w:eastAsia="黑体"/>
          <w:color w:val="000000" w:themeColor="text1"/>
          <w:kern w:val="0"/>
          <w:sz w:val="28"/>
          <w:szCs w:val="28"/>
        </w:rPr>
        <w:t>评价工作等级</w:t>
      </w:r>
      <w:bookmarkEnd w:id="58"/>
    </w:p>
    <w:p w14:paraId="7535D1C3"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59" w:name="_Toc46847505"/>
      <w:r w:rsidRPr="008D71D6">
        <w:rPr>
          <w:rFonts w:eastAsia="黑体"/>
          <w:color w:val="000000" w:themeColor="text1"/>
          <w:kern w:val="0"/>
        </w:rPr>
        <w:t>2.4.1</w:t>
      </w:r>
      <w:r w:rsidRPr="008D71D6">
        <w:rPr>
          <w:rFonts w:eastAsia="黑体"/>
          <w:color w:val="000000" w:themeColor="text1"/>
          <w:kern w:val="0"/>
        </w:rPr>
        <w:t>大气环境影响评价工作等级</w:t>
      </w:r>
      <w:bookmarkEnd w:id="59"/>
    </w:p>
    <w:p w14:paraId="2CBD2EE3" w14:textId="77777777" w:rsidR="002A18FF" w:rsidRPr="008D71D6" w:rsidRDefault="002A18FF" w:rsidP="009D4A81">
      <w:pPr>
        <w:widowControl/>
        <w:ind w:firstLineChars="176" w:firstLine="422"/>
        <w:rPr>
          <w:color w:val="000000" w:themeColor="text1"/>
          <w:kern w:val="0"/>
        </w:rPr>
      </w:pPr>
      <w:r w:rsidRPr="008D71D6">
        <w:rPr>
          <w:color w:val="000000" w:themeColor="text1"/>
          <w:kern w:val="0"/>
        </w:rPr>
        <w:t>依据《环境影响评价技术导则</w:t>
      </w:r>
      <w:r w:rsidRPr="008D71D6">
        <w:rPr>
          <w:color w:val="000000" w:themeColor="text1"/>
          <w:kern w:val="0"/>
        </w:rPr>
        <w:t xml:space="preserve"> </w:t>
      </w:r>
      <w:r w:rsidRPr="008D71D6">
        <w:rPr>
          <w:color w:val="000000" w:themeColor="text1"/>
          <w:kern w:val="0"/>
        </w:rPr>
        <w:t>大气环境》</w:t>
      </w:r>
      <w:r w:rsidRPr="008D71D6">
        <w:rPr>
          <w:color w:val="000000" w:themeColor="text1"/>
          <w:kern w:val="0"/>
        </w:rPr>
        <w:t>(HJ2.2-2018)</w:t>
      </w:r>
      <w:r w:rsidRPr="008D71D6">
        <w:rPr>
          <w:color w:val="000000" w:themeColor="text1"/>
          <w:kern w:val="0"/>
        </w:rPr>
        <w:t>中</w:t>
      </w:r>
      <w:r w:rsidRPr="008D71D6">
        <w:rPr>
          <w:color w:val="000000" w:themeColor="text1"/>
          <w:kern w:val="0"/>
        </w:rPr>
        <w:t>5.3</w:t>
      </w:r>
      <w:r w:rsidRPr="008D71D6">
        <w:rPr>
          <w:color w:val="000000" w:themeColor="text1"/>
          <w:kern w:val="0"/>
        </w:rPr>
        <w:t>节工作等级的确定方法，结合项目工程分析结果，选择正常排放的主要污染物及排放参数，采用附录</w:t>
      </w:r>
      <w:r w:rsidRPr="008D71D6">
        <w:rPr>
          <w:color w:val="000000" w:themeColor="text1"/>
          <w:kern w:val="0"/>
        </w:rPr>
        <w:t>A</w:t>
      </w:r>
      <w:r w:rsidRPr="008D71D6">
        <w:rPr>
          <w:color w:val="000000" w:themeColor="text1"/>
          <w:kern w:val="0"/>
        </w:rPr>
        <w:t>推荐模型中的</w:t>
      </w:r>
      <w:r w:rsidRPr="008D71D6">
        <w:rPr>
          <w:color w:val="000000" w:themeColor="text1"/>
          <w:kern w:val="0"/>
        </w:rPr>
        <w:t>AERSCREEN</w:t>
      </w:r>
      <w:r w:rsidRPr="008D71D6">
        <w:rPr>
          <w:color w:val="000000" w:themeColor="text1"/>
          <w:kern w:val="0"/>
        </w:rPr>
        <w:t>模式估算项目污染源的最大环境影响，然后</w:t>
      </w:r>
      <w:proofErr w:type="gramStart"/>
      <w:r w:rsidRPr="008D71D6">
        <w:rPr>
          <w:color w:val="000000" w:themeColor="text1"/>
          <w:kern w:val="0"/>
        </w:rPr>
        <w:t>按评价</w:t>
      </w:r>
      <w:proofErr w:type="gramEnd"/>
      <w:r w:rsidRPr="008D71D6">
        <w:rPr>
          <w:color w:val="000000" w:themeColor="text1"/>
          <w:kern w:val="0"/>
        </w:rPr>
        <w:t>工作分级判据进行分级。</w:t>
      </w:r>
    </w:p>
    <w:p w14:paraId="70BC767B" w14:textId="77777777" w:rsidR="002A18FF" w:rsidRPr="008D71D6" w:rsidRDefault="002A18FF" w:rsidP="009D4A81">
      <w:pPr>
        <w:widowControl/>
        <w:ind w:firstLineChars="176" w:firstLine="422"/>
        <w:rPr>
          <w:color w:val="000000" w:themeColor="text1"/>
          <w:kern w:val="0"/>
        </w:rPr>
      </w:pPr>
      <w:r w:rsidRPr="008D71D6">
        <w:rPr>
          <w:color w:val="000000" w:themeColor="text1"/>
          <w:kern w:val="0"/>
        </w:rPr>
        <w:t>（</w:t>
      </w:r>
      <w:r w:rsidRPr="008D71D6">
        <w:rPr>
          <w:color w:val="000000" w:themeColor="text1"/>
          <w:kern w:val="0"/>
        </w:rPr>
        <w:t>1</w:t>
      </w:r>
      <w:r w:rsidRPr="008D71D6">
        <w:rPr>
          <w:color w:val="000000" w:themeColor="text1"/>
          <w:kern w:val="0"/>
        </w:rPr>
        <w:t>）</w:t>
      </w:r>
      <w:r w:rsidRPr="008D71D6">
        <w:rPr>
          <w:color w:val="000000" w:themeColor="text1"/>
          <w:kern w:val="0"/>
        </w:rPr>
        <w:t>P</w:t>
      </w:r>
      <w:r w:rsidRPr="008D71D6">
        <w:rPr>
          <w:color w:val="000000" w:themeColor="text1"/>
          <w:kern w:val="0"/>
          <w:vertAlign w:val="subscript"/>
        </w:rPr>
        <w:t>max</w:t>
      </w:r>
      <w:r w:rsidRPr="008D71D6">
        <w:rPr>
          <w:color w:val="000000" w:themeColor="text1"/>
          <w:kern w:val="0"/>
        </w:rPr>
        <w:t>及</w:t>
      </w:r>
      <w:r w:rsidRPr="008D71D6">
        <w:rPr>
          <w:color w:val="000000" w:themeColor="text1"/>
          <w:kern w:val="0"/>
        </w:rPr>
        <w:t>D</w:t>
      </w:r>
      <w:r w:rsidRPr="008D71D6">
        <w:rPr>
          <w:color w:val="000000" w:themeColor="text1"/>
          <w:kern w:val="0"/>
          <w:vertAlign w:val="subscript"/>
        </w:rPr>
        <w:t>10%</w:t>
      </w:r>
      <w:r w:rsidRPr="008D71D6">
        <w:rPr>
          <w:color w:val="000000" w:themeColor="text1"/>
          <w:kern w:val="0"/>
        </w:rPr>
        <w:t>的确定</w:t>
      </w:r>
    </w:p>
    <w:p w14:paraId="091A397C" w14:textId="77777777" w:rsidR="002A18FF" w:rsidRPr="008D71D6" w:rsidRDefault="002A18FF" w:rsidP="009D4A81">
      <w:pPr>
        <w:widowControl/>
        <w:ind w:firstLineChars="176" w:firstLine="422"/>
        <w:rPr>
          <w:color w:val="000000" w:themeColor="text1"/>
          <w:kern w:val="0"/>
        </w:rPr>
      </w:pPr>
      <w:r w:rsidRPr="008D71D6">
        <w:rPr>
          <w:color w:val="000000" w:themeColor="text1"/>
          <w:kern w:val="0"/>
        </w:rPr>
        <w:t>依据《环境影响评价技术导则</w:t>
      </w:r>
      <w:r w:rsidRPr="008D71D6">
        <w:rPr>
          <w:color w:val="000000" w:themeColor="text1"/>
          <w:kern w:val="0"/>
        </w:rPr>
        <w:t xml:space="preserve"> </w:t>
      </w:r>
      <w:r w:rsidRPr="008D71D6">
        <w:rPr>
          <w:color w:val="000000" w:themeColor="text1"/>
          <w:kern w:val="0"/>
        </w:rPr>
        <w:t>大气环境》</w:t>
      </w:r>
      <w:r w:rsidRPr="008D71D6">
        <w:rPr>
          <w:color w:val="000000" w:themeColor="text1"/>
          <w:kern w:val="0"/>
        </w:rPr>
        <w:t>(HJ2.2-2018)</w:t>
      </w:r>
      <w:r w:rsidRPr="008D71D6">
        <w:rPr>
          <w:color w:val="000000" w:themeColor="text1"/>
          <w:kern w:val="0"/>
        </w:rPr>
        <w:t>中最大地面浓度占标率</w:t>
      </w:r>
      <w:r w:rsidRPr="008D71D6">
        <w:rPr>
          <w:color w:val="000000" w:themeColor="text1"/>
          <w:kern w:val="0"/>
        </w:rPr>
        <w:t>P</w:t>
      </w:r>
      <w:r w:rsidRPr="008D71D6">
        <w:rPr>
          <w:i/>
          <w:color w:val="000000" w:themeColor="text1"/>
          <w:kern w:val="0"/>
        </w:rPr>
        <w:t>i</w:t>
      </w:r>
      <w:r w:rsidRPr="008D71D6">
        <w:rPr>
          <w:color w:val="000000" w:themeColor="text1"/>
          <w:kern w:val="0"/>
        </w:rPr>
        <w:t>定义如下：</w:t>
      </w:r>
    </w:p>
    <w:p w14:paraId="4E1BF3A2" w14:textId="77777777" w:rsidR="002A18FF" w:rsidRPr="008D71D6" w:rsidRDefault="00000000" w:rsidP="009D4A81">
      <w:pPr>
        <w:widowControl/>
        <w:ind w:firstLineChars="176" w:firstLine="422"/>
        <w:jc w:val="center"/>
        <w:rPr>
          <w:color w:val="000000" w:themeColor="text1"/>
          <w:kern w:val="0"/>
        </w:rPr>
      </w:pPr>
      <m:oMathPara>
        <m:oMath>
          <m:sSub>
            <m:sSubPr>
              <m:ctrlPr>
                <w:rPr>
                  <w:rFonts w:ascii="Cambria Math" w:hAnsi="Cambria Math"/>
                  <w:color w:val="000000" w:themeColor="text1"/>
                </w:rPr>
              </m:ctrlPr>
            </m:sSubPr>
            <m:e>
              <m:r>
                <w:rPr>
                  <w:rFonts w:ascii="Cambria Math" w:hAnsi="Cambria Math"/>
                  <w:color w:val="000000" w:themeColor="text1"/>
                  <w:kern w:val="0"/>
                </w:rPr>
                <m:t>P</m:t>
              </m:r>
            </m:e>
            <m:sub>
              <m:r>
                <w:rPr>
                  <w:rFonts w:ascii="Cambria Math" w:hAnsi="Cambria Math"/>
                  <w:color w:val="000000" w:themeColor="text1"/>
                  <w:kern w:val="0"/>
                </w:rPr>
                <m:t>i</m:t>
              </m:r>
            </m:sub>
          </m:sSub>
          <m:r>
            <m:rPr>
              <m:sty m:val="p"/>
            </m:rPr>
            <w:rPr>
              <w:rFonts w:ascii="Cambria Math" w:hAnsi="Cambria Math"/>
              <w:color w:val="000000" w:themeColor="text1"/>
              <w:kern w:val="0"/>
            </w:rPr>
            <m:t>=</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kern w:val="0"/>
                    </w:rPr>
                    <m:t>C</m:t>
                  </m:r>
                </m:e>
                <m:sub>
                  <m:r>
                    <w:rPr>
                      <w:rFonts w:ascii="Cambria Math" w:hAnsi="Cambria Math"/>
                      <w:color w:val="000000" w:themeColor="text1"/>
                      <w:kern w:val="0"/>
                    </w:rPr>
                    <m:t>i</m:t>
                  </m:r>
                </m:sub>
              </m:sSub>
            </m:num>
            <m:den>
              <m:sSub>
                <m:sSubPr>
                  <m:ctrlPr>
                    <w:rPr>
                      <w:rFonts w:ascii="Cambria Math" w:hAnsi="Cambria Math"/>
                      <w:i/>
                      <w:color w:val="000000" w:themeColor="text1"/>
                    </w:rPr>
                  </m:ctrlPr>
                </m:sSubPr>
                <m:e>
                  <m:r>
                    <w:rPr>
                      <w:rFonts w:ascii="Cambria Math" w:hAnsi="Cambria Math"/>
                      <w:color w:val="000000" w:themeColor="text1"/>
                      <w:kern w:val="0"/>
                    </w:rPr>
                    <m:t>C</m:t>
                  </m:r>
                </m:e>
                <m:sub>
                  <m:r>
                    <w:rPr>
                      <w:rFonts w:ascii="Cambria Math" w:hAnsi="Cambria Math"/>
                      <w:color w:val="000000" w:themeColor="text1"/>
                      <w:kern w:val="0"/>
                    </w:rPr>
                    <m:t>0i</m:t>
                  </m:r>
                </m:sub>
              </m:sSub>
            </m:den>
          </m:f>
          <m:r>
            <w:rPr>
              <w:rFonts w:ascii="Cambria Math" w:hAnsi="Cambria Math"/>
              <w:color w:val="000000" w:themeColor="text1"/>
              <w:kern w:val="0"/>
            </w:rPr>
            <m:t>×100%</m:t>
          </m:r>
        </m:oMath>
      </m:oMathPara>
    </w:p>
    <w:p w14:paraId="215E606D" w14:textId="77777777" w:rsidR="002A18FF" w:rsidRPr="008D71D6" w:rsidRDefault="00000000" w:rsidP="009D4A81">
      <w:pPr>
        <w:widowControl/>
        <w:ind w:firstLineChars="176" w:firstLine="422"/>
        <w:rPr>
          <w:color w:val="000000" w:themeColor="text1"/>
          <w:kern w:val="0"/>
        </w:rPr>
      </w:pPr>
      <m:oMath>
        <m:sSub>
          <m:sSubPr>
            <m:ctrlPr>
              <w:rPr>
                <w:rFonts w:ascii="Cambria Math" w:hAnsi="Cambria Math"/>
                <w:color w:val="000000" w:themeColor="text1"/>
              </w:rPr>
            </m:ctrlPr>
          </m:sSubPr>
          <m:e>
            <m:r>
              <w:rPr>
                <w:rFonts w:ascii="Cambria Math" w:hAnsi="Cambria Math"/>
                <w:color w:val="000000" w:themeColor="text1"/>
                <w:kern w:val="0"/>
              </w:rPr>
              <m:t>P</m:t>
            </m:r>
          </m:e>
          <m:sub>
            <m:r>
              <w:rPr>
                <w:rFonts w:ascii="Cambria Math" w:hAnsi="Cambria Math"/>
                <w:color w:val="000000" w:themeColor="text1"/>
                <w:kern w:val="0"/>
              </w:rPr>
              <m:t>i</m:t>
            </m:r>
          </m:sub>
        </m:sSub>
      </m:oMath>
      <w:r w:rsidR="002A18FF" w:rsidRPr="008D71D6">
        <w:rPr>
          <w:color w:val="000000" w:themeColor="text1"/>
          <w:kern w:val="0"/>
        </w:rPr>
        <w:t xml:space="preserve"> ——</w:t>
      </w:r>
      <w:r w:rsidR="002A18FF" w:rsidRPr="008D71D6">
        <w:rPr>
          <w:color w:val="000000" w:themeColor="text1"/>
          <w:kern w:val="0"/>
        </w:rPr>
        <w:t>第</w:t>
      </w:r>
      <w:proofErr w:type="spellStart"/>
      <w:r w:rsidR="002A18FF" w:rsidRPr="008D71D6">
        <w:rPr>
          <w:color w:val="000000" w:themeColor="text1"/>
          <w:kern w:val="0"/>
        </w:rPr>
        <w:t>i</w:t>
      </w:r>
      <w:proofErr w:type="spellEnd"/>
      <w:proofErr w:type="gramStart"/>
      <w:r w:rsidR="002A18FF" w:rsidRPr="008D71D6">
        <w:rPr>
          <w:color w:val="000000" w:themeColor="text1"/>
          <w:kern w:val="0"/>
        </w:rPr>
        <w:t>个</w:t>
      </w:r>
      <w:proofErr w:type="gramEnd"/>
      <w:r w:rsidR="002A18FF" w:rsidRPr="008D71D6">
        <w:rPr>
          <w:color w:val="000000" w:themeColor="text1"/>
          <w:kern w:val="0"/>
        </w:rPr>
        <w:t>污染物的最大地面空气质量浓度</w:t>
      </w:r>
      <w:r w:rsidR="002A18FF" w:rsidRPr="008D71D6">
        <w:rPr>
          <w:color w:val="000000" w:themeColor="text1"/>
          <w:kern w:val="0"/>
        </w:rPr>
        <w:t xml:space="preserve"> </w:t>
      </w:r>
      <w:r w:rsidR="002A18FF" w:rsidRPr="008D71D6">
        <w:rPr>
          <w:color w:val="000000" w:themeColor="text1"/>
          <w:kern w:val="0"/>
        </w:rPr>
        <w:t>占标率，</w:t>
      </w:r>
      <w:r w:rsidR="002A18FF" w:rsidRPr="008D71D6">
        <w:rPr>
          <w:color w:val="000000" w:themeColor="text1"/>
          <w:kern w:val="0"/>
        </w:rPr>
        <w:t>%</w:t>
      </w:r>
      <w:r w:rsidR="002A18FF" w:rsidRPr="008D71D6">
        <w:rPr>
          <w:color w:val="000000" w:themeColor="text1"/>
          <w:kern w:val="0"/>
        </w:rPr>
        <w:t>；</w:t>
      </w:r>
    </w:p>
    <w:p w14:paraId="3CA5EF85" w14:textId="77777777" w:rsidR="002A18FF" w:rsidRPr="008D71D6" w:rsidRDefault="00000000" w:rsidP="009D4A81">
      <w:pPr>
        <w:widowControl/>
        <w:ind w:firstLineChars="176" w:firstLine="422"/>
        <w:rPr>
          <w:color w:val="000000" w:themeColor="text1"/>
          <w:kern w:val="0"/>
        </w:rPr>
      </w:pPr>
      <m:oMath>
        <m:sSub>
          <m:sSubPr>
            <m:ctrlPr>
              <w:rPr>
                <w:rFonts w:ascii="Cambria Math" w:hAnsi="Cambria Math"/>
                <w:i/>
                <w:color w:val="000000" w:themeColor="text1"/>
              </w:rPr>
            </m:ctrlPr>
          </m:sSubPr>
          <m:e>
            <m:r>
              <w:rPr>
                <w:rFonts w:ascii="Cambria Math" w:hAnsi="Cambria Math"/>
                <w:color w:val="000000" w:themeColor="text1"/>
                <w:kern w:val="0"/>
              </w:rPr>
              <m:t>C</m:t>
            </m:r>
          </m:e>
          <m:sub>
            <m:r>
              <w:rPr>
                <w:rFonts w:ascii="Cambria Math" w:hAnsi="Cambria Math"/>
                <w:color w:val="000000" w:themeColor="text1"/>
                <w:kern w:val="0"/>
              </w:rPr>
              <m:t>i</m:t>
            </m:r>
          </m:sub>
        </m:sSub>
      </m:oMath>
      <w:r w:rsidR="002A18FF" w:rsidRPr="008D71D6">
        <w:rPr>
          <w:color w:val="000000" w:themeColor="text1"/>
          <w:kern w:val="0"/>
        </w:rPr>
        <w:t>——</w:t>
      </w:r>
      <w:r w:rsidR="002A18FF" w:rsidRPr="008D71D6">
        <w:rPr>
          <w:color w:val="000000" w:themeColor="text1"/>
          <w:kern w:val="0"/>
        </w:rPr>
        <w:t>采用估算模型计算出的第</w:t>
      </w:r>
      <w:proofErr w:type="spellStart"/>
      <w:r w:rsidR="002A18FF" w:rsidRPr="008D71D6">
        <w:rPr>
          <w:color w:val="000000" w:themeColor="text1"/>
          <w:kern w:val="0"/>
        </w:rPr>
        <w:t>i</w:t>
      </w:r>
      <w:proofErr w:type="spellEnd"/>
      <w:proofErr w:type="gramStart"/>
      <w:r w:rsidR="002A18FF" w:rsidRPr="008D71D6">
        <w:rPr>
          <w:color w:val="000000" w:themeColor="text1"/>
          <w:kern w:val="0"/>
        </w:rPr>
        <w:t>个</w:t>
      </w:r>
      <w:proofErr w:type="gramEnd"/>
      <w:r w:rsidR="002A18FF" w:rsidRPr="008D71D6">
        <w:rPr>
          <w:color w:val="000000" w:themeColor="text1"/>
          <w:kern w:val="0"/>
        </w:rPr>
        <w:t>污染物的最大</w:t>
      </w:r>
      <w:r w:rsidR="002A18FF" w:rsidRPr="008D71D6">
        <w:rPr>
          <w:color w:val="000000" w:themeColor="text1"/>
          <w:kern w:val="0"/>
        </w:rPr>
        <w:t>1h</w:t>
      </w:r>
      <w:r w:rsidR="002A18FF" w:rsidRPr="008D71D6">
        <w:rPr>
          <w:color w:val="000000" w:themeColor="text1"/>
          <w:kern w:val="0"/>
        </w:rPr>
        <w:t>地面空气质量浓度，</w:t>
      </w:r>
      <w:proofErr w:type="spellStart"/>
      <w:r w:rsidR="002A18FF" w:rsidRPr="008D71D6">
        <w:rPr>
          <w:color w:val="000000" w:themeColor="text1"/>
          <w:kern w:val="0"/>
        </w:rPr>
        <w:t>μg</w:t>
      </w:r>
      <w:proofErr w:type="spellEnd"/>
      <w:r w:rsidR="002A18FF" w:rsidRPr="008D71D6">
        <w:rPr>
          <w:color w:val="000000" w:themeColor="text1"/>
          <w:kern w:val="0"/>
        </w:rPr>
        <w:t>/m</w:t>
      </w:r>
      <w:r w:rsidR="002A18FF" w:rsidRPr="008D71D6">
        <w:rPr>
          <w:color w:val="000000" w:themeColor="text1"/>
          <w:kern w:val="0"/>
          <w:vertAlign w:val="superscript"/>
        </w:rPr>
        <w:t>3</w:t>
      </w:r>
      <w:r w:rsidR="002A18FF" w:rsidRPr="008D71D6">
        <w:rPr>
          <w:color w:val="000000" w:themeColor="text1"/>
          <w:kern w:val="0"/>
        </w:rPr>
        <w:t>；</w:t>
      </w:r>
    </w:p>
    <w:p w14:paraId="44E28474" w14:textId="77777777" w:rsidR="002A18FF" w:rsidRPr="008D71D6" w:rsidRDefault="00000000" w:rsidP="009D4A81">
      <w:pPr>
        <w:widowControl/>
        <w:ind w:firstLineChars="176" w:firstLine="422"/>
        <w:rPr>
          <w:color w:val="000000" w:themeColor="text1"/>
          <w:kern w:val="0"/>
        </w:rPr>
      </w:pPr>
      <m:oMath>
        <m:sSub>
          <m:sSubPr>
            <m:ctrlPr>
              <w:rPr>
                <w:rFonts w:ascii="Cambria Math" w:hAnsi="Cambria Math"/>
                <w:i/>
                <w:color w:val="000000" w:themeColor="text1"/>
              </w:rPr>
            </m:ctrlPr>
          </m:sSubPr>
          <m:e>
            <m:r>
              <w:rPr>
                <w:rFonts w:ascii="Cambria Math" w:hAnsi="Cambria Math"/>
                <w:color w:val="000000" w:themeColor="text1"/>
                <w:kern w:val="0"/>
              </w:rPr>
              <m:t>C</m:t>
            </m:r>
          </m:e>
          <m:sub>
            <m:r>
              <w:rPr>
                <w:rFonts w:ascii="Cambria Math" w:hAnsi="Cambria Math"/>
                <w:color w:val="000000" w:themeColor="text1"/>
                <w:kern w:val="0"/>
              </w:rPr>
              <m:t>0i</m:t>
            </m:r>
          </m:sub>
        </m:sSub>
      </m:oMath>
      <w:r w:rsidR="002A18FF" w:rsidRPr="008D71D6">
        <w:rPr>
          <w:color w:val="000000" w:themeColor="text1"/>
          <w:kern w:val="0"/>
        </w:rPr>
        <w:t>——</w:t>
      </w:r>
      <w:r w:rsidR="002A18FF" w:rsidRPr="008D71D6">
        <w:rPr>
          <w:color w:val="000000" w:themeColor="text1"/>
          <w:kern w:val="0"/>
        </w:rPr>
        <w:t>第</w:t>
      </w:r>
      <w:proofErr w:type="spellStart"/>
      <w:r w:rsidR="002A18FF" w:rsidRPr="008D71D6">
        <w:rPr>
          <w:color w:val="000000" w:themeColor="text1"/>
          <w:kern w:val="0"/>
        </w:rPr>
        <w:t>i</w:t>
      </w:r>
      <w:proofErr w:type="spellEnd"/>
      <w:proofErr w:type="gramStart"/>
      <w:r w:rsidR="002A18FF" w:rsidRPr="008D71D6">
        <w:rPr>
          <w:color w:val="000000" w:themeColor="text1"/>
          <w:kern w:val="0"/>
        </w:rPr>
        <w:t>个</w:t>
      </w:r>
      <w:proofErr w:type="gramEnd"/>
      <w:r w:rsidR="002A18FF" w:rsidRPr="008D71D6">
        <w:rPr>
          <w:color w:val="000000" w:themeColor="text1"/>
          <w:kern w:val="0"/>
        </w:rPr>
        <w:t>污染物的环境空气质量浓度标准，</w:t>
      </w:r>
      <w:proofErr w:type="spellStart"/>
      <w:r w:rsidR="002A18FF" w:rsidRPr="008D71D6">
        <w:rPr>
          <w:color w:val="000000" w:themeColor="text1"/>
          <w:kern w:val="0"/>
        </w:rPr>
        <w:t>μg</w:t>
      </w:r>
      <w:proofErr w:type="spellEnd"/>
      <w:r w:rsidR="002A18FF" w:rsidRPr="008D71D6">
        <w:rPr>
          <w:color w:val="000000" w:themeColor="text1"/>
          <w:kern w:val="0"/>
        </w:rPr>
        <w:t>/m</w:t>
      </w:r>
      <w:r w:rsidR="002A18FF" w:rsidRPr="008D71D6">
        <w:rPr>
          <w:color w:val="000000" w:themeColor="text1"/>
          <w:kern w:val="0"/>
          <w:vertAlign w:val="superscript"/>
        </w:rPr>
        <w:t>3</w:t>
      </w:r>
      <w:r w:rsidR="002A18FF" w:rsidRPr="008D71D6">
        <w:rPr>
          <w:color w:val="000000" w:themeColor="text1"/>
          <w:kern w:val="0"/>
        </w:rPr>
        <w:t>。</w:t>
      </w:r>
    </w:p>
    <w:p w14:paraId="41002664" w14:textId="77777777" w:rsidR="002A18FF" w:rsidRPr="008D71D6" w:rsidRDefault="002A18FF" w:rsidP="009D4A81">
      <w:pPr>
        <w:widowControl/>
        <w:ind w:firstLineChars="176" w:firstLine="422"/>
        <w:rPr>
          <w:color w:val="000000" w:themeColor="text1"/>
          <w:kern w:val="0"/>
        </w:rPr>
      </w:pPr>
      <w:r w:rsidRPr="008D71D6">
        <w:rPr>
          <w:color w:val="000000" w:themeColor="text1"/>
          <w:kern w:val="0"/>
        </w:rPr>
        <w:t>（</w:t>
      </w:r>
      <w:r w:rsidRPr="008D71D6">
        <w:rPr>
          <w:color w:val="000000" w:themeColor="text1"/>
          <w:kern w:val="0"/>
        </w:rPr>
        <w:t>2</w:t>
      </w:r>
      <w:r w:rsidRPr="008D71D6">
        <w:rPr>
          <w:color w:val="000000" w:themeColor="text1"/>
          <w:kern w:val="0"/>
        </w:rPr>
        <w:t>）评价等级判别表</w:t>
      </w:r>
    </w:p>
    <w:p w14:paraId="3DCD9269" w14:textId="77777777" w:rsidR="002A18FF" w:rsidRPr="008D71D6" w:rsidRDefault="002A18FF" w:rsidP="009D4A81">
      <w:pPr>
        <w:widowControl/>
        <w:ind w:firstLineChars="176" w:firstLine="422"/>
        <w:rPr>
          <w:color w:val="000000" w:themeColor="text1"/>
          <w:kern w:val="0"/>
        </w:rPr>
      </w:pPr>
      <w:r w:rsidRPr="008D71D6">
        <w:rPr>
          <w:color w:val="000000" w:themeColor="text1"/>
          <w:kern w:val="0"/>
        </w:rPr>
        <w:t>评价等级按下表的分级判据进行划分</w:t>
      </w:r>
    </w:p>
    <w:p w14:paraId="127695F2"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 xml:space="preserve">2.4-1    </w:t>
      </w:r>
      <w:r w:rsidRPr="008D71D6">
        <w:rPr>
          <w:b/>
          <w:bCs/>
          <w:color w:val="000000" w:themeColor="text1"/>
          <w:kern w:val="0"/>
          <w:szCs w:val="21"/>
        </w:rPr>
        <w:t>评价等级判别表</w:t>
      </w:r>
    </w:p>
    <w:tbl>
      <w:tblPr>
        <w:tblW w:w="51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76"/>
        <w:gridCol w:w="4814"/>
      </w:tblGrid>
      <w:tr w:rsidR="008D71D6" w:rsidRPr="008D71D6" w14:paraId="523D405A" w14:textId="77777777" w:rsidTr="00D6166C">
        <w:trPr>
          <w:trHeight w:val="258"/>
          <w:jc w:val="center"/>
        </w:trPr>
        <w:tc>
          <w:tcPr>
            <w:tcW w:w="0" w:type="auto"/>
            <w:shd w:val="clear" w:color="auto" w:fill="auto"/>
            <w:vAlign w:val="center"/>
          </w:tcPr>
          <w:p w14:paraId="6A63298C" w14:textId="77777777" w:rsidR="002A18FF" w:rsidRPr="008D71D6" w:rsidRDefault="002A18FF" w:rsidP="009D4A81">
            <w:pPr>
              <w:autoSpaceDE w:val="0"/>
              <w:autoSpaceDN w:val="0"/>
              <w:adjustRightInd w:val="0"/>
              <w:ind w:firstLine="480"/>
              <w:jc w:val="center"/>
              <w:rPr>
                <w:color w:val="000000" w:themeColor="text1"/>
                <w:kern w:val="0"/>
                <w:szCs w:val="21"/>
              </w:rPr>
            </w:pPr>
            <w:r w:rsidRPr="008D71D6">
              <w:rPr>
                <w:color w:val="000000" w:themeColor="text1"/>
                <w:kern w:val="0"/>
                <w:szCs w:val="21"/>
              </w:rPr>
              <w:t>评价工作等级</w:t>
            </w:r>
          </w:p>
        </w:tc>
        <w:tc>
          <w:tcPr>
            <w:tcW w:w="2835" w:type="pct"/>
            <w:shd w:val="clear" w:color="auto" w:fill="auto"/>
            <w:vAlign w:val="center"/>
          </w:tcPr>
          <w:p w14:paraId="793DC862" w14:textId="77777777" w:rsidR="002A18FF" w:rsidRPr="008D71D6" w:rsidRDefault="002A18FF" w:rsidP="009D4A81">
            <w:pPr>
              <w:autoSpaceDE w:val="0"/>
              <w:autoSpaceDN w:val="0"/>
              <w:adjustRightInd w:val="0"/>
              <w:ind w:firstLine="480"/>
              <w:jc w:val="center"/>
              <w:rPr>
                <w:bCs/>
                <w:color w:val="000000" w:themeColor="text1"/>
                <w:kern w:val="0"/>
                <w:szCs w:val="21"/>
              </w:rPr>
            </w:pPr>
            <w:r w:rsidRPr="008D71D6">
              <w:rPr>
                <w:bCs/>
                <w:color w:val="000000" w:themeColor="text1"/>
                <w:kern w:val="0"/>
                <w:szCs w:val="21"/>
              </w:rPr>
              <w:t>评价工作分级判据</w:t>
            </w:r>
          </w:p>
        </w:tc>
      </w:tr>
      <w:tr w:rsidR="008D71D6" w:rsidRPr="008D71D6" w14:paraId="3901A6F1" w14:textId="77777777" w:rsidTr="00D6166C">
        <w:trPr>
          <w:trHeight w:val="267"/>
          <w:jc w:val="center"/>
        </w:trPr>
        <w:tc>
          <w:tcPr>
            <w:tcW w:w="0" w:type="auto"/>
            <w:shd w:val="clear" w:color="auto" w:fill="auto"/>
            <w:vAlign w:val="center"/>
          </w:tcPr>
          <w:p w14:paraId="12DA9424" w14:textId="77777777" w:rsidR="002A18FF" w:rsidRPr="008D71D6" w:rsidRDefault="002A18FF" w:rsidP="009D4A81">
            <w:pPr>
              <w:autoSpaceDE w:val="0"/>
              <w:autoSpaceDN w:val="0"/>
              <w:adjustRightInd w:val="0"/>
              <w:ind w:firstLine="480"/>
              <w:jc w:val="center"/>
              <w:rPr>
                <w:color w:val="000000" w:themeColor="text1"/>
                <w:kern w:val="0"/>
                <w:szCs w:val="21"/>
              </w:rPr>
            </w:pPr>
            <w:r w:rsidRPr="008D71D6">
              <w:rPr>
                <w:color w:val="000000" w:themeColor="text1"/>
                <w:kern w:val="0"/>
                <w:szCs w:val="21"/>
              </w:rPr>
              <w:t>一级</w:t>
            </w:r>
          </w:p>
        </w:tc>
        <w:tc>
          <w:tcPr>
            <w:tcW w:w="2835" w:type="pct"/>
            <w:shd w:val="clear" w:color="auto" w:fill="auto"/>
            <w:vAlign w:val="center"/>
          </w:tcPr>
          <w:p w14:paraId="6671DB94" w14:textId="77777777" w:rsidR="002A18FF" w:rsidRPr="008D71D6" w:rsidRDefault="002A18FF" w:rsidP="009D4A81">
            <w:pPr>
              <w:autoSpaceDE w:val="0"/>
              <w:autoSpaceDN w:val="0"/>
              <w:adjustRightInd w:val="0"/>
              <w:ind w:firstLine="480"/>
              <w:jc w:val="center"/>
              <w:rPr>
                <w:bCs/>
                <w:color w:val="000000" w:themeColor="text1"/>
                <w:kern w:val="0"/>
                <w:szCs w:val="21"/>
              </w:rPr>
            </w:pPr>
            <w:r w:rsidRPr="008D71D6">
              <w:rPr>
                <w:bCs/>
                <w:iCs/>
                <w:color w:val="000000" w:themeColor="text1"/>
                <w:kern w:val="0"/>
                <w:szCs w:val="21"/>
              </w:rPr>
              <w:t>Pmax</w:t>
            </w:r>
            <w:r w:rsidRPr="008D71D6">
              <w:rPr>
                <w:rFonts w:hint="eastAsia"/>
                <w:bCs/>
                <w:color w:val="000000" w:themeColor="text1"/>
                <w:kern w:val="0"/>
                <w:szCs w:val="21"/>
              </w:rPr>
              <w:t>≥</w:t>
            </w:r>
            <w:r w:rsidRPr="008D71D6">
              <w:rPr>
                <w:rFonts w:hint="eastAsia"/>
                <w:bCs/>
                <w:color w:val="000000" w:themeColor="text1"/>
                <w:kern w:val="0"/>
                <w:szCs w:val="21"/>
              </w:rPr>
              <w:t>1</w:t>
            </w:r>
            <w:r w:rsidRPr="008D71D6">
              <w:rPr>
                <w:bCs/>
                <w:color w:val="000000" w:themeColor="text1"/>
                <w:kern w:val="0"/>
                <w:szCs w:val="21"/>
              </w:rPr>
              <w:t>0%</w:t>
            </w:r>
          </w:p>
        </w:tc>
      </w:tr>
      <w:tr w:rsidR="008D71D6" w:rsidRPr="008D71D6" w14:paraId="659B90D4" w14:textId="77777777" w:rsidTr="00D6166C">
        <w:trPr>
          <w:trHeight w:val="267"/>
          <w:jc w:val="center"/>
        </w:trPr>
        <w:tc>
          <w:tcPr>
            <w:tcW w:w="0" w:type="auto"/>
            <w:shd w:val="clear" w:color="auto" w:fill="auto"/>
            <w:vAlign w:val="center"/>
          </w:tcPr>
          <w:p w14:paraId="0F6E2DCA" w14:textId="77777777" w:rsidR="002A18FF" w:rsidRPr="008D71D6" w:rsidRDefault="002A18FF" w:rsidP="009D4A81">
            <w:pPr>
              <w:autoSpaceDE w:val="0"/>
              <w:autoSpaceDN w:val="0"/>
              <w:adjustRightInd w:val="0"/>
              <w:ind w:firstLine="480"/>
              <w:jc w:val="center"/>
              <w:rPr>
                <w:color w:val="000000" w:themeColor="text1"/>
                <w:kern w:val="0"/>
                <w:szCs w:val="21"/>
              </w:rPr>
            </w:pPr>
            <w:r w:rsidRPr="008D71D6">
              <w:rPr>
                <w:color w:val="000000" w:themeColor="text1"/>
                <w:kern w:val="0"/>
                <w:szCs w:val="21"/>
              </w:rPr>
              <w:t>二级</w:t>
            </w:r>
          </w:p>
        </w:tc>
        <w:tc>
          <w:tcPr>
            <w:tcW w:w="2835" w:type="pct"/>
            <w:shd w:val="clear" w:color="auto" w:fill="auto"/>
            <w:vAlign w:val="center"/>
          </w:tcPr>
          <w:p w14:paraId="10DF67BE" w14:textId="77777777" w:rsidR="002A18FF" w:rsidRPr="008D71D6" w:rsidRDefault="002A18FF" w:rsidP="009D4A81">
            <w:pPr>
              <w:autoSpaceDE w:val="0"/>
              <w:autoSpaceDN w:val="0"/>
              <w:adjustRightInd w:val="0"/>
              <w:ind w:firstLine="480"/>
              <w:jc w:val="center"/>
              <w:rPr>
                <w:bCs/>
                <w:color w:val="000000" w:themeColor="text1"/>
                <w:kern w:val="0"/>
                <w:szCs w:val="21"/>
              </w:rPr>
            </w:pPr>
            <w:r w:rsidRPr="008D71D6">
              <w:rPr>
                <w:rFonts w:hint="eastAsia"/>
                <w:bCs/>
                <w:color w:val="000000" w:themeColor="text1"/>
                <w:kern w:val="0"/>
                <w:szCs w:val="21"/>
              </w:rPr>
              <w:t>1%</w:t>
            </w:r>
            <w:r w:rsidRPr="008D71D6">
              <w:rPr>
                <w:rFonts w:hint="eastAsia"/>
                <w:bCs/>
                <w:color w:val="000000" w:themeColor="text1"/>
                <w:kern w:val="0"/>
                <w:szCs w:val="21"/>
              </w:rPr>
              <w:t>≤</w:t>
            </w:r>
            <w:r w:rsidRPr="008D71D6">
              <w:rPr>
                <w:bCs/>
                <w:iCs/>
                <w:color w:val="000000" w:themeColor="text1"/>
                <w:kern w:val="0"/>
                <w:szCs w:val="21"/>
              </w:rPr>
              <w:t>Pmax</w:t>
            </w:r>
            <w:r w:rsidRPr="008D71D6">
              <w:rPr>
                <w:rFonts w:hint="eastAsia"/>
                <w:bCs/>
                <w:color w:val="000000" w:themeColor="text1"/>
                <w:kern w:val="0"/>
                <w:szCs w:val="21"/>
              </w:rPr>
              <w:t>≤</w:t>
            </w:r>
            <w:r w:rsidRPr="008D71D6">
              <w:rPr>
                <w:rFonts w:hint="eastAsia"/>
                <w:bCs/>
                <w:color w:val="000000" w:themeColor="text1"/>
                <w:kern w:val="0"/>
                <w:szCs w:val="21"/>
              </w:rPr>
              <w:t>1</w:t>
            </w:r>
            <w:r w:rsidRPr="008D71D6">
              <w:rPr>
                <w:bCs/>
                <w:color w:val="000000" w:themeColor="text1"/>
                <w:kern w:val="0"/>
                <w:szCs w:val="21"/>
              </w:rPr>
              <w:t>0%</w:t>
            </w:r>
          </w:p>
        </w:tc>
      </w:tr>
      <w:tr w:rsidR="008D71D6" w:rsidRPr="008D71D6" w14:paraId="198B4F0E" w14:textId="77777777" w:rsidTr="00D6166C">
        <w:trPr>
          <w:trHeight w:val="267"/>
          <w:jc w:val="center"/>
        </w:trPr>
        <w:tc>
          <w:tcPr>
            <w:tcW w:w="0" w:type="auto"/>
            <w:shd w:val="clear" w:color="auto" w:fill="auto"/>
            <w:vAlign w:val="center"/>
          </w:tcPr>
          <w:p w14:paraId="1C1006AF" w14:textId="77777777" w:rsidR="002A18FF" w:rsidRPr="008D71D6" w:rsidRDefault="002A18FF" w:rsidP="009D4A81">
            <w:pPr>
              <w:autoSpaceDE w:val="0"/>
              <w:autoSpaceDN w:val="0"/>
              <w:adjustRightInd w:val="0"/>
              <w:ind w:firstLine="480"/>
              <w:jc w:val="center"/>
              <w:rPr>
                <w:bCs/>
                <w:color w:val="000000" w:themeColor="text1"/>
                <w:kern w:val="0"/>
                <w:szCs w:val="21"/>
              </w:rPr>
            </w:pPr>
            <w:r w:rsidRPr="008D71D6">
              <w:rPr>
                <w:bCs/>
                <w:color w:val="000000" w:themeColor="text1"/>
                <w:kern w:val="0"/>
                <w:szCs w:val="21"/>
              </w:rPr>
              <w:t>三级</w:t>
            </w:r>
          </w:p>
        </w:tc>
        <w:tc>
          <w:tcPr>
            <w:tcW w:w="2835" w:type="pct"/>
            <w:shd w:val="clear" w:color="auto" w:fill="auto"/>
            <w:vAlign w:val="center"/>
          </w:tcPr>
          <w:p w14:paraId="2DDD301B" w14:textId="77777777" w:rsidR="002A18FF" w:rsidRPr="008D71D6" w:rsidRDefault="002A18FF" w:rsidP="009D4A81">
            <w:pPr>
              <w:autoSpaceDE w:val="0"/>
              <w:autoSpaceDN w:val="0"/>
              <w:adjustRightInd w:val="0"/>
              <w:ind w:firstLine="480"/>
              <w:jc w:val="center"/>
              <w:rPr>
                <w:bCs/>
                <w:color w:val="000000" w:themeColor="text1"/>
                <w:kern w:val="0"/>
                <w:szCs w:val="21"/>
              </w:rPr>
            </w:pPr>
            <w:r w:rsidRPr="008D71D6">
              <w:rPr>
                <w:bCs/>
                <w:iCs/>
                <w:color w:val="000000" w:themeColor="text1"/>
                <w:kern w:val="0"/>
                <w:szCs w:val="21"/>
              </w:rPr>
              <w:t>Pmax</w:t>
            </w:r>
            <w:r w:rsidRPr="008D71D6">
              <w:rPr>
                <w:rFonts w:hint="eastAsia"/>
                <w:bCs/>
                <w:iCs/>
                <w:color w:val="000000" w:themeColor="text1"/>
                <w:kern w:val="0"/>
                <w:szCs w:val="21"/>
              </w:rPr>
              <w:t>＜</w:t>
            </w:r>
            <w:r w:rsidRPr="008D71D6">
              <w:rPr>
                <w:rFonts w:hint="eastAsia"/>
                <w:bCs/>
                <w:iCs/>
                <w:color w:val="000000" w:themeColor="text1"/>
                <w:kern w:val="0"/>
                <w:szCs w:val="21"/>
              </w:rPr>
              <w:t>1%</w:t>
            </w:r>
          </w:p>
        </w:tc>
      </w:tr>
    </w:tbl>
    <w:p w14:paraId="10649E5C" w14:textId="77777777" w:rsidR="002A18FF" w:rsidRPr="008D71D6" w:rsidRDefault="002A18FF" w:rsidP="009D4A81">
      <w:pPr>
        <w:widowControl/>
        <w:ind w:firstLine="480"/>
        <w:rPr>
          <w:color w:val="000000" w:themeColor="text1"/>
          <w:kern w:val="0"/>
        </w:rPr>
      </w:pPr>
      <w:r w:rsidRPr="008D71D6">
        <w:rPr>
          <w:color w:val="000000" w:themeColor="text1"/>
          <w:kern w:val="0"/>
        </w:rPr>
        <w:t>项目废气排放预测综合估算结果如下表所示：</w:t>
      </w:r>
    </w:p>
    <w:p w14:paraId="7F1BF3D4" w14:textId="77777777" w:rsidR="002A18FF" w:rsidRPr="008D71D6" w:rsidRDefault="002A18FF" w:rsidP="00BB6CC8">
      <w:pPr>
        <w:adjustRightInd w:val="0"/>
        <w:snapToGrid w:val="0"/>
        <w:ind w:firstLine="482"/>
        <w:jc w:val="center"/>
        <w:rPr>
          <w:b/>
          <w:color w:val="000000" w:themeColor="text1"/>
          <w:szCs w:val="21"/>
        </w:rPr>
      </w:pPr>
      <w:r w:rsidRPr="008D71D6">
        <w:rPr>
          <w:b/>
          <w:bCs/>
          <w:color w:val="000000" w:themeColor="text1"/>
          <w:kern w:val="0"/>
          <w:szCs w:val="21"/>
        </w:rPr>
        <w:t>表</w:t>
      </w:r>
      <w:r w:rsidRPr="008D71D6">
        <w:rPr>
          <w:b/>
          <w:bCs/>
          <w:color w:val="000000" w:themeColor="text1"/>
          <w:kern w:val="0"/>
          <w:szCs w:val="21"/>
        </w:rPr>
        <w:t>2.4-2    Pmax</w:t>
      </w:r>
      <w:r w:rsidRPr="008D71D6">
        <w:rPr>
          <w:b/>
          <w:bCs/>
          <w:color w:val="000000" w:themeColor="text1"/>
          <w:kern w:val="0"/>
          <w:szCs w:val="21"/>
        </w:rPr>
        <w:t>和</w:t>
      </w:r>
      <w:r w:rsidRPr="008D71D6">
        <w:rPr>
          <w:b/>
          <w:bCs/>
          <w:color w:val="000000" w:themeColor="text1"/>
          <w:kern w:val="0"/>
          <w:szCs w:val="21"/>
        </w:rPr>
        <w:t>D10%</w:t>
      </w:r>
      <w:r w:rsidRPr="008D71D6">
        <w:rPr>
          <w:b/>
          <w:bCs/>
          <w:color w:val="000000" w:themeColor="text1"/>
          <w:kern w:val="0"/>
          <w:szCs w:val="21"/>
        </w:rPr>
        <w:t>预测和计算结果一览表</w:t>
      </w:r>
    </w:p>
    <w:tbl>
      <w:tblPr>
        <w:tblW w:w="8953" w:type="dxa"/>
        <w:jc w:val="center"/>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4"/>
        <w:gridCol w:w="827"/>
        <w:gridCol w:w="1676"/>
        <w:gridCol w:w="2354"/>
        <w:gridCol w:w="1506"/>
        <w:gridCol w:w="1506"/>
      </w:tblGrid>
      <w:tr w:rsidR="008D71D6" w:rsidRPr="008D71D6" w14:paraId="75B64443" w14:textId="77777777" w:rsidTr="00D43314">
        <w:trPr>
          <w:jc w:val="center"/>
        </w:trPr>
        <w:tc>
          <w:tcPr>
            <w:tcW w:w="1084" w:type="dxa"/>
            <w:vAlign w:val="center"/>
          </w:tcPr>
          <w:p w14:paraId="6E6605FF"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污染源名称</w:t>
            </w:r>
          </w:p>
        </w:tc>
        <w:tc>
          <w:tcPr>
            <w:tcW w:w="827" w:type="dxa"/>
            <w:vAlign w:val="center"/>
          </w:tcPr>
          <w:p w14:paraId="5B00FCC0"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评价因子</w:t>
            </w:r>
          </w:p>
        </w:tc>
        <w:tc>
          <w:tcPr>
            <w:tcW w:w="1676" w:type="dxa"/>
            <w:vAlign w:val="center"/>
          </w:tcPr>
          <w:p w14:paraId="4FED27FE"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评价标准</w:t>
            </w:r>
            <w:r w:rsidRPr="008D71D6">
              <w:rPr>
                <w:color w:val="000000" w:themeColor="text1"/>
                <w:szCs w:val="21"/>
              </w:rPr>
              <w:t>(</w:t>
            </w:r>
            <w:proofErr w:type="spellStart"/>
            <w:r w:rsidRPr="008D71D6">
              <w:rPr>
                <w:color w:val="000000" w:themeColor="text1"/>
                <w:szCs w:val="21"/>
              </w:rPr>
              <w:t>μg</w:t>
            </w:r>
            <w:proofErr w:type="spellEnd"/>
            <w:r w:rsidRPr="008D71D6">
              <w:rPr>
                <w:color w:val="000000" w:themeColor="text1"/>
                <w:szCs w:val="21"/>
              </w:rPr>
              <w:t>/m³)</w:t>
            </w:r>
          </w:p>
        </w:tc>
        <w:tc>
          <w:tcPr>
            <w:tcW w:w="2354" w:type="dxa"/>
            <w:vAlign w:val="center"/>
          </w:tcPr>
          <w:p w14:paraId="582417BC" w14:textId="77777777" w:rsidR="002A18FF" w:rsidRPr="008D71D6" w:rsidRDefault="002A18FF" w:rsidP="00792F29">
            <w:pPr>
              <w:widowControl/>
              <w:ind w:firstLineChars="0" w:firstLine="0"/>
              <w:jc w:val="center"/>
              <w:rPr>
                <w:color w:val="000000" w:themeColor="text1"/>
                <w:szCs w:val="21"/>
              </w:rPr>
            </w:pPr>
            <w:proofErr w:type="spellStart"/>
            <w:r w:rsidRPr="008D71D6">
              <w:rPr>
                <w:color w:val="000000" w:themeColor="text1"/>
                <w:szCs w:val="21"/>
              </w:rPr>
              <w:t>Cmax</w:t>
            </w:r>
            <w:proofErr w:type="spellEnd"/>
            <w:r w:rsidRPr="008D71D6">
              <w:rPr>
                <w:color w:val="000000" w:themeColor="text1"/>
                <w:szCs w:val="21"/>
              </w:rPr>
              <w:t>(</w:t>
            </w:r>
            <w:proofErr w:type="spellStart"/>
            <w:r w:rsidRPr="008D71D6">
              <w:rPr>
                <w:color w:val="000000" w:themeColor="text1"/>
                <w:szCs w:val="21"/>
              </w:rPr>
              <w:t>μg</w:t>
            </w:r>
            <w:proofErr w:type="spellEnd"/>
            <w:r w:rsidRPr="008D71D6">
              <w:rPr>
                <w:color w:val="000000" w:themeColor="text1"/>
                <w:szCs w:val="21"/>
              </w:rPr>
              <w:t>/m³)</w:t>
            </w:r>
          </w:p>
        </w:tc>
        <w:tc>
          <w:tcPr>
            <w:tcW w:w="1506" w:type="dxa"/>
            <w:vAlign w:val="center"/>
          </w:tcPr>
          <w:p w14:paraId="7BAF66AD" w14:textId="77777777" w:rsidR="002A18FF" w:rsidRPr="008D71D6" w:rsidRDefault="002A18FF" w:rsidP="00792F29">
            <w:pPr>
              <w:widowControl/>
              <w:ind w:firstLineChars="0" w:firstLine="0"/>
              <w:jc w:val="center"/>
              <w:rPr>
                <w:color w:val="000000" w:themeColor="text1"/>
                <w:szCs w:val="21"/>
              </w:rPr>
            </w:pPr>
            <w:proofErr w:type="gramStart"/>
            <w:r w:rsidRPr="008D71D6">
              <w:rPr>
                <w:color w:val="000000" w:themeColor="text1"/>
                <w:szCs w:val="21"/>
              </w:rPr>
              <w:t>Pmax(</w:t>
            </w:r>
            <w:proofErr w:type="gramEnd"/>
            <w:r w:rsidRPr="008D71D6">
              <w:rPr>
                <w:color w:val="000000" w:themeColor="text1"/>
                <w:szCs w:val="21"/>
              </w:rPr>
              <w:t>%)</w:t>
            </w:r>
          </w:p>
        </w:tc>
        <w:tc>
          <w:tcPr>
            <w:tcW w:w="1506" w:type="dxa"/>
            <w:vAlign w:val="center"/>
          </w:tcPr>
          <w:p w14:paraId="130303D2"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D10%(m)</w:t>
            </w:r>
          </w:p>
        </w:tc>
      </w:tr>
      <w:tr w:rsidR="008D71D6" w:rsidRPr="008D71D6" w14:paraId="7CDE3F4F" w14:textId="77777777" w:rsidTr="00D43314">
        <w:trPr>
          <w:jc w:val="center"/>
        </w:trPr>
        <w:tc>
          <w:tcPr>
            <w:tcW w:w="1084" w:type="dxa"/>
            <w:vAlign w:val="center"/>
          </w:tcPr>
          <w:p w14:paraId="6C65A849"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羊舍</w:t>
            </w:r>
          </w:p>
        </w:tc>
        <w:tc>
          <w:tcPr>
            <w:tcW w:w="827" w:type="dxa"/>
            <w:vAlign w:val="center"/>
          </w:tcPr>
          <w:p w14:paraId="12F5F2BB"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NH3</w:t>
            </w:r>
          </w:p>
        </w:tc>
        <w:tc>
          <w:tcPr>
            <w:tcW w:w="1676" w:type="dxa"/>
            <w:vAlign w:val="center"/>
          </w:tcPr>
          <w:p w14:paraId="006DAD4E"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200.0</w:t>
            </w:r>
          </w:p>
        </w:tc>
        <w:tc>
          <w:tcPr>
            <w:tcW w:w="2354" w:type="dxa"/>
            <w:vAlign w:val="center"/>
          </w:tcPr>
          <w:p w14:paraId="0A9E33C0"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2.5304</w:t>
            </w:r>
          </w:p>
        </w:tc>
        <w:tc>
          <w:tcPr>
            <w:tcW w:w="1506" w:type="dxa"/>
            <w:vAlign w:val="center"/>
          </w:tcPr>
          <w:p w14:paraId="7233F8E2"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1.2652</w:t>
            </w:r>
          </w:p>
        </w:tc>
        <w:tc>
          <w:tcPr>
            <w:tcW w:w="1506" w:type="dxa"/>
            <w:vAlign w:val="center"/>
          </w:tcPr>
          <w:p w14:paraId="4EDFDAEB"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w:t>
            </w:r>
          </w:p>
        </w:tc>
      </w:tr>
      <w:tr w:rsidR="008D71D6" w:rsidRPr="008D71D6" w14:paraId="48279804" w14:textId="77777777" w:rsidTr="00D43314">
        <w:trPr>
          <w:jc w:val="center"/>
        </w:trPr>
        <w:tc>
          <w:tcPr>
            <w:tcW w:w="1084" w:type="dxa"/>
            <w:vAlign w:val="center"/>
          </w:tcPr>
          <w:p w14:paraId="752FC703"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羊舍</w:t>
            </w:r>
          </w:p>
        </w:tc>
        <w:tc>
          <w:tcPr>
            <w:tcW w:w="827" w:type="dxa"/>
            <w:vAlign w:val="center"/>
          </w:tcPr>
          <w:p w14:paraId="44F2AE1C"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H2S</w:t>
            </w:r>
          </w:p>
        </w:tc>
        <w:tc>
          <w:tcPr>
            <w:tcW w:w="1676" w:type="dxa"/>
            <w:vAlign w:val="center"/>
          </w:tcPr>
          <w:p w14:paraId="2D0E30EE"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10.0</w:t>
            </w:r>
          </w:p>
        </w:tc>
        <w:tc>
          <w:tcPr>
            <w:tcW w:w="2354" w:type="dxa"/>
            <w:vAlign w:val="center"/>
          </w:tcPr>
          <w:p w14:paraId="1477DC40"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0.2089</w:t>
            </w:r>
          </w:p>
        </w:tc>
        <w:tc>
          <w:tcPr>
            <w:tcW w:w="1506" w:type="dxa"/>
            <w:vAlign w:val="center"/>
          </w:tcPr>
          <w:p w14:paraId="55494928"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2.0893</w:t>
            </w:r>
          </w:p>
        </w:tc>
        <w:tc>
          <w:tcPr>
            <w:tcW w:w="1506" w:type="dxa"/>
            <w:vAlign w:val="center"/>
          </w:tcPr>
          <w:p w14:paraId="77886F6D"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w:t>
            </w:r>
          </w:p>
        </w:tc>
      </w:tr>
      <w:tr w:rsidR="008D71D6" w:rsidRPr="008D71D6" w14:paraId="0E9832E7" w14:textId="77777777" w:rsidTr="00D43314">
        <w:trPr>
          <w:jc w:val="center"/>
        </w:trPr>
        <w:tc>
          <w:tcPr>
            <w:tcW w:w="1084" w:type="dxa"/>
            <w:vAlign w:val="center"/>
          </w:tcPr>
          <w:p w14:paraId="31FFAF31"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堆粪场</w:t>
            </w:r>
          </w:p>
        </w:tc>
        <w:tc>
          <w:tcPr>
            <w:tcW w:w="827" w:type="dxa"/>
            <w:vAlign w:val="center"/>
          </w:tcPr>
          <w:p w14:paraId="38F0A732"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NH3</w:t>
            </w:r>
          </w:p>
        </w:tc>
        <w:tc>
          <w:tcPr>
            <w:tcW w:w="1676" w:type="dxa"/>
            <w:vAlign w:val="center"/>
          </w:tcPr>
          <w:p w14:paraId="034AEC14"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200.0</w:t>
            </w:r>
          </w:p>
        </w:tc>
        <w:tc>
          <w:tcPr>
            <w:tcW w:w="2354" w:type="dxa"/>
            <w:vAlign w:val="center"/>
          </w:tcPr>
          <w:p w14:paraId="6C4F769B"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1.4124</w:t>
            </w:r>
          </w:p>
        </w:tc>
        <w:tc>
          <w:tcPr>
            <w:tcW w:w="1506" w:type="dxa"/>
            <w:vAlign w:val="center"/>
          </w:tcPr>
          <w:p w14:paraId="3F86131E"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0.7062</w:t>
            </w:r>
          </w:p>
        </w:tc>
        <w:tc>
          <w:tcPr>
            <w:tcW w:w="1506" w:type="dxa"/>
            <w:vAlign w:val="center"/>
          </w:tcPr>
          <w:p w14:paraId="15984B94"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w:t>
            </w:r>
          </w:p>
        </w:tc>
      </w:tr>
      <w:tr w:rsidR="008D71D6" w:rsidRPr="008D71D6" w14:paraId="1ADED516" w14:textId="77777777" w:rsidTr="00D43314">
        <w:trPr>
          <w:jc w:val="center"/>
        </w:trPr>
        <w:tc>
          <w:tcPr>
            <w:tcW w:w="1084" w:type="dxa"/>
            <w:vAlign w:val="center"/>
          </w:tcPr>
          <w:p w14:paraId="7FE57BFD"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堆粪场</w:t>
            </w:r>
          </w:p>
        </w:tc>
        <w:tc>
          <w:tcPr>
            <w:tcW w:w="827" w:type="dxa"/>
            <w:vAlign w:val="center"/>
          </w:tcPr>
          <w:p w14:paraId="21D2A255"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H2S</w:t>
            </w:r>
          </w:p>
        </w:tc>
        <w:tc>
          <w:tcPr>
            <w:tcW w:w="1676" w:type="dxa"/>
            <w:vAlign w:val="center"/>
          </w:tcPr>
          <w:p w14:paraId="28AA4F74"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10.0</w:t>
            </w:r>
          </w:p>
        </w:tc>
        <w:tc>
          <w:tcPr>
            <w:tcW w:w="2354" w:type="dxa"/>
            <w:vAlign w:val="center"/>
          </w:tcPr>
          <w:p w14:paraId="28B6CDF0"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0.3531</w:t>
            </w:r>
          </w:p>
        </w:tc>
        <w:tc>
          <w:tcPr>
            <w:tcW w:w="1506" w:type="dxa"/>
            <w:vAlign w:val="center"/>
          </w:tcPr>
          <w:p w14:paraId="08073DE4"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3.5310</w:t>
            </w:r>
          </w:p>
        </w:tc>
        <w:tc>
          <w:tcPr>
            <w:tcW w:w="1506" w:type="dxa"/>
            <w:vAlign w:val="center"/>
          </w:tcPr>
          <w:p w14:paraId="18DE152B" w14:textId="77777777" w:rsidR="002A18FF" w:rsidRPr="008D71D6" w:rsidRDefault="002A18FF" w:rsidP="00792F29">
            <w:pPr>
              <w:widowControl/>
              <w:ind w:firstLineChars="0" w:firstLine="0"/>
              <w:jc w:val="center"/>
              <w:rPr>
                <w:color w:val="000000" w:themeColor="text1"/>
                <w:szCs w:val="21"/>
              </w:rPr>
            </w:pPr>
            <w:r w:rsidRPr="008D71D6">
              <w:rPr>
                <w:color w:val="000000" w:themeColor="text1"/>
                <w:szCs w:val="21"/>
              </w:rPr>
              <w:t>/</w:t>
            </w:r>
          </w:p>
        </w:tc>
      </w:tr>
    </w:tbl>
    <w:p w14:paraId="71A164E3" w14:textId="77777777" w:rsidR="002A18FF" w:rsidRPr="008D71D6" w:rsidRDefault="002A18FF" w:rsidP="00BB6CC8">
      <w:pPr>
        <w:widowControl/>
        <w:ind w:firstLine="480"/>
        <w:rPr>
          <w:color w:val="000000" w:themeColor="text1"/>
        </w:rPr>
      </w:pPr>
      <w:r w:rsidRPr="008D71D6">
        <w:rPr>
          <w:color w:val="000000" w:themeColor="text1"/>
          <w:kern w:val="0"/>
        </w:rPr>
        <w:t>本项目</w:t>
      </w:r>
      <w:r w:rsidRPr="008D71D6">
        <w:rPr>
          <w:color w:val="000000" w:themeColor="text1"/>
          <w:kern w:val="0"/>
        </w:rPr>
        <w:t>Pmax</w:t>
      </w:r>
      <w:r w:rsidRPr="008D71D6">
        <w:rPr>
          <w:color w:val="000000" w:themeColor="text1"/>
          <w:kern w:val="0"/>
        </w:rPr>
        <w:t>最大值出现为堆粪场排放的</w:t>
      </w:r>
      <w:r w:rsidRPr="008D71D6">
        <w:rPr>
          <w:color w:val="000000" w:themeColor="text1"/>
          <w:kern w:val="0"/>
        </w:rPr>
        <w:t>H2S</w:t>
      </w:r>
      <w:r w:rsidRPr="008D71D6">
        <w:rPr>
          <w:rFonts w:hint="eastAsia"/>
          <w:color w:val="000000" w:themeColor="text1"/>
          <w:kern w:val="0"/>
        </w:rPr>
        <w:t>的</w:t>
      </w:r>
      <w:r w:rsidRPr="008D71D6">
        <w:rPr>
          <w:color w:val="000000" w:themeColor="text1"/>
          <w:kern w:val="0"/>
        </w:rPr>
        <w:t>Pmax</w:t>
      </w:r>
      <w:r w:rsidRPr="008D71D6">
        <w:rPr>
          <w:color w:val="000000" w:themeColor="text1"/>
          <w:kern w:val="0"/>
        </w:rPr>
        <w:t>值为</w:t>
      </w:r>
      <w:r w:rsidRPr="008D71D6">
        <w:rPr>
          <w:color w:val="000000" w:themeColor="text1"/>
          <w:kern w:val="0"/>
        </w:rPr>
        <w:t>3.531%</w:t>
      </w:r>
      <w:r w:rsidRPr="008D71D6">
        <w:rPr>
          <w:color w:val="000000" w:themeColor="text1"/>
          <w:kern w:val="0"/>
        </w:rPr>
        <w:t>，</w:t>
      </w:r>
      <w:proofErr w:type="spellStart"/>
      <w:r w:rsidRPr="008D71D6">
        <w:rPr>
          <w:color w:val="000000" w:themeColor="text1"/>
          <w:kern w:val="0"/>
        </w:rPr>
        <w:t>Cmax</w:t>
      </w:r>
      <w:proofErr w:type="spellEnd"/>
      <w:r w:rsidRPr="008D71D6">
        <w:rPr>
          <w:color w:val="000000" w:themeColor="text1"/>
          <w:kern w:val="0"/>
        </w:rPr>
        <w:t>为</w:t>
      </w:r>
      <w:r w:rsidRPr="008D71D6">
        <w:rPr>
          <w:color w:val="000000" w:themeColor="text1"/>
          <w:kern w:val="0"/>
        </w:rPr>
        <w:t>0.3531μg/m³</w:t>
      </w:r>
      <w:r w:rsidRPr="008D71D6">
        <w:rPr>
          <w:color w:val="000000" w:themeColor="text1"/>
          <w:kern w:val="0"/>
        </w:rPr>
        <w:t>。根据《环境影响评价技术导则</w:t>
      </w:r>
      <w:r w:rsidRPr="008D71D6">
        <w:rPr>
          <w:color w:val="000000" w:themeColor="text1"/>
          <w:kern w:val="0"/>
        </w:rPr>
        <w:t xml:space="preserve"> </w:t>
      </w:r>
      <w:r w:rsidRPr="008D71D6">
        <w:rPr>
          <w:color w:val="000000" w:themeColor="text1"/>
          <w:kern w:val="0"/>
        </w:rPr>
        <w:t>大气环境》（</w:t>
      </w:r>
      <w:r w:rsidRPr="008D71D6">
        <w:rPr>
          <w:color w:val="000000" w:themeColor="text1"/>
          <w:kern w:val="0"/>
        </w:rPr>
        <w:t>HJ2.2-2018</w:t>
      </w:r>
      <w:r w:rsidRPr="008D71D6">
        <w:rPr>
          <w:color w:val="000000" w:themeColor="text1"/>
          <w:kern w:val="0"/>
        </w:rPr>
        <w:t>）分级判据，确定本项目大气环境影响评价工作等级为二级。</w:t>
      </w:r>
    </w:p>
    <w:p w14:paraId="57A845A2"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60" w:name="_Toc46847506"/>
      <w:r w:rsidRPr="008D71D6">
        <w:rPr>
          <w:rFonts w:eastAsia="黑体"/>
          <w:color w:val="000000" w:themeColor="text1"/>
          <w:kern w:val="0"/>
        </w:rPr>
        <w:t>2.4.2</w:t>
      </w:r>
      <w:r w:rsidRPr="008D71D6">
        <w:rPr>
          <w:rFonts w:eastAsia="黑体"/>
          <w:color w:val="000000" w:themeColor="text1"/>
          <w:kern w:val="0"/>
        </w:rPr>
        <w:t>地表水环境评价工作等级</w:t>
      </w:r>
      <w:bookmarkEnd w:id="60"/>
    </w:p>
    <w:p w14:paraId="6D844AB7" w14:textId="77777777" w:rsidR="002A18FF" w:rsidRPr="008D71D6" w:rsidRDefault="002A18FF" w:rsidP="003D0CA7">
      <w:pPr>
        <w:widowControl/>
        <w:ind w:firstLine="480"/>
        <w:rPr>
          <w:color w:val="000000" w:themeColor="text1"/>
          <w:kern w:val="0"/>
        </w:rPr>
      </w:pPr>
      <w:r w:rsidRPr="008D71D6">
        <w:rPr>
          <w:rFonts w:hint="eastAsia"/>
          <w:color w:val="000000" w:themeColor="text1"/>
          <w:kern w:val="0"/>
        </w:rPr>
        <w:t>本项目拟建于第三师</w:t>
      </w:r>
      <w:r w:rsidRPr="008D71D6">
        <w:rPr>
          <w:rFonts w:hint="eastAsia"/>
          <w:color w:val="000000" w:themeColor="text1"/>
          <w:kern w:val="0"/>
        </w:rPr>
        <w:t>50</w:t>
      </w:r>
      <w:r w:rsidRPr="008D71D6">
        <w:rPr>
          <w:rFonts w:hint="eastAsia"/>
          <w:color w:val="000000" w:themeColor="text1"/>
          <w:kern w:val="0"/>
        </w:rPr>
        <w:t>团</w:t>
      </w:r>
      <w:r w:rsidRPr="008D71D6">
        <w:rPr>
          <w:rFonts w:hint="eastAsia"/>
          <w:color w:val="000000" w:themeColor="text1"/>
          <w:kern w:val="0"/>
        </w:rPr>
        <w:t>2</w:t>
      </w:r>
      <w:r w:rsidRPr="008D71D6">
        <w:rPr>
          <w:rFonts w:hint="eastAsia"/>
          <w:color w:val="000000" w:themeColor="text1"/>
          <w:kern w:val="0"/>
        </w:rPr>
        <w:t>连，项目区周围无自然保护区、风景名胜区等生态敏感区。本项目羊舍设置漏板，</w:t>
      </w:r>
      <w:proofErr w:type="gramStart"/>
      <w:r w:rsidRPr="008D71D6">
        <w:rPr>
          <w:rFonts w:hint="eastAsia"/>
          <w:color w:val="000000" w:themeColor="text1"/>
          <w:kern w:val="0"/>
        </w:rPr>
        <w:t>漏板上层</w:t>
      </w:r>
      <w:proofErr w:type="gramEnd"/>
      <w:r w:rsidRPr="008D71D6">
        <w:rPr>
          <w:rFonts w:hint="eastAsia"/>
          <w:color w:val="000000" w:themeColor="text1"/>
          <w:kern w:val="0"/>
        </w:rPr>
        <w:t>用刮板机进行干清粪，底部铺设填料用于吸收牲畜尿液，含尿液垫料与粪便一同清运至堆肥间进行堆肥发酵，堆肥后的粪便造粒，制成固体颗粒有机肥料用于农田施肥，不对圈舍进行冲</w:t>
      </w:r>
      <w:r w:rsidRPr="008D71D6">
        <w:rPr>
          <w:rFonts w:hint="eastAsia"/>
          <w:color w:val="000000" w:themeColor="text1"/>
          <w:kern w:val="0"/>
        </w:rPr>
        <w:lastRenderedPageBreak/>
        <w:t>洗，因此无养殖废水产生，排放的废水主要为生活污水，生活污水经化粪池处理后，定期拉运至五十团污水处理厂处理。故运营期无废水进入周边地表水体。根据《环境影响评价技术导则</w:t>
      </w:r>
      <w:r w:rsidRPr="008D71D6">
        <w:rPr>
          <w:color w:val="000000" w:themeColor="text1"/>
          <w:kern w:val="0"/>
        </w:rPr>
        <w:t xml:space="preserve">  </w:t>
      </w:r>
      <w:r w:rsidRPr="008D71D6">
        <w:rPr>
          <w:color w:val="000000" w:themeColor="text1"/>
          <w:kern w:val="0"/>
        </w:rPr>
        <w:t>地表水环境》（</w:t>
      </w:r>
      <w:r w:rsidRPr="008D71D6">
        <w:rPr>
          <w:color w:val="000000" w:themeColor="text1"/>
          <w:kern w:val="0"/>
        </w:rPr>
        <w:t>HJ/T2.3-2018</w:t>
      </w:r>
      <w:r w:rsidRPr="008D71D6">
        <w:rPr>
          <w:color w:val="000000" w:themeColor="text1"/>
          <w:kern w:val="0"/>
        </w:rPr>
        <w:t>）中相关内容判定，确定本项目地表水评价工作等级为三级</w:t>
      </w:r>
      <w:r w:rsidRPr="008D71D6">
        <w:rPr>
          <w:color w:val="000000" w:themeColor="text1"/>
          <w:kern w:val="0"/>
        </w:rPr>
        <w:t>B</w:t>
      </w:r>
      <w:r w:rsidRPr="008D71D6">
        <w:rPr>
          <w:color w:val="000000" w:themeColor="text1"/>
          <w:kern w:val="0"/>
        </w:rPr>
        <w:t>。</w:t>
      </w:r>
      <w:r w:rsidRPr="008D71D6">
        <w:rPr>
          <w:rFonts w:hint="eastAsia"/>
          <w:color w:val="000000" w:themeColor="text1"/>
          <w:kern w:val="0"/>
        </w:rPr>
        <w:t>根据《环境影响评价技术导则</w:t>
      </w:r>
      <w:r w:rsidRPr="008D71D6">
        <w:rPr>
          <w:color w:val="000000" w:themeColor="text1"/>
          <w:kern w:val="0"/>
        </w:rPr>
        <w:t xml:space="preserve">  </w:t>
      </w:r>
      <w:r w:rsidRPr="008D71D6">
        <w:rPr>
          <w:color w:val="000000" w:themeColor="text1"/>
          <w:kern w:val="0"/>
        </w:rPr>
        <w:t>地表水环境》（</w:t>
      </w:r>
      <w:r w:rsidRPr="008D71D6">
        <w:rPr>
          <w:color w:val="000000" w:themeColor="text1"/>
          <w:kern w:val="0"/>
        </w:rPr>
        <w:t>HJ2.3-2018</w:t>
      </w:r>
      <w:r w:rsidRPr="008D71D6">
        <w:rPr>
          <w:color w:val="000000" w:themeColor="text1"/>
          <w:kern w:val="0"/>
        </w:rPr>
        <w:t>），本项目地表水评价内容如下：</w:t>
      </w:r>
      <w:r w:rsidRPr="008D71D6">
        <w:rPr>
          <w:rFonts w:hint="eastAsia"/>
          <w:color w:val="000000" w:themeColor="text1"/>
          <w:kern w:val="0"/>
        </w:rPr>
        <w:t>①水污染控制和水环境影响减缓措施有效性评价；②依托污水处理设施的环境可行性评价。</w:t>
      </w:r>
    </w:p>
    <w:p w14:paraId="073339C8"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61" w:name="_Toc46847507"/>
      <w:r w:rsidRPr="008D71D6">
        <w:rPr>
          <w:rFonts w:eastAsia="黑体"/>
          <w:color w:val="000000" w:themeColor="text1"/>
          <w:kern w:val="0"/>
        </w:rPr>
        <w:t>2.4.3</w:t>
      </w:r>
      <w:r w:rsidRPr="008D71D6">
        <w:rPr>
          <w:rFonts w:eastAsia="黑体"/>
          <w:color w:val="000000" w:themeColor="text1"/>
          <w:kern w:val="0"/>
        </w:rPr>
        <w:t>地下水环境工作等级</w:t>
      </w:r>
      <w:bookmarkEnd w:id="61"/>
    </w:p>
    <w:p w14:paraId="533C6554"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根据《环境影响评价导则</w:t>
      </w:r>
      <w:r w:rsidRPr="008D71D6">
        <w:rPr>
          <w:color w:val="000000" w:themeColor="text1"/>
          <w:kern w:val="0"/>
        </w:rPr>
        <w:t xml:space="preserve"> </w:t>
      </w:r>
      <w:r w:rsidRPr="008D71D6">
        <w:rPr>
          <w:color w:val="000000" w:themeColor="text1"/>
          <w:kern w:val="0"/>
        </w:rPr>
        <w:t>地下水环境》（</w:t>
      </w:r>
      <w:r w:rsidRPr="008D71D6">
        <w:rPr>
          <w:color w:val="000000" w:themeColor="text1"/>
          <w:kern w:val="0"/>
        </w:rPr>
        <w:t>HJ610-2016</w:t>
      </w:r>
      <w:r w:rsidRPr="008D71D6">
        <w:rPr>
          <w:color w:val="000000" w:themeColor="text1"/>
          <w:kern w:val="0"/>
        </w:rPr>
        <w:t>）附录</w:t>
      </w:r>
      <w:r w:rsidRPr="008D71D6">
        <w:rPr>
          <w:color w:val="000000" w:themeColor="text1"/>
          <w:kern w:val="0"/>
        </w:rPr>
        <w:t>A</w:t>
      </w:r>
      <w:r w:rsidRPr="008D71D6">
        <w:rPr>
          <w:color w:val="000000" w:themeColor="text1"/>
          <w:kern w:val="0"/>
        </w:rPr>
        <w:t>地下水环境影响评价行业分类表，本项目行业类别为</w:t>
      </w:r>
      <w:r w:rsidRPr="008D71D6">
        <w:rPr>
          <w:color w:val="000000" w:themeColor="text1"/>
          <w:kern w:val="0"/>
        </w:rPr>
        <w:t>“14</w:t>
      </w:r>
      <w:r w:rsidRPr="008D71D6">
        <w:rPr>
          <w:color w:val="000000" w:themeColor="text1"/>
          <w:kern w:val="0"/>
        </w:rPr>
        <w:t>畜禽养殖场</w:t>
      </w:r>
      <w:r w:rsidRPr="008D71D6">
        <w:rPr>
          <w:color w:val="000000" w:themeColor="text1"/>
          <w:kern w:val="0"/>
        </w:rPr>
        <w:t>”</w:t>
      </w:r>
      <w:r w:rsidRPr="008D71D6">
        <w:rPr>
          <w:color w:val="000000" w:themeColor="text1"/>
          <w:kern w:val="0"/>
        </w:rPr>
        <w:t>，属于</w:t>
      </w:r>
      <w:r w:rsidRPr="008D71D6">
        <w:rPr>
          <w:color w:val="000000" w:themeColor="text1"/>
          <w:kern w:val="0"/>
        </w:rPr>
        <w:t>Ⅲ</w:t>
      </w:r>
      <w:r w:rsidRPr="008D71D6">
        <w:rPr>
          <w:color w:val="000000" w:themeColor="text1"/>
          <w:kern w:val="0"/>
        </w:rPr>
        <w:t>类建设项目。</w:t>
      </w:r>
    </w:p>
    <w:p w14:paraId="4F081FC8"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本项目位于第三师</w:t>
      </w:r>
      <w:r w:rsidRPr="008D71D6">
        <w:rPr>
          <w:rFonts w:hint="eastAsia"/>
          <w:color w:val="000000" w:themeColor="text1"/>
          <w:kern w:val="0"/>
        </w:rPr>
        <w:t>50</w:t>
      </w:r>
      <w:r w:rsidRPr="008D71D6">
        <w:rPr>
          <w:rFonts w:hint="eastAsia"/>
          <w:color w:val="000000" w:themeColor="text1"/>
          <w:kern w:val="0"/>
        </w:rPr>
        <w:t>团</w:t>
      </w:r>
      <w:r w:rsidRPr="008D71D6">
        <w:rPr>
          <w:rFonts w:hint="eastAsia"/>
          <w:color w:val="000000" w:themeColor="text1"/>
          <w:kern w:val="0"/>
        </w:rPr>
        <w:t>2</w:t>
      </w:r>
      <w:r w:rsidRPr="008D71D6">
        <w:rPr>
          <w:rFonts w:hint="eastAsia"/>
          <w:color w:val="000000" w:themeColor="text1"/>
          <w:kern w:val="0"/>
        </w:rPr>
        <w:t>连</w:t>
      </w:r>
      <w:r w:rsidRPr="008D71D6">
        <w:rPr>
          <w:color w:val="000000" w:themeColor="text1"/>
          <w:kern w:val="0"/>
        </w:rPr>
        <w:t>，根据本次工作所取得的资料及现场调查，项目区及周边无集中式水源地分布，无特殊地下水资源分布。</w:t>
      </w:r>
      <w:r w:rsidRPr="008D71D6">
        <w:rPr>
          <w:rFonts w:hint="eastAsia"/>
          <w:color w:val="000000" w:themeColor="text1"/>
          <w:kern w:val="0"/>
        </w:rPr>
        <w:t>项目所在区域涉及分散式饮用水水源地。因此，本项目场地地下水环境敏感程度分级为较敏感。</w:t>
      </w:r>
    </w:p>
    <w:p w14:paraId="05B81473" w14:textId="77777777" w:rsidR="002A18FF" w:rsidRPr="008D71D6" w:rsidRDefault="002A18FF" w:rsidP="009D4A81">
      <w:pPr>
        <w:tabs>
          <w:tab w:val="num" w:pos="905"/>
        </w:tabs>
        <w:spacing w:beforeLines="50" w:before="156"/>
        <w:ind w:firstLine="482"/>
        <w:jc w:val="center"/>
        <w:rPr>
          <w:b/>
          <w:bCs/>
          <w:color w:val="000000" w:themeColor="text1"/>
          <w:szCs w:val="21"/>
        </w:rPr>
      </w:pPr>
      <w:r w:rsidRPr="008D71D6">
        <w:rPr>
          <w:rFonts w:hAnsi="宋体"/>
          <w:b/>
          <w:bCs/>
          <w:color w:val="000000" w:themeColor="text1"/>
          <w:szCs w:val="21"/>
        </w:rPr>
        <w:t>表</w:t>
      </w:r>
      <w:r w:rsidRPr="008D71D6">
        <w:rPr>
          <w:rFonts w:hint="eastAsia"/>
          <w:b/>
          <w:bCs/>
          <w:color w:val="000000" w:themeColor="text1"/>
          <w:szCs w:val="21"/>
        </w:rPr>
        <w:t>2</w:t>
      </w:r>
      <w:r w:rsidRPr="008D71D6">
        <w:rPr>
          <w:b/>
          <w:bCs/>
          <w:color w:val="000000" w:themeColor="text1"/>
          <w:szCs w:val="21"/>
        </w:rPr>
        <w:t xml:space="preserve">.4-3 </w:t>
      </w:r>
      <w:r w:rsidRPr="008D71D6">
        <w:rPr>
          <w:rFonts w:hint="eastAsia"/>
          <w:b/>
          <w:bCs/>
          <w:color w:val="000000" w:themeColor="text1"/>
          <w:szCs w:val="21"/>
        </w:rPr>
        <w:t xml:space="preserve">  </w:t>
      </w:r>
      <w:r w:rsidRPr="008D71D6">
        <w:rPr>
          <w:b/>
          <w:bCs/>
          <w:color w:val="000000" w:themeColor="text1"/>
          <w:szCs w:val="21"/>
        </w:rPr>
        <w:t xml:space="preserve"> </w:t>
      </w:r>
      <w:r w:rsidRPr="008D71D6">
        <w:rPr>
          <w:rFonts w:hAnsi="宋体"/>
          <w:b/>
          <w:bCs/>
          <w:color w:val="000000" w:themeColor="text1"/>
          <w:szCs w:val="21"/>
        </w:rPr>
        <w:t>地下水环境敏感程度分级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0"/>
        <w:gridCol w:w="7346"/>
      </w:tblGrid>
      <w:tr w:rsidR="008D71D6" w:rsidRPr="008D71D6" w14:paraId="41117C3F" w14:textId="77777777" w:rsidTr="00D6166C">
        <w:trPr>
          <w:jc w:val="center"/>
        </w:trPr>
        <w:tc>
          <w:tcPr>
            <w:tcW w:w="562" w:type="pct"/>
            <w:vAlign w:val="center"/>
          </w:tcPr>
          <w:p w14:paraId="01F53CA0" w14:textId="77777777" w:rsidR="002A18FF" w:rsidRPr="008D71D6" w:rsidRDefault="002A18FF" w:rsidP="00792F29">
            <w:pPr>
              <w:widowControl/>
              <w:adjustRightInd w:val="0"/>
              <w:snapToGrid w:val="0"/>
              <w:ind w:firstLineChars="0" w:firstLine="0"/>
              <w:jc w:val="center"/>
              <w:rPr>
                <w:rFonts w:cs="宋体"/>
                <w:color w:val="000000" w:themeColor="text1"/>
                <w:kern w:val="0"/>
                <w:szCs w:val="21"/>
              </w:rPr>
            </w:pPr>
            <w:r w:rsidRPr="008D71D6">
              <w:rPr>
                <w:rFonts w:hAnsi="宋体" w:cs="宋体"/>
                <w:color w:val="000000" w:themeColor="text1"/>
                <w:kern w:val="0"/>
                <w:szCs w:val="21"/>
              </w:rPr>
              <w:t>分级</w:t>
            </w:r>
          </w:p>
        </w:tc>
        <w:tc>
          <w:tcPr>
            <w:tcW w:w="4438" w:type="pct"/>
            <w:vAlign w:val="center"/>
          </w:tcPr>
          <w:p w14:paraId="3823661F" w14:textId="77777777" w:rsidR="002A18FF" w:rsidRPr="008D71D6" w:rsidRDefault="002A18FF" w:rsidP="00792F29">
            <w:pPr>
              <w:widowControl/>
              <w:adjustRightInd w:val="0"/>
              <w:snapToGrid w:val="0"/>
              <w:ind w:firstLineChars="0" w:firstLine="0"/>
              <w:jc w:val="center"/>
              <w:rPr>
                <w:rFonts w:cs="宋体"/>
                <w:color w:val="000000" w:themeColor="text1"/>
                <w:kern w:val="0"/>
                <w:szCs w:val="21"/>
              </w:rPr>
            </w:pPr>
            <w:r w:rsidRPr="008D71D6">
              <w:rPr>
                <w:rFonts w:hAnsi="宋体" w:cs="宋体"/>
                <w:color w:val="000000" w:themeColor="text1"/>
                <w:kern w:val="0"/>
                <w:szCs w:val="21"/>
              </w:rPr>
              <w:t>项目场地的地下水环境敏感特征</w:t>
            </w:r>
          </w:p>
        </w:tc>
      </w:tr>
      <w:tr w:rsidR="008D71D6" w:rsidRPr="008D71D6" w14:paraId="2E8DCBEC" w14:textId="77777777" w:rsidTr="00D6166C">
        <w:trPr>
          <w:jc w:val="center"/>
        </w:trPr>
        <w:tc>
          <w:tcPr>
            <w:tcW w:w="562" w:type="pct"/>
            <w:vAlign w:val="center"/>
          </w:tcPr>
          <w:p w14:paraId="56D84438" w14:textId="77777777" w:rsidR="002A18FF" w:rsidRPr="008D71D6" w:rsidRDefault="002A18FF" w:rsidP="00792F29">
            <w:pPr>
              <w:widowControl/>
              <w:adjustRightInd w:val="0"/>
              <w:snapToGrid w:val="0"/>
              <w:ind w:firstLineChars="0" w:firstLine="0"/>
              <w:jc w:val="center"/>
              <w:rPr>
                <w:rFonts w:cs="宋体"/>
                <w:color w:val="000000" w:themeColor="text1"/>
                <w:kern w:val="0"/>
                <w:szCs w:val="21"/>
              </w:rPr>
            </w:pPr>
            <w:r w:rsidRPr="008D71D6">
              <w:rPr>
                <w:rFonts w:hAnsi="宋体" w:cs="宋体"/>
                <w:color w:val="000000" w:themeColor="text1"/>
                <w:kern w:val="0"/>
                <w:szCs w:val="21"/>
              </w:rPr>
              <w:t>敏感</w:t>
            </w:r>
          </w:p>
        </w:tc>
        <w:tc>
          <w:tcPr>
            <w:tcW w:w="4438" w:type="pct"/>
            <w:vAlign w:val="center"/>
          </w:tcPr>
          <w:p w14:paraId="41BDEF30" w14:textId="77777777" w:rsidR="002A18FF" w:rsidRPr="008D71D6" w:rsidRDefault="002A18FF" w:rsidP="00792F29">
            <w:pPr>
              <w:ind w:firstLineChars="0" w:firstLine="0"/>
              <w:rPr>
                <w:snapToGrid w:val="0"/>
                <w:color w:val="000000" w:themeColor="text1"/>
                <w:szCs w:val="21"/>
              </w:rPr>
            </w:pPr>
            <w:r w:rsidRPr="008D71D6">
              <w:rPr>
                <w:rFonts w:hAnsi="宋体"/>
                <w:snapToGrid w:val="0"/>
                <w:color w:val="000000" w:themeColor="text1"/>
                <w:szCs w:val="21"/>
              </w:rPr>
              <w:t>集中式饮用水水源（包括已建成的在用、备用、应急水源地，在建和规划的饮用水水源）准保护区；除集中式饮用水水源以外的国家或地方政府设定的与地下水环境相关的其它保护区，如热水、矿泉水、温泉等特殊地下水资源保护区。</w:t>
            </w:r>
          </w:p>
        </w:tc>
      </w:tr>
      <w:tr w:rsidR="008D71D6" w:rsidRPr="008D71D6" w14:paraId="7516494E" w14:textId="77777777" w:rsidTr="00D6166C">
        <w:trPr>
          <w:jc w:val="center"/>
        </w:trPr>
        <w:tc>
          <w:tcPr>
            <w:tcW w:w="562" w:type="pct"/>
            <w:vAlign w:val="center"/>
          </w:tcPr>
          <w:p w14:paraId="10D4DB27" w14:textId="77777777" w:rsidR="002A18FF" w:rsidRPr="008D71D6" w:rsidRDefault="002A18FF" w:rsidP="00792F29">
            <w:pPr>
              <w:widowControl/>
              <w:adjustRightInd w:val="0"/>
              <w:snapToGrid w:val="0"/>
              <w:ind w:firstLineChars="0" w:firstLine="0"/>
              <w:jc w:val="center"/>
              <w:rPr>
                <w:rFonts w:cs="宋体"/>
                <w:color w:val="000000" w:themeColor="text1"/>
                <w:kern w:val="0"/>
                <w:szCs w:val="21"/>
              </w:rPr>
            </w:pPr>
            <w:r w:rsidRPr="008D71D6">
              <w:rPr>
                <w:rFonts w:hAnsi="宋体" w:cs="宋体"/>
                <w:color w:val="000000" w:themeColor="text1"/>
                <w:kern w:val="0"/>
                <w:szCs w:val="21"/>
              </w:rPr>
              <w:t>较敏感</w:t>
            </w:r>
          </w:p>
        </w:tc>
        <w:tc>
          <w:tcPr>
            <w:tcW w:w="4438" w:type="pct"/>
            <w:vAlign w:val="center"/>
          </w:tcPr>
          <w:p w14:paraId="50E82668" w14:textId="77777777" w:rsidR="002A18FF" w:rsidRPr="008D71D6" w:rsidRDefault="002A18FF" w:rsidP="00792F29">
            <w:pPr>
              <w:ind w:firstLineChars="0" w:firstLine="0"/>
              <w:rPr>
                <w:snapToGrid w:val="0"/>
                <w:color w:val="000000" w:themeColor="text1"/>
                <w:szCs w:val="21"/>
              </w:rPr>
            </w:pPr>
            <w:r w:rsidRPr="008D71D6">
              <w:rPr>
                <w:rFonts w:hAnsi="宋体"/>
                <w:snapToGrid w:val="0"/>
                <w:color w:val="000000" w:themeColor="text1"/>
                <w:szCs w:val="21"/>
              </w:rPr>
              <w:t>集中式饮用水水源（包括已建成的在用、备用、应急水源，在建和规划的饮用水水源）准保护区以外的补给径流区；未划定准保护区的集中式饮用水水源，其保护区以外的补给径流区；</w:t>
            </w:r>
            <w:r w:rsidRPr="008D71D6">
              <w:rPr>
                <w:rFonts w:hAnsi="宋体"/>
                <w:b/>
                <w:bCs/>
                <w:snapToGrid w:val="0"/>
                <w:color w:val="000000" w:themeColor="text1"/>
                <w:szCs w:val="21"/>
              </w:rPr>
              <w:t>分散式饮用水水源地；</w:t>
            </w:r>
            <w:r w:rsidRPr="008D71D6">
              <w:rPr>
                <w:rFonts w:hAnsi="宋体"/>
                <w:snapToGrid w:val="0"/>
                <w:color w:val="000000" w:themeColor="text1"/>
                <w:szCs w:val="21"/>
              </w:rPr>
              <w:t>特殊地下水资源（矿泉水、温泉等）保护区以外的分布区等其它未列入上述敏感分级的环境敏感区。</w:t>
            </w:r>
          </w:p>
        </w:tc>
      </w:tr>
      <w:tr w:rsidR="008D71D6" w:rsidRPr="008D71D6" w14:paraId="40544727" w14:textId="77777777" w:rsidTr="00D6166C">
        <w:trPr>
          <w:jc w:val="center"/>
        </w:trPr>
        <w:tc>
          <w:tcPr>
            <w:tcW w:w="562" w:type="pct"/>
            <w:vAlign w:val="center"/>
          </w:tcPr>
          <w:p w14:paraId="73073A42" w14:textId="77777777" w:rsidR="002A18FF" w:rsidRPr="008D71D6" w:rsidRDefault="002A18FF" w:rsidP="00792F29">
            <w:pPr>
              <w:widowControl/>
              <w:adjustRightInd w:val="0"/>
              <w:snapToGrid w:val="0"/>
              <w:ind w:firstLineChars="0" w:firstLine="0"/>
              <w:jc w:val="center"/>
              <w:rPr>
                <w:rFonts w:cs="宋体"/>
                <w:color w:val="000000" w:themeColor="text1"/>
                <w:kern w:val="0"/>
                <w:szCs w:val="21"/>
              </w:rPr>
            </w:pPr>
            <w:r w:rsidRPr="008D71D6">
              <w:rPr>
                <w:rFonts w:hAnsi="宋体" w:cs="宋体"/>
                <w:color w:val="000000" w:themeColor="text1"/>
                <w:kern w:val="0"/>
                <w:szCs w:val="21"/>
              </w:rPr>
              <w:t>不敏感</w:t>
            </w:r>
          </w:p>
        </w:tc>
        <w:tc>
          <w:tcPr>
            <w:tcW w:w="4438" w:type="pct"/>
            <w:vAlign w:val="center"/>
          </w:tcPr>
          <w:p w14:paraId="7752D8CE" w14:textId="77777777" w:rsidR="002A18FF" w:rsidRPr="008D71D6" w:rsidRDefault="002A18FF" w:rsidP="00792F29">
            <w:pPr>
              <w:ind w:firstLineChars="0" w:firstLine="0"/>
              <w:rPr>
                <w:snapToGrid w:val="0"/>
                <w:color w:val="000000" w:themeColor="text1"/>
                <w:szCs w:val="21"/>
              </w:rPr>
            </w:pPr>
            <w:r w:rsidRPr="008D71D6">
              <w:rPr>
                <w:rFonts w:hAnsi="宋体"/>
                <w:snapToGrid w:val="0"/>
                <w:color w:val="000000" w:themeColor="text1"/>
                <w:szCs w:val="21"/>
              </w:rPr>
              <w:t>上述地区之外的其它地区。</w:t>
            </w:r>
          </w:p>
        </w:tc>
      </w:tr>
    </w:tbl>
    <w:p w14:paraId="7C3A87CB" w14:textId="77777777" w:rsidR="002A18FF" w:rsidRPr="008D71D6" w:rsidRDefault="002A18FF" w:rsidP="009D4A81">
      <w:pPr>
        <w:snapToGrid w:val="0"/>
        <w:ind w:firstLine="480"/>
        <w:rPr>
          <w:color w:val="000000" w:themeColor="text1"/>
          <w:kern w:val="0"/>
          <w:lang w:val="x-none" w:eastAsia="x-none"/>
        </w:rPr>
      </w:pPr>
      <w:r w:rsidRPr="008D71D6">
        <w:rPr>
          <w:rFonts w:hAnsi="宋体"/>
          <w:color w:val="000000" w:themeColor="text1"/>
          <w:kern w:val="0"/>
          <w:lang w:val="x-none" w:eastAsia="x-none"/>
        </w:rPr>
        <w:t>评价工作等级分级表见表</w:t>
      </w:r>
      <w:r w:rsidRPr="008D71D6">
        <w:rPr>
          <w:color w:val="000000" w:themeColor="text1"/>
          <w:kern w:val="0"/>
          <w:lang w:val="x-none" w:eastAsia="x-none"/>
        </w:rPr>
        <w:t>2.4-</w:t>
      </w:r>
      <w:r w:rsidRPr="008D71D6">
        <w:rPr>
          <w:color w:val="000000" w:themeColor="text1"/>
          <w:kern w:val="0"/>
          <w:lang w:val="x-none"/>
        </w:rPr>
        <w:t>4</w:t>
      </w:r>
      <w:r w:rsidRPr="008D71D6">
        <w:rPr>
          <w:rFonts w:hAnsi="宋体"/>
          <w:color w:val="000000" w:themeColor="text1"/>
          <w:kern w:val="0"/>
          <w:lang w:val="x-none" w:eastAsia="x-none"/>
        </w:rPr>
        <w:t>。</w:t>
      </w:r>
    </w:p>
    <w:p w14:paraId="6C7874C6" w14:textId="77777777" w:rsidR="002A18FF" w:rsidRPr="008D71D6" w:rsidRDefault="002A18FF" w:rsidP="009D4A81">
      <w:pPr>
        <w:tabs>
          <w:tab w:val="num" w:pos="905"/>
        </w:tabs>
        <w:spacing w:beforeLines="50" w:before="156"/>
        <w:ind w:firstLine="482"/>
        <w:jc w:val="center"/>
        <w:rPr>
          <w:rFonts w:hAnsi="宋体"/>
          <w:b/>
          <w:bCs/>
          <w:color w:val="000000" w:themeColor="text1"/>
          <w:szCs w:val="21"/>
        </w:rPr>
      </w:pPr>
      <w:r w:rsidRPr="008D71D6">
        <w:rPr>
          <w:rFonts w:hAnsi="宋体"/>
          <w:b/>
          <w:bCs/>
          <w:color w:val="000000" w:themeColor="text1"/>
          <w:szCs w:val="21"/>
        </w:rPr>
        <w:lastRenderedPageBreak/>
        <w:t>表</w:t>
      </w:r>
      <w:r w:rsidRPr="008D71D6">
        <w:rPr>
          <w:rFonts w:hAnsi="宋体" w:hint="eastAsia"/>
          <w:b/>
          <w:bCs/>
          <w:color w:val="000000" w:themeColor="text1"/>
          <w:szCs w:val="21"/>
        </w:rPr>
        <w:t>2</w:t>
      </w:r>
      <w:r w:rsidRPr="008D71D6">
        <w:rPr>
          <w:rFonts w:hAnsi="宋体"/>
          <w:b/>
          <w:bCs/>
          <w:color w:val="000000" w:themeColor="text1"/>
          <w:szCs w:val="21"/>
        </w:rPr>
        <w:t>.4-4</w:t>
      </w:r>
      <w:r w:rsidRPr="008D71D6">
        <w:rPr>
          <w:rFonts w:hAnsi="宋体" w:hint="eastAsia"/>
          <w:b/>
          <w:bCs/>
          <w:color w:val="000000" w:themeColor="text1"/>
          <w:szCs w:val="21"/>
        </w:rPr>
        <w:t xml:space="preserve">    </w:t>
      </w:r>
      <w:r w:rsidRPr="008D71D6">
        <w:rPr>
          <w:rFonts w:hAnsi="宋体"/>
          <w:b/>
          <w:bCs/>
          <w:color w:val="000000" w:themeColor="text1"/>
          <w:szCs w:val="21"/>
        </w:rPr>
        <w:t>地下水环境影响评价工作等级划分表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42"/>
        <w:gridCol w:w="1756"/>
        <w:gridCol w:w="1878"/>
        <w:gridCol w:w="2000"/>
      </w:tblGrid>
      <w:tr w:rsidR="008D71D6" w:rsidRPr="008D71D6" w14:paraId="171E6269" w14:textId="77777777" w:rsidTr="00D6166C">
        <w:trPr>
          <w:jc w:val="center"/>
        </w:trPr>
        <w:tc>
          <w:tcPr>
            <w:tcW w:w="0" w:type="auto"/>
            <w:tcBorders>
              <w:top w:val="single" w:sz="12" w:space="0" w:color="000000"/>
              <w:left w:val="single" w:sz="12" w:space="0" w:color="000000"/>
              <w:tl2br w:val="single" w:sz="4" w:space="0" w:color="auto"/>
            </w:tcBorders>
          </w:tcPr>
          <w:p w14:paraId="6424BDD9" w14:textId="77777777" w:rsidR="002A18FF" w:rsidRPr="008D71D6" w:rsidRDefault="002A18FF" w:rsidP="00792F29">
            <w:pPr>
              <w:adjustRightInd w:val="0"/>
              <w:snapToGrid w:val="0"/>
              <w:ind w:firstLineChars="0" w:firstLine="0"/>
              <w:jc w:val="right"/>
              <w:rPr>
                <w:color w:val="000000" w:themeColor="text1"/>
                <w:sz w:val="18"/>
                <w:szCs w:val="18"/>
              </w:rPr>
            </w:pPr>
            <w:r w:rsidRPr="008D71D6">
              <w:rPr>
                <w:color w:val="000000" w:themeColor="text1"/>
                <w:sz w:val="18"/>
                <w:szCs w:val="18"/>
              </w:rPr>
              <w:t>项目类别</w:t>
            </w:r>
          </w:p>
          <w:p w14:paraId="709419A7" w14:textId="77777777" w:rsidR="002A18FF" w:rsidRPr="008D71D6" w:rsidRDefault="002A18FF" w:rsidP="00792F29">
            <w:pPr>
              <w:adjustRightInd w:val="0"/>
              <w:snapToGrid w:val="0"/>
              <w:ind w:firstLineChars="0" w:firstLine="0"/>
              <w:rPr>
                <w:color w:val="000000" w:themeColor="text1"/>
                <w:sz w:val="18"/>
                <w:szCs w:val="18"/>
              </w:rPr>
            </w:pPr>
            <w:r w:rsidRPr="008D71D6">
              <w:rPr>
                <w:color w:val="000000" w:themeColor="text1"/>
                <w:sz w:val="18"/>
                <w:szCs w:val="18"/>
              </w:rPr>
              <w:t>环境敏感程度</w:t>
            </w:r>
          </w:p>
        </w:tc>
        <w:tc>
          <w:tcPr>
            <w:tcW w:w="0" w:type="auto"/>
            <w:tcBorders>
              <w:top w:val="single" w:sz="12" w:space="0" w:color="000000"/>
            </w:tcBorders>
            <w:vAlign w:val="center"/>
          </w:tcPr>
          <w:p w14:paraId="7CA9041D"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I</w:t>
            </w:r>
            <w:r w:rsidRPr="008D71D6">
              <w:rPr>
                <w:color w:val="000000" w:themeColor="text1"/>
                <w:sz w:val="18"/>
                <w:szCs w:val="18"/>
              </w:rPr>
              <w:t>类项目</w:t>
            </w:r>
          </w:p>
        </w:tc>
        <w:tc>
          <w:tcPr>
            <w:tcW w:w="0" w:type="auto"/>
            <w:tcBorders>
              <w:top w:val="single" w:sz="12" w:space="0" w:color="000000"/>
            </w:tcBorders>
            <w:vAlign w:val="center"/>
          </w:tcPr>
          <w:p w14:paraId="7B0FD4D4"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II</w:t>
            </w:r>
            <w:r w:rsidRPr="008D71D6">
              <w:rPr>
                <w:color w:val="000000" w:themeColor="text1"/>
                <w:sz w:val="18"/>
                <w:szCs w:val="18"/>
              </w:rPr>
              <w:t>类项目</w:t>
            </w:r>
          </w:p>
        </w:tc>
        <w:tc>
          <w:tcPr>
            <w:tcW w:w="0" w:type="auto"/>
            <w:tcBorders>
              <w:top w:val="single" w:sz="12" w:space="0" w:color="000000"/>
              <w:right w:val="single" w:sz="12" w:space="0" w:color="000000"/>
            </w:tcBorders>
            <w:vAlign w:val="center"/>
          </w:tcPr>
          <w:p w14:paraId="2964B271"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III</w:t>
            </w:r>
            <w:r w:rsidRPr="008D71D6">
              <w:rPr>
                <w:color w:val="000000" w:themeColor="text1"/>
                <w:sz w:val="18"/>
                <w:szCs w:val="18"/>
              </w:rPr>
              <w:t>类项目</w:t>
            </w:r>
          </w:p>
        </w:tc>
      </w:tr>
      <w:tr w:rsidR="008D71D6" w:rsidRPr="008D71D6" w14:paraId="640242AA" w14:textId="77777777" w:rsidTr="00D6166C">
        <w:trPr>
          <w:jc w:val="center"/>
        </w:trPr>
        <w:tc>
          <w:tcPr>
            <w:tcW w:w="0" w:type="auto"/>
            <w:tcBorders>
              <w:left w:val="single" w:sz="12" w:space="0" w:color="000000"/>
            </w:tcBorders>
            <w:vAlign w:val="center"/>
          </w:tcPr>
          <w:p w14:paraId="03B202F5"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敏感</w:t>
            </w:r>
          </w:p>
        </w:tc>
        <w:tc>
          <w:tcPr>
            <w:tcW w:w="0" w:type="auto"/>
            <w:vAlign w:val="center"/>
          </w:tcPr>
          <w:p w14:paraId="5F2815F1" w14:textId="77777777" w:rsidR="002A18FF" w:rsidRPr="008D71D6" w:rsidRDefault="002A18FF" w:rsidP="00792F29">
            <w:pPr>
              <w:adjustRightInd w:val="0"/>
              <w:snapToGrid w:val="0"/>
              <w:ind w:firstLineChars="0" w:firstLine="0"/>
              <w:jc w:val="center"/>
              <w:rPr>
                <w:color w:val="000000" w:themeColor="text1"/>
                <w:sz w:val="18"/>
                <w:szCs w:val="18"/>
              </w:rPr>
            </w:pPr>
            <w:proofErr w:type="gramStart"/>
            <w:r w:rsidRPr="008D71D6">
              <w:rPr>
                <w:color w:val="000000" w:themeColor="text1"/>
                <w:sz w:val="18"/>
                <w:szCs w:val="18"/>
              </w:rPr>
              <w:t>一</w:t>
            </w:r>
            <w:proofErr w:type="gramEnd"/>
          </w:p>
        </w:tc>
        <w:tc>
          <w:tcPr>
            <w:tcW w:w="0" w:type="auto"/>
            <w:vAlign w:val="center"/>
          </w:tcPr>
          <w:p w14:paraId="1FDEAD72" w14:textId="77777777" w:rsidR="002A18FF" w:rsidRPr="008D71D6" w:rsidRDefault="002A18FF" w:rsidP="00792F29">
            <w:pPr>
              <w:adjustRightInd w:val="0"/>
              <w:snapToGrid w:val="0"/>
              <w:ind w:firstLineChars="0" w:firstLine="0"/>
              <w:jc w:val="center"/>
              <w:rPr>
                <w:color w:val="000000" w:themeColor="text1"/>
                <w:sz w:val="18"/>
                <w:szCs w:val="18"/>
              </w:rPr>
            </w:pPr>
            <w:proofErr w:type="gramStart"/>
            <w:r w:rsidRPr="008D71D6">
              <w:rPr>
                <w:color w:val="000000" w:themeColor="text1"/>
                <w:sz w:val="18"/>
                <w:szCs w:val="18"/>
              </w:rPr>
              <w:t>一</w:t>
            </w:r>
            <w:proofErr w:type="gramEnd"/>
          </w:p>
        </w:tc>
        <w:tc>
          <w:tcPr>
            <w:tcW w:w="0" w:type="auto"/>
            <w:tcBorders>
              <w:right w:val="single" w:sz="12" w:space="0" w:color="000000"/>
            </w:tcBorders>
            <w:vAlign w:val="center"/>
          </w:tcPr>
          <w:p w14:paraId="3CB0C1A9"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二</w:t>
            </w:r>
          </w:p>
        </w:tc>
      </w:tr>
      <w:tr w:rsidR="008D71D6" w:rsidRPr="008D71D6" w14:paraId="426E5900" w14:textId="77777777" w:rsidTr="00D6166C">
        <w:trPr>
          <w:jc w:val="center"/>
        </w:trPr>
        <w:tc>
          <w:tcPr>
            <w:tcW w:w="0" w:type="auto"/>
            <w:tcBorders>
              <w:left w:val="single" w:sz="12" w:space="0" w:color="000000"/>
            </w:tcBorders>
            <w:vAlign w:val="center"/>
          </w:tcPr>
          <w:p w14:paraId="45C45E88"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较敏感</w:t>
            </w:r>
          </w:p>
        </w:tc>
        <w:tc>
          <w:tcPr>
            <w:tcW w:w="0" w:type="auto"/>
            <w:vAlign w:val="center"/>
          </w:tcPr>
          <w:p w14:paraId="196B5B07" w14:textId="77777777" w:rsidR="002A18FF" w:rsidRPr="008D71D6" w:rsidRDefault="002A18FF" w:rsidP="00792F29">
            <w:pPr>
              <w:adjustRightInd w:val="0"/>
              <w:snapToGrid w:val="0"/>
              <w:ind w:firstLineChars="0" w:firstLine="0"/>
              <w:jc w:val="center"/>
              <w:rPr>
                <w:color w:val="000000" w:themeColor="text1"/>
                <w:sz w:val="18"/>
                <w:szCs w:val="18"/>
              </w:rPr>
            </w:pPr>
            <w:proofErr w:type="gramStart"/>
            <w:r w:rsidRPr="008D71D6">
              <w:rPr>
                <w:color w:val="000000" w:themeColor="text1"/>
                <w:sz w:val="18"/>
                <w:szCs w:val="18"/>
              </w:rPr>
              <w:t>一</w:t>
            </w:r>
            <w:proofErr w:type="gramEnd"/>
          </w:p>
        </w:tc>
        <w:tc>
          <w:tcPr>
            <w:tcW w:w="0" w:type="auto"/>
            <w:vAlign w:val="center"/>
          </w:tcPr>
          <w:p w14:paraId="468FEA4B"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二</w:t>
            </w:r>
          </w:p>
        </w:tc>
        <w:tc>
          <w:tcPr>
            <w:tcW w:w="0" w:type="auto"/>
            <w:tcBorders>
              <w:right w:val="single" w:sz="12" w:space="0" w:color="000000"/>
            </w:tcBorders>
            <w:vAlign w:val="center"/>
          </w:tcPr>
          <w:p w14:paraId="1A1C156B" w14:textId="77777777" w:rsidR="002A18FF" w:rsidRPr="008D71D6" w:rsidRDefault="002A18FF" w:rsidP="00792F29">
            <w:pPr>
              <w:adjustRightInd w:val="0"/>
              <w:snapToGrid w:val="0"/>
              <w:ind w:firstLineChars="0" w:firstLine="0"/>
              <w:jc w:val="center"/>
              <w:rPr>
                <w:b/>
                <w:bCs/>
                <w:color w:val="000000" w:themeColor="text1"/>
                <w:sz w:val="18"/>
                <w:szCs w:val="18"/>
              </w:rPr>
            </w:pPr>
            <w:r w:rsidRPr="008D71D6">
              <w:rPr>
                <w:b/>
                <w:bCs/>
                <w:color w:val="000000" w:themeColor="text1"/>
                <w:sz w:val="18"/>
                <w:szCs w:val="18"/>
              </w:rPr>
              <w:t>三</w:t>
            </w:r>
          </w:p>
        </w:tc>
      </w:tr>
      <w:tr w:rsidR="008D71D6" w:rsidRPr="008D71D6" w14:paraId="0E6893D4" w14:textId="77777777" w:rsidTr="00D6166C">
        <w:trPr>
          <w:jc w:val="center"/>
        </w:trPr>
        <w:tc>
          <w:tcPr>
            <w:tcW w:w="0" w:type="auto"/>
            <w:tcBorders>
              <w:left w:val="single" w:sz="12" w:space="0" w:color="000000"/>
              <w:bottom w:val="single" w:sz="12" w:space="0" w:color="000000"/>
            </w:tcBorders>
            <w:vAlign w:val="center"/>
          </w:tcPr>
          <w:p w14:paraId="1E593882"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不敏感</w:t>
            </w:r>
          </w:p>
        </w:tc>
        <w:tc>
          <w:tcPr>
            <w:tcW w:w="0" w:type="auto"/>
            <w:tcBorders>
              <w:bottom w:val="single" w:sz="12" w:space="0" w:color="000000"/>
            </w:tcBorders>
            <w:vAlign w:val="center"/>
          </w:tcPr>
          <w:p w14:paraId="5FD98F18" w14:textId="77777777" w:rsidR="002A18FF" w:rsidRPr="008D71D6" w:rsidRDefault="002A18FF" w:rsidP="00792F29">
            <w:pPr>
              <w:adjustRightInd w:val="0"/>
              <w:snapToGrid w:val="0"/>
              <w:ind w:firstLineChars="0" w:firstLine="0"/>
              <w:jc w:val="center"/>
              <w:rPr>
                <w:b/>
                <w:color w:val="000000" w:themeColor="text1"/>
                <w:sz w:val="18"/>
                <w:szCs w:val="18"/>
              </w:rPr>
            </w:pPr>
            <w:r w:rsidRPr="008D71D6">
              <w:rPr>
                <w:b/>
                <w:color w:val="000000" w:themeColor="text1"/>
                <w:sz w:val="18"/>
                <w:szCs w:val="18"/>
              </w:rPr>
              <w:t>二</w:t>
            </w:r>
          </w:p>
        </w:tc>
        <w:tc>
          <w:tcPr>
            <w:tcW w:w="0" w:type="auto"/>
            <w:tcBorders>
              <w:bottom w:val="single" w:sz="12" w:space="0" w:color="000000"/>
            </w:tcBorders>
            <w:vAlign w:val="center"/>
          </w:tcPr>
          <w:p w14:paraId="38536A94"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三</w:t>
            </w:r>
          </w:p>
        </w:tc>
        <w:tc>
          <w:tcPr>
            <w:tcW w:w="0" w:type="auto"/>
            <w:tcBorders>
              <w:bottom w:val="single" w:sz="12" w:space="0" w:color="000000"/>
              <w:right w:val="single" w:sz="12" w:space="0" w:color="000000"/>
            </w:tcBorders>
            <w:vAlign w:val="center"/>
          </w:tcPr>
          <w:p w14:paraId="732C87F4" w14:textId="77777777" w:rsidR="002A18FF" w:rsidRPr="008D71D6" w:rsidRDefault="002A18FF" w:rsidP="00792F29">
            <w:pPr>
              <w:adjustRightInd w:val="0"/>
              <w:snapToGrid w:val="0"/>
              <w:ind w:firstLineChars="0" w:firstLine="0"/>
              <w:jc w:val="center"/>
              <w:rPr>
                <w:color w:val="000000" w:themeColor="text1"/>
                <w:sz w:val="18"/>
                <w:szCs w:val="18"/>
              </w:rPr>
            </w:pPr>
            <w:r w:rsidRPr="008D71D6">
              <w:rPr>
                <w:color w:val="000000" w:themeColor="text1"/>
                <w:sz w:val="18"/>
                <w:szCs w:val="18"/>
              </w:rPr>
              <w:t>三</w:t>
            </w:r>
          </w:p>
        </w:tc>
      </w:tr>
    </w:tbl>
    <w:p w14:paraId="5CFBECFA" w14:textId="77777777" w:rsidR="002A18FF" w:rsidRPr="008D71D6" w:rsidRDefault="002A18FF" w:rsidP="009D4A81">
      <w:pPr>
        <w:ind w:firstLine="480"/>
        <w:rPr>
          <w:color w:val="000000" w:themeColor="text1"/>
          <w:szCs w:val="20"/>
        </w:rPr>
      </w:pPr>
      <w:r w:rsidRPr="008D71D6">
        <w:rPr>
          <w:rFonts w:hint="eastAsia"/>
          <w:color w:val="000000" w:themeColor="text1"/>
          <w:szCs w:val="20"/>
        </w:rPr>
        <w:t>综合考虑建设项目工作等级分级</w:t>
      </w:r>
      <w:r w:rsidRPr="008D71D6">
        <w:rPr>
          <w:color w:val="000000" w:themeColor="text1"/>
          <w:szCs w:val="20"/>
        </w:rPr>
        <w:t>，本项目</w:t>
      </w:r>
      <w:r w:rsidRPr="008D71D6">
        <w:rPr>
          <w:rFonts w:hint="eastAsia"/>
          <w:color w:val="000000" w:themeColor="text1"/>
          <w:szCs w:val="20"/>
        </w:rPr>
        <w:t>地下水环境影响评价工作等级</w:t>
      </w:r>
      <w:r w:rsidRPr="008D71D6">
        <w:rPr>
          <w:color w:val="000000" w:themeColor="text1"/>
          <w:szCs w:val="20"/>
        </w:rPr>
        <w:t>为</w:t>
      </w:r>
      <w:r w:rsidRPr="008D71D6">
        <w:rPr>
          <w:rFonts w:hint="eastAsia"/>
          <w:color w:val="000000" w:themeColor="text1"/>
          <w:szCs w:val="20"/>
        </w:rPr>
        <w:t>三</w:t>
      </w:r>
      <w:r w:rsidRPr="008D71D6">
        <w:rPr>
          <w:color w:val="000000" w:themeColor="text1"/>
          <w:szCs w:val="20"/>
        </w:rPr>
        <w:t>级。</w:t>
      </w:r>
    </w:p>
    <w:p w14:paraId="47BF1F2B"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62" w:name="_Toc46847508"/>
      <w:r w:rsidRPr="008D71D6">
        <w:rPr>
          <w:rFonts w:eastAsia="黑体"/>
          <w:color w:val="000000" w:themeColor="text1"/>
          <w:kern w:val="0"/>
        </w:rPr>
        <w:t>2.4.4</w:t>
      </w:r>
      <w:r w:rsidRPr="008D71D6">
        <w:rPr>
          <w:rFonts w:eastAsia="黑体"/>
          <w:color w:val="000000" w:themeColor="text1"/>
          <w:kern w:val="0"/>
        </w:rPr>
        <w:t>声环境评价工作等级</w:t>
      </w:r>
      <w:bookmarkEnd w:id="62"/>
    </w:p>
    <w:p w14:paraId="0A1B8120" w14:textId="77777777" w:rsidR="002A18FF" w:rsidRPr="008D71D6" w:rsidRDefault="002A18FF" w:rsidP="009D4A81">
      <w:pPr>
        <w:ind w:firstLine="480"/>
        <w:rPr>
          <w:color w:val="000000" w:themeColor="text1"/>
          <w:szCs w:val="20"/>
        </w:rPr>
      </w:pPr>
      <w:r w:rsidRPr="008D71D6">
        <w:rPr>
          <w:color w:val="000000" w:themeColor="text1"/>
          <w:szCs w:val="20"/>
        </w:rPr>
        <w:t>本项目位于</w:t>
      </w:r>
      <w:r w:rsidRPr="008D71D6">
        <w:rPr>
          <w:rFonts w:hint="eastAsia"/>
          <w:color w:val="000000" w:themeColor="text1"/>
          <w:kern w:val="0"/>
        </w:rPr>
        <w:t>第三师</w:t>
      </w:r>
      <w:r w:rsidRPr="008D71D6">
        <w:rPr>
          <w:rFonts w:hint="eastAsia"/>
          <w:color w:val="000000" w:themeColor="text1"/>
          <w:kern w:val="0"/>
        </w:rPr>
        <w:t>50</w:t>
      </w:r>
      <w:r w:rsidRPr="008D71D6">
        <w:rPr>
          <w:rFonts w:hint="eastAsia"/>
          <w:color w:val="000000" w:themeColor="text1"/>
          <w:kern w:val="0"/>
        </w:rPr>
        <w:t>团</w:t>
      </w:r>
      <w:r w:rsidRPr="008D71D6">
        <w:rPr>
          <w:rFonts w:hint="eastAsia"/>
          <w:color w:val="000000" w:themeColor="text1"/>
          <w:kern w:val="0"/>
        </w:rPr>
        <w:t>2</w:t>
      </w:r>
      <w:r w:rsidRPr="008D71D6">
        <w:rPr>
          <w:rFonts w:hint="eastAsia"/>
          <w:color w:val="000000" w:themeColor="text1"/>
          <w:kern w:val="0"/>
        </w:rPr>
        <w:t>连</w:t>
      </w:r>
      <w:r w:rsidRPr="008D71D6">
        <w:rPr>
          <w:color w:val="000000" w:themeColor="text1"/>
          <w:szCs w:val="20"/>
        </w:rPr>
        <w:t>，该区域尚未</w:t>
      </w:r>
      <w:proofErr w:type="gramStart"/>
      <w:r w:rsidRPr="008D71D6">
        <w:rPr>
          <w:color w:val="000000" w:themeColor="text1"/>
          <w:szCs w:val="20"/>
        </w:rPr>
        <w:t>划分声</w:t>
      </w:r>
      <w:proofErr w:type="gramEnd"/>
      <w:r w:rsidRPr="008D71D6">
        <w:rPr>
          <w:color w:val="000000" w:themeColor="text1"/>
          <w:szCs w:val="20"/>
        </w:rPr>
        <w:t>环境功能区，根据《声环境质量标准》（</w:t>
      </w:r>
      <w:r w:rsidRPr="008D71D6">
        <w:rPr>
          <w:color w:val="000000" w:themeColor="text1"/>
          <w:szCs w:val="20"/>
        </w:rPr>
        <w:t>GB3096-2008</w:t>
      </w:r>
      <w:r w:rsidRPr="008D71D6">
        <w:rPr>
          <w:color w:val="000000" w:themeColor="text1"/>
          <w:szCs w:val="20"/>
        </w:rPr>
        <w:t>），项目所在区域应属于</w:t>
      </w:r>
      <w:r w:rsidRPr="008D71D6">
        <w:rPr>
          <w:color w:val="000000" w:themeColor="text1"/>
          <w:szCs w:val="20"/>
        </w:rPr>
        <w:t>2</w:t>
      </w:r>
      <w:r w:rsidRPr="008D71D6">
        <w:rPr>
          <w:color w:val="000000" w:themeColor="text1"/>
          <w:szCs w:val="20"/>
        </w:rPr>
        <w:t>类区。</w:t>
      </w:r>
    </w:p>
    <w:p w14:paraId="5C356D8F" w14:textId="77777777" w:rsidR="002A18FF" w:rsidRPr="008D71D6" w:rsidRDefault="002A18FF" w:rsidP="009D4A81">
      <w:pPr>
        <w:ind w:firstLine="480"/>
        <w:rPr>
          <w:color w:val="000000" w:themeColor="text1"/>
          <w:szCs w:val="20"/>
        </w:rPr>
      </w:pPr>
      <w:r w:rsidRPr="008D71D6">
        <w:rPr>
          <w:rFonts w:hAnsi="宋体"/>
          <w:color w:val="000000" w:themeColor="text1"/>
          <w:szCs w:val="20"/>
        </w:rPr>
        <w:t>根据《环境影响评价技术导则</w:t>
      </w:r>
      <w:r w:rsidRPr="008D71D6">
        <w:rPr>
          <w:rFonts w:hAnsi="宋体" w:hint="eastAsia"/>
          <w:color w:val="000000" w:themeColor="text1"/>
          <w:szCs w:val="20"/>
        </w:rPr>
        <w:t xml:space="preserve"> </w:t>
      </w:r>
      <w:r w:rsidRPr="008D71D6">
        <w:rPr>
          <w:rFonts w:hAnsi="宋体"/>
          <w:color w:val="000000" w:themeColor="text1"/>
          <w:szCs w:val="20"/>
        </w:rPr>
        <w:t>声环境》（</w:t>
      </w:r>
      <w:r w:rsidRPr="008D71D6">
        <w:rPr>
          <w:color w:val="000000" w:themeColor="text1"/>
          <w:szCs w:val="20"/>
        </w:rPr>
        <w:t>HJ2.4-20</w:t>
      </w:r>
      <w:r w:rsidRPr="008D71D6">
        <w:rPr>
          <w:rFonts w:hint="eastAsia"/>
          <w:color w:val="000000" w:themeColor="text1"/>
          <w:szCs w:val="20"/>
        </w:rPr>
        <w:t>21</w:t>
      </w:r>
      <w:r w:rsidRPr="008D71D6">
        <w:rPr>
          <w:rFonts w:hAnsi="宋体"/>
          <w:color w:val="000000" w:themeColor="text1"/>
          <w:szCs w:val="20"/>
        </w:rPr>
        <w:t>）中关于评价等级的划分，本项目符合</w:t>
      </w:r>
      <w:r w:rsidRPr="008D71D6">
        <w:rPr>
          <w:color w:val="000000" w:themeColor="text1"/>
          <w:szCs w:val="20"/>
        </w:rPr>
        <w:t>5.</w:t>
      </w:r>
      <w:r w:rsidRPr="008D71D6">
        <w:rPr>
          <w:rFonts w:hint="eastAsia"/>
          <w:color w:val="000000" w:themeColor="text1"/>
          <w:szCs w:val="20"/>
        </w:rPr>
        <w:t>1</w:t>
      </w:r>
      <w:r w:rsidRPr="008D71D6">
        <w:rPr>
          <w:color w:val="000000" w:themeColor="text1"/>
          <w:szCs w:val="20"/>
        </w:rPr>
        <w:t>.3</w:t>
      </w:r>
      <w:r w:rsidRPr="008D71D6">
        <w:rPr>
          <w:rFonts w:hAnsi="宋体"/>
          <w:color w:val="000000" w:themeColor="text1"/>
          <w:szCs w:val="20"/>
        </w:rPr>
        <w:t>的规定，即</w:t>
      </w:r>
      <w:r w:rsidRPr="008D71D6">
        <w:rPr>
          <w:color w:val="000000" w:themeColor="text1"/>
          <w:szCs w:val="20"/>
        </w:rPr>
        <w:t>“</w:t>
      </w:r>
      <w:r w:rsidRPr="008D71D6">
        <w:rPr>
          <w:rFonts w:hAnsi="宋体"/>
          <w:color w:val="000000" w:themeColor="text1"/>
          <w:szCs w:val="20"/>
        </w:rPr>
        <w:t>建设项目所处的声环境功能区为</w:t>
      </w:r>
      <w:r w:rsidRPr="008D71D6">
        <w:rPr>
          <w:color w:val="000000" w:themeColor="text1"/>
          <w:szCs w:val="20"/>
        </w:rPr>
        <w:t>GB3096</w:t>
      </w:r>
      <w:r w:rsidRPr="008D71D6">
        <w:rPr>
          <w:rFonts w:hAnsi="宋体"/>
          <w:color w:val="000000" w:themeColor="text1"/>
          <w:szCs w:val="20"/>
        </w:rPr>
        <w:t>规定的</w:t>
      </w:r>
      <w:r w:rsidRPr="008D71D6">
        <w:rPr>
          <w:color w:val="000000" w:themeColor="text1"/>
          <w:szCs w:val="20"/>
        </w:rPr>
        <w:t>1</w:t>
      </w:r>
      <w:r w:rsidRPr="008D71D6">
        <w:rPr>
          <w:rFonts w:hAnsi="宋体"/>
          <w:color w:val="000000" w:themeColor="text1"/>
          <w:szCs w:val="20"/>
        </w:rPr>
        <w:t>类、</w:t>
      </w:r>
      <w:r w:rsidRPr="008D71D6">
        <w:rPr>
          <w:color w:val="000000" w:themeColor="text1"/>
          <w:szCs w:val="20"/>
        </w:rPr>
        <w:t>2</w:t>
      </w:r>
      <w:r w:rsidRPr="008D71D6">
        <w:rPr>
          <w:rFonts w:hAnsi="宋体"/>
          <w:color w:val="000000" w:themeColor="text1"/>
          <w:szCs w:val="20"/>
        </w:rPr>
        <w:t>类地区，或建设项目建设前后评价范围内敏感目标噪声级增高量达</w:t>
      </w:r>
      <w:r w:rsidRPr="008D71D6">
        <w:rPr>
          <w:color w:val="000000" w:themeColor="text1"/>
          <w:szCs w:val="20"/>
        </w:rPr>
        <w:t>3</w:t>
      </w:r>
      <w:r w:rsidRPr="008D71D6">
        <w:rPr>
          <w:rFonts w:hAnsi="宋体"/>
          <w:color w:val="000000" w:themeColor="text1"/>
          <w:szCs w:val="20"/>
        </w:rPr>
        <w:t>～</w:t>
      </w:r>
      <w:r w:rsidRPr="008D71D6">
        <w:rPr>
          <w:color w:val="000000" w:themeColor="text1"/>
          <w:szCs w:val="20"/>
        </w:rPr>
        <w:t>5dB(A)</w:t>
      </w:r>
      <w:r w:rsidRPr="008D71D6">
        <w:rPr>
          <w:rFonts w:hAnsi="宋体"/>
          <w:color w:val="000000" w:themeColor="text1"/>
          <w:szCs w:val="20"/>
        </w:rPr>
        <w:t>，或受噪声影响人口数量增加较多时，按二级评价。</w:t>
      </w:r>
      <w:r w:rsidRPr="008D71D6">
        <w:rPr>
          <w:color w:val="000000" w:themeColor="text1"/>
          <w:szCs w:val="20"/>
        </w:rPr>
        <w:t>”</w:t>
      </w:r>
      <w:r w:rsidRPr="008D71D6">
        <w:rPr>
          <w:rFonts w:hAnsi="宋体"/>
          <w:color w:val="000000" w:themeColor="text1"/>
          <w:szCs w:val="20"/>
        </w:rPr>
        <w:t>本项目位于</w:t>
      </w:r>
      <w:r w:rsidRPr="008D71D6">
        <w:rPr>
          <w:color w:val="000000" w:themeColor="text1"/>
          <w:szCs w:val="20"/>
        </w:rPr>
        <w:t>2</w:t>
      </w:r>
      <w:r w:rsidRPr="008D71D6">
        <w:rPr>
          <w:rFonts w:hAnsi="宋体"/>
          <w:color w:val="000000" w:themeColor="text1"/>
          <w:szCs w:val="20"/>
        </w:rPr>
        <w:t>类区，项目建成后厂区设备噪声对厂界外声环境影响不大，</w:t>
      </w:r>
      <w:r w:rsidRPr="008D71D6">
        <w:rPr>
          <w:rFonts w:hAnsi="宋体" w:hint="eastAsia"/>
          <w:color w:val="000000" w:themeColor="text1"/>
          <w:szCs w:val="20"/>
        </w:rPr>
        <w:t>评价范围内无声环境敏感点，</w:t>
      </w:r>
      <w:r w:rsidRPr="008D71D6">
        <w:rPr>
          <w:rFonts w:hAnsi="宋体"/>
          <w:color w:val="000000" w:themeColor="text1"/>
          <w:szCs w:val="20"/>
        </w:rPr>
        <w:t>受影响人口数量变化不大。按照《环境影响评价技术导则</w:t>
      </w:r>
      <w:r w:rsidRPr="008D71D6">
        <w:rPr>
          <w:rFonts w:hAnsi="宋体" w:hint="eastAsia"/>
          <w:color w:val="000000" w:themeColor="text1"/>
          <w:szCs w:val="20"/>
        </w:rPr>
        <w:t xml:space="preserve"> </w:t>
      </w:r>
      <w:r w:rsidRPr="008D71D6">
        <w:rPr>
          <w:rFonts w:hAnsi="宋体"/>
          <w:color w:val="000000" w:themeColor="text1"/>
          <w:szCs w:val="20"/>
        </w:rPr>
        <w:t>声环境》（</w:t>
      </w:r>
      <w:r w:rsidRPr="008D71D6">
        <w:rPr>
          <w:color w:val="000000" w:themeColor="text1"/>
          <w:szCs w:val="20"/>
        </w:rPr>
        <w:t>HJ2.4-20</w:t>
      </w:r>
      <w:r w:rsidRPr="008D71D6">
        <w:rPr>
          <w:rFonts w:hint="eastAsia"/>
          <w:color w:val="000000" w:themeColor="text1"/>
          <w:szCs w:val="20"/>
        </w:rPr>
        <w:t>21</w:t>
      </w:r>
      <w:r w:rsidRPr="008D71D6">
        <w:rPr>
          <w:rFonts w:hAnsi="宋体"/>
          <w:color w:val="000000" w:themeColor="text1"/>
          <w:szCs w:val="20"/>
        </w:rPr>
        <w:t>）要求，声环境评价工作等级</w:t>
      </w:r>
      <w:r w:rsidRPr="008D71D6">
        <w:rPr>
          <w:rFonts w:hAnsi="宋体" w:hint="eastAsia"/>
          <w:color w:val="000000" w:themeColor="text1"/>
          <w:szCs w:val="20"/>
        </w:rPr>
        <w:t>判定</w:t>
      </w:r>
      <w:r w:rsidRPr="008D71D6">
        <w:rPr>
          <w:rFonts w:hAnsi="宋体"/>
          <w:color w:val="000000" w:themeColor="text1"/>
          <w:szCs w:val="20"/>
        </w:rPr>
        <w:t>为二级。</w:t>
      </w:r>
    </w:p>
    <w:p w14:paraId="08B8E4FD"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63" w:name="_Toc46847509"/>
      <w:r w:rsidRPr="008D71D6">
        <w:rPr>
          <w:rFonts w:eastAsia="黑体"/>
          <w:color w:val="000000" w:themeColor="text1"/>
          <w:kern w:val="0"/>
        </w:rPr>
        <w:t>2.4.5</w:t>
      </w:r>
      <w:r w:rsidRPr="008D71D6">
        <w:rPr>
          <w:rFonts w:eastAsia="黑体"/>
          <w:color w:val="000000" w:themeColor="text1"/>
          <w:kern w:val="0"/>
        </w:rPr>
        <w:t>土壤环境评价工作等级</w:t>
      </w:r>
      <w:bookmarkEnd w:id="63"/>
    </w:p>
    <w:p w14:paraId="38356FD0" w14:textId="77777777" w:rsidR="002A18FF" w:rsidRPr="008D71D6" w:rsidRDefault="002A18FF" w:rsidP="009D4A81">
      <w:pPr>
        <w:widowControl/>
        <w:ind w:firstLine="480"/>
        <w:rPr>
          <w:color w:val="000000" w:themeColor="text1"/>
        </w:rPr>
      </w:pPr>
      <w:r w:rsidRPr="008D71D6">
        <w:rPr>
          <w:color w:val="000000" w:themeColor="text1"/>
          <w:kern w:val="0"/>
        </w:rPr>
        <w:t>本项目属于污染影响型，根据《环境影响评价技术导则</w:t>
      </w:r>
      <w:r w:rsidRPr="008D71D6">
        <w:rPr>
          <w:color w:val="000000" w:themeColor="text1"/>
          <w:kern w:val="0"/>
        </w:rPr>
        <w:t xml:space="preserve">  </w:t>
      </w:r>
      <w:r w:rsidRPr="008D71D6">
        <w:rPr>
          <w:color w:val="000000" w:themeColor="text1"/>
          <w:kern w:val="0"/>
        </w:rPr>
        <w:t>土壤环境（试行）》（</w:t>
      </w:r>
      <w:r w:rsidRPr="008D71D6">
        <w:rPr>
          <w:color w:val="000000" w:themeColor="text1"/>
          <w:kern w:val="0"/>
        </w:rPr>
        <w:t>HJ964-2018</w:t>
      </w:r>
      <w:r w:rsidRPr="008D71D6">
        <w:rPr>
          <w:color w:val="000000" w:themeColor="text1"/>
          <w:kern w:val="0"/>
        </w:rPr>
        <w:t>）附录</w:t>
      </w:r>
      <w:r w:rsidRPr="008D71D6">
        <w:rPr>
          <w:color w:val="000000" w:themeColor="text1"/>
          <w:kern w:val="0"/>
        </w:rPr>
        <w:t xml:space="preserve">A </w:t>
      </w:r>
      <w:r w:rsidRPr="008D71D6">
        <w:rPr>
          <w:color w:val="000000" w:themeColor="text1"/>
          <w:kern w:val="0"/>
        </w:rPr>
        <w:t>表</w:t>
      </w:r>
      <w:r w:rsidRPr="008D71D6">
        <w:rPr>
          <w:color w:val="000000" w:themeColor="text1"/>
          <w:kern w:val="0"/>
        </w:rPr>
        <w:t xml:space="preserve">A.1 </w:t>
      </w:r>
      <w:r w:rsidRPr="008D71D6">
        <w:rPr>
          <w:color w:val="000000" w:themeColor="text1"/>
          <w:kern w:val="0"/>
        </w:rPr>
        <w:t>土壤环境影响评价项目类别，</w:t>
      </w:r>
      <w:r w:rsidRPr="008D71D6">
        <w:rPr>
          <w:color w:val="000000" w:themeColor="text1"/>
        </w:rPr>
        <w:t>本项目属于</w:t>
      </w:r>
      <w:r w:rsidRPr="008D71D6">
        <w:rPr>
          <w:color w:val="000000" w:themeColor="text1"/>
        </w:rPr>
        <w:t>“</w:t>
      </w:r>
      <w:r w:rsidRPr="008D71D6">
        <w:rPr>
          <w:color w:val="000000" w:themeColor="text1"/>
        </w:rPr>
        <w:t>农林牧渔业</w:t>
      </w:r>
      <w:r w:rsidRPr="008D71D6">
        <w:rPr>
          <w:color w:val="000000" w:themeColor="text1"/>
        </w:rPr>
        <w:t>-</w:t>
      </w:r>
      <w:r w:rsidRPr="008D71D6">
        <w:rPr>
          <w:color w:val="000000" w:themeColor="text1"/>
        </w:rPr>
        <w:t>年出栏生猪</w:t>
      </w:r>
      <w:r w:rsidRPr="008D71D6">
        <w:rPr>
          <w:color w:val="000000" w:themeColor="text1"/>
        </w:rPr>
        <w:t>5000</w:t>
      </w:r>
      <w:r w:rsidRPr="008D71D6">
        <w:rPr>
          <w:color w:val="000000" w:themeColor="text1"/>
        </w:rPr>
        <w:t>头（其他畜禽种类折合猪的养殖规模）及以上的畜禽养殖场或养殖小区</w:t>
      </w:r>
      <w:r w:rsidRPr="008D71D6">
        <w:rPr>
          <w:color w:val="000000" w:themeColor="text1"/>
        </w:rPr>
        <w:t>”</w:t>
      </w:r>
      <w:r w:rsidRPr="008D71D6">
        <w:rPr>
          <w:color w:val="000000" w:themeColor="text1"/>
        </w:rPr>
        <w:t>类别，</w:t>
      </w:r>
      <w:r w:rsidRPr="008D71D6">
        <w:rPr>
          <w:rFonts w:hint="eastAsia"/>
          <w:color w:val="000000" w:themeColor="text1"/>
        </w:rPr>
        <w:t>本项目建成后，年出栏肉羊</w:t>
      </w:r>
      <w:r w:rsidRPr="008D71D6">
        <w:rPr>
          <w:color w:val="000000" w:themeColor="text1"/>
        </w:rPr>
        <w:t>39750</w:t>
      </w:r>
      <w:r w:rsidRPr="008D71D6">
        <w:rPr>
          <w:color w:val="000000" w:themeColor="text1"/>
        </w:rPr>
        <w:t>只；，折算成生猪为</w:t>
      </w:r>
      <w:r w:rsidRPr="008D71D6">
        <w:rPr>
          <w:rFonts w:hint="eastAsia"/>
          <w:color w:val="000000" w:themeColor="text1"/>
        </w:rPr>
        <w:t>13250</w:t>
      </w:r>
      <w:r w:rsidRPr="008D71D6">
        <w:rPr>
          <w:color w:val="000000" w:themeColor="text1"/>
        </w:rPr>
        <w:t>头，小于</w:t>
      </w:r>
      <w:r w:rsidRPr="008D71D6">
        <w:rPr>
          <w:color w:val="000000" w:themeColor="text1"/>
        </w:rPr>
        <w:t>10</w:t>
      </w:r>
      <w:r w:rsidRPr="008D71D6">
        <w:rPr>
          <w:color w:val="000000" w:themeColor="text1"/>
        </w:rPr>
        <w:t>万头，土壤环境影响评价项目类别为</w:t>
      </w:r>
      <w:r w:rsidRPr="008D71D6">
        <w:rPr>
          <w:color w:val="000000" w:themeColor="text1"/>
        </w:rPr>
        <w:t>Ⅲ</w:t>
      </w:r>
      <w:r w:rsidRPr="008D71D6">
        <w:rPr>
          <w:color w:val="000000" w:themeColor="text1"/>
        </w:rPr>
        <w:t>类</w:t>
      </w:r>
      <w:r w:rsidRPr="008D71D6">
        <w:rPr>
          <w:color w:val="000000" w:themeColor="text1"/>
          <w:kern w:val="0"/>
        </w:rPr>
        <w:t>。</w:t>
      </w:r>
    </w:p>
    <w:p w14:paraId="750F575A" w14:textId="77777777" w:rsidR="002A18FF" w:rsidRPr="008D71D6" w:rsidRDefault="002A18FF" w:rsidP="009D4A81">
      <w:pPr>
        <w:ind w:firstLine="480"/>
        <w:rPr>
          <w:rFonts w:hAnsi="宋体"/>
          <w:color w:val="000000" w:themeColor="text1"/>
        </w:rPr>
      </w:pPr>
      <w:r w:rsidRPr="008D71D6">
        <w:rPr>
          <w:rFonts w:hAnsi="宋体" w:hint="eastAsia"/>
          <w:color w:val="000000" w:themeColor="text1"/>
        </w:rPr>
        <w:t>（</w:t>
      </w:r>
      <w:r w:rsidRPr="008D71D6">
        <w:rPr>
          <w:rFonts w:hAnsi="宋体"/>
          <w:color w:val="000000" w:themeColor="text1"/>
        </w:rPr>
        <w:t>1</w:t>
      </w:r>
      <w:r w:rsidRPr="008D71D6">
        <w:rPr>
          <w:rFonts w:hAnsi="宋体" w:hint="eastAsia"/>
          <w:color w:val="000000" w:themeColor="text1"/>
        </w:rPr>
        <w:t>）占地规模</w:t>
      </w:r>
    </w:p>
    <w:p w14:paraId="6896FAE6" w14:textId="77777777" w:rsidR="002A18FF" w:rsidRPr="008D71D6" w:rsidRDefault="002A18FF" w:rsidP="009D4A81">
      <w:pPr>
        <w:ind w:firstLine="480"/>
        <w:rPr>
          <w:rFonts w:hAnsi="宋体"/>
          <w:color w:val="000000" w:themeColor="text1"/>
        </w:rPr>
      </w:pPr>
      <w:r w:rsidRPr="008D71D6">
        <w:rPr>
          <w:rFonts w:hAnsi="宋体" w:hint="eastAsia"/>
          <w:color w:val="000000" w:themeColor="text1"/>
        </w:rPr>
        <w:t>将建设项目占地规模分为大型（</w:t>
      </w:r>
      <w:r w:rsidRPr="008D71D6">
        <w:rPr>
          <w:rFonts w:hint="eastAsia"/>
          <w:color w:val="000000" w:themeColor="text1"/>
          <w:lang w:val="zh-TW" w:eastAsia="zh-TW"/>
        </w:rPr>
        <w:t>≥</w:t>
      </w:r>
      <w:r w:rsidRPr="008D71D6">
        <w:rPr>
          <w:rFonts w:hint="eastAsia"/>
          <w:color w:val="000000" w:themeColor="text1"/>
          <w:lang w:val="zh-TW" w:eastAsia="zh-TW"/>
        </w:rPr>
        <w:t>50hm</w:t>
      </w:r>
      <w:r w:rsidRPr="008D71D6">
        <w:rPr>
          <w:rFonts w:hint="eastAsia"/>
          <w:color w:val="000000" w:themeColor="text1"/>
          <w:vertAlign w:val="superscript"/>
          <w:lang w:val="zh-TW" w:eastAsia="zh-TW"/>
        </w:rPr>
        <w:t>2</w:t>
      </w:r>
      <w:r w:rsidRPr="008D71D6">
        <w:rPr>
          <w:rFonts w:hAnsi="宋体" w:hint="eastAsia"/>
          <w:color w:val="000000" w:themeColor="text1"/>
        </w:rPr>
        <w:t>），中型（</w:t>
      </w:r>
      <w:r w:rsidRPr="008D71D6">
        <w:rPr>
          <w:rFonts w:hAnsi="宋体"/>
          <w:color w:val="000000" w:themeColor="text1"/>
        </w:rPr>
        <w:t>5~50hm</w:t>
      </w:r>
      <w:r w:rsidRPr="008D71D6">
        <w:rPr>
          <w:rFonts w:hAnsi="宋体"/>
          <w:color w:val="000000" w:themeColor="text1"/>
          <w:vertAlign w:val="superscript"/>
        </w:rPr>
        <w:t>2</w:t>
      </w:r>
      <w:r w:rsidRPr="008D71D6">
        <w:rPr>
          <w:rFonts w:hAnsi="宋体" w:hint="eastAsia"/>
          <w:color w:val="000000" w:themeColor="text1"/>
        </w:rPr>
        <w:t>），小型（</w:t>
      </w:r>
      <w:r w:rsidRPr="008D71D6">
        <w:rPr>
          <w:rFonts w:hint="eastAsia"/>
          <w:color w:val="000000" w:themeColor="text1"/>
          <w:lang w:val="zh-TW" w:eastAsia="zh-TW"/>
        </w:rPr>
        <w:t>≤</w:t>
      </w:r>
      <w:r w:rsidRPr="008D71D6">
        <w:rPr>
          <w:rFonts w:hint="eastAsia"/>
          <w:color w:val="000000" w:themeColor="text1"/>
          <w:lang w:val="zh-TW" w:eastAsia="zh-TW"/>
        </w:rPr>
        <w:t>5hm</w:t>
      </w:r>
      <w:r w:rsidRPr="008D71D6">
        <w:rPr>
          <w:rFonts w:hint="eastAsia"/>
          <w:color w:val="000000" w:themeColor="text1"/>
          <w:vertAlign w:val="superscript"/>
          <w:lang w:val="zh-TW" w:eastAsia="zh-TW"/>
        </w:rPr>
        <w:t>2</w:t>
      </w:r>
      <w:r w:rsidRPr="008D71D6">
        <w:rPr>
          <w:rFonts w:hAnsi="宋体" w:hint="eastAsia"/>
          <w:color w:val="000000" w:themeColor="text1"/>
        </w:rPr>
        <w:t>）本项目占地</w:t>
      </w:r>
      <w:r w:rsidRPr="008D71D6">
        <w:rPr>
          <w:rFonts w:hAnsi="宋体"/>
          <w:color w:val="000000" w:themeColor="text1"/>
        </w:rPr>
        <w:t>13.0786hm</w:t>
      </w:r>
      <w:r w:rsidRPr="008D71D6">
        <w:rPr>
          <w:rFonts w:hAnsi="宋体"/>
          <w:color w:val="000000" w:themeColor="text1"/>
          <w:vertAlign w:val="superscript"/>
        </w:rPr>
        <w:t>2</w:t>
      </w:r>
      <w:r w:rsidRPr="008D71D6">
        <w:rPr>
          <w:rFonts w:hAnsi="宋体" w:hint="eastAsia"/>
          <w:color w:val="000000" w:themeColor="text1"/>
        </w:rPr>
        <w:t>，占地规模为中型。</w:t>
      </w:r>
    </w:p>
    <w:p w14:paraId="03243648" w14:textId="77777777" w:rsidR="002A18FF" w:rsidRPr="008D71D6" w:rsidRDefault="002A18FF" w:rsidP="009D4A81">
      <w:pPr>
        <w:ind w:firstLine="480"/>
        <w:rPr>
          <w:rFonts w:hAnsi="宋体"/>
          <w:color w:val="000000" w:themeColor="text1"/>
        </w:rPr>
      </w:pPr>
      <w:r w:rsidRPr="008D71D6">
        <w:rPr>
          <w:rFonts w:hAnsi="宋体" w:hint="eastAsia"/>
          <w:color w:val="000000" w:themeColor="text1"/>
        </w:rPr>
        <w:t>（</w:t>
      </w:r>
      <w:r w:rsidRPr="008D71D6">
        <w:rPr>
          <w:rFonts w:hAnsi="宋体"/>
          <w:color w:val="000000" w:themeColor="text1"/>
        </w:rPr>
        <w:t>2</w:t>
      </w:r>
      <w:r w:rsidRPr="008D71D6">
        <w:rPr>
          <w:rFonts w:hAnsi="宋体" w:hint="eastAsia"/>
          <w:color w:val="000000" w:themeColor="text1"/>
        </w:rPr>
        <w:t>）敏感程度</w:t>
      </w:r>
    </w:p>
    <w:p w14:paraId="1F430AC7" w14:textId="77777777" w:rsidR="002A18FF" w:rsidRPr="008D71D6" w:rsidRDefault="002A18FF" w:rsidP="009D4A81">
      <w:pPr>
        <w:ind w:firstLine="480"/>
        <w:rPr>
          <w:rFonts w:hAnsi="宋体"/>
          <w:color w:val="000000" w:themeColor="text1"/>
        </w:rPr>
      </w:pPr>
      <w:r w:rsidRPr="008D71D6">
        <w:rPr>
          <w:rFonts w:hAnsi="宋体" w:hint="eastAsia"/>
          <w:color w:val="000000" w:themeColor="text1"/>
        </w:rPr>
        <w:t>建设项目所在地周边土壤环境敏感程度分为敏感、较敏感、不敏感，判别依据见表</w:t>
      </w:r>
      <w:r w:rsidRPr="008D71D6">
        <w:rPr>
          <w:rFonts w:hAnsi="宋体"/>
          <w:color w:val="000000" w:themeColor="text1"/>
        </w:rPr>
        <w:t>2.4-5</w:t>
      </w:r>
      <w:r w:rsidRPr="008D71D6">
        <w:rPr>
          <w:rFonts w:hAnsi="宋体" w:hint="eastAsia"/>
          <w:color w:val="000000" w:themeColor="text1"/>
        </w:rPr>
        <w:t>。</w:t>
      </w:r>
    </w:p>
    <w:p w14:paraId="6A01249F" w14:textId="77777777" w:rsidR="002A18FF" w:rsidRPr="008D71D6" w:rsidRDefault="002A18FF" w:rsidP="009D4A81">
      <w:pPr>
        <w:spacing w:beforeLines="50" w:before="156"/>
        <w:ind w:firstLine="482"/>
        <w:jc w:val="center"/>
        <w:rPr>
          <w:b/>
          <w:color w:val="000000" w:themeColor="text1"/>
          <w:szCs w:val="21"/>
        </w:rPr>
      </w:pPr>
      <w:r w:rsidRPr="008D71D6">
        <w:rPr>
          <w:rFonts w:hAnsi="宋体" w:hint="eastAsia"/>
          <w:b/>
          <w:color w:val="000000" w:themeColor="text1"/>
          <w:szCs w:val="21"/>
        </w:rPr>
        <w:lastRenderedPageBreak/>
        <w:t>表</w:t>
      </w:r>
      <w:r w:rsidRPr="008D71D6">
        <w:rPr>
          <w:b/>
          <w:color w:val="000000" w:themeColor="text1"/>
          <w:szCs w:val="21"/>
        </w:rPr>
        <w:t xml:space="preserve">2.4-5   </w:t>
      </w:r>
      <w:r w:rsidRPr="008D71D6">
        <w:rPr>
          <w:rFonts w:hAnsi="宋体" w:hint="eastAsia"/>
          <w:b/>
          <w:color w:val="000000" w:themeColor="text1"/>
          <w:szCs w:val="21"/>
        </w:rPr>
        <w:t>污染影响型敏感程度分级表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53"/>
        <w:gridCol w:w="6923"/>
      </w:tblGrid>
      <w:tr w:rsidR="008D71D6" w:rsidRPr="008D71D6" w14:paraId="068FBE5E" w14:textId="77777777" w:rsidTr="00D6166C">
        <w:trPr>
          <w:jc w:val="center"/>
        </w:trPr>
        <w:tc>
          <w:tcPr>
            <w:tcW w:w="1384" w:type="dxa"/>
            <w:tcBorders>
              <w:top w:val="single" w:sz="12" w:space="0" w:color="auto"/>
              <w:left w:val="single" w:sz="12" w:space="0" w:color="auto"/>
              <w:bottom w:val="single" w:sz="4" w:space="0" w:color="auto"/>
              <w:right w:val="single" w:sz="4" w:space="0" w:color="auto"/>
            </w:tcBorders>
            <w:vAlign w:val="center"/>
            <w:hideMark/>
          </w:tcPr>
          <w:p w14:paraId="48E6DEAC" w14:textId="77777777" w:rsidR="002A18FF" w:rsidRPr="008D71D6" w:rsidRDefault="002A18FF" w:rsidP="00792F29">
            <w:pPr>
              <w:ind w:firstLineChars="0" w:firstLine="0"/>
              <w:jc w:val="center"/>
              <w:rPr>
                <w:color w:val="000000" w:themeColor="text1"/>
                <w:szCs w:val="21"/>
              </w:rPr>
            </w:pPr>
            <w:r w:rsidRPr="008D71D6">
              <w:rPr>
                <w:rFonts w:hAnsi="宋体" w:hint="eastAsia"/>
                <w:color w:val="000000" w:themeColor="text1"/>
                <w:szCs w:val="21"/>
              </w:rPr>
              <w:t>敏感程度</w:t>
            </w:r>
          </w:p>
        </w:tc>
        <w:tc>
          <w:tcPr>
            <w:tcW w:w="7138" w:type="dxa"/>
            <w:tcBorders>
              <w:top w:val="single" w:sz="12" w:space="0" w:color="auto"/>
              <w:left w:val="single" w:sz="4" w:space="0" w:color="auto"/>
              <w:bottom w:val="single" w:sz="4" w:space="0" w:color="auto"/>
              <w:right w:val="single" w:sz="12" w:space="0" w:color="auto"/>
            </w:tcBorders>
            <w:vAlign w:val="center"/>
            <w:hideMark/>
          </w:tcPr>
          <w:p w14:paraId="5BF95070" w14:textId="77777777" w:rsidR="002A18FF" w:rsidRPr="008D71D6" w:rsidRDefault="002A18FF" w:rsidP="00792F29">
            <w:pPr>
              <w:ind w:firstLineChars="0" w:firstLine="0"/>
              <w:jc w:val="center"/>
              <w:rPr>
                <w:color w:val="000000" w:themeColor="text1"/>
                <w:szCs w:val="21"/>
              </w:rPr>
            </w:pPr>
            <w:r w:rsidRPr="008D71D6">
              <w:rPr>
                <w:rFonts w:hAnsi="宋体" w:hint="eastAsia"/>
                <w:color w:val="000000" w:themeColor="text1"/>
                <w:szCs w:val="21"/>
              </w:rPr>
              <w:t>判别依据</w:t>
            </w:r>
          </w:p>
        </w:tc>
      </w:tr>
      <w:tr w:rsidR="008D71D6" w:rsidRPr="008D71D6" w14:paraId="3CD3B046" w14:textId="77777777" w:rsidTr="00D6166C">
        <w:trPr>
          <w:jc w:val="center"/>
        </w:trPr>
        <w:tc>
          <w:tcPr>
            <w:tcW w:w="1384" w:type="dxa"/>
            <w:tcBorders>
              <w:top w:val="single" w:sz="4" w:space="0" w:color="auto"/>
              <w:left w:val="single" w:sz="12" w:space="0" w:color="auto"/>
              <w:bottom w:val="single" w:sz="4" w:space="0" w:color="auto"/>
              <w:right w:val="single" w:sz="4" w:space="0" w:color="auto"/>
            </w:tcBorders>
            <w:vAlign w:val="center"/>
            <w:hideMark/>
          </w:tcPr>
          <w:p w14:paraId="5386E248" w14:textId="77777777" w:rsidR="002A18FF" w:rsidRPr="008D71D6" w:rsidRDefault="002A18FF" w:rsidP="00792F29">
            <w:pPr>
              <w:ind w:firstLineChars="0" w:firstLine="0"/>
              <w:jc w:val="center"/>
              <w:rPr>
                <w:color w:val="000000" w:themeColor="text1"/>
                <w:szCs w:val="21"/>
              </w:rPr>
            </w:pPr>
            <w:r w:rsidRPr="008D71D6">
              <w:rPr>
                <w:rFonts w:hAnsi="宋体" w:hint="eastAsia"/>
                <w:color w:val="000000" w:themeColor="text1"/>
                <w:szCs w:val="21"/>
              </w:rPr>
              <w:t>敏感</w:t>
            </w:r>
          </w:p>
        </w:tc>
        <w:tc>
          <w:tcPr>
            <w:tcW w:w="7138" w:type="dxa"/>
            <w:tcBorders>
              <w:top w:val="single" w:sz="4" w:space="0" w:color="auto"/>
              <w:left w:val="single" w:sz="4" w:space="0" w:color="auto"/>
              <w:bottom w:val="single" w:sz="4" w:space="0" w:color="auto"/>
              <w:right w:val="single" w:sz="12" w:space="0" w:color="auto"/>
            </w:tcBorders>
            <w:vAlign w:val="center"/>
            <w:hideMark/>
          </w:tcPr>
          <w:p w14:paraId="78A3BE97" w14:textId="77777777" w:rsidR="002A18FF" w:rsidRPr="008D71D6" w:rsidRDefault="002A18FF" w:rsidP="00792F29">
            <w:pPr>
              <w:ind w:firstLineChars="0" w:firstLine="0"/>
              <w:jc w:val="center"/>
              <w:rPr>
                <w:color w:val="000000" w:themeColor="text1"/>
                <w:szCs w:val="21"/>
              </w:rPr>
            </w:pPr>
            <w:r w:rsidRPr="008D71D6">
              <w:rPr>
                <w:rFonts w:hAnsi="宋体" w:hint="eastAsia"/>
                <w:color w:val="000000" w:themeColor="text1"/>
                <w:szCs w:val="21"/>
              </w:rPr>
              <w:t>建设项目周边存在</w:t>
            </w:r>
            <w:r w:rsidRPr="008D71D6">
              <w:rPr>
                <w:rFonts w:hAnsi="宋体" w:hint="eastAsia"/>
                <w:b/>
                <w:bCs/>
                <w:color w:val="000000" w:themeColor="text1"/>
                <w:szCs w:val="21"/>
              </w:rPr>
              <w:t>耕地</w:t>
            </w:r>
            <w:r w:rsidRPr="008D71D6">
              <w:rPr>
                <w:rFonts w:hAnsi="宋体" w:hint="eastAsia"/>
                <w:color w:val="000000" w:themeColor="text1"/>
                <w:szCs w:val="21"/>
              </w:rPr>
              <w:t>、园地、牧草地、饮用水水源地或居民区、学校、医院、疗养院、养老院等土壤环境敏感目标</w:t>
            </w:r>
          </w:p>
        </w:tc>
      </w:tr>
      <w:tr w:rsidR="008D71D6" w:rsidRPr="008D71D6" w14:paraId="3867939E" w14:textId="77777777" w:rsidTr="00D6166C">
        <w:trPr>
          <w:jc w:val="center"/>
        </w:trPr>
        <w:tc>
          <w:tcPr>
            <w:tcW w:w="1384" w:type="dxa"/>
            <w:tcBorders>
              <w:top w:val="single" w:sz="4" w:space="0" w:color="auto"/>
              <w:left w:val="single" w:sz="12" w:space="0" w:color="auto"/>
              <w:bottom w:val="single" w:sz="4" w:space="0" w:color="auto"/>
              <w:right w:val="single" w:sz="4" w:space="0" w:color="auto"/>
            </w:tcBorders>
            <w:vAlign w:val="center"/>
            <w:hideMark/>
          </w:tcPr>
          <w:p w14:paraId="201E4C5E" w14:textId="77777777" w:rsidR="002A18FF" w:rsidRPr="008D71D6" w:rsidRDefault="002A18FF" w:rsidP="00792F29">
            <w:pPr>
              <w:ind w:firstLineChars="0" w:firstLine="0"/>
              <w:jc w:val="center"/>
              <w:rPr>
                <w:color w:val="000000" w:themeColor="text1"/>
                <w:szCs w:val="21"/>
              </w:rPr>
            </w:pPr>
            <w:r w:rsidRPr="008D71D6">
              <w:rPr>
                <w:rFonts w:hAnsi="宋体" w:hint="eastAsia"/>
                <w:color w:val="000000" w:themeColor="text1"/>
                <w:szCs w:val="21"/>
              </w:rPr>
              <w:t>较敏感</w:t>
            </w:r>
          </w:p>
        </w:tc>
        <w:tc>
          <w:tcPr>
            <w:tcW w:w="7138" w:type="dxa"/>
            <w:tcBorders>
              <w:top w:val="single" w:sz="4" w:space="0" w:color="auto"/>
              <w:left w:val="single" w:sz="4" w:space="0" w:color="auto"/>
              <w:bottom w:val="single" w:sz="4" w:space="0" w:color="auto"/>
              <w:right w:val="single" w:sz="12" w:space="0" w:color="auto"/>
            </w:tcBorders>
            <w:vAlign w:val="center"/>
            <w:hideMark/>
          </w:tcPr>
          <w:p w14:paraId="45646AF2" w14:textId="77777777" w:rsidR="002A18FF" w:rsidRPr="008D71D6" w:rsidRDefault="002A18FF" w:rsidP="00792F29">
            <w:pPr>
              <w:ind w:firstLineChars="0" w:firstLine="0"/>
              <w:jc w:val="center"/>
              <w:rPr>
                <w:color w:val="000000" w:themeColor="text1"/>
                <w:szCs w:val="21"/>
              </w:rPr>
            </w:pPr>
            <w:r w:rsidRPr="008D71D6">
              <w:rPr>
                <w:rFonts w:hAnsi="宋体" w:hint="eastAsia"/>
                <w:color w:val="000000" w:themeColor="text1"/>
                <w:szCs w:val="21"/>
              </w:rPr>
              <w:t>建设项目周边存在其他土壤环境敏感目标</w:t>
            </w:r>
          </w:p>
        </w:tc>
      </w:tr>
      <w:tr w:rsidR="008D71D6" w:rsidRPr="008D71D6" w14:paraId="06CA619A" w14:textId="77777777" w:rsidTr="00D6166C">
        <w:trPr>
          <w:jc w:val="center"/>
        </w:trPr>
        <w:tc>
          <w:tcPr>
            <w:tcW w:w="1384" w:type="dxa"/>
            <w:tcBorders>
              <w:top w:val="single" w:sz="4" w:space="0" w:color="auto"/>
              <w:left w:val="single" w:sz="12" w:space="0" w:color="auto"/>
              <w:bottom w:val="single" w:sz="12" w:space="0" w:color="auto"/>
              <w:right w:val="single" w:sz="4" w:space="0" w:color="auto"/>
            </w:tcBorders>
            <w:vAlign w:val="center"/>
            <w:hideMark/>
          </w:tcPr>
          <w:p w14:paraId="7896D5BC" w14:textId="77777777" w:rsidR="002A18FF" w:rsidRPr="008D71D6" w:rsidRDefault="002A18FF" w:rsidP="00792F29">
            <w:pPr>
              <w:ind w:firstLineChars="0" w:firstLine="0"/>
              <w:jc w:val="center"/>
              <w:rPr>
                <w:color w:val="000000" w:themeColor="text1"/>
                <w:szCs w:val="21"/>
              </w:rPr>
            </w:pPr>
            <w:r w:rsidRPr="008D71D6">
              <w:rPr>
                <w:rFonts w:hAnsi="宋体" w:hint="eastAsia"/>
                <w:color w:val="000000" w:themeColor="text1"/>
                <w:szCs w:val="21"/>
              </w:rPr>
              <w:t>不敏感</w:t>
            </w:r>
          </w:p>
        </w:tc>
        <w:tc>
          <w:tcPr>
            <w:tcW w:w="7138" w:type="dxa"/>
            <w:tcBorders>
              <w:top w:val="single" w:sz="4" w:space="0" w:color="auto"/>
              <w:left w:val="single" w:sz="4" w:space="0" w:color="auto"/>
              <w:bottom w:val="single" w:sz="12" w:space="0" w:color="auto"/>
              <w:right w:val="single" w:sz="12" w:space="0" w:color="auto"/>
            </w:tcBorders>
            <w:vAlign w:val="center"/>
            <w:hideMark/>
          </w:tcPr>
          <w:p w14:paraId="4D92761F" w14:textId="77777777" w:rsidR="002A18FF" w:rsidRPr="008D71D6" w:rsidRDefault="002A18FF" w:rsidP="00792F29">
            <w:pPr>
              <w:ind w:firstLineChars="0" w:firstLine="0"/>
              <w:jc w:val="center"/>
              <w:rPr>
                <w:color w:val="000000" w:themeColor="text1"/>
                <w:szCs w:val="21"/>
              </w:rPr>
            </w:pPr>
            <w:r w:rsidRPr="008D71D6">
              <w:rPr>
                <w:rFonts w:hAnsi="宋体" w:hint="eastAsia"/>
                <w:color w:val="000000" w:themeColor="text1"/>
                <w:szCs w:val="21"/>
              </w:rPr>
              <w:t>其他情况</w:t>
            </w:r>
          </w:p>
        </w:tc>
      </w:tr>
    </w:tbl>
    <w:p w14:paraId="1D0EF85C" w14:textId="77777777" w:rsidR="002A18FF" w:rsidRPr="008D71D6" w:rsidRDefault="002A18FF" w:rsidP="009D4A81">
      <w:pPr>
        <w:ind w:firstLine="480"/>
        <w:rPr>
          <w:color w:val="000000" w:themeColor="text1"/>
        </w:rPr>
      </w:pPr>
      <w:r w:rsidRPr="008D71D6">
        <w:rPr>
          <w:rFonts w:hint="eastAsia"/>
          <w:color w:val="000000" w:themeColor="text1"/>
        </w:rPr>
        <w:t>拟建项目占地及周边涉及农田，环境敏感程度属于“敏感”。</w:t>
      </w:r>
    </w:p>
    <w:p w14:paraId="625AA9BA" w14:textId="77777777" w:rsidR="002A18FF" w:rsidRPr="008D71D6" w:rsidRDefault="002A18FF" w:rsidP="009D4A81">
      <w:pPr>
        <w:ind w:firstLine="480"/>
        <w:rPr>
          <w:color w:val="000000" w:themeColor="text1"/>
        </w:rPr>
      </w:pPr>
      <w:r w:rsidRPr="008D71D6">
        <w:rPr>
          <w:rFonts w:hint="eastAsia"/>
          <w:color w:val="000000" w:themeColor="text1"/>
        </w:rPr>
        <w:t>（</w:t>
      </w:r>
      <w:r w:rsidRPr="008D71D6">
        <w:rPr>
          <w:color w:val="000000" w:themeColor="text1"/>
        </w:rPr>
        <w:t>3</w:t>
      </w:r>
      <w:r w:rsidRPr="008D71D6">
        <w:rPr>
          <w:rFonts w:hint="eastAsia"/>
          <w:color w:val="000000" w:themeColor="text1"/>
        </w:rPr>
        <w:t>）工作等级</w:t>
      </w:r>
    </w:p>
    <w:p w14:paraId="4B2E2946" w14:textId="77777777" w:rsidR="002A18FF" w:rsidRPr="008D71D6" w:rsidRDefault="002A18FF" w:rsidP="009D4A81">
      <w:pPr>
        <w:ind w:firstLine="480"/>
        <w:rPr>
          <w:color w:val="000000" w:themeColor="text1"/>
        </w:rPr>
      </w:pPr>
      <w:r w:rsidRPr="008D71D6">
        <w:rPr>
          <w:rFonts w:hint="eastAsia"/>
          <w:color w:val="000000" w:themeColor="text1"/>
        </w:rPr>
        <w:t>根据土壤环境影响评价项目类别、占地规模与敏感程度划分评价工作等级，详见表</w:t>
      </w:r>
      <w:r w:rsidRPr="008D71D6">
        <w:rPr>
          <w:color w:val="000000" w:themeColor="text1"/>
        </w:rPr>
        <w:t>2.4-6</w:t>
      </w:r>
      <w:r w:rsidRPr="008D71D6">
        <w:rPr>
          <w:rFonts w:hint="eastAsia"/>
          <w:color w:val="000000" w:themeColor="text1"/>
        </w:rPr>
        <w:t>。</w:t>
      </w:r>
    </w:p>
    <w:p w14:paraId="44F24110" w14:textId="77777777" w:rsidR="002A18FF" w:rsidRPr="008D71D6" w:rsidRDefault="002A18FF" w:rsidP="009D4A81">
      <w:pPr>
        <w:spacing w:beforeLines="50" w:before="156"/>
        <w:ind w:firstLine="482"/>
        <w:jc w:val="center"/>
        <w:rPr>
          <w:rFonts w:hAnsi="宋体"/>
          <w:b/>
          <w:color w:val="000000" w:themeColor="text1"/>
          <w:szCs w:val="21"/>
        </w:rPr>
      </w:pPr>
      <w:r w:rsidRPr="008D71D6">
        <w:rPr>
          <w:rFonts w:hAnsi="宋体" w:hint="eastAsia"/>
          <w:b/>
          <w:color w:val="000000" w:themeColor="text1"/>
          <w:szCs w:val="21"/>
        </w:rPr>
        <w:t>表</w:t>
      </w:r>
      <w:r w:rsidRPr="008D71D6">
        <w:rPr>
          <w:rFonts w:hAnsi="宋体"/>
          <w:b/>
          <w:color w:val="000000" w:themeColor="text1"/>
          <w:szCs w:val="21"/>
        </w:rPr>
        <w:t xml:space="preserve">2.4-6   </w:t>
      </w:r>
      <w:r w:rsidRPr="008D71D6">
        <w:rPr>
          <w:rFonts w:hAnsi="宋体" w:hint="eastAsia"/>
          <w:b/>
          <w:color w:val="000000" w:themeColor="text1"/>
          <w:szCs w:val="21"/>
        </w:rPr>
        <w:t>污染影响</w:t>
      </w:r>
      <w:proofErr w:type="gramStart"/>
      <w:r w:rsidRPr="008D71D6">
        <w:rPr>
          <w:rFonts w:hAnsi="宋体" w:hint="eastAsia"/>
          <w:b/>
          <w:color w:val="000000" w:themeColor="text1"/>
          <w:szCs w:val="21"/>
        </w:rPr>
        <w:t>型评价</w:t>
      </w:r>
      <w:proofErr w:type="gramEnd"/>
      <w:r w:rsidRPr="008D71D6">
        <w:rPr>
          <w:rFonts w:hAnsi="宋体" w:hint="eastAsia"/>
          <w:b/>
          <w:color w:val="000000" w:themeColor="text1"/>
          <w:szCs w:val="21"/>
        </w:rPr>
        <w:t>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14"/>
        <w:gridCol w:w="663"/>
        <w:gridCol w:w="663"/>
        <w:gridCol w:w="662"/>
        <w:gridCol w:w="662"/>
        <w:gridCol w:w="662"/>
        <w:gridCol w:w="662"/>
        <w:gridCol w:w="664"/>
        <w:gridCol w:w="662"/>
        <w:gridCol w:w="662"/>
      </w:tblGrid>
      <w:tr w:rsidR="008D71D6" w:rsidRPr="008D71D6" w14:paraId="35D3A525" w14:textId="77777777" w:rsidTr="00D6166C">
        <w:trPr>
          <w:jc w:val="center"/>
        </w:trPr>
        <w:tc>
          <w:tcPr>
            <w:tcW w:w="0" w:type="auto"/>
            <w:vMerge w:val="restart"/>
            <w:tcBorders>
              <w:top w:val="single" w:sz="12" w:space="0" w:color="auto"/>
              <w:left w:val="single" w:sz="12" w:space="0" w:color="auto"/>
              <w:bottom w:val="single" w:sz="4" w:space="0" w:color="auto"/>
              <w:right w:val="single" w:sz="4" w:space="0" w:color="auto"/>
            </w:tcBorders>
            <w:vAlign w:val="center"/>
            <w:hideMark/>
          </w:tcPr>
          <w:p w14:paraId="1CB6EC77"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ascii="等线" w:hAnsi="等线"/>
                <w:noProof/>
                <w:color w:val="000000" w:themeColor="text1"/>
                <w:kern w:val="0"/>
              </w:rPr>
              <mc:AlternateContent>
                <mc:Choice Requires="wps">
                  <w:drawing>
                    <wp:anchor distT="0" distB="0" distL="114300" distR="114300" simplePos="0" relativeHeight="251659264" behindDoc="0" locked="0" layoutInCell="1" allowOverlap="1" wp14:anchorId="6642CDD5" wp14:editId="2BDF4470">
                      <wp:simplePos x="0" y="0"/>
                      <wp:positionH relativeFrom="column">
                        <wp:posOffset>245745</wp:posOffset>
                      </wp:positionH>
                      <wp:positionV relativeFrom="paragraph">
                        <wp:posOffset>1270</wp:posOffset>
                      </wp:positionV>
                      <wp:extent cx="901700" cy="514350"/>
                      <wp:effectExtent l="0" t="0" r="31750" b="1905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1700" cy="5143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8AA8892" id="_x0000_t32" coordsize="21600,21600" o:spt="32" o:oned="t" path="m,l21600,21600e" filled="f">
                      <v:path arrowok="t" fillok="f" o:connecttype="none"/>
                      <o:lock v:ext="edit" shapetype="t"/>
                    </v:shapetype>
                    <v:shape id="直接箭头连接符 7" o:spid="_x0000_s1026" type="#_x0000_t32" style="position:absolute;left:0;text-align:left;margin-left:19.35pt;margin-top:.1pt;width:71pt;height:4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"/>
                  </w:pict>
                </mc:Fallback>
              </mc:AlternateContent>
            </w:r>
            <w:r w:rsidRPr="008D71D6">
              <w:rPr>
                <w:color w:val="000000" w:themeColor="text1"/>
                <w:szCs w:val="21"/>
              </w:rPr>
              <w:t xml:space="preserve">            </w:t>
            </w:r>
            <w:r w:rsidRPr="008D71D6">
              <w:rPr>
                <w:rFonts w:hAnsi="宋体" w:hint="eastAsia"/>
                <w:color w:val="000000" w:themeColor="text1"/>
                <w:szCs w:val="21"/>
              </w:rPr>
              <w:t>占地规模</w:t>
            </w:r>
          </w:p>
          <w:p w14:paraId="309A490E"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ascii="等线" w:hAnsi="等线"/>
                <w:noProof/>
                <w:color w:val="000000" w:themeColor="text1"/>
                <w:kern w:val="0"/>
              </w:rPr>
              <mc:AlternateContent>
                <mc:Choice Requires="wps">
                  <w:drawing>
                    <wp:anchor distT="0" distB="0" distL="114300" distR="114300" simplePos="0" relativeHeight="251660288" behindDoc="0" locked="0" layoutInCell="1" allowOverlap="1" wp14:anchorId="2F515148" wp14:editId="5DA813C4">
                      <wp:simplePos x="0" y="0"/>
                      <wp:positionH relativeFrom="column">
                        <wp:posOffset>-71755</wp:posOffset>
                      </wp:positionH>
                      <wp:positionV relativeFrom="paragraph">
                        <wp:posOffset>113665</wp:posOffset>
                      </wp:positionV>
                      <wp:extent cx="1219200" cy="228600"/>
                      <wp:effectExtent l="0" t="0" r="19050" b="19050"/>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2286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3842B2" id="直接箭头连接符 3" o:spid="_x0000_s1026" type="#_x0000_t32" style="position:absolute;left:0;text-align:left;margin-left:-5.65pt;margin-top:8.95pt;width:9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"/>
                  </w:pict>
                </mc:Fallback>
              </mc:AlternateContent>
            </w:r>
            <w:r w:rsidRPr="008D71D6">
              <w:rPr>
                <w:color w:val="000000" w:themeColor="text1"/>
                <w:szCs w:val="21"/>
              </w:rPr>
              <w:t xml:space="preserve">     </w:t>
            </w:r>
            <w:r w:rsidRPr="008D71D6">
              <w:rPr>
                <w:rFonts w:hAnsi="宋体" w:hint="eastAsia"/>
                <w:color w:val="000000" w:themeColor="text1"/>
                <w:szCs w:val="21"/>
              </w:rPr>
              <w:t>工作等级</w:t>
            </w:r>
          </w:p>
          <w:p w14:paraId="29F15DED"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敏感程度</w:t>
            </w:r>
          </w:p>
        </w:tc>
        <w:tc>
          <w:tcPr>
            <w:tcW w:w="0" w:type="auto"/>
            <w:gridSpan w:val="3"/>
            <w:tcBorders>
              <w:top w:val="single" w:sz="12" w:space="0" w:color="auto"/>
              <w:left w:val="single" w:sz="4" w:space="0" w:color="auto"/>
              <w:bottom w:val="single" w:sz="4" w:space="0" w:color="auto"/>
              <w:right w:val="single" w:sz="4" w:space="0" w:color="auto"/>
            </w:tcBorders>
            <w:vAlign w:val="center"/>
            <w:hideMark/>
          </w:tcPr>
          <w:p w14:paraId="2BAD1DA6"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ascii="宋体" w:hAnsi="宋体" w:hint="eastAsia"/>
                <w:color w:val="000000" w:themeColor="text1"/>
                <w:szCs w:val="21"/>
              </w:rPr>
              <w:t>Ⅰ</w:t>
            </w:r>
            <w:r w:rsidRPr="008D71D6">
              <w:rPr>
                <w:rFonts w:hAnsi="宋体" w:hint="eastAsia"/>
                <w:color w:val="000000" w:themeColor="text1"/>
                <w:szCs w:val="21"/>
              </w:rPr>
              <w:t>类</w:t>
            </w:r>
          </w:p>
        </w:tc>
        <w:tc>
          <w:tcPr>
            <w:tcW w:w="0" w:type="auto"/>
            <w:gridSpan w:val="3"/>
            <w:tcBorders>
              <w:top w:val="single" w:sz="12" w:space="0" w:color="auto"/>
              <w:left w:val="single" w:sz="4" w:space="0" w:color="auto"/>
              <w:bottom w:val="single" w:sz="4" w:space="0" w:color="auto"/>
              <w:right w:val="single" w:sz="4" w:space="0" w:color="auto"/>
            </w:tcBorders>
            <w:vAlign w:val="center"/>
            <w:hideMark/>
          </w:tcPr>
          <w:p w14:paraId="2B5726E6"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ascii="宋体" w:hAnsi="宋体" w:hint="eastAsia"/>
                <w:color w:val="000000" w:themeColor="text1"/>
                <w:szCs w:val="21"/>
              </w:rPr>
              <w:t>Ⅱ</w:t>
            </w:r>
            <w:r w:rsidRPr="008D71D6">
              <w:rPr>
                <w:rFonts w:hAnsi="宋体" w:hint="eastAsia"/>
                <w:color w:val="000000" w:themeColor="text1"/>
                <w:szCs w:val="21"/>
              </w:rPr>
              <w:t>类</w:t>
            </w:r>
          </w:p>
        </w:tc>
        <w:tc>
          <w:tcPr>
            <w:tcW w:w="0" w:type="auto"/>
            <w:gridSpan w:val="3"/>
            <w:tcBorders>
              <w:top w:val="single" w:sz="12" w:space="0" w:color="auto"/>
              <w:left w:val="single" w:sz="4" w:space="0" w:color="auto"/>
              <w:bottom w:val="single" w:sz="4" w:space="0" w:color="auto"/>
              <w:right w:val="single" w:sz="12" w:space="0" w:color="auto"/>
            </w:tcBorders>
            <w:vAlign w:val="center"/>
            <w:hideMark/>
          </w:tcPr>
          <w:p w14:paraId="497C04DE"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ascii="宋体" w:hAnsi="宋体" w:hint="eastAsia"/>
                <w:color w:val="000000" w:themeColor="text1"/>
                <w:szCs w:val="21"/>
              </w:rPr>
              <w:t>Ⅲ</w:t>
            </w:r>
            <w:r w:rsidRPr="008D71D6">
              <w:rPr>
                <w:rFonts w:hAnsi="宋体" w:hint="eastAsia"/>
                <w:color w:val="000000" w:themeColor="text1"/>
                <w:szCs w:val="21"/>
              </w:rPr>
              <w:t>类</w:t>
            </w:r>
          </w:p>
        </w:tc>
      </w:tr>
      <w:tr w:rsidR="008D71D6" w:rsidRPr="008D71D6" w14:paraId="3E32CE91" w14:textId="77777777" w:rsidTr="00D6166C">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37356E2" w14:textId="77777777" w:rsidR="002A18FF" w:rsidRPr="008D71D6" w:rsidRDefault="002A18FF" w:rsidP="00792F29">
            <w:pPr>
              <w:widowControl/>
              <w:adjustRightInd w:val="0"/>
              <w:snapToGrid w:val="0"/>
              <w:spacing w:line="276" w:lineRule="auto"/>
              <w:ind w:firstLineChars="0" w:firstLine="0"/>
              <w:jc w:val="both"/>
              <w:rPr>
                <w:color w:val="000000" w:themeColor="text1"/>
                <w:szCs w:val="21"/>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D8D8CB"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大</w:t>
            </w:r>
          </w:p>
        </w:tc>
        <w:tc>
          <w:tcPr>
            <w:tcW w:w="0" w:type="auto"/>
            <w:tcBorders>
              <w:top w:val="single" w:sz="4" w:space="0" w:color="auto"/>
              <w:left w:val="single" w:sz="4" w:space="0" w:color="auto"/>
              <w:bottom w:val="single" w:sz="4" w:space="0" w:color="auto"/>
              <w:right w:val="single" w:sz="4" w:space="0" w:color="auto"/>
            </w:tcBorders>
            <w:vAlign w:val="center"/>
            <w:hideMark/>
          </w:tcPr>
          <w:p w14:paraId="7C01C287"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中</w:t>
            </w:r>
          </w:p>
        </w:tc>
        <w:tc>
          <w:tcPr>
            <w:tcW w:w="0" w:type="auto"/>
            <w:tcBorders>
              <w:top w:val="single" w:sz="4" w:space="0" w:color="auto"/>
              <w:left w:val="single" w:sz="4" w:space="0" w:color="auto"/>
              <w:bottom w:val="single" w:sz="4" w:space="0" w:color="auto"/>
              <w:right w:val="single" w:sz="4" w:space="0" w:color="auto"/>
            </w:tcBorders>
            <w:vAlign w:val="center"/>
            <w:hideMark/>
          </w:tcPr>
          <w:p w14:paraId="6A90ACA0"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小</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B726E"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大</w:t>
            </w:r>
          </w:p>
        </w:tc>
        <w:tc>
          <w:tcPr>
            <w:tcW w:w="0" w:type="auto"/>
            <w:tcBorders>
              <w:top w:val="single" w:sz="4" w:space="0" w:color="auto"/>
              <w:left w:val="single" w:sz="4" w:space="0" w:color="auto"/>
              <w:bottom w:val="single" w:sz="4" w:space="0" w:color="auto"/>
              <w:right w:val="single" w:sz="4" w:space="0" w:color="auto"/>
            </w:tcBorders>
            <w:vAlign w:val="center"/>
            <w:hideMark/>
          </w:tcPr>
          <w:p w14:paraId="42A1CCEA"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中</w:t>
            </w:r>
          </w:p>
        </w:tc>
        <w:tc>
          <w:tcPr>
            <w:tcW w:w="0" w:type="auto"/>
            <w:tcBorders>
              <w:top w:val="single" w:sz="4" w:space="0" w:color="auto"/>
              <w:left w:val="single" w:sz="4" w:space="0" w:color="auto"/>
              <w:bottom w:val="single" w:sz="4" w:space="0" w:color="auto"/>
              <w:right w:val="single" w:sz="4" w:space="0" w:color="auto"/>
            </w:tcBorders>
            <w:vAlign w:val="center"/>
            <w:hideMark/>
          </w:tcPr>
          <w:p w14:paraId="543EF683"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小</w:t>
            </w:r>
          </w:p>
        </w:tc>
        <w:tc>
          <w:tcPr>
            <w:tcW w:w="0" w:type="auto"/>
            <w:tcBorders>
              <w:top w:val="single" w:sz="4" w:space="0" w:color="auto"/>
              <w:left w:val="single" w:sz="4" w:space="0" w:color="auto"/>
              <w:bottom w:val="single" w:sz="4" w:space="0" w:color="auto"/>
              <w:right w:val="single" w:sz="4" w:space="0" w:color="auto"/>
            </w:tcBorders>
            <w:vAlign w:val="center"/>
            <w:hideMark/>
          </w:tcPr>
          <w:p w14:paraId="0E83E0B3"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大</w:t>
            </w:r>
          </w:p>
        </w:tc>
        <w:tc>
          <w:tcPr>
            <w:tcW w:w="0" w:type="auto"/>
            <w:tcBorders>
              <w:top w:val="single" w:sz="4" w:space="0" w:color="auto"/>
              <w:left w:val="single" w:sz="4" w:space="0" w:color="auto"/>
              <w:bottom w:val="single" w:sz="4" w:space="0" w:color="auto"/>
              <w:right w:val="single" w:sz="4" w:space="0" w:color="auto"/>
            </w:tcBorders>
            <w:vAlign w:val="center"/>
            <w:hideMark/>
          </w:tcPr>
          <w:p w14:paraId="744FF616"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中</w:t>
            </w:r>
          </w:p>
        </w:tc>
        <w:tc>
          <w:tcPr>
            <w:tcW w:w="0" w:type="auto"/>
            <w:tcBorders>
              <w:top w:val="single" w:sz="4" w:space="0" w:color="auto"/>
              <w:left w:val="single" w:sz="4" w:space="0" w:color="auto"/>
              <w:bottom w:val="single" w:sz="4" w:space="0" w:color="auto"/>
              <w:right w:val="single" w:sz="12" w:space="0" w:color="auto"/>
            </w:tcBorders>
            <w:vAlign w:val="center"/>
            <w:hideMark/>
          </w:tcPr>
          <w:p w14:paraId="3AA099A3"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小</w:t>
            </w:r>
          </w:p>
        </w:tc>
      </w:tr>
      <w:tr w:rsidR="008D71D6" w:rsidRPr="008D71D6" w14:paraId="18E05ADB" w14:textId="77777777" w:rsidTr="00D6166C">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14:paraId="3E2B6E09"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敏感</w:t>
            </w:r>
          </w:p>
        </w:tc>
        <w:tc>
          <w:tcPr>
            <w:tcW w:w="0" w:type="auto"/>
            <w:tcBorders>
              <w:top w:val="single" w:sz="4" w:space="0" w:color="auto"/>
              <w:left w:val="single" w:sz="4" w:space="0" w:color="auto"/>
              <w:bottom w:val="single" w:sz="4" w:space="0" w:color="auto"/>
              <w:right w:val="single" w:sz="4" w:space="0" w:color="auto"/>
            </w:tcBorders>
            <w:vAlign w:val="center"/>
            <w:hideMark/>
          </w:tcPr>
          <w:p w14:paraId="2329358C"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7EF8135F"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C29B6"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03A8EAE3"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0247A9AF"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1245604A"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0A8BB5D4"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2CCB4050"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12" w:space="0" w:color="auto"/>
            </w:tcBorders>
            <w:vAlign w:val="center"/>
            <w:hideMark/>
          </w:tcPr>
          <w:p w14:paraId="0C6EFCAE"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三级</w:t>
            </w:r>
          </w:p>
        </w:tc>
      </w:tr>
      <w:tr w:rsidR="008D71D6" w:rsidRPr="008D71D6" w14:paraId="3189701F" w14:textId="77777777" w:rsidTr="00D6166C">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14:paraId="720A4D83"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较敏感</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C7F26"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61B67F4A"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313E1359"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35791287"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88CAE"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28C99534"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DA2E3"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ED03F"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12" w:space="0" w:color="auto"/>
            </w:tcBorders>
            <w:vAlign w:val="center"/>
            <w:hideMark/>
          </w:tcPr>
          <w:p w14:paraId="3057C0BA"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color w:val="000000" w:themeColor="text1"/>
                <w:szCs w:val="21"/>
              </w:rPr>
              <w:t>-</w:t>
            </w:r>
          </w:p>
        </w:tc>
      </w:tr>
      <w:tr w:rsidR="008D71D6" w:rsidRPr="008D71D6" w14:paraId="18B4F240" w14:textId="77777777" w:rsidTr="00D6166C">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14:paraId="009F1E5C"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不敏感</w:t>
            </w:r>
          </w:p>
        </w:tc>
        <w:tc>
          <w:tcPr>
            <w:tcW w:w="0" w:type="auto"/>
            <w:tcBorders>
              <w:top w:val="single" w:sz="4" w:space="0" w:color="auto"/>
              <w:left w:val="single" w:sz="4" w:space="0" w:color="auto"/>
              <w:bottom w:val="single" w:sz="4" w:space="0" w:color="auto"/>
              <w:right w:val="single" w:sz="4" w:space="0" w:color="auto"/>
            </w:tcBorders>
            <w:vAlign w:val="center"/>
            <w:hideMark/>
          </w:tcPr>
          <w:p w14:paraId="735C5705"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一级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347BA"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37D5E"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46CD4DF9"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二级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4D352698"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0B166698"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A92BB" w14:textId="77777777" w:rsidR="002A18FF" w:rsidRPr="008D71D6" w:rsidRDefault="002A18FF" w:rsidP="00792F29">
            <w:pPr>
              <w:adjustRightInd w:val="0"/>
              <w:snapToGrid w:val="0"/>
              <w:spacing w:line="276" w:lineRule="auto"/>
              <w:ind w:firstLineChars="0" w:firstLine="0"/>
              <w:jc w:val="both"/>
              <w:rPr>
                <w:b/>
                <w:bCs/>
                <w:color w:val="000000" w:themeColor="text1"/>
                <w:szCs w:val="21"/>
              </w:rPr>
            </w:pPr>
            <w:r w:rsidRPr="008D71D6">
              <w:rPr>
                <w:rFonts w:hAnsi="宋体" w:hint="eastAsia"/>
                <w:b/>
                <w:bCs/>
                <w:color w:val="000000" w:themeColor="text1"/>
                <w:szCs w:val="21"/>
              </w:rPr>
              <w:t>三级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148C1502"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color w:val="000000" w:themeColor="text1"/>
                <w:szCs w:val="21"/>
              </w:rPr>
              <w:t>-</w:t>
            </w:r>
          </w:p>
        </w:tc>
        <w:tc>
          <w:tcPr>
            <w:tcW w:w="0" w:type="auto"/>
            <w:tcBorders>
              <w:top w:val="single" w:sz="4" w:space="0" w:color="auto"/>
              <w:left w:val="single" w:sz="4" w:space="0" w:color="auto"/>
              <w:bottom w:val="single" w:sz="4" w:space="0" w:color="auto"/>
              <w:right w:val="single" w:sz="12" w:space="0" w:color="auto"/>
            </w:tcBorders>
            <w:vAlign w:val="center"/>
            <w:hideMark/>
          </w:tcPr>
          <w:p w14:paraId="5D0EB7FB"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color w:val="000000" w:themeColor="text1"/>
                <w:szCs w:val="21"/>
              </w:rPr>
              <w:t>-</w:t>
            </w:r>
          </w:p>
        </w:tc>
      </w:tr>
      <w:tr w:rsidR="008D71D6" w:rsidRPr="008D71D6" w14:paraId="4DE23F42" w14:textId="77777777" w:rsidTr="00D6166C">
        <w:trPr>
          <w:jc w:val="center"/>
        </w:trPr>
        <w:tc>
          <w:tcPr>
            <w:tcW w:w="0" w:type="auto"/>
            <w:gridSpan w:val="10"/>
            <w:tcBorders>
              <w:top w:val="single" w:sz="4" w:space="0" w:color="auto"/>
              <w:left w:val="single" w:sz="12" w:space="0" w:color="auto"/>
              <w:bottom w:val="single" w:sz="12" w:space="0" w:color="auto"/>
              <w:right w:val="single" w:sz="12" w:space="0" w:color="auto"/>
            </w:tcBorders>
            <w:vAlign w:val="center"/>
            <w:hideMark/>
          </w:tcPr>
          <w:p w14:paraId="70BE4176" w14:textId="77777777" w:rsidR="002A18FF" w:rsidRPr="008D71D6" w:rsidRDefault="002A18FF" w:rsidP="00792F29">
            <w:pPr>
              <w:adjustRightInd w:val="0"/>
              <w:snapToGrid w:val="0"/>
              <w:spacing w:line="276" w:lineRule="auto"/>
              <w:ind w:firstLineChars="0" w:firstLine="0"/>
              <w:jc w:val="both"/>
              <w:rPr>
                <w:color w:val="000000" w:themeColor="text1"/>
                <w:szCs w:val="21"/>
              </w:rPr>
            </w:pPr>
            <w:r w:rsidRPr="008D71D6">
              <w:rPr>
                <w:rFonts w:hAnsi="宋体" w:hint="eastAsia"/>
                <w:color w:val="000000" w:themeColor="text1"/>
                <w:szCs w:val="21"/>
              </w:rPr>
              <w:t>注：</w:t>
            </w:r>
            <w:r w:rsidRPr="008D71D6">
              <w:rPr>
                <w:color w:val="000000" w:themeColor="text1"/>
                <w:szCs w:val="21"/>
              </w:rPr>
              <w:t>“-”</w:t>
            </w:r>
            <w:r w:rsidRPr="008D71D6">
              <w:rPr>
                <w:rFonts w:hAnsi="宋体" w:hint="eastAsia"/>
                <w:color w:val="000000" w:themeColor="text1"/>
                <w:szCs w:val="21"/>
              </w:rPr>
              <w:t>表示可不开展土壤环境影响评价工作。</w:t>
            </w:r>
          </w:p>
        </w:tc>
      </w:tr>
    </w:tbl>
    <w:p w14:paraId="7BA19653" w14:textId="77777777" w:rsidR="002A18FF" w:rsidRPr="008D71D6" w:rsidRDefault="002A18FF" w:rsidP="009D4A81">
      <w:pPr>
        <w:ind w:firstLine="480"/>
        <w:rPr>
          <w:rFonts w:hAnsi="宋体"/>
          <w:color w:val="000000" w:themeColor="text1"/>
        </w:rPr>
      </w:pPr>
      <w:r w:rsidRPr="008D71D6">
        <w:rPr>
          <w:rFonts w:hAnsi="宋体" w:hint="eastAsia"/>
          <w:color w:val="000000" w:themeColor="text1"/>
        </w:rPr>
        <w:t>根据表</w:t>
      </w:r>
      <w:r w:rsidRPr="008D71D6">
        <w:rPr>
          <w:color w:val="000000" w:themeColor="text1"/>
        </w:rPr>
        <w:t>2.4-6</w:t>
      </w:r>
      <w:r w:rsidRPr="008D71D6">
        <w:rPr>
          <w:rFonts w:hAnsi="宋体" w:hint="eastAsia"/>
          <w:color w:val="000000" w:themeColor="text1"/>
        </w:rPr>
        <w:t>，本项目土壤环境评价工作等级为三级。</w:t>
      </w:r>
    </w:p>
    <w:p w14:paraId="0110D5B5"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64" w:name="_Toc46847510"/>
      <w:r w:rsidRPr="008D71D6">
        <w:rPr>
          <w:rFonts w:eastAsia="黑体"/>
          <w:color w:val="000000" w:themeColor="text1"/>
          <w:kern w:val="0"/>
        </w:rPr>
        <w:t>2.4.6</w:t>
      </w:r>
      <w:r w:rsidRPr="008D71D6">
        <w:rPr>
          <w:rFonts w:eastAsia="黑体"/>
          <w:color w:val="000000" w:themeColor="text1"/>
          <w:kern w:val="0"/>
        </w:rPr>
        <w:t>生态环境评价等级</w:t>
      </w:r>
      <w:bookmarkEnd w:id="64"/>
    </w:p>
    <w:p w14:paraId="7DE3356D"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根据《环境影响评价技术导则</w:t>
      </w:r>
      <w:r w:rsidRPr="008D71D6">
        <w:rPr>
          <w:rFonts w:hint="eastAsia"/>
          <w:color w:val="000000" w:themeColor="text1"/>
          <w:kern w:val="0"/>
        </w:rPr>
        <w:t xml:space="preserve"> </w:t>
      </w:r>
      <w:r w:rsidRPr="008D71D6">
        <w:rPr>
          <w:rFonts w:hint="eastAsia"/>
          <w:color w:val="000000" w:themeColor="text1"/>
          <w:kern w:val="0"/>
        </w:rPr>
        <w:t>生态影响》（</w:t>
      </w:r>
      <w:r w:rsidRPr="008D71D6">
        <w:rPr>
          <w:color w:val="000000" w:themeColor="text1"/>
          <w:kern w:val="0"/>
        </w:rPr>
        <w:t>HJ19-2022</w:t>
      </w:r>
      <w:r w:rsidRPr="008D71D6">
        <w:rPr>
          <w:color w:val="000000" w:themeColor="text1"/>
          <w:kern w:val="0"/>
        </w:rPr>
        <w:t>）有关规定，生态影</w:t>
      </w:r>
      <w:r w:rsidRPr="008D71D6">
        <w:rPr>
          <w:rFonts w:hint="eastAsia"/>
          <w:color w:val="000000" w:themeColor="text1"/>
          <w:kern w:val="0"/>
        </w:rPr>
        <w:t>响评价等级的确定依据建设项目影响区域的生态敏感性和影响程度确定。</w:t>
      </w:r>
    </w:p>
    <w:p w14:paraId="10858B0A"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①涉及国家公园、自然保护区、世界自然遗产、重要生境时，评价等级为一级；</w:t>
      </w:r>
    </w:p>
    <w:p w14:paraId="6E33C7FC"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②涉及自然公园时，评价等级为二级；</w:t>
      </w:r>
    </w:p>
    <w:p w14:paraId="538C0814"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③涉及生态保护红线时，评价等级不低于二级；</w:t>
      </w:r>
    </w:p>
    <w:p w14:paraId="3E1ED915"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lastRenderedPageBreak/>
        <w:t>④根据《环境影响评价技术导则</w:t>
      </w:r>
      <w:r w:rsidRPr="008D71D6">
        <w:rPr>
          <w:rFonts w:hint="eastAsia"/>
          <w:color w:val="000000" w:themeColor="text1"/>
          <w:kern w:val="0"/>
        </w:rPr>
        <w:t xml:space="preserve"> </w:t>
      </w:r>
      <w:r w:rsidRPr="008D71D6">
        <w:rPr>
          <w:rFonts w:hint="eastAsia"/>
          <w:color w:val="000000" w:themeColor="text1"/>
          <w:kern w:val="0"/>
        </w:rPr>
        <w:t>地表水环境》（</w:t>
      </w:r>
      <w:r w:rsidRPr="008D71D6">
        <w:rPr>
          <w:color w:val="000000" w:themeColor="text1"/>
          <w:kern w:val="0"/>
        </w:rPr>
        <w:t>HJ2.3-2018</w:t>
      </w:r>
      <w:r w:rsidRPr="008D71D6">
        <w:rPr>
          <w:color w:val="000000" w:themeColor="text1"/>
          <w:kern w:val="0"/>
        </w:rPr>
        <w:t>）判断属于水</w:t>
      </w:r>
      <w:r w:rsidRPr="008D71D6">
        <w:rPr>
          <w:rFonts w:hint="eastAsia"/>
          <w:color w:val="000000" w:themeColor="text1"/>
          <w:kern w:val="0"/>
        </w:rPr>
        <w:t>文要素影响型且地表水评价等级不低于二级的建设项目，生态影响评价等级不低于二级；</w:t>
      </w:r>
    </w:p>
    <w:p w14:paraId="407AD119"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⑤根据《环境影响评价技术导则</w:t>
      </w:r>
      <w:r w:rsidRPr="008D71D6">
        <w:rPr>
          <w:rFonts w:hint="eastAsia"/>
          <w:color w:val="000000" w:themeColor="text1"/>
          <w:kern w:val="0"/>
        </w:rPr>
        <w:t xml:space="preserve"> </w:t>
      </w:r>
      <w:r w:rsidRPr="008D71D6">
        <w:rPr>
          <w:rFonts w:hint="eastAsia"/>
          <w:color w:val="000000" w:themeColor="text1"/>
          <w:kern w:val="0"/>
        </w:rPr>
        <w:t>地下水环境》（</w:t>
      </w:r>
      <w:r w:rsidRPr="008D71D6">
        <w:rPr>
          <w:color w:val="000000" w:themeColor="text1"/>
          <w:kern w:val="0"/>
        </w:rPr>
        <w:t>HJ610-2016</w:t>
      </w:r>
      <w:r w:rsidRPr="008D71D6">
        <w:rPr>
          <w:color w:val="000000" w:themeColor="text1"/>
          <w:kern w:val="0"/>
        </w:rPr>
        <w:t>）、《环境影</w:t>
      </w:r>
      <w:r w:rsidRPr="008D71D6">
        <w:rPr>
          <w:rFonts w:hint="eastAsia"/>
          <w:color w:val="000000" w:themeColor="text1"/>
          <w:kern w:val="0"/>
        </w:rPr>
        <w:t>响评价技术导则</w:t>
      </w:r>
      <w:r w:rsidRPr="008D71D6">
        <w:rPr>
          <w:rFonts w:hint="eastAsia"/>
          <w:color w:val="000000" w:themeColor="text1"/>
          <w:kern w:val="0"/>
        </w:rPr>
        <w:t xml:space="preserve"> </w:t>
      </w:r>
      <w:r w:rsidRPr="008D71D6">
        <w:rPr>
          <w:rFonts w:hint="eastAsia"/>
          <w:color w:val="000000" w:themeColor="text1"/>
          <w:kern w:val="0"/>
        </w:rPr>
        <w:t>土壤环境（试行）》（</w:t>
      </w:r>
      <w:r w:rsidRPr="008D71D6">
        <w:rPr>
          <w:color w:val="000000" w:themeColor="text1"/>
          <w:kern w:val="0"/>
        </w:rPr>
        <w:t>HJ964-2018</w:t>
      </w:r>
      <w:r w:rsidRPr="008D71D6">
        <w:rPr>
          <w:color w:val="000000" w:themeColor="text1"/>
          <w:kern w:val="0"/>
        </w:rPr>
        <w:t>）判断地下水水位或土壤影</w:t>
      </w:r>
      <w:r w:rsidRPr="008D71D6">
        <w:rPr>
          <w:rFonts w:hint="eastAsia"/>
          <w:color w:val="000000" w:themeColor="text1"/>
          <w:kern w:val="0"/>
        </w:rPr>
        <w:t>响范围内分布有天然林、公益林、湿地等生态保护目标的建设项目，生态影响评价等级不低于二级；</w:t>
      </w:r>
    </w:p>
    <w:p w14:paraId="42B47716"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⑥当工程占地规模大于</w:t>
      </w:r>
      <w:r w:rsidRPr="008D71D6">
        <w:rPr>
          <w:color w:val="000000" w:themeColor="text1"/>
          <w:kern w:val="0"/>
        </w:rPr>
        <w:t>20 km</w:t>
      </w:r>
      <w:r w:rsidRPr="008D71D6">
        <w:rPr>
          <w:color w:val="000000" w:themeColor="text1"/>
          <w:kern w:val="0"/>
          <w:vertAlign w:val="superscript"/>
        </w:rPr>
        <w:t>2</w:t>
      </w:r>
      <w:r w:rsidRPr="008D71D6">
        <w:rPr>
          <w:color w:val="000000" w:themeColor="text1"/>
          <w:kern w:val="0"/>
        </w:rPr>
        <w:t xml:space="preserve"> </w:t>
      </w:r>
      <w:r w:rsidRPr="008D71D6">
        <w:rPr>
          <w:color w:val="000000" w:themeColor="text1"/>
          <w:kern w:val="0"/>
        </w:rPr>
        <w:t>时（包括永久和临时占用陆域和水域），评</w:t>
      </w:r>
      <w:r w:rsidRPr="008D71D6">
        <w:rPr>
          <w:rFonts w:hint="eastAsia"/>
          <w:color w:val="000000" w:themeColor="text1"/>
          <w:kern w:val="0"/>
        </w:rPr>
        <w:t>价等级不低于二级；改扩建项目的占地范围以新增占地（包括陆域和水域）确定；</w:t>
      </w:r>
    </w:p>
    <w:p w14:paraId="20495A04"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⑦除上述以外的情况，评价等级为三级。</w:t>
      </w:r>
    </w:p>
    <w:p w14:paraId="390F08D2"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本项目位于新疆生产建设兵团第三师</w:t>
      </w:r>
      <w:r w:rsidRPr="008D71D6">
        <w:rPr>
          <w:rFonts w:hint="eastAsia"/>
          <w:color w:val="000000" w:themeColor="text1"/>
          <w:kern w:val="0"/>
        </w:rPr>
        <w:t>50</w:t>
      </w:r>
      <w:r w:rsidRPr="008D71D6">
        <w:rPr>
          <w:rFonts w:hint="eastAsia"/>
          <w:color w:val="000000" w:themeColor="text1"/>
          <w:kern w:val="0"/>
        </w:rPr>
        <w:t>团</w:t>
      </w:r>
      <w:r w:rsidRPr="008D71D6">
        <w:rPr>
          <w:rFonts w:hint="eastAsia"/>
          <w:color w:val="000000" w:themeColor="text1"/>
          <w:kern w:val="0"/>
        </w:rPr>
        <w:t>2</w:t>
      </w:r>
      <w:r w:rsidRPr="008D71D6">
        <w:rPr>
          <w:rFonts w:hint="eastAsia"/>
          <w:color w:val="000000" w:themeColor="text1"/>
          <w:kern w:val="0"/>
        </w:rPr>
        <w:t>连，占地面积为</w:t>
      </w:r>
      <w:r w:rsidRPr="008D71D6">
        <w:rPr>
          <w:color w:val="000000" w:themeColor="text1"/>
          <w:kern w:val="0"/>
        </w:rPr>
        <w:t>130786m</w:t>
      </w:r>
      <w:r w:rsidRPr="008D71D6">
        <w:rPr>
          <w:color w:val="000000" w:themeColor="text1"/>
          <w:kern w:val="0"/>
          <w:vertAlign w:val="superscript"/>
        </w:rPr>
        <w:t>2</w:t>
      </w:r>
      <w:r w:rsidRPr="008D71D6">
        <w:rPr>
          <w:color w:val="000000" w:themeColor="text1"/>
          <w:kern w:val="0"/>
        </w:rPr>
        <w:t>＜</w:t>
      </w:r>
      <w:r w:rsidRPr="008D71D6">
        <w:rPr>
          <w:color w:val="000000" w:themeColor="text1"/>
          <w:kern w:val="0"/>
        </w:rPr>
        <w:t>20km</w:t>
      </w:r>
      <w:r w:rsidRPr="008D71D6">
        <w:rPr>
          <w:color w:val="000000" w:themeColor="text1"/>
          <w:kern w:val="0"/>
          <w:vertAlign w:val="superscript"/>
        </w:rPr>
        <w:t>2</w:t>
      </w:r>
      <w:r w:rsidRPr="008D71D6">
        <w:rPr>
          <w:color w:val="000000" w:themeColor="text1"/>
          <w:kern w:val="0"/>
        </w:rPr>
        <w:t>，评价范</w:t>
      </w:r>
      <w:r w:rsidRPr="008D71D6">
        <w:rPr>
          <w:rFonts w:hint="eastAsia"/>
          <w:color w:val="000000" w:themeColor="text1"/>
          <w:kern w:val="0"/>
        </w:rPr>
        <w:t>围内不涉及国家公园、自然保护区、世界自然遗产、重要生境、自然公园、生态保护红线，评价范围内无天然林、公益林、湿地等。按照《环境影响评价技术导则</w:t>
      </w:r>
      <w:r w:rsidRPr="008D71D6">
        <w:rPr>
          <w:rFonts w:hint="eastAsia"/>
          <w:color w:val="000000" w:themeColor="text1"/>
          <w:kern w:val="0"/>
        </w:rPr>
        <w:t xml:space="preserve"> </w:t>
      </w:r>
      <w:r w:rsidRPr="008D71D6">
        <w:rPr>
          <w:rFonts w:hint="eastAsia"/>
          <w:color w:val="000000" w:themeColor="text1"/>
          <w:kern w:val="0"/>
        </w:rPr>
        <w:t>生态影响》（</w:t>
      </w:r>
      <w:r w:rsidRPr="008D71D6">
        <w:rPr>
          <w:color w:val="000000" w:themeColor="text1"/>
          <w:kern w:val="0"/>
        </w:rPr>
        <w:t>HJ19-2022</w:t>
      </w:r>
      <w:r w:rsidRPr="008D71D6">
        <w:rPr>
          <w:color w:val="000000" w:themeColor="text1"/>
          <w:kern w:val="0"/>
        </w:rPr>
        <w:t>），本项目生态影响评价工作等级为三级</w:t>
      </w:r>
      <w:r w:rsidRPr="008D71D6">
        <w:rPr>
          <w:rFonts w:hint="eastAsia"/>
          <w:color w:val="000000" w:themeColor="text1"/>
          <w:kern w:val="0"/>
        </w:rPr>
        <w:t>。</w:t>
      </w:r>
    </w:p>
    <w:p w14:paraId="10D23111"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65" w:name="_Toc46847511"/>
      <w:r w:rsidRPr="008D71D6">
        <w:rPr>
          <w:rFonts w:eastAsia="黑体"/>
          <w:color w:val="000000" w:themeColor="text1"/>
          <w:kern w:val="0"/>
        </w:rPr>
        <w:t>2.4.7</w:t>
      </w:r>
      <w:r w:rsidRPr="008D71D6">
        <w:rPr>
          <w:rFonts w:eastAsia="黑体"/>
          <w:color w:val="000000" w:themeColor="text1"/>
          <w:kern w:val="0"/>
        </w:rPr>
        <w:t>环境风险分析</w:t>
      </w:r>
      <w:bookmarkEnd w:id="65"/>
    </w:p>
    <w:p w14:paraId="6AB1054E" w14:textId="77777777" w:rsidR="002A18FF" w:rsidRPr="008D71D6" w:rsidRDefault="002A18FF" w:rsidP="009D4A81">
      <w:pPr>
        <w:ind w:firstLine="480"/>
        <w:rPr>
          <w:color w:val="000000" w:themeColor="text1"/>
        </w:rPr>
      </w:pPr>
      <w:r w:rsidRPr="008D71D6">
        <w:rPr>
          <w:rFonts w:hAnsi="宋体" w:hint="eastAsia"/>
          <w:color w:val="000000" w:themeColor="text1"/>
        </w:rPr>
        <w:t>根据《建设项目环境风险评价技术导则》</w:t>
      </w:r>
      <w:r w:rsidRPr="008D71D6">
        <w:rPr>
          <w:color w:val="000000" w:themeColor="text1"/>
        </w:rPr>
        <w:t>(HJ169-2018)</w:t>
      </w:r>
      <w:r w:rsidRPr="008D71D6">
        <w:rPr>
          <w:rFonts w:hAnsi="宋体" w:hint="eastAsia"/>
          <w:color w:val="000000" w:themeColor="text1"/>
        </w:rPr>
        <w:t>，项目所涉及的每种危险物质在厂界内的最大存在总量与其对应临界量的比值</w:t>
      </w:r>
      <w:r w:rsidRPr="008D71D6">
        <w:rPr>
          <w:color w:val="000000" w:themeColor="text1"/>
        </w:rPr>
        <w:t>Q</w:t>
      </w:r>
      <w:r w:rsidRPr="008D71D6">
        <w:rPr>
          <w:rFonts w:hAnsi="宋体" w:hint="eastAsia"/>
          <w:color w:val="000000" w:themeColor="text1"/>
        </w:rPr>
        <w:t>来表征危险性。当只涉及一种危险物质时，计算该物质的总量与其临界值比值，即为</w:t>
      </w:r>
      <w:r w:rsidRPr="008D71D6">
        <w:rPr>
          <w:color w:val="000000" w:themeColor="text1"/>
        </w:rPr>
        <w:t>Q</w:t>
      </w:r>
      <w:r w:rsidRPr="008D71D6">
        <w:rPr>
          <w:rFonts w:hAnsi="宋体" w:hint="eastAsia"/>
          <w:color w:val="000000" w:themeColor="text1"/>
        </w:rPr>
        <w:t>；当存在多种危险物质时，则按下式计算物质总量与其临界量比值（</w:t>
      </w:r>
      <w:r w:rsidRPr="008D71D6">
        <w:rPr>
          <w:color w:val="000000" w:themeColor="text1"/>
        </w:rPr>
        <w:t>Q</w:t>
      </w:r>
      <w:r w:rsidRPr="008D71D6">
        <w:rPr>
          <w:rFonts w:hAnsi="宋体" w:hint="eastAsia"/>
          <w:color w:val="000000" w:themeColor="text1"/>
        </w:rPr>
        <w:t>）。</w:t>
      </w:r>
    </w:p>
    <w:p w14:paraId="24258104" w14:textId="77777777" w:rsidR="002A18FF" w:rsidRPr="008D71D6" w:rsidRDefault="002A18FF" w:rsidP="009D4A81">
      <w:pPr>
        <w:ind w:firstLine="480"/>
        <w:jc w:val="center"/>
        <w:rPr>
          <w:rFonts w:hAnsi="宋体"/>
          <w:color w:val="000000" w:themeColor="text1"/>
          <w:kern w:val="24"/>
          <w:szCs w:val="20"/>
        </w:rPr>
      </w:pPr>
      <w:r w:rsidRPr="008D71D6">
        <w:rPr>
          <w:rFonts w:hAnsi="宋体"/>
          <w:noProof/>
          <w:color w:val="000000" w:themeColor="text1"/>
          <w:kern w:val="24"/>
          <w:szCs w:val="20"/>
        </w:rPr>
        <w:drawing>
          <wp:inline distT="0" distB="0" distL="0" distR="0" wp14:anchorId="140B3387" wp14:editId="0CC4760C">
            <wp:extent cx="1631950" cy="54610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4">
                      <a:extLst>
                        <a:ext uri="{28A0092B-C50C-407E-A947-70E740481C1C}">
                          <a14:useLocalDpi xmlns:a14="http://schemas.microsoft.com/office/drawing/2010/main" val="0"/>
                        </a:ext>
                      </a:extLst>
                    </a:blip>
                    <a:srcRect r="57249"/>
                    <a:stretch>
                      <a:fillRect/>
                    </a:stretch>
                  </pic:blipFill>
                  <pic:spPr bwMode="auto">
                    <a:xfrm>
                      <a:off x="0" y="0"/>
                      <a:ext cx="1631950" cy="546100"/>
                    </a:xfrm>
                    <a:prstGeom prst="rect">
                      <a:avLst/>
                    </a:prstGeom>
                    <a:noFill/>
                    <a:ln>
                      <a:noFill/>
                    </a:ln>
                  </pic:spPr>
                </pic:pic>
              </a:graphicData>
            </a:graphic>
          </wp:inline>
        </w:drawing>
      </w:r>
    </w:p>
    <w:p w14:paraId="4DD33DB6" w14:textId="77777777" w:rsidR="002A18FF" w:rsidRPr="008D71D6" w:rsidRDefault="002A18FF" w:rsidP="009D4A81">
      <w:pPr>
        <w:ind w:firstLine="480"/>
        <w:rPr>
          <w:color w:val="000000" w:themeColor="text1"/>
          <w:kern w:val="0"/>
        </w:rPr>
      </w:pPr>
      <w:r w:rsidRPr="008D71D6">
        <w:rPr>
          <w:rFonts w:hAnsi="宋体" w:hint="eastAsia"/>
          <w:color w:val="000000" w:themeColor="text1"/>
        </w:rPr>
        <w:t>式中：</w:t>
      </w:r>
      <w:r w:rsidRPr="008D71D6">
        <w:rPr>
          <w:color w:val="000000" w:themeColor="text1"/>
        </w:rPr>
        <w:t>q</w:t>
      </w:r>
      <w:r w:rsidRPr="008D71D6">
        <w:rPr>
          <w:color w:val="000000" w:themeColor="text1"/>
          <w:vertAlign w:val="subscript"/>
        </w:rPr>
        <w:t>1</w:t>
      </w:r>
      <w:r w:rsidRPr="008D71D6">
        <w:rPr>
          <w:rFonts w:hAnsi="宋体" w:hint="eastAsia"/>
          <w:color w:val="000000" w:themeColor="text1"/>
        </w:rPr>
        <w:t>，</w:t>
      </w:r>
      <w:r w:rsidRPr="008D71D6">
        <w:rPr>
          <w:color w:val="000000" w:themeColor="text1"/>
        </w:rPr>
        <w:t>q</w:t>
      </w:r>
      <w:r w:rsidRPr="008D71D6">
        <w:rPr>
          <w:color w:val="000000" w:themeColor="text1"/>
          <w:vertAlign w:val="subscript"/>
        </w:rPr>
        <w:t>2</w:t>
      </w:r>
      <w:r w:rsidRPr="008D71D6">
        <w:rPr>
          <w:color w:val="000000" w:themeColor="text1"/>
        </w:rPr>
        <w:t>…</w:t>
      </w:r>
      <w:proofErr w:type="spellStart"/>
      <w:r w:rsidRPr="008D71D6">
        <w:rPr>
          <w:color w:val="000000" w:themeColor="text1"/>
        </w:rPr>
        <w:t>q</w:t>
      </w:r>
      <w:r w:rsidRPr="008D71D6">
        <w:rPr>
          <w:color w:val="000000" w:themeColor="text1"/>
          <w:vertAlign w:val="subscript"/>
        </w:rPr>
        <w:t>n</w:t>
      </w:r>
      <w:proofErr w:type="spellEnd"/>
      <w:r w:rsidRPr="008D71D6">
        <w:rPr>
          <w:color w:val="000000" w:themeColor="text1"/>
        </w:rPr>
        <w:t>——</w:t>
      </w:r>
      <w:r w:rsidRPr="008D71D6">
        <w:rPr>
          <w:rFonts w:hAnsi="宋体" w:hint="eastAsia"/>
          <w:color w:val="000000" w:themeColor="text1"/>
        </w:rPr>
        <w:t>每种危险物质实际存在量，</w:t>
      </w:r>
      <w:r w:rsidRPr="008D71D6">
        <w:rPr>
          <w:color w:val="000000" w:themeColor="text1"/>
        </w:rPr>
        <w:t>t</w:t>
      </w:r>
      <w:r w:rsidRPr="008D71D6">
        <w:rPr>
          <w:rFonts w:hAnsi="宋体" w:hint="eastAsia"/>
          <w:color w:val="000000" w:themeColor="text1"/>
        </w:rPr>
        <w:t>。</w:t>
      </w:r>
    </w:p>
    <w:p w14:paraId="3BF33EFE" w14:textId="77777777" w:rsidR="002A18FF" w:rsidRPr="008D71D6" w:rsidRDefault="002A18FF" w:rsidP="009D4A81">
      <w:pPr>
        <w:ind w:firstLine="480"/>
        <w:rPr>
          <w:color w:val="000000" w:themeColor="text1"/>
        </w:rPr>
      </w:pPr>
      <w:r w:rsidRPr="008D71D6">
        <w:rPr>
          <w:color w:val="000000" w:themeColor="text1"/>
        </w:rPr>
        <w:t xml:space="preserve">      Q</w:t>
      </w:r>
      <w:r w:rsidRPr="008D71D6">
        <w:rPr>
          <w:color w:val="000000" w:themeColor="text1"/>
          <w:vertAlign w:val="subscript"/>
        </w:rPr>
        <w:t>1</w:t>
      </w:r>
      <w:r w:rsidRPr="008D71D6">
        <w:rPr>
          <w:rFonts w:hAnsi="宋体" w:hint="eastAsia"/>
          <w:color w:val="000000" w:themeColor="text1"/>
        </w:rPr>
        <w:t>，</w:t>
      </w:r>
      <w:r w:rsidRPr="008D71D6">
        <w:rPr>
          <w:color w:val="000000" w:themeColor="text1"/>
        </w:rPr>
        <w:t>Q</w:t>
      </w:r>
      <w:r w:rsidRPr="008D71D6">
        <w:rPr>
          <w:color w:val="000000" w:themeColor="text1"/>
          <w:vertAlign w:val="subscript"/>
        </w:rPr>
        <w:t>2</w:t>
      </w:r>
      <w:r w:rsidRPr="008D71D6">
        <w:rPr>
          <w:color w:val="000000" w:themeColor="text1"/>
        </w:rPr>
        <w:t>…</w:t>
      </w:r>
      <w:proofErr w:type="spellStart"/>
      <w:r w:rsidRPr="008D71D6">
        <w:rPr>
          <w:color w:val="000000" w:themeColor="text1"/>
        </w:rPr>
        <w:t>Q</w:t>
      </w:r>
      <w:r w:rsidRPr="008D71D6">
        <w:rPr>
          <w:color w:val="000000" w:themeColor="text1"/>
          <w:vertAlign w:val="subscript"/>
        </w:rPr>
        <w:t>n</w:t>
      </w:r>
      <w:proofErr w:type="spellEnd"/>
      <w:r w:rsidRPr="008D71D6">
        <w:rPr>
          <w:color w:val="000000" w:themeColor="text1"/>
        </w:rPr>
        <w:t>——</w:t>
      </w:r>
      <w:r w:rsidRPr="008D71D6">
        <w:rPr>
          <w:rFonts w:hAnsi="宋体" w:hint="eastAsia"/>
          <w:color w:val="000000" w:themeColor="text1"/>
        </w:rPr>
        <w:t>与</w:t>
      </w:r>
      <w:proofErr w:type="gramStart"/>
      <w:r w:rsidRPr="008D71D6">
        <w:rPr>
          <w:rFonts w:hAnsi="宋体" w:hint="eastAsia"/>
          <w:color w:val="000000" w:themeColor="text1"/>
        </w:rPr>
        <w:t>各危险</w:t>
      </w:r>
      <w:proofErr w:type="gramEnd"/>
      <w:r w:rsidRPr="008D71D6">
        <w:rPr>
          <w:rFonts w:hAnsi="宋体" w:hint="eastAsia"/>
          <w:color w:val="000000" w:themeColor="text1"/>
        </w:rPr>
        <w:t>物质相对应的生产场所或</w:t>
      </w:r>
      <w:proofErr w:type="gramStart"/>
      <w:r w:rsidRPr="008D71D6">
        <w:rPr>
          <w:rFonts w:hAnsi="宋体" w:hint="eastAsia"/>
          <w:color w:val="000000" w:themeColor="text1"/>
        </w:rPr>
        <w:t>贮存区</w:t>
      </w:r>
      <w:proofErr w:type="gramEnd"/>
      <w:r w:rsidRPr="008D71D6">
        <w:rPr>
          <w:rFonts w:hAnsi="宋体" w:hint="eastAsia"/>
          <w:color w:val="000000" w:themeColor="text1"/>
        </w:rPr>
        <w:t>的临界量，</w:t>
      </w:r>
      <w:r w:rsidRPr="008D71D6">
        <w:rPr>
          <w:color w:val="000000" w:themeColor="text1"/>
        </w:rPr>
        <w:t>t</w:t>
      </w:r>
      <w:r w:rsidRPr="008D71D6">
        <w:rPr>
          <w:rFonts w:hAnsi="宋体" w:hint="eastAsia"/>
          <w:color w:val="000000" w:themeColor="text1"/>
        </w:rPr>
        <w:t>。</w:t>
      </w:r>
    </w:p>
    <w:p w14:paraId="7DC461DF" w14:textId="77777777" w:rsidR="002A18FF" w:rsidRPr="008D71D6" w:rsidRDefault="002A18FF" w:rsidP="009D4A81">
      <w:pPr>
        <w:ind w:firstLine="480"/>
        <w:rPr>
          <w:color w:val="000000" w:themeColor="text1"/>
        </w:rPr>
      </w:pPr>
      <w:r w:rsidRPr="008D71D6">
        <w:rPr>
          <w:rFonts w:hAnsi="宋体"/>
          <w:color w:val="000000" w:themeColor="text1"/>
        </w:rPr>
        <w:t xml:space="preserve">      </w:t>
      </w:r>
      <w:r w:rsidRPr="008D71D6">
        <w:rPr>
          <w:rFonts w:hAnsi="宋体" w:hint="eastAsia"/>
          <w:color w:val="000000" w:themeColor="text1"/>
        </w:rPr>
        <w:t>当</w:t>
      </w:r>
      <w:r w:rsidRPr="008D71D6">
        <w:rPr>
          <w:color w:val="000000" w:themeColor="text1"/>
        </w:rPr>
        <w:t>Q</w:t>
      </w:r>
      <w:r w:rsidRPr="008D71D6">
        <w:rPr>
          <w:rFonts w:hAnsi="宋体" w:hint="eastAsia"/>
          <w:color w:val="000000" w:themeColor="text1"/>
        </w:rPr>
        <w:t>＜</w:t>
      </w:r>
      <w:r w:rsidRPr="008D71D6">
        <w:rPr>
          <w:color w:val="000000" w:themeColor="text1"/>
        </w:rPr>
        <w:t>1</w:t>
      </w:r>
      <w:r w:rsidRPr="008D71D6">
        <w:rPr>
          <w:rFonts w:hAnsi="宋体" w:hint="eastAsia"/>
          <w:color w:val="000000" w:themeColor="text1"/>
        </w:rPr>
        <w:t>时，该项目环境风险潜势为Ⅰ。</w:t>
      </w:r>
    </w:p>
    <w:p w14:paraId="71EBB2C7" w14:textId="77777777" w:rsidR="002A18FF" w:rsidRPr="008D71D6" w:rsidRDefault="002A18FF" w:rsidP="009D4A81">
      <w:pPr>
        <w:ind w:firstLine="480"/>
        <w:rPr>
          <w:color w:val="000000" w:themeColor="text1"/>
        </w:rPr>
      </w:pPr>
      <w:r w:rsidRPr="008D71D6">
        <w:rPr>
          <w:rFonts w:hAnsi="宋体"/>
          <w:color w:val="000000" w:themeColor="text1"/>
        </w:rPr>
        <w:t xml:space="preserve">      </w:t>
      </w:r>
      <w:r w:rsidRPr="008D71D6">
        <w:rPr>
          <w:rFonts w:hAnsi="宋体" w:hint="eastAsia"/>
          <w:color w:val="000000" w:themeColor="text1"/>
        </w:rPr>
        <w:t>当</w:t>
      </w:r>
      <w:r w:rsidRPr="008D71D6">
        <w:rPr>
          <w:color w:val="000000" w:themeColor="text1"/>
        </w:rPr>
        <w:t>Q≥1</w:t>
      </w:r>
      <w:r w:rsidRPr="008D71D6">
        <w:rPr>
          <w:rFonts w:hAnsi="宋体" w:hint="eastAsia"/>
          <w:color w:val="000000" w:themeColor="text1"/>
        </w:rPr>
        <w:t>时，将</w:t>
      </w:r>
      <w:r w:rsidRPr="008D71D6">
        <w:rPr>
          <w:color w:val="000000" w:themeColor="text1"/>
        </w:rPr>
        <w:t>Q</w:t>
      </w:r>
      <w:r w:rsidRPr="008D71D6">
        <w:rPr>
          <w:rFonts w:hAnsi="宋体" w:hint="eastAsia"/>
          <w:color w:val="000000" w:themeColor="text1"/>
        </w:rPr>
        <w:t>值划分为：（</w:t>
      </w:r>
      <w:r w:rsidRPr="008D71D6">
        <w:rPr>
          <w:color w:val="000000" w:themeColor="text1"/>
        </w:rPr>
        <w:t>a</w:t>
      </w:r>
      <w:r w:rsidRPr="008D71D6">
        <w:rPr>
          <w:rFonts w:hAnsi="宋体" w:hint="eastAsia"/>
          <w:color w:val="000000" w:themeColor="text1"/>
        </w:rPr>
        <w:t>）</w:t>
      </w:r>
      <w:r w:rsidRPr="008D71D6">
        <w:rPr>
          <w:color w:val="000000" w:themeColor="text1"/>
        </w:rPr>
        <w:t>1≤Q</w:t>
      </w:r>
      <w:r w:rsidRPr="008D71D6">
        <w:rPr>
          <w:rFonts w:hAnsi="宋体" w:hint="eastAsia"/>
          <w:color w:val="000000" w:themeColor="text1"/>
        </w:rPr>
        <w:t>＜</w:t>
      </w:r>
      <w:r w:rsidRPr="008D71D6">
        <w:rPr>
          <w:color w:val="000000" w:themeColor="text1"/>
        </w:rPr>
        <w:t>10</w:t>
      </w:r>
      <w:r w:rsidRPr="008D71D6">
        <w:rPr>
          <w:rFonts w:hAnsi="宋体" w:hint="eastAsia"/>
          <w:color w:val="000000" w:themeColor="text1"/>
        </w:rPr>
        <w:t>；（</w:t>
      </w:r>
      <w:r w:rsidRPr="008D71D6">
        <w:rPr>
          <w:color w:val="000000" w:themeColor="text1"/>
        </w:rPr>
        <w:t>b</w:t>
      </w:r>
      <w:r w:rsidRPr="008D71D6">
        <w:rPr>
          <w:rFonts w:hAnsi="宋体" w:hint="eastAsia"/>
          <w:color w:val="000000" w:themeColor="text1"/>
        </w:rPr>
        <w:t>）</w:t>
      </w:r>
      <w:r w:rsidRPr="008D71D6">
        <w:rPr>
          <w:color w:val="000000" w:themeColor="text1"/>
        </w:rPr>
        <w:t>10≤Q</w:t>
      </w:r>
      <w:r w:rsidRPr="008D71D6">
        <w:rPr>
          <w:rFonts w:hAnsi="宋体" w:hint="eastAsia"/>
          <w:color w:val="000000" w:themeColor="text1"/>
        </w:rPr>
        <w:t>＜</w:t>
      </w:r>
      <w:r w:rsidRPr="008D71D6">
        <w:rPr>
          <w:color w:val="000000" w:themeColor="text1"/>
        </w:rPr>
        <w:t>100</w:t>
      </w:r>
      <w:r w:rsidRPr="008D71D6">
        <w:rPr>
          <w:rFonts w:hAnsi="宋体" w:hint="eastAsia"/>
          <w:color w:val="000000" w:themeColor="text1"/>
        </w:rPr>
        <w:t>；（</w:t>
      </w:r>
      <w:r w:rsidRPr="008D71D6">
        <w:rPr>
          <w:color w:val="000000" w:themeColor="text1"/>
        </w:rPr>
        <w:t>c</w:t>
      </w:r>
      <w:r w:rsidRPr="008D71D6">
        <w:rPr>
          <w:rFonts w:hAnsi="宋体" w:hint="eastAsia"/>
          <w:color w:val="000000" w:themeColor="text1"/>
        </w:rPr>
        <w:t>）</w:t>
      </w:r>
      <w:r w:rsidRPr="008D71D6">
        <w:rPr>
          <w:color w:val="000000" w:themeColor="text1"/>
        </w:rPr>
        <w:t>Q≥100</w:t>
      </w:r>
      <w:r w:rsidRPr="008D71D6">
        <w:rPr>
          <w:rFonts w:hAnsi="宋体" w:hint="eastAsia"/>
          <w:color w:val="000000" w:themeColor="text1"/>
        </w:rPr>
        <w:t>。</w:t>
      </w:r>
    </w:p>
    <w:p w14:paraId="7A36656A" w14:textId="77777777" w:rsidR="002A18FF" w:rsidRPr="008D71D6" w:rsidRDefault="002A18FF" w:rsidP="009D4A81">
      <w:pPr>
        <w:widowControl/>
        <w:ind w:firstLine="480"/>
        <w:rPr>
          <w:color w:val="000000" w:themeColor="text1"/>
          <w:kern w:val="0"/>
        </w:rPr>
      </w:pPr>
      <w:r w:rsidRPr="008D71D6">
        <w:rPr>
          <w:color w:val="000000" w:themeColor="text1"/>
          <w:kern w:val="0"/>
        </w:rPr>
        <w:lastRenderedPageBreak/>
        <w:t>本项目</w:t>
      </w:r>
      <w:r w:rsidRPr="008D71D6">
        <w:rPr>
          <w:color w:val="000000" w:themeColor="text1"/>
          <w:kern w:val="0"/>
        </w:rPr>
        <w:t>Q</w:t>
      </w:r>
      <w:r w:rsidRPr="008D71D6">
        <w:rPr>
          <w:color w:val="000000" w:themeColor="text1"/>
          <w:kern w:val="0"/>
        </w:rPr>
        <w:t>值</w:t>
      </w:r>
      <w:proofErr w:type="gramStart"/>
      <w:r w:rsidRPr="008D71D6">
        <w:rPr>
          <w:color w:val="000000" w:themeColor="text1"/>
          <w:kern w:val="0"/>
        </w:rPr>
        <w:t>确定见</w:t>
      </w:r>
      <w:proofErr w:type="gramEnd"/>
      <w:r w:rsidRPr="008D71D6">
        <w:rPr>
          <w:color w:val="000000" w:themeColor="text1"/>
          <w:kern w:val="0"/>
        </w:rPr>
        <w:t>下表：</w:t>
      </w:r>
    </w:p>
    <w:p w14:paraId="13DD8DB8" w14:textId="77777777" w:rsidR="002A18FF" w:rsidRPr="008D71D6" w:rsidRDefault="002A18FF" w:rsidP="009D4A81">
      <w:pPr>
        <w:widowControl/>
        <w:spacing w:beforeLines="50" w:before="156"/>
        <w:ind w:firstLine="482"/>
        <w:jc w:val="center"/>
        <w:rPr>
          <w:b/>
          <w:bCs/>
          <w:color w:val="000000" w:themeColor="text1"/>
          <w:kern w:val="0"/>
          <w:szCs w:val="21"/>
        </w:rPr>
      </w:pPr>
      <w:r w:rsidRPr="008D71D6">
        <w:rPr>
          <w:b/>
          <w:bCs/>
          <w:color w:val="000000" w:themeColor="text1"/>
          <w:kern w:val="0"/>
          <w:szCs w:val="21"/>
        </w:rPr>
        <w:t>表</w:t>
      </w:r>
      <w:r w:rsidRPr="008D71D6">
        <w:rPr>
          <w:b/>
          <w:bCs/>
          <w:color w:val="000000" w:themeColor="text1"/>
          <w:kern w:val="0"/>
          <w:szCs w:val="21"/>
        </w:rPr>
        <w:t>2.4-</w:t>
      </w:r>
      <w:r w:rsidRPr="008D71D6">
        <w:rPr>
          <w:rFonts w:hint="eastAsia"/>
          <w:b/>
          <w:bCs/>
          <w:color w:val="000000" w:themeColor="text1"/>
          <w:kern w:val="0"/>
          <w:szCs w:val="21"/>
        </w:rPr>
        <w:t>7</w:t>
      </w:r>
      <w:r w:rsidRPr="008D71D6">
        <w:rPr>
          <w:b/>
          <w:bCs/>
          <w:color w:val="000000" w:themeColor="text1"/>
          <w:kern w:val="0"/>
          <w:szCs w:val="21"/>
        </w:rPr>
        <w:t xml:space="preserve">   </w:t>
      </w:r>
      <w:r w:rsidRPr="008D71D6">
        <w:rPr>
          <w:b/>
          <w:bCs/>
          <w:color w:val="000000" w:themeColor="text1"/>
          <w:kern w:val="0"/>
          <w:szCs w:val="21"/>
        </w:rPr>
        <w:t>本项目风险</w:t>
      </w:r>
      <w:r w:rsidRPr="008D71D6">
        <w:rPr>
          <w:b/>
          <w:bCs/>
          <w:color w:val="000000" w:themeColor="text1"/>
          <w:kern w:val="0"/>
          <w:szCs w:val="21"/>
        </w:rPr>
        <w:t>Q</w:t>
      </w:r>
      <w:r w:rsidRPr="008D71D6">
        <w:rPr>
          <w:b/>
          <w:bCs/>
          <w:color w:val="000000" w:themeColor="text1"/>
          <w:kern w:val="0"/>
          <w:szCs w:val="21"/>
        </w:rPr>
        <w:t>值确定表</w:t>
      </w:r>
    </w:p>
    <w:tbl>
      <w:tblPr>
        <w:tblStyle w:val="af9"/>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48"/>
        <w:gridCol w:w="1480"/>
        <w:gridCol w:w="1478"/>
        <w:gridCol w:w="1478"/>
        <w:gridCol w:w="1692"/>
      </w:tblGrid>
      <w:tr w:rsidR="008D71D6" w:rsidRPr="008D71D6" w14:paraId="3BF2A293" w14:textId="77777777" w:rsidTr="00D6166C">
        <w:trPr>
          <w:trHeight w:val="58"/>
          <w:jc w:val="center"/>
        </w:trPr>
        <w:tc>
          <w:tcPr>
            <w:tcW w:w="1298" w:type="pct"/>
            <w:vAlign w:val="center"/>
          </w:tcPr>
          <w:p w14:paraId="35928936" w14:textId="77777777" w:rsidR="002A18FF" w:rsidRPr="008D71D6" w:rsidRDefault="002A18FF" w:rsidP="00792F29">
            <w:pPr>
              <w:widowControl/>
              <w:spacing w:line="276" w:lineRule="auto"/>
              <w:ind w:firstLineChars="0" w:firstLine="0"/>
              <w:jc w:val="center"/>
              <w:rPr>
                <w:color w:val="000000" w:themeColor="text1"/>
                <w:szCs w:val="21"/>
              </w:rPr>
            </w:pPr>
            <w:r w:rsidRPr="008D71D6">
              <w:rPr>
                <w:b/>
                <w:bCs/>
                <w:color w:val="000000" w:themeColor="text1"/>
                <w:szCs w:val="21"/>
              </w:rPr>
              <w:t>项目</w:t>
            </w:r>
          </w:p>
        </w:tc>
        <w:tc>
          <w:tcPr>
            <w:tcW w:w="894" w:type="pct"/>
            <w:vAlign w:val="center"/>
          </w:tcPr>
          <w:p w14:paraId="51A6AD64" w14:textId="77777777" w:rsidR="002A18FF" w:rsidRPr="008D71D6" w:rsidRDefault="002A18FF" w:rsidP="00792F29">
            <w:pPr>
              <w:widowControl/>
              <w:spacing w:line="276" w:lineRule="auto"/>
              <w:ind w:firstLineChars="0" w:firstLine="0"/>
              <w:jc w:val="center"/>
              <w:rPr>
                <w:color w:val="000000" w:themeColor="text1"/>
                <w:szCs w:val="21"/>
              </w:rPr>
            </w:pPr>
            <w:r w:rsidRPr="008D71D6">
              <w:rPr>
                <w:b/>
                <w:bCs/>
                <w:color w:val="000000" w:themeColor="text1"/>
                <w:szCs w:val="21"/>
              </w:rPr>
              <w:t>物质名称</w:t>
            </w:r>
          </w:p>
        </w:tc>
        <w:tc>
          <w:tcPr>
            <w:tcW w:w="893" w:type="pct"/>
            <w:vAlign w:val="center"/>
          </w:tcPr>
          <w:p w14:paraId="0256A7D4" w14:textId="77777777" w:rsidR="002A18FF" w:rsidRPr="008D71D6" w:rsidRDefault="002A18FF" w:rsidP="00792F29">
            <w:pPr>
              <w:widowControl/>
              <w:spacing w:line="276" w:lineRule="auto"/>
              <w:ind w:firstLineChars="0" w:firstLine="0"/>
              <w:jc w:val="center"/>
              <w:rPr>
                <w:color w:val="000000" w:themeColor="text1"/>
                <w:szCs w:val="21"/>
              </w:rPr>
            </w:pPr>
            <w:r w:rsidRPr="008D71D6">
              <w:rPr>
                <w:b/>
                <w:bCs/>
                <w:color w:val="000000" w:themeColor="text1"/>
                <w:szCs w:val="21"/>
              </w:rPr>
              <w:t>最大量储存</w:t>
            </w:r>
          </w:p>
        </w:tc>
        <w:tc>
          <w:tcPr>
            <w:tcW w:w="893" w:type="pct"/>
            <w:vAlign w:val="center"/>
          </w:tcPr>
          <w:p w14:paraId="517122F7" w14:textId="77777777" w:rsidR="002A18FF" w:rsidRPr="008D71D6" w:rsidRDefault="002A18FF" w:rsidP="00792F29">
            <w:pPr>
              <w:widowControl/>
              <w:spacing w:line="276" w:lineRule="auto"/>
              <w:ind w:firstLineChars="0" w:firstLine="0"/>
              <w:jc w:val="center"/>
              <w:rPr>
                <w:color w:val="000000" w:themeColor="text1"/>
                <w:szCs w:val="21"/>
              </w:rPr>
            </w:pPr>
            <w:r w:rsidRPr="008D71D6">
              <w:rPr>
                <w:b/>
                <w:bCs/>
                <w:color w:val="000000" w:themeColor="text1"/>
                <w:szCs w:val="21"/>
              </w:rPr>
              <w:t>风险临界量</w:t>
            </w:r>
          </w:p>
        </w:tc>
        <w:tc>
          <w:tcPr>
            <w:tcW w:w="1022" w:type="pct"/>
            <w:vAlign w:val="center"/>
          </w:tcPr>
          <w:p w14:paraId="7C574B59" w14:textId="77777777" w:rsidR="002A18FF" w:rsidRPr="008D71D6" w:rsidRDefault="002A18FF" w:rsidP="00792F29">
            <w:pPr>
              <w:widowControl/>
              <w:spacing w:line="276" w:lineRule="auto"/>
              <w:ind w:firstLineChars="0" w:firstLine="0"/>
              <w:jc w:val="center"/>
              <w:rPr>
                <w:color w:val="000000" w:themeColor="text1"/>
                <w:szCs w:val="21"/>
              </w:rPr>
            </w:pPr>
            <w:r w:rsidRPr="008D71D6">
              <w:rPr>
                <w:b/>
                <w:bCs/>
                <w:color w:val="000000" w:themeColor="text1"/>
                <w:szCs w:val="21"/>
              </w:rPr>
              <w:t>Q</w:t>
            </w:r>
            <w:r w:rsidRPr="008D71D6">
              <w:rPr>
                <w:b/>
                <w:bCs/>
                <w:color w:val="000000" w:themeColor="text1"/>
                <w:szCs w:val="21"/>
              </w:rPr>
              <w:t>值</w:t>
            </w:r>
          </w:p>
        </w:tc>
      </w:tr>
      <w:tr w:rsidR="008D71D6" w:rsidRPr="008D71D6" w14:paraId="2B0151EE" w14:textId="77777777" w:rsidTr="00D6166C">
        <w:trPr>
          <w:trHeight w:val="58"/>
          <w:jc w:val="center"/>
        </w:trPr>
        <w:tc>
          <w:tcPr>
            <w:tcW w:w="2192" w:type="pct"/>
            <w:gridSpan w:val="2"/>
            <w:vAlign w:val="center"/>
          </w:tcPr>
          <w:p w14:paraId="6653A403" w14:textId="77777777" w:rsidR="002A18FF" w:rsidRPr="008D71D6" w:rsidRDefault="002A18FF" w:rsidP="00792F29">
            <w:pPr>
              <w:widowControl/>
              <w:spacing w:line="276" w:lineRule="auto"/>
              <w:ind w:firstLineChars="0" w:firstLine="0"/>
              <w:jc w:val="center"/>
              <w:rPr>
                <w:color w:val="000000" w:themeColor="text1"/>
                <w:szCs w:val="21"/>
              </w:rPr>
            </w:pPr>
            <w:r w:rsidRPr="008D71D6">
              <w:rPr>
                <w:rFonts w:hint="eastAsia"/>
                <w:color w:val="000000" w:themeColor="text1"/>
                <w:szCs w:val="21"/>
              </w:rPr>
              <w:t>氨气</w:t>
            </w:r>
          </w:p>
        </w:tc>
        <w:tc>
          <w:tcPr>
            <w:tcW w:w="893" w:type="pct"/>
            <w:vAlign w:val="center"/>
          </w:tcPr>
          <w:p w14:paraId="31C7F34A" w14:textId="77777777" w:rsidR="002A18FF" w:rsidRPr="008D71D6" w:rsidRDefault="002A18FF" w:rsidP="00792F29">
            <w:pPr>
              <w:widowControl/>
              <w:spacing w:line="276" w:lineRule="auto"/>
              <w:ind w:firstLineChars="0" w:firstLine="0"/>
              <w:jc w:val="center"/>
              <w:rPr>
                <w:color w:val="000000" w:themeColor="text1"/>
                <w:szCs w:val="21"/>
              </w:rPr>
            </w:pPr>
            <w:r w:rsidRPr="008D71D6">
              <w:rPr>
                <w:rFonts w:hint="eastAsia"/>
                <w:color w:val="000000" w:themeColor="text1"/>
                <w:szCs w:val="21"/>
              </w:rPr>
              <w:t>0</w:t>
            </w:r>
          </w:p>
        </w:tc>
        <w:tc>
          <w:tcPr>
            <w:tcW w:w="893" w:type="pct"/>
            <w:vAlign w:val="center"/>
          </w:tcPr>
          <w:p w14:paraId="5ECD1C72" w14:textId="77777777" w:rsidR="002A18FF" w:rsidRPr="008D71D6" w:rsidRDefault="002A18FF" w:rsidP="00792F29">
            <w:pPr>
              <w:widowControl/>
              <w:spacing w:line="276" w:lineRule="auto"/>
              <w:ind w:firstLineChars="0" w:firstLine="0"/>
              <w:jc w:val="center"/>
              <w:rPr>
                <w:color w:val="000000" w:themeColor="text1"/>
                <w:szCs w:val="21"/>
              </w:rPr>
            </w:pPr>
            <w:r w:rsidRPr="008D71D6">
              <w:rPr>
                <w:rFonts w:hint="eastAsia"/>
                <w:color w:val="000000" w:themeColor="text1"/>
                <w:szCs w:val="21"/>
              </w:rPr>
              <w:t>5</w:t>
            </w:r>
          </w:p>
        </w:tc>
        <w:tc>
          <w:tcPr>
            <w:tcW w:w="1022" w:type="pct"/>
            <w:vAlign w:val="center"/>
          </w:tcPr>
          <w:p w14:paraId="7DC934F3" w14:textId="77777777" w:rsidR="002A18FF" w:rsidRPr="008D71D6" w:rsidRDefault="002A18FF" w:rsidP="00792F29">
            <w:pPr>
              <w:widowControl/>
              <w:spacing w:line="276" w:lineRule="auto"/>
              <w:ind w:firstLineChars="0" w:firstLine="0"/>
              <w:jc w:val="center"/>
              <w:rPr>
                <w:color w:val="000000" w:themeColor="text1"/>
                <w:szCs w:val="21"/>
              </w:rPr>
            </w:pPr>
            <w:r w:rsidRPr="008D71D6">
              <w:rPr>
                <w:rFonts w:hint="eastAsia"/>
                <w:color w:val="000000" w:themeColor="text1"/>
                <w:szCs w:val="21"/>
              </w:rPr>
              <w:t>0</w:t>
            </w:r>
          </w:p>
        </w:tc>
      </w:tr>
      <w:tr w:rsidR="008D71D6" w:rsidRPr="008D71D6" w14:paraId="3ECECDF1" w14:textId="77777777" w:rsidTr="00D6166C">
        <w:trPr>
          <w:trHeight w:val="58"/>
          <w:jc w:val="center"/>
        </w:trPr>
        <w:tc>
          <w:tcPr>
            <w:tcW w:w="2192" w:type="pct"/>
            <w:gridSpan w:val="2"/>
            <w:vAlign w:val="center"/>
          </w:tcPr>
          <w:p w14:paraId="6CB0D07B" w14:textId="77777777" w:rsidR="002A18FF" w:rsidRPr="008D71D6" w:rsidRDefault="002A18FF" w:rsidP="00792F29">
            <w:pPr>
              <w:widowControl/>
              <w:spacing w:line="276" w:lineRule="auto"/>
              <w:ind w:firstLineChars="0" w:firstLine="0"/>
              <w:jc w:val="center"/>
              <w:rPr>
                <w:color w:val="000000" w:themeColor="text1"/>
                <w:szCs w:val="21"/>
              </w:rPr>
            </w:pPr>
            <w:r w:rsidRPr="008D71D6">
              <w:rPr>
                <w:rFonts w:hint="eastAsia"/>
                <w:color w:val="000000" w:themeColor="text1"/>
                <w:szCs w:val="21"/>
              </w:rPr>
              <w:t>硫化氢</w:t>
            </w:r>
          </w:p>
        </w:tc>
        <w:tc>
          <w:tcPr>
            <w:tcW w:w="893" w:type="pct"/>
            <w:vAlign w:val="center"/>
          </w:tcPr>
          <w:p w14:paraId="563AE14A" w14:textId="77777777" w:rsidR="002A18FF" w:rsidRPr="008D71D6" w:rsidRDefault="002A18FF" w:rsidP="00792F29">
            <w:pPr>
              <w:widowControl/>
              <w:spacing w:line="276" w:lineRule="auto"/>
              <w:ind w:firstLineChars="0" w:firstLine="0"/>
              <w:jc w:val="center"/>
              <w:rPr>
                <w:color w:val="000000" w:themeColor="text1"/>
                <w:szCs w:val="21"/>
              </w:rPr>
            </w:pPr>
            <w:r w:rsidRPr="008D71D6">
              <w:rPr>
                <w:rFonts w:hint="eastAsia"/>
                <w:color w:val="000000" w:themeColor="text1"/>
                <w:szCs w:val="21"/>
              </w:rPr>
              <w:t>0</w:t>
            </w:r>
          </w:p>
        </w:tc>
        <w:tc>
          <w:tcPr>
            <w:tcW w:w="893" w:type="pct"/>
            <w:vAlign w:val="center"/>
          </w:tcPr>
          <w:p w14:paraId="2BE1AF39" w14:textId="77777777" w:rsidR="002A18FF" w:rsidRPr="008D71D6" w:rsidRDefault="002A18FF" w:rsidP="00792F29">
            <w:pPr>
              <w:widowControl/>
              <w:spacing w:line="276" w:lineRule="auto"/>
              <w:ind w:firstLineChars="0" w:firstLine="0"/>
              <w:jc w:val="center"/>
              <w:rPr>
                <w:color w:val="000000" w:themeColor="text1"/>
                <w:szCs w:val="21"/>
              </w:rPr>
            </w:pPr>
            <w:r w:rsidRPr="008D71D6">
              <w:rPr>
                <w:rFonts w:hint="eastAsia"/>
                <w:color w:val="000000" w:themeColor="text1"/>
                <w:szCs w:val="21"/>
              </w:rPr>
              <w:t>2.5</w:t>
            </w:r>
          </w:p>
        </w:tc>
        <w:tc>
          <w:tcPr>
            <w:tcW w:w="1022" w:type="pct"/>
            <w:vAlign w:val="center"/>
          </w:tcPr>
          <w:p w14:paraId="0C0BE14C" w14:textId="77777777" w:rsidR="002A18FF" w:rsidRPr="008D71D6" w:rsidRDefault="002A18FF" w:rsidP="00792F29">
            <w:pPr>
              <w:widowControl/>
              <w:spacing w:line="276" w:lineRule="auto"/>
              <w:ind w:firstLineChars="0" w:firstLine="0"/>
              <w:jc w:val="center"/>
              <w:rPr>
                <w:color w:val="000000" w:themeColor="text1"/>
                <w:szCs w:val="21"/>
              </w:rPr>
            </w:pPr>
            <w:r w:rsidRPr="008D71D6">
              <w:rPr>
                <w:rFonts w:hint="eastAsia"/>
                <w:color w:val="000000" w:themeColor="text1"/>
                <w:szCs w:val="21"/>
              </w:rPr>
              <w:t>0</w:t>
            </w:r>
          </w:p>
        </w:tc>
      </w:tr>
      <w:tr w:rsidR="008D71D6" w:rsidRPr="008D71D6" w14:paraId="6D98DF67" w14:textId="77777777" w:rsidTr="00D6166C">
        <w:trPr>
          <w:trHeight w:val="58"/>
          <w:jc w:val="center"/>
        </w:trPr>
        <w:tc>
          <w:tcPr>
            <w:tcW w:w="3978" w:type="pct"/>
            <w:gridSpan w:val="4"/>
            <w:vAlign w:val="center"/>
          </w:tcPr>
          <w:p w14:paraId="1EBF6C45" w14:textId="77777777" w:rsidR="002A18FF" w:rsidRPr="008D71D6" w:rsidRDefault="002A18FF" w:rsidP="00792F29">
            <w:pPr>
              <w:widowControl/>
              <w:spacing w:line="276" w:lineRule="auto"/>
              <w:ind w:firstLineChars="0" w:firstLine="0"/>
              <w:jc w:val="center"/>
              <w:rPr>
                <w:color w:val="000000" w:themeColor="text1"/>
                <w:szCs w:val="21"/>
              </w:rPr>
            </w:pPr>
            <w:r w:rsidRPr="008D71D6">
              <w:rPr>
                <w:color w:val="000000" w:themeColor="text1"/>
                <w:szCs w:val="21"/>
              </w:rPr>
              <w:t>合计</w:t>
            </w:r>
            <w:r w:rsidRPr="008D71D6">
              <w:rPr>
                <w:color w:val="000000" w:themeColor="text1"/>
                <w:szCs w:val="21"/>
              </w:rPr>
              <w:t>Q</w:t>
            </w:r>
            <w:r w:rsidRPr="008D71D6">
              <w:rPr>
                <w:color w:val="000000" w:themeColor="text1"/>
                <w:szCs w:val="21"/>
              </w:rPr>
              <w:t>值</w:t>
            </w:r>
          </w:p>
        </w:tc>
        <w:tc>
          <w:tcPr>
            <w:tcW w:w="1022" w:type="pct"/>
            <w:vAlign w:val="center"/>
          </w:tcPr>
          <w:p w14:paraId="30A9651D" w14:textId="77777777" w:rsidR="002A18FF" w:rsidRPr="008D71D6" w:rsidRDefault="002A18FF" w:rsidP="00792F29">
            <w:pPr>
              <w:widowControl/>
              <w:spacing w:line="276" w:lineRule="auto"/>
              <w:ind w:firstLineChars="0" w:firstLine="0"/>
              <w:jc w:val="center"/>
              <w:rPr>
                <w:color w:val="000000" w:themeColor="text1"/>
                <w:szCs w:val="21"/>
              </w:rPr>
            </w:pPr>
            <w:r w:rsidRPr="008D71D6">
              <w:rPr>
                <w:rFonts w:hint="eastAsia"/>
                <w:color w:val="000000" w:themeColor="text1"/>
                <w:szCs w:val="21"/>
              </w:rPr>
              <w:t>0</w:t>
            </w:r>
          </w:p>
        </w:tc>
      </w:tr>
    </w:tbl>
    <w:p w14:paraId="1CBF5267" w14:textId="77777777" w:rsidR="002A18FF" w:rsidRPr="008D71D6" w:rsidRDefault="002A18FF" w:rsidP="009D4A81">
      <w:pPr>
        <w:ind w:firstLine="480"/>
        <w:rPr>
          <w:rFonts w:hAnsi="宋体"/>
          <w:color w:val="000000" w:themeColor="text1"/>
        </w:rPr>
      </w:pPr>
      <w:r w:rsidRPr="008D71D6">
        <w:rPr>
          <w:rFonts w:hAnsi="宋体" w:hint="eastAsia"/>
          <w:color w:val="000000" w:themeColor="text1"/>
        </w:rPr>
        <w:t>《建设项目环境风险评价技术导则》</w:t>
      </w:r>
      <w:r w:rsidRPr="008D71D6">
        <w:rPr>
          <w:rFonts w:hint="eastAsia"/>
          <w:color w:val="000000" w:themeColor="text1"/>
        </w:rPr>
        <w:t>（</w:t>
      </w:r>
      <w:r w:rsidRPr="008D71D6">
        <w:rPr>
          <w:color w:val="000000" w:themeColor="text1"/>
        </w:rPr>
        <w:t>HJ169-2018</w:t>
      </w:r>
      <w:r w:rsidRPr="008D71D6">
        <w:rPr>
          <w:rFonts w:hint="eastAsia"/>
          <w:color w:val="000000" w:themeColor="text1"/>
        </w:rPr>
        <w:t>）</w:t>
      </w:r>
      <w:r w:rsidRPr="008D71D6">
        <w:rPr>
          <w:rFonts w:hAnsi="宋体" w:hint="eastAsia"/>
          <w:color w:val="000000" w:themeColor="text1"/>
        </w:rPr>
        <w:t>中环境风险评价工作等级划分依据见表</w:t>
      </w:r>
      <w:r w:rsidRPr="008D71D6">
        <w:rPr>
          <w:rFonts w:hint="eastAsia"/>
          <w:color w:val="000000" w:themeColor="text1"/>
        </w:rPr>
        <w:t>2.</w:t>
      </w:r>
      <w:r w:rsidRPr="008D71D6">
        <w:rPr>
          <w:color w:val="000000" w:themeColor="text1"/>
        </w:rPr>
        <w:t>4</w:t>
      </w:r>
      <w:r w:rsidRPr="008D71D6">
        <w:rPr>
          <w:rFonts w:hint="eastAsia"/>
          <w:color w:val="000000" w:themeColor="text1"/>
        </w:rPr>
        <w:t>-8</w:t>
      </w:r>
      <w:r w:rsidRPr="008D71D6">
        <w:rPr>
          <w:rFonts w:hAnsi="宋体" w:hint="eastAsia"/>
          <w:color w:val="000000" w:themeColor="text1"/>
        </w:rPr>
        <w:t>。</w:t>
      </w:r>
    </w:p>
    <w:p w14:paraId="72C9071E" w14:textId="77777777" w:rsidR="002A18FF" w:rsidRPr="008D71D6" w:rsidRDefault="002A18FF" w:rsidP="009D4A81">
      <w:pPr>
        <w:tabs>
          <w:tab w:val="left" w:pos="2268"/>
        </w:tabs>
        <w:snapToGrid w:val="0"/>
        <w:spacing w:beforeLines="50" w:before="156"/>
        <w:ind w:left="851" w:firstLine="482"/>
        <w:jc w:val="center"/>
        <w:rPr>
          <w:rFonts w:hAnsi="宋体"/>
          <w:b/>
          <w:color w:val="000000" w:themeColor="text1"/>
          <w:szCs w:val="21"/>
          <w:lang w:val="x-none" w:eastAsia="x-none"/>
        </w:rPr>
      </w:pPr>
      <w:r w:rsidRPr="008D71D6">
        <w:rPr>
          <w:rFonts w:hAnsi="宋体" w:hint="eastAsia"/>
          <w:b/>
          <w:color w:val="000000" w:themeColor="text1"/>
          <w:szCs w:val="21"/>
          <w:lang w:val="x-none" w:eastAsia="x-none"/>
        </w:rPr>
        <w:t>表</w:t>
      </w:r>
      <w:r w:rsidRPr="008D71D6">
        <w:rPr>
          <w:rFonts w:hAnsi="宋体" w:hint="eastAsia"/>
          <w:b/>
          <w:color w:val="000000" w:themeColor="text1"/>
          <w:szCs w:val="21"/>
          <w:lang w:val="x-none"/>
        </w:rPr>
        <w:t>2.</w:t>
      </w:r>
      <w:r w:rsidRPr="008D71D6">
        <w:rPr>
          <w:rFonts w:hAnsi="宋体"/>
          <w:b/>
          <w:color w:val="000000" w:themeColor="text1"/>
          <w:szCs w:val="21"/>
          <w:lang w:val="x-none"/>
        </w:rPr>
        <w:t>4</w:t>
      </w:r>
      <w:r w:rsidRPr="008D71D6">
        <w:rPr>
          <w:rFonts w:hAnsi="宋体" w:hint="eastAsia"/>
          <w:b/>
          <w:color w:val="000000" w:themeColor="text1"/>
          <w:szCs w:val="21"/>
          <w:lang w:val="x-none"/>
        </w:rPr>
        <w:t>-8</w:t>
      </w:r>
      <w:r w:rsidRPr="008D71D6">
        <w:rPr>
          <w:rFonts w:hAnsi="宋体"/>
          <w:b/>
          <w:color w:val="000000" w:themeColor="text1"/>
          <w:szCs w:val="21"/>
          <w:lang w:val="x-none" w:eastAsia="x-none"/>
        </w:rPr>
        <w:t xml:space="preserve">    </w:t>
      </w:r>
      <w:proofErr w:type="spellStart"/>
      <w:r w:rsidRPr="008D71D6">
        <w:rPr>
          <w:rFonts w:hAnsi="宋体" w:hint="eastAsia"/>
          <w:b/>
          <w:color w:val="000000" w:themeColor="text1"/>
          <w:szCs w:val="21"/>
          <w:lang w:val="x-none" w:eastAsia="x-none"/>
        </w:rPr>
        <w:t>环境风险评价工作等级划分表</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96"/>
        <w:gridCol w:w="1847"/>
        <w:gridCol w:w="869"/>
        <w:gridCol w:w="869"/>
        <w:gridCol w:w="2095"/>
      </w:tblGrid>
      <w:tr w:rsidR="008D71D6" w:rsidRPr="008D71D6" w14:paraId="7743F0AA" w14:textId="77777777" w:rsidTr="00792F29">
        <w:trPr>
          <w:jc w:val="center"/>
        </w:trPr>
        <w:tc>
          <w:tcPr>
            <w:tcW w:w="0" w:type="auto"/>
            <w:tcBorders>
              <w:top w:val="single" w:sz="12" w:space="0" w:color="auto"/>
              <w:left w:val="single" w:sz="12" w:space="0" w:color="auto"/>
              <w:bottom w:val="single" w:sz="4" w:space="0" w:color="auto"/>
              <w:right w:val="single" w:sz="4" w:space="0" w:color="auto"/>
            </w:tcBorders>
            <w:vAlign w:val="center"/>
            <w:hideMark/>
          </w:tcPr>
          <w:p w14:paraId="2522F19A" w14:textId="77777777" w:rsidR="002A18FF" w:rsidRPr="008D71D6" w:rsidRDefault="002A18FF" w:rsidP="00792F29">
            <w:pPr>
              <w:ind w:firstLineChars="0" w:firstLine="0"/>
              <w:jc w:val="center"/>
              <w:rPr>
                <w:color w:val="000000" w:themeColor="text1"/>
                <w:szCs w:val="21"/>
              </w:rPr>
            </w:pPr>
            <w:r w:rsidRPr="008D71D6">
              <w:rPr>
                <w:rFonts w:hint="eastAsia"/>
                <w:color w:val="000000" w:themeColor="text1"/>
                <w:szCs w:val="21"/>
              </w:rPr>
              <w:t>环境风险潜势</w:t>
            </w:r>
          </w:p>
        </w:tc>
        <w:tc>
          <w:tcPr>
            <w:tcW w:w="0" w:type="auto"/>
            <w:tcBorders>
              <w:top w:val="single" w:sz="12" w:space="0" w:color="auto"/>
              <w:left w:val="single" w:sz="4" w:space="0" w:color="auto"/>
              <w:bottom w:val="single" w:sz="4" w:space="0" w:color="auto"/>
              <w:right w:val="single" w:sz="4" w:space="0" w:color="auto"/>
            </w:tcBorders>
            <w:vAlign w:val="center"/>
            <w:hideMark/>
          </w:tcPr>
          <w:p w14:paraId="489B6368" w14:textId="77777777" w:rsidR="002A18FF" w:rsidRPr="008D71D6" w:rsidRDefault="002A18FF" w:rsidP="00792F29">
            <w:pPr>
              <w:ind w:firstLineChars="0" w:firstLine="0"/>
              <w:jc w:val="center"/>
              <w:rPr>
                <w:color w:val="000000" w:themeColor="text1"/>
                <w:szCs w:val="21"/>
              </w:rPr>
            </w:pPr>
            <w:r w:rsidRPr="008D71D6">
              <w:rPr>
                <w:color w:val="000000" w:themeColor="text1"/>
                <w:szCs w:val="21"/>
              </w:rPr>
              <w:t>IV</w:t>
            </w:r>
            <w:r w:rsidRPr="008D71D6">
              <w:rPr>
                <w:rFonts w:hint="eastAsia"/>
                <w:color w:val="000000" w:themeColor="text1"/>
                <w:szCs w:val="21"/>
              </w:rPr>
              <w:t>、</w:t>
            </w:r>
            <w:r w:rsidRPr="008D71D6">
              <w:rPr>
                <w:color w:val="000000" w:themeColor="text1"/>
                <w:szCs w:val="21"/>
              </w:rPr>
              <w:t>IV</w:t>
            </w:r>
            <w:r w:rsidRPr="008D71D6">
              <w:rPr>
                <w:color w:val="000000" w:themeColor="text1"/>
                <w:szCs w:val="21"/>
                <w:vertAlign w:val="superscript"/>
              </w:rPr>
              <w:t>+</w:t>
            </w:r>
          </w:p>
        </w:tc>
        <w:tc>
          <w:tcPr>
            <w:tcW w:w="0" w:type="auto"/>
            <w:tcBorders>
              <w:top w:val="single" w:sz="12" w:space="0" w:color="auto"/>
              <w:left w:val="single" w:sz="4" w:space="0" w:color="auto"/>
              <w:bottom w:val="single" w:sz="4" w:space="0" w:color="auto"/>
              <w:right w:val="single" w:sz="4" w:space="0" w:color="auto"/>
            </w:tcBorders>
            <w:vAlign w:val="center"/>
            <w:hideMark/>
          </w:tcPr>
          <w:p w14:paraId="0C416B0B" w14:textId="77777777" w:rsidR="002A18FF" w:rsidRPr="008D71D6" w:rsidRDefault="002A18FF" w:rsidP="00792F29">
            <w:pPr>
              <w:ind w:firstLineChars="0" w:firstLine="0"/>
              <w:jc w:val="center"/>
              <w:rPr>
                <w:color w:val="000000" w:themeColor="text1"/>
                <w:szCs w:val="21"/>
              </w:rPr>
            </w:pPr>
            <w:r w:rsidRPr="008D71D6">
              <w:rPr>
                <w:color w:val="000000" w:themeColor="text1"/>
                <w:szCs w:val="21"/>
              </w:rPr>
              <w:t>III</w:t>
            </w:r>
          </w:p>
        </w:tc>
        <w:tc>
          <w:tcPr>
            <w:tcW w:w="0" w:type="auto"/>
            <w:tcBorders>
              <w:top w:val="single" w:sz="12" w:space="0" w:color="auto"/>
              <w:left w:val="single" w:sz="4" w:space="0" w:color="auto"/>
              <w:bottom w:val="single" w:sz="4" w:space="0" w:color="auto"/>
              <w:right w:val="single" w:sz="4" w:space="0" w:color="auto"/>
            </w:tcBorders>
            <w:vAlign w:val="center"/>
            <w:hideMark/>
          </w:tcPr>
          <w:p w14:paraId="44B44BCE" w14:textId="77777777" w:rsidR="002A18FF" w:rsidRPr="008D71D6" w:rsidRDefault="002A18FF" w:rsidP="00792F29">
            <w:pPr>
              <w:ind w:firstLineChars="0" w:firstLine="0"/>
              <w:jc w:val="center"/>
              <w:rPr>
                <w:color w:val="000000" w:themeColor="text1"/>
                <w:szCs w:val="21"/>
              </w:rPr>
            </w:pPr>
            <w:r w:rsidRPr="008D71D6">
              <w:rPr>
                <w:rFonts w:ascii="宋体" w:hAnsi="宋体" w:cs="宋体" w:hint="eastAsia"/>
                <w:color w:val="000000" w:themeColor="text1"/>
                <w:szCs w:val="21"/>
              </w:rPr>
              <w:t>Ⅱ</w:t>
            </w:r>
          </w:p>
        </w:tc>
        <w:tc>
          <w:tcPr>
            <w:tcW w:w="0" w:type="auto"/>
            <w:tcBorders>
              <w:top w:val="single" w:sz="12" w:space="0" w:color="auto"/>
              <w:left w:val="single" w:sz="4" w:space="0" w:color="auto"/>
              <w:bottom w:val="single" w:sz="4" w:space="0" w:color="auto"/>
              <w:right w:val="single" w:sz="12" w:space="0" w:color="auto"/>
            </w:tcBorders>
            <w:vAlign w:val="center"/>
            <w:hideMark/>
          </w:tcPr>
          <w:p w14:paraId="53CCEA43" w14:textId="77777777" w:rsidR="002A18FF" w:rsidRPr="008D71D6" w:rsidRDefault="002A18FF" w:rsidP="00792F29">
            <w:pPr>
              <w:ind w:firstLineChars="0" w:firstLine="0"/>
              <w:jc w:val="center"/>
              <w:rPr>
                <w:color w:val="000000" w:themeColor="text1"/>
                <w:szCs w:val="21"/>
              </w:rPr>
            </w:pPr>
            <w:r w:rsidRPr="008D71D6">
              <w:rPr>
                <w:color w:val="000000" w:themeColor="text1"/>
                <w:szCs w:val="21"/>
              </w:rPr>
              <w:t>I</w:t>
            </w:r>
          </w:p>
        </w:tc>
      </w:tr>
      <w:tr w:rsidR="008D71D6" w:rsidRPr="008D71D6" w14:paraId="16FAA71A" w14:textId="77777777" w:rsidTr="00792F29">
        <w:trPr>
          <w:jc w:val="center"/>
        </w:trPr>
        <w:tc>
          <w:tcPr>
            <w:tcW w:w="0" w:type="auto"/>
            <w:tcBorders>
              <w:top w:val="single" w:sz="4" w:space="0" w:color="auto"/>
              <w:left w:val="single" w:sz="12" w:space="0" w:color="auto"/>
              <w:bottom w:val="single" w:sz="4" w:space="0" w:color="auto"/>
              <w:right w:val="single" w:sz="4" w:space="0" w:color="auto"/>
            </w:tcBorders>
            <w:vAlign w:val="center"/>
            <w:hideMark/>
          </w:tcPr>
          <w:p w14:paraId="0474B248" w14:textId="77777777" w:rsidR="002A18FF" w:rsidRPr="008D71D6" w:rsidRDefault="002A18FF" w:rsidP="00792F29">
            <w:pPr>
              <w:ind w:firstLineChars="0" w:firstLine="0"/>
              <w:jc w:val="center"/>
              <w:rPr>
                <w:color w:val="000000" w:themeColor="text1"/>
                <w:szCs w:val="21"/>
              </w:rPr>
            </w:pPr>
            <w:r w:rsidRPr="008D71D6">
              <w:rPr>
                <w:rFonts w:hint="eastAsia"/>
                <w:color w:val="000000" w:themeColor="text1"/>
                <w:szCs w:val="21"/>
              </w:rPr>
              <w:t>评价工作等级</w:t>
            </w:r>
          </w:p>
        </w:tc>
        <w:tc>
          <w:tcPr>
            <w:tcW w:w="0" w:type="auto"/>
            <w:tcBorders>
              <w:top w:val="single" w:sz="4" w:space="0" w:color="auto"/>
              <w:left w:val="single" w:sz="4" w:space="0" w:color="auto"/>
              <w:bottom w:val="single" w:sz="4" w:space="0" w:color="auto"/>
              <w:right w:val="single" w:sz="4" w:space="0" w:color="auto"/>
            </w:tcBorders>
            <w:vAlign w:val="center"/>
            <w:hideMark/>
          </w:tcPr>
          <w:p w14:paraId="0BE825D6" w14:textId="77777777" w:rsidR="002A18FF" w:rsidRPr="008D71D6" w:rsidRDefault="002A18FF" w:rsidP="00792F29">
            <w:pPr>
              <w:ind w:firstLineChars="0" w:firstLine="0"/>
              <w:jc w:val="center"/>
              <w:rPr>
                <w:color w:val="000000" w:themeColor="text1"/>
                <w:szCs w:val="21"/>
              </w:rPr>
            </w:pPr>
            <w:proofErr w:type="gramStart"/>
            <w:r w:rsidRPr="008D71D6">
              <w:rPr>
                <w:rFonts w:hint="eastAsia"/>
                <w:color w:val="000000" w:themeColor="text1"/>
                <w:szCs w:val="21"/>
              </w:rPr>
              <w:t>一</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640046A0" w14:textId="77777777" w:rsidR="002A18FF" w:rsidRPr="008D71D6" w:rsidRDefault="002A18FF" w:rsidP="00792F29">
            <w:pPr>
              <w:ind w:firstLineChars="0" w:firstLine="0"/>
              <w:jc w:val="center"/>
              <w:rPr>
                <w:color w:val="000000" w:themeColor="text1"/>
                <w:szCs w:val="21"/>
              </w:rPr>
            </w:pPr>
            <w:r w:rsidRPr="008D71D6">
              <w:rPr>
                <w:rFonts w:hint="eastAsia"/>
                <w:color w:val="000000" w:themeColor="text1"/>
                <w:szCs w:val="21"/>
              </w:rPr>
              <w:t>二</w:t>
            </w:r>
          </w:p>
        </w:tc>
        <w:tc>
          <w:tcPr>
            <w:tcW w:w="0" w:type="auto"/>
            <w:tcBorders>
              <w:top w:val="single" w:sz="4" w:space="0" w:color="auto"/>
              <w:left w:val="single" w:sz="4" w:space="0" w:color="auto"/>
              <w:bottom w:val="single" w:sz="4" w:space="0" w:color="auto"/>
              <w:right w:val="single" w:sz="4" w:space="0" w:color="auto"/>
            </w:tcBorders>
            <w:vAlign w:val="center"/>
            <w:hideMark/>
          </w:tcPr>
          <w:p w14:paraId="79A257B1" w14:textId="77777777" w:rsidR="002A18FF" w:rsidRPr="008D71D6" w:rsidRDefault="002A18FF" w:rsidP="00792F29">
            <w:pPr>
              <w:ind w:firstLineChars="0" w:firstLine="0"/>
              <w:jc w:val="center"/>
              <w:rPr>
                <w:color w:val="000000" w:themeColor="text1"/>
                <w:szCs w:val="21"/>
              </w:rPr>
            </w:pPr>
            <w:r w:rsidRPr="008D71D6">
              <w:rPr>
                <w:rFonts w:hint="eastAsia"/>
                <w:color w:val="000000" w:themeColor="text1"/>
                <w:szCs w:val="21"/>
              </w:rPr>
              <w:t>三</w:t>
            </w:r>
          </w:p>
        </w:tc>
        <w:tc>
          <w:tcPr>
            <w:tcW w:w="0" w:type="auto"/>
            <w:tcBorders>
              <w:top w:val="single" w:sz="4" w:space="0" w:color="auto"/>
              <w:left w:val="single" w:sz="4" w:space="0" w:color="auto"/>
              <w:bottom w:val="single" w:sz="4" w:space="0" w:color="auto"/>
              <w:right w:val="single" w:sz="12" w:space="0" w:color="auto"/>
            </w:tcBorders>
            <w:vAlign w:val="center"/>
            <w:hideMark/>
          </w:tcPr>
          <w:p w14:paraId="640B0CE5" w14:textId="77777777" w:rsidR="002A18FF" w:rsidRPr="008D71D6" w:rsidRDefault="002A18FF" w:rsidP="00792F29">
            <w:pPr>
              <w:ind w:firstLineChars="0" w:firstLine="0"/>
              <w:jc w:val="center"/>
              <w:rPr>
                <w:color w:val="000000" w:themeColor="text1"/>
                <w:szCs w:val="21"/>
              </w:rPr>
            </w:pPr>
            <w:r w:rsidRPr="008D71D6">
              <w:rPr>
                <w:rFonts w:hint="eastAsia"/>
                <w:color w:val="000000" w:themeColor="text1"/>
                <w:szCs w:val="21"/>
              </w:rPr>
              <w:t>简单分析</w:t>
            </w:r>
            <w:r w:rsidRPr="008D71D6">
              <w:rPr>
                <w:color w:val="000000" w:themeColor="text1"/>
                <w:szCs w:val="21"/>
                <w:vertAlign w:val="superscript"/>
              </w:rPr>
              <w:t>a</w:t>
            </w:r>
          </w:p>
        </w:tc>
      </w:tr>
      <w:tr w:rsidR="008D71D6" w:rsidRPr="008D71D6" w14:paraId="1AEA835D" w14:textId="77777777" w:rsidTr="00792F29">
        <w:trPr>
          <w:trHeight w:val="472"/>
          <w:jc w:val="center"/>
        </w:trPr>
        <w:tc>
          <w:tcPr>
            <w:tcW w:w="0" w:type="auto"/>
            <w:gridSpan w:val="5"/>
            <w:tcBorders>
              <w:top w:val="single" w:sz="4" w:space="0" w:color="auto"/>
              <w:left w:val="single" w:sz="12" w:space="0" w:color="auto"/>
              <w:bottom w:val="single" w:sz="12" w:space="0" w:color="auto"/>
              <w:right w:val="single" w:sz="12" w:space="0" w:color="auto"/>
            </w:tcBorders>
            <w:vAlign w:val="center"/>
            <w:hideMark/>
          </w:tcPr>
          <w:p w14:paraId="28E9583A" w14:textId="77777777" w:rsidR="002A18FF" w:rsidRPr="008D71D6" w:rsidRDefault="002A18FF" w:rsidP="00792F29">
            <w:pPr>
              <w:ind w:firstLineChars="0" w:firstLine="0"/>
              <w:rPr>
                <w:color w:val="000000" w:themeColor="text1"/>
                <w:szCs w:val="21"/>
              </w:rPr>
            </w:pPr>
            <w:r w:rsidRPr="008D71D6">
              <w:rPr>
                <w:color w:val="000000" w:themeColor="text1"/>
                <w:szCs w:val="21"/>
                <w:vertAlign w:val="superscript"/>
              </w:rPr>
              <w:t>a</w:t>
            </w:r>
            <w:r w:rsidRPr="008D71D6">
              <w:rPr>
                <w:rFonts w:hint="eastAsia"/>
                <w:color w:val="000000" w:themeColor="text1"/>
                <w:szCs w:val="21"/>
              </w:rPr>
              <w:t>是相对于详细评价工作内容而言，在描述危险物质、环境影响途径、环境危险后果、风险防范措施等方面给出定性的说明。</w:t>
            </w:r>
          </w:p>
        </w:tc>
      </w:tr>
    </w:tbl>
    <w:p w14:paraId="31BE358B" w14:textId="77777777" w:rsidR="002A18FF" w:rsidRPr="008D71D6" w:rsidRDefault="002A18FF" w:rsidP="009D4A81">
      <w:pPr>
        <w:ind w:firstLine="480"/>
        <w:rPr>
          <w:rFonts w:hAnsi="宋体"/>
          <w:color w:val="000000" w:themeColor="text1"/>
        </w:rPr>
      </w:pPr>
      <w:r w:rsidRPr="008D71D6">
        <w:rPr>
          <w:rFonts w:hAnsi="宋体" w:hint="eastAsia"/>
          <w:color w:val="000000" w:themeColor="text1"/>
        </w:rPr>
        <w:t>根据上表所示，本项目</w:t>
      </w:r>
      <w:r w:rsidRPr="008D71D6">
        <w:rPr>
          <w:rFonts w:hAnsi="宋体"/>
          <w:color w:val="000000" w:themeColor="text1"/>
        </w:rPr>
        <w:t>Q</w:t>
      </w:r>
      <w:r w:rsidRPr="008D71D6">
        <w:rPr>
          <w:rFonts w:hAnsi="宋体"/>
          <w:color w:val="000000" w:themeColor="text1"/>
        </w:rPr>
        <w:t>值＜</w:t>
      </w:r>
      <w:r w:rsidRPr="008D71D6">
        <w:rPr>
          <w:rFonts w:hAnsi="宋体"/>
          <w:color w:val="000000" w:themeColor="text1"/>
        </w:rPr>
        <w:t>1</w:t>
      </w:r>
      <w:r w:rsidRPr="008D71D6">
        <w:rPr>
          <w:rFonts w:hAnsi="宋体"/>
          <w:color w:val="000000" w:themeColor="text1"/>
        </w:rPr>
        <w:t>，即风险潜势为</w:t>
      </w:r>
      <w:r w:rsidRPr="008D71D6">
        <w:rPr>
          <w:rFonts w:hAnsi="宋体"/>
          <w:color w:val="000000" w:themeColor="text1"/>
        </w:rPr>
        <w:t>I</w:t>
      </w:r>
      <w:r w:rsidRPr="008D71D6">
        <w:rPr>
          <w:rFonts w:hAnsi="宋体"/>
          <w:color w:val="000000" w:themeColor="text1"/>
        </w:rPr>
        <w:t>。</w:t>
      </w:r>
      <w:r w:rsidRPr="008D71D6">
        <w:rPr>
          <w:rFonts w:hAnsi="宋体" w:hint="eastAsia"/>
          <w:color w:val="000000" w:themeColor="text1"/>
        </w:rPr>
        <w:t>因此环境风险评价等级为简单分析。</w:t>
      </w:r>
    </w:p>
    <w:p w14:paraId="6918D628" w14:textId="77777777" w:rsidR="002A18FF" w:rsidRPr="008D71D6" w:rsidRDefault="002A18FF" w:rsidP="009D4A81">
      <w:pPr>
        <w:keepNext/>
        <w:keepLines/>
        <w:widowControl/>
        <w:adjustRightInd w:val="0"/>
        <w:ind w:firstLine="560"/>
        <w:outlineLvl w:val="1"/>
        <w:rPr>
          <w:rFonts w:eastAsia="黑体"/>
          <w:color w:val="000000" w:themeColor="text1"/>
          <w:kern w:val="0"/>
          <w:sz w:val="28"/>
          <w:szCs w:val="28"/>
        </w:rPr>
      </w:pPr>
      <w:bookmarkStart w:id="66" w:name="_Toc104384157"/>
      <w:r w:rsidRPr="008D71D6">
        <w:rPr>
          <w:rFonts w:eastAsia="黑体"/>
          <w:color w:val="000000" w:themeColor="text1"/>
          <w:kern w:val="0"/>
          <w:sz w:val="28"/>
          <w:szCs w:val="28"/>
        </w:rPr>
        <w:t>2.5</w:t>
      </w:r>
      <w:r w:rsidRPr="008D71D6">
        <w:rPr>
          <w:rFonts w:eastAsia="黑体" w:hint="eastAsia"/>
          <w:color w:val="000000" w:themeColor="text1"/>
          <w:kern w:val="0"/>
          <w:sz w:val="28"/>
          <w:szCs w:val="28"/>
        </w:rPr>
        <w:t>评价范围</w:t>
      </w:r>
      <w:bookmarkEnd w:id="66"/>
    </w:p>
    <w:p w14:paraId="78DCB35D"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67" w:name="_Toc46847512"/>
      <w:r w:rsidRPr="008D71D6">
        <w:rPr>
          <w:rFonts w:eastAsia="黑体"/>
          <w:color w:val="000000" w:themeColor="text1"/>
          <w:kern w:val="0"/>
        </w:rPr>
        <w:t>2.5.1</w:t>
      </w:r>
      <w:bookmarkEnd w:id="67"/>
      <w:r w:rsidRPr="008D71D6">
        <w:rPr>
          <w:rFonts w:eastAsia="黑体" w:hint="eastAsia"/>
          <w:color w:val="000000" w:themeColor="text1"/>
          <w:kern w:val="0"/>
        </w:rPr>
        <w:t>大气环境评价范围</w:t>
      </w:r>
    </w:p>
    <w:p w14:paraId="45D9FA22" w14:textId="77777777" w:rsidR="002A18FF" w:rsidRPr="008D71D6" w:rsidRDefault="002A18FF" w:rsidP="009D4A81">
      <w:pPr>
        <w:adjustRightInd w:val="0"/>
        <w:snapToGrid w:val="0"/>
        <w:ind w:firstLine="480"/>
        <w:rPr>
          <w:color w:val="000000" w:themeColor="text1"/>
          <w:szCs w:val="20"/>
        </w:rPr>
      </w:pPr>
      <w:r w:rsidRPr="008D71D6">
        <w:rPr>
          <w:rFonts w:hint="eastAsia"/>
          <w:color w:val="000000" w:themeColor="text1"/>
          <w:kern w:val="0"/>
          <w:szCs w:val="20"/>
        </w:rPr>
        <w:t>本次的大气环境影响评价工作等级确定为二级，根据建设场地的周围环境敏感目标分布和二级评价相关要求，确定本项目大气工作评价范围是以厂区为中心，边长为</w:t>
      </w:r>
      <w:r w:rsidRPr="008D71D6">
        <w:rPr>
          <w:rFonts w:hint="eastAsia"/>
          <w:color w:val="000000" w:themeColor="text1"/>
          <w:kern w:val="0"/>
          <w:szCs w:val="20"/>
        </w:rPr>
        <w:t>5</w:t>
      </w:r>
      <w:r w:rsidRPr="008D71D6">
        <w:rPr>
          <w:color w:val="000000" w:themeColor="text1"/>
          <w:kern w:val="0"/>
          <w:szCs w:val="20"/>
        </w:rPr>
        <w:t>km</w:t>
      </w:r>
      <w:r w:rsidRPr="008D71D6">
        <w:rPr>
          <w:rFonts w:hint="eastAsia"/>
          <w:color w:val="000000" w:themeColor="text1"/>
          <w:kern w:val="0"/>
          <w:szCs w:val="20"/>
        </w:rPr>
        <w:t>的矩形区域</w:t>
      </w:r>
      <w:r w:rsidRPr="008D71D6">
        <w:rPr>
          <w:rFonts w:hAnsi="宋体"/>
          <w:color w:val="000000" w:themeColor="text1"/>
          <w:szCs w:val="20"/>
        </w:rPr>
        <w:t>。评价范围见</w:t>
      </w:r>
      <w:r w:rsidRPr="008D71D6">
        <w:rPr>
          <w:rFonts w:hAnsi="宋体" w:hint="eastAsia"/>
          <w:color w:val="000000" w:themeColor="text1"/>
          <w:szCs w:val="20"/>
        </w:rPr>
        <w:t>附图</w:t>
      </w:r>
      <w:r w:rsidRPr="008D71D6">
        <w:rPr>
          <w:rFonts w:hAnsi="宋体" w:hint="eastAsia"/>
          <w:color w:val="000000" w:themeColor="text1"/>
          <w:szCs w:val="20"/>
        </w:rPr>
        <w:t>6</w:t>
      </w:r>
      <w:r w:rsidRPr="008D71D6">
        <w:rPr>
          <w:rFonts w:hAnsi="宋体"/>
          <w:color w:val="000000" w:themeColor="text1"/>
          <w:szCs w:val="20"/>
        </w:rPr>
        <w:t>。</w:t>
      </w:r>
    </w:p>
    <w:p w14:paraId="565DD439"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r w:rsidRPr="008D71D6">
        <w:rPr>
          <w:rFonts w:eastAsia="黑体"/>
          <w:color w:val="000000" w:themeColor="text1"/>
          <w:kern w:val="0"/>
        </w:rPr>
        <w:t>2.5.2</w:t>
      </w:r>
      <w:r w:rsidRPr="008D71D6">
        <w:rPr>
          <w:rFonts w:eastAsia="黑体" w:hint="eastAsia"/>
          <w:color w:val="000000" w:themeColor="text1"/>
          <w:kern w:val="0"/>
        </w:rPr>
        <w:t>水环境评价范围</w:t>
      </w:r>
    </w:p>
    <w:p w14:paraId="68A381CB" w14:textId="77777777" w:rsidR="002A18FF" w:rsidRPr="008D71D6" w:rsidRDefault="002A18FF" w:rsidP="009D4A81">
      <w:pPr>
        <w:adjustRightInd w:val="0"/>
        <w:snapToGrid w:val="0"/>
        <w:ind w:firstLine="480"/>
        <w:rPr>
          <w:color w:val="000000" w:themeColor="text1"/>
        </w:rPr>
      </w:pPr>
      <w:r w:rsidRPr="008D71D6">
        <w:rPr>
          <w:color w:val="000000" w:themeColor="text1"/>
        </w:rPr>
        <w:t>（</w:t>
      </w:r>
      <w:r w:rsidRPr="008D71D6">
        <w:rPr>
          <w:color w:val="000000" w:themeColor="text1"/>
        </w:rPr>
        <w:t>1</w:t>
      </w:r>
      <w:r w:rsidRPr="008D71D6">
        <w:rPr>
          <w:color w:val="000000" w:themeColor="text1"/>
        </w:rPr>
        <w:t>）地表水</w:t>
      </w:r>
    </w:p>
    <w:p w14:paraId="63B748F2" w14:textId="77777777" w:rsidR="002A18FF" w:rsidRPr="008D71D6" w:rsidRDefault="002A18FF" w:rsidP="00C36BEC">
      <w:pPr>
        <w:ind w:firstLine="480"/>
        <w:rPr>
          <w:rFonts w:hAnsi="宋体"/>
          <w:color w:val="000000" w:themeColor="text1"/>
        </w:rPr>
      </w:pPr>
      <w:r w:rsidRPr="008D71D6">
        <w:rPr>
          <w:rFonts w:hAnsi="宋体"/>
          <w:color w:val="000000" w:themeColor="text1"/>
        </w:rPr>
        <w:t>本项目</w:t>
      </w:r>
      <w:r w:rsidRPr="008D71D6">
        <w:rPr>
          <w:rFonts w:hAnsi="宋体" w:hint="eastAsia"/>
          <w:color w:val="000000" w:themeColor="text1"/>
        </w:rPr>
        <w:t>不排放生产废水，生活污水经化粪池收集后定期转运至五十团污水处理厂处理，</w:t>
      </w:r>
      <w:r w:rsidRPr="008D71D6">
        <w:rPr>
          <w:rFonts w:hint="eastAsia"/>
          <w:color w:val="000000" w:themeColor="text1"/>
        </w:rPr>
        <w:t>项目地表水评价等级确定为三级</w:t>
      </w:r>
      <w:r w:rsidRPr="008D71D6">
        <w:rPr>
          <w:rFonts w:hint="eastAsia"/>
          <w:color w:val="000000" w:themeColor="text1"/>
        </w:rPr>
        <w:t>B</w:t>
      </w:r>
      <w:r w:rsidRPr="008D71D6">
        <w:rPr>
          <w:rFonts w:hint="eastAsia"/>
          <w:color w:val="000000" w:themeColor="text1"/>
        </w:rPr>
        <w:t>，</w:t>
      </w:r>
      <w:r w:rsidRPr="008D71D6">
        <w:rPr>
          <w:rFonts w:hAnsi="宋体"/>
          <w:color w:val="000000" w:themeColor="text1"/>
        </w:rPr>
        <w:t>因此不进行地表水环境影响</w:t>
      </w:r>
      <w:r w:rsidRPr="008D71D6">
        <w:rPr>
          <w:rFonts w:hAnsi="宋体" w:hint="eastAsia"/>
          <w:color w:val="000000" w:themeColor="text1"/>
        </w:rPr>
        <w:t>预测</w:t>
      </w:r>
      <w:r w:rsidRPr="008D71D6">
        <w:rPr>
          <w:rFonts w:hAnsi="宋体"/>
          <w:color w:val="000000" w:themeColor="text1"/>
        </w:rPr>
        <w:t>，</w:t>
      </w:r>
      <w:r w:rsidRPr="008D71D6">
        <w:rPr>
          <w:rFonts w:hAnsi="宋体"/>
          <w:color w:val="000000" w:themeColor="text1"/>
          <w:kern w:val="0"/>
        </w:rPr>
        <w:t>本次评价只对</w:t>
      </w:r>
      <w:r w:rsidRPr="008D71D6">
        <w:rPr>
          <w:rFonts w:hint="eastAsia"/>
          <w:color w:val="000000" w:themeColor="text1"/>
        </w:rPr>
        <w:t>污水处理设施环境影响可行性进行分析。</w:t>
      </w:r>
    </w:p>
    <w:p w14:paraId="097663F4" w14:textId="77777777" w:rsidR="002A18FF" w:rsidRPr="008D71D6" w:rsidRDefault="002A18FF" w:rsidP="009D4A81">
      <w:pPr>
        <w:adjustRightInd w:val="0"/>
        <w:snapToGrid w:val="0"/>
        <w:ind w:firstLine="480"/>
        <w:rPr>
          <w:color w:val="000000" w:themeColor="text1"/>
        </w:rPr>
      </w:pPr>
      <w:r w:rsidRPr="008D71D6">
        <w:rPr>
          <w:color w:val="000000" w:themeColor="text1"/>
        </w:rPr>
        <w:t>（</w:t>
      </w:r>
      <w:r w:rsidRPr="008D71D6">
        <w:rPr>
          <w:color w:val="000000" w:themeColor="text1"/>
        </w:rPr>
        <w:t>2</w:t>
      </w:r>
      <w:r w:rsidRPr="008D71D6">
        <w:rPr>
          <w:color w:val="000000" w:themeColor="text1"/>
        </w:rPr>
        <w:t>）地下水</w:t>
      </w:r>
    </w:p>
    <w:p w14:paraId="1DE53AAB" w14:textId="77777777" w:rsidR="002A18FF" w:rsidRPr="008D71D6" w:rsidRDefault="002A18FF" w:rsidP="009D4A81">
      <w:pPr>
        <w:ind w:firstLine="480"/>
        <w:rPr>
          <w:rFonts w:hAnsi="宋体"/>
          <w:color w:val="000000" w:themeColor="text1"/>
        </w:rPr>
      </w:pPr>
      <w:r w:rsidRPr="008D71D6">
        <w:rPr>
          <w:rFonts w:hAnsi="宋体"/>
          <w:color w:val="000000" w:themeColor="text1"/>
        </w:rPr>
        <w:t>本项目为</w:t>
      </w:r>
      <w:r w:rsidRPr="008D71D6">
        <w:rPr>
          <w:color w:val="000000" w:themeColor="text1"/>
        </w:rPr>
        <w:t>Ⅲ</w:t>
      </w:r>
      <w:r w:rsidRPr="008D71D6">
        <w:rPr>
          <w:rFonts w:hAnsi="宋体"/>
          <w:color w:val="000000" w:themeColor="text1"/>
        </w:rPr>
        <w:t>类建设项目，评价工作等级为三级，</w:t>
      </w:r>
      <w:r w:rsidRPr="008D71D6">
        <w:rPr>
          <w:rFonts w:hAnsi="宋体" w:hint="eastAsia"/>
          <w:color w:val="000000" w:themeColor="text1"/>
        </w:rPr>
        <w:t>项目区所在地水文地质条件相对简单，根据查表法，本次评价范围≤</w:t>
      </w:r>
      <w:r w:rsidRPr="008D71D6">
        <w:rPr>
          <w:rFonts w:hAnsi="宋体"/>
          <w:color w:val="000000" w:themeColor="text1"/>
        </w:rPr>
        <w:t>6km</w:t>
      </w:r>
      <w:r w:rsidRPr="008D71D6">
        <w:rPr>
          <w:rFonts w:hAnsi="宋体"/>
          <w:color w:val="000000" w:themeColor="text1"/>
          <w:vertAlign w:val="superscript"/>
        </w:rPr>
        <w:t>2</w:t>
      </w:r>
      <w:r w:rsidRPr="008D71D6">
        <w:rPr>
          <w:rFonts w:hAnsi="宋体"/>
          <w:color w:val="000000" w:themeColor="text1"/>
        </w:rPr>
        <w:t>，本项目确定地下水评价范围为项目上游</w:t>
      </w:r>
      <w:r w:rsidRPr="008D71D6">
        <w:rPr>
          <w:rFonts w:hAnsi="宋体"/>
          <w:color w:val="000000" w:themeColor="text1"/>
        </w:rPr>
        <w:t>1km</w:t>
      </w:r>
      <w:r w:rsidRPr="008D71D6">
        <w:rPr>
          <w:rFonts w:hAnsi="宋体"/>
          <w:color w:val="000000" w:themeColor="text1"/>
        </w:rPr>
        <w:t>，下游</w:t>
      </w:r>
      <w:r w:rsidRPr="008D71D6">
        <w:rPr>
          <w:rFonts w:hAnsi="宋体"/>
          <w:color w:val="000000" w:themeColor="text1"/>
        </w:rPr>
        <w:t>2km</w:t>
      </w:r>
      <w:r w:rsidRPr="008D71D6">
        <w:rPr>
          <w:rFonts w:hAnsi="宋体"/>
          <w:color w:val="000000" w:themeColor="text1"/>
        </w:rPr>
        <w:t>，两侧各</w:t>
      </w:r>
      <w:r w:rsidRPr="008D71D6">
        <w:rPr>
          <w:rFonts w:hAnsi="宋体"/>
          <w:color w:val="000000" w:themeColor="text1"/>
        </w:rPr>
        <w:t>1km</w:t>
      </w:r>
      <w:r w:rsidRPr="008D71D6">
        <w:rPr>
          <w:rFonts w:hAnsi="宋体"/>
          <w:color w:val="000000" w:themeColor="text1"/>
        </w:rPr>
        <w:t>，共计</w:t>
      </w:r>
      <w:r w:rsidRPr="008D71D6">
        <w:rPr>
          <w:rFonts w:hAnsi="宋体"/>
          <w:color w:val="000000" w:themeColor="text1"/>
        </w:rPr>
        <w:t>6km</w:t>
      </w:r>
      <w:r w:rsidRPr="008D71D6">
        <w:rPr>
          <w:rFonts w:hAnsi="宋体"/>
          <w:color w:val="000000" w:themeColor="text1"/>
          <w:vertAlign w:val="superscript"/>
        </w:rPr>
        <w:t>2</w:t>
      </w:r>
      <w:r w:rsidRPr="008D71D6">
        <w:rPr>
          <w:rFonts w:hAnsi="宋体"/>
          <w:color w:val="000000" w:themeColor="text1"/>
        </w:rPr>
        <w:t>范围。</w:t>
      </w:r>
    </w:p>
    <w:p w14:paraId="7E088058"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r w:rsidRPr="008D71D6">
        <w:rPr>
          <w:rFonts w:eastAsia="黑体"/>
          <w:color w:val="000000" w:themeColor="text1"/>
          <w:kern w:val="0"/>
        </w:rPr>
        <w:lastRenderedPageBreak/>
        <w:t>2.5.3</w:t>
      </w:r>
      <w:r w:rsidRPr="008D71D6">
        <w:rPr>
          <w:rFonts w:eastAsia="黑体" w:hint="eastAsia"/>
          <w:color w:val="000000" w:themeColor="text1"/>
          <w:kern w:val="0"/>
        </w:rPr>
        <w:t>声环境评价范围</w:t>
      </w:r>
    </w:p>
    <w:p w14:paraId="2730A216"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本项目建设场地</w:t>
      </w:r>
      <w:r w:rsidRPr="008D71D6">
        <w:rPr>
          <w:color w:val="000000" w:themeColor="text1"/>
          <w:kern w:val="0"/>
        </w:rPr>
        <w:t>200m</w:t>
      </w:r>
      <w:r w:rsidRPr="008D71D6">
        <w:rPr>
          <w:color w:val="000000" w:themeColor="text1"/>
          <w:kern w:val="0"/>
        </w:rPr>
        <w:t>范围内无声环境敏感点，因此只进行厂界达标性分析，其厂界噪声评价范围为厂界外</w:t>
      </w:r>
      <w:r w:rsidRPr="008D71D6">
        <w:rPr>
          <w:color w:val="000000" w:themeColor="text1"/>
          <w:kern w:val="0"/>
        </w:rPr>
        <w:t>200m</w:t>
      </w:r>
      <w:r w:rsidRPr="008D71D6">
        <w:rPr>
          <w:rFonts w:hint="eastAsia"/>
          <w:color w:val="000000" w:themeColor="text1"/>
          <w:kern w:val="0"/>
        </w:rPr>
        <w:t>范围</w:t>
      </w:r>
      <w:r w:rsidRPr="008D71D6">
        <w:rPr>
          <w:color w:val="000000" w:themeColor="text1"/>
          <w:kern w:val="0"/>
        </w:rPr>
        <w:t>。</w:t>
      </w:r>
    </w:p>
    <w:p w14:paraId="0FC6F20C"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r w:rsidRPr="008D71D6">
        <w:rPr>
          <w:rFonts w:eastAsia="黑体"/>
          <w:color w:val="000000" w:themeColor="text1"/>
          <w:kern w:val="0"/>
        </w:rPr>
        <w:t>2.5.4</w:t>
      </w:r>
      <w:r w:rsidRPr="008D71D6">
        <w:rPr>
          <w:rFonts w:eastAsia="黑体" w:hint="eastAsia"/>
          <w:color w:val="000000" w:themeColor="text1"/>
          <w:kern w:val="0"/>
        </w:rPr>
        <w:t>土壤环境评价范围</w:t>
      </w:r>
    </w:p>
    <w:p w14:paraId="5E4077D8"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根据《环境影响评价技术导则</w:t>
      </w:r>
      <w:r w:rsidRPr="008D71D6">
        <w:rPr>
          <w:rFonts w:hint="eastAsia"/>
          <w:color w:val="000000" w:themeColor="text1"/>
          <w:kern w:val="0"/>
        </w:rPr>
        <w:t xml:space="preserve"> </w:t>
      </w:r>
      <w:r w:rsidRPr="008D71D6">
        <w:rPr>
          <w:rFonts w:hint="eastAsia"/>
          <w:color w:val="000000" w:themeColor="text1"/>
          <w:kern w:val="0"/>
        </w:rPr>
        <w:t>土壤环境（试行）》（</w:t>
      </w:r>
      <w:r w:rsidRPr="008D71D6">
        <w:rPr>
          <w:color w:val="000000" w:themeColor="text1"/>
          <w:kern w:val="0"/>
        </w:rPr>
        <w:t>HJ964-2018</w:t>
      </w:r>
      <w:r w:rsidRPr="008D71D6">
        <w:rPr>
          <w:color w:val="000000" w:themeColor="text1"/>
          <w:kern w:val="0"/>
        </w:rPr>
        <w:t>）评价范围</w:t>
      </w:r>
      <w:r w:rsidRPr="008D71D6">
        <w:rPr>
          <w:rFonts w:hint="eastAsia"/>
          <w:color w:val="000000" w:themeColor="text1"/>
          <w:kern w:val="0"/>
        </w:rPr>
        <w:t>的规定，项目为污染影响型，评价工作等级为三级，评价范围为项目占地范围外扩</w:t>
      </w:r>
      <w:r w:rsidRPr="008D71D6">
        <w:rPr>
          <w:color w:val="000000" w:themeColor="text1"/>
          <w:kern w:val="0"/>
        </w:rPr>
        <w:t xml:space="preserve">50m </w:t>
      </w:r>
      <w:r w:rsidRPr="008D71D6">
        <w:rPr>
          <w:color w:val="000000" w:themeColor="text1"/>
          <w:kern w:val="0"/>
        </w:rPr>
        <w:t>范围。</w:t>
      </w:r>
    </w:p>
    <w:p w14:paraId="6A42903A"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r w:rsidRPr="008D71D6">
        <w:rPr>
          <w:rFonts w:eastAsia="黑体"/>
          <w:color w:val="000000" w:themeColor="text1"/>
          <w:kern w:val="0"/>
        </w:rPr>
        <w:t>2.5.5</w:t>
      </w:r>
      <w:r w:rsidRPr="008D71D6">
        <w:rPr>
          <w:rFonts w:eastAsia="黑体" w:hint="eastAsia"/>
          <w:color w:val="000000" w:themeColor="text1"/>
          <w:kern w:val="0"/>
        </w:rPr>
        <w:t>生态评价范围</w:t>
      </w:r>
    </w:p>
    <w:p w14:paraId="16A3FD74"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根据评价区域与周边环境的生态完整性，以及生态保护目标分析，本工程生态环境保护目标是项目直接占用区域以及污染物排放产生的间接生态影响区域。</w:t>
      </w:r>
    </w:p>
    <w:p w14:paraId="2C3F12B3"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r w:rsidRPr="008D71D6">
        <w:rPr>
          <w:rFonts w:eastAsia="黑体"/>
          <w:color w:val="000000" w:themeColor="text1"/>
          <w:kern w:val="0"/>
        </w:rPr>
        <w:t>2.5.6</w:t>
      </w:r>
      <w:r w:rsidRPr="008D71D6">
        <w:rPr>
          <w:rFonts w:eastAsia="黑体" w:hint="eastAsia"/>
          <w:color w:val="000000" w:themeColor="text1"/>
          <w:kern w:val="0"/>
        </w:rPr>
        <w:t>风险评价范围</w:t>
      </w:r>
    </w:p>
    <w:p w14:paraId="0ABD226A"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根据《建设项目环境风险评价技术导则》（</w:t>
      </w:r>
      <w:r w:rsidRPr="008D71D6">
        <w:rPr>
          <w:color w:val="000000" w:themeColor="text1"/>
          <w:kern w:val="0"/>
        </w:rPr>
        <w:t>HJ/T169-2018</w:t>
      </w:r>
      <w:r w:rsidRPr="008D71D6">
        <w:rPr>
          <w:color w:val="000000" w:themeColor="text1"/>
          <w:kern w:val="0"/>
        </w:rPr>
        <w:t>），本项目评价工作等级为简单分析，不设评价范围。</w:t>
      </w:r>
    </w:p>
    <w:p w14:paraId="14DDF7A1"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根据本项目重点分析内容，本项目各环境要素影响评价工作等级及评价范围汇总见表</w:t>
      </w:r>
      <w:r w:rsidRPr="008D71D6">
        <w:rPr>
          <w:color w:val="000000" w:themeColor="text1"/>
          <w:kern w:val="0"/>
        </w:rPr>
        <w:t>2.5-1</w:t>
      </w:r>
      <w:r w:rsidRPr="008D71D6">
        <w:rPr>
          <w:color w:val="000000" w:themeColor="text1"/>
          <w:kern w:val="0"/>
        </w:rPr>
        <w:t>。</w:t>
      </w:r>
    </w:p>
    <w:p w14:paraId="22719B08" w14:textId="77777777" w:rsidR="002A18FF" w:rsidRPr="008D71D6" w:rsidRDefault="002A18FF" w:rsidP="009D4A81">
      <w:pPr>
        <w:tabs>
          <w:tab w:val="left" w:pos="540"/>
          <w:tab w:val="left" w:pos="720"/>
        </w:tabs>
        <w:adjustRightInd w:val="0"/>
        <w:snapToGrid w:val="0"/>
        <w:spacing w:beforeLines="50" w:before="156"/>
        <w:ind w:firstLine="482"/>
        <w:jc w:val="center"/>
        <w:rPr>
          <w:rFonts w:hAnsi="宋体"/>
          <w:b/>
          <w:color w:val="000000" w:themeColor="text1"/>
          <w:szCs w:val="21"/>
        </w:rPr>
      </w:pPr>
      <w:r w:rsidRPr="008D71D6">
        <w:rPr>
          <w:rFonts w:hAnsi="宋体"/>
          <w:b/>
          <w:color w:val="000000" w:themeColor="text1"/>
          <w:szCs w:val="21"/>
        </w:rPr>
        <w:t>表</w:t>
      </w:r>
      <w:r w:rsidRPr="008D71D6">
        <w:rPr>
          <w:b/>
          <w:color w:val="000000" w:themeColor="text1"/>
          <w:szCs w:val="21"/>
        </w:rPr>
        <w:t xml:space="preserve">2.5-1    </w:t>
      </w:r>
      <w:r w:rsidRPr="008D71D6">
        <w:rPr>
          <w:rFonts w:hAnsi="宋体"/>
          <w:b/>
          <w:color w:val="000000" w:themeColor="text1"/>
          <w:szCs w:val="21"/>
        </w:rPr>
        <w:t>环境影响评价等级和评价范围汇总表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33"/>
        <w:gridCol w:w="1513"/>
        <w:gridCol w:w="1649"/>
        <w:gridCol w:w="4181"/>
      </w:tblGrid>
      <w:tr w:rsidR="008D71D6" w:rsidRPr="008D71D6" w14:paraId="6D399B63" w14:textId="77777777" w:rsidTr="00D6166C">
        <w:trPr>
          <w:jc w:val="center"/>
        </w:trPr>
        <w:tc>
          <w:tcPr>
            <w:tcW w:w="564" w:type="pct"/>
            <w:vAlign w:val="center"/>
          </w:tcPr>
          <w:p w14:paraId="7B553694"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rFonts w:hAnsi="宋体"/>
                <w:color w:val="000000" w:themeColor="text1"/>
                <w:szCs w:val="21"/>
              </w:rPr>
              <w:t>序号</w:t>
            </w:r>
          </w:p>
        </w:tc>
        <w:tc>
          <w:tcPr>
            <w:tcW w:w="914" w:type="pct"/>
            <w:vAlign w:val="center"/>
          </w:tcPr>
          <w:p w14:paraId="0F1BC035"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rFonts w:hAnsi="宋体"/>
                <w:color w:val="000000" w:themeColor="text1"/>
                <w:szCs w:val="21"/>
              </w:rPr>
              <w:t>环境要素</w:t>
            </w:r>
          </w:p>
        </w:tc>
        <w:tc>
          <w:tcPr>
            <w:tcW w:w="996" w:type="pct"/>
            <w:vAlign w:val="center"/>
          </w:tcPr>
          <w:p w14:paraId="36A96F38"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rFonts w:hAnsi="宋体"/>
                <w:color w:val="000000" w:themeColor="text1"/>
                <w:szCs w:val="21"/>
              </w:rPr>
              <w:t>评价工作等级</w:t>
            </w:r>
          </w:p>
        </w:tc>
        <w:tc>
          <w:tcPr>
            <w:tcW w:w="2526" w:type="pct"/>
            <w:vAlign w:val="center"/>
          </w:tcPr>
          <w:p w14:paraId="1D1C9981"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rFonts w:hAnsi="宋体"/>
                <w:color w:val="000000" w:themeColor="text1"/>
                <w:szCs w:val="21"/>
              </w:rPr>
              <w:t>评价范围</w:t>
            </w:r>
          </w:p>
        </w:tc>
      </w:tr>
      <w:tr w:rsidR="008D71D6" w:rsidRPr="008D71D6" w14:paraId="78FDB6FA" w14:textId="77777777" w:rsidTr="00D6166C">
        <w:trPr>
          <w:jc w:val="center"/>
        </w:trPr>
        <w:tc>
          <w:tcPr>
            <w:tcW w:w="564" w:type="pct"/>
            <w:vAlign w:val="center"/>
          </w:tcPr>
          <w:p w14:paraId="560B27A4"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color w:val="000000" w:themeColor="text1"/>
                <w:szCs w:val="21"/>
              </w:rPr>
              <w:t>1</w:t>
            </w:r>
          </w:p>
        </w:tc>
        <w:tc>
          <w:tcPr>
            <w:tcW w:w="914" w:type="pct"/>
            <w:vAlign w:val="center"/>
          </w:tcPr>
          <w:p w14:paraId="04FC9007"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rPr>
            </w:pPr>
            <w:r w:rsidRPr="008D71D6">
              <w:rPr>
                <w:rFonts w:hAnsi="宋体"/>
                <w:color w:val="000000" w:themeColor="text1"/>
                <w:szCs w:val="21"/>
                <w:lang w:val="zh-CN"/>
              </w:rPr>
              <w:t>大气环境</w:t>
            </w:r>
          </w:p>
        </w:tc>
        <w:tc>
          <w:tcPr>
            <w:tcW w:w="996" w:type="pct"/>
            <w:vAlign w:val="center"/>
          </w:tcPr>
          <w:p w14:paraId="682E2106"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lang w:val="zh-CN"/>
              </w:rPr>
              <w:t>二级</w:t>
            </w:r>
          </w:p>
        </w:tc>
        <w:tc>
          <w:tcPr>
            <w:tcW w:w="2526" w:type="pct"/>
            <w:vAlign w:val="center"/>
          </w:tcPr>
          <w:p w14:paraId="4CB5E421"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rPr>
              <w:t>以厂区为中心边长</w:t>
            </w:r>
            <w:r w:rsidRPr="008D71D6">
              <w:rPr>
                <w:color w:val="000000" w:themeColor="text1"/>
                <w:szCs w:val="21"/>
              </w:rPr>
              <w:t>5km</w:t>
            </w:r>
            <w:r w:rsidRPr="008D71D6">
              <w:rPr>
                <w:rFonts w:hAnsi="宋体"/>
                <w:color w:val="000000" w:themeColor="text1"/>
                <w:szCs w:val="21"/>
              </w:rPr>
              <w:t>的矩形区域</w:t>
            </w:r>
          </w:p>
        </w:tc>
      </w:tr>
      <w:tr w:rsidR="008D71D6" w:rsidRPr="008D71D6" w14:paraId="7E5BAEA2" w14:textId="77777777" w:rsidTr="00D6166C">
        <w:trPr>
          <w:jc w:val="center"/>
        </w:trPr>
        <w:tc>
          <w:tcPr>
            <w:tcW w:w="564" w:type="pct"/>
            <w:vAlign w:val="center"/>
          </w:tcPr>
          <w:p w14:paraId="386191BA"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color w:val="000000" w:themeColor="text1"/>
                <w:szCs w:val="21"/>
              </w:rPr>
              <w:t>2</w:t>
            </w:r>
          </w:p>
        </w:tc>
        <w:tc>
          <w:tcPr>
            <w:tcW w:w="914" w:type="pct"/>
            <w:vAlign w:val="center"/>
          </w:tcPr>
          <w:p w14:paraId="12205E9F"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rPr>
            </w:pPr>
            <w:r w:rsidRPr="008D71D6">
              <w:rPr>
                <w:rFonts w:hAnsi="宋体"/>
                <w:color w:val="000000" w:themeColor="text1"/>
                <w:szCs w:val="21"/>
              </w:rPr>
              <w:t>地表水环境</w:t>
            </w:r>
          </w:p>
        </w:tc>
        <w:tc>
          <w:tcPr>
            <w:tcW w:w="996" w:type="pct"/>
            <w:vAlign w:val="center"/>
          </w:tcPr>
          <w:p w14:paraId="7EDAA943"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lang w:val="zh-CN"/>
              </w:rPr>
              <w:t>三级</w:t>
            </w:r>
            <w:r w:rsidRPr="008D71D6">
              <w:rPr>
                <w:color w:val="000000" w:themeColor="text1"/>
                <w:szCs w:val="21"/>
                <w:lang w:val="zh-CN"/>
              </w:rPr>
              <w:t>B</w:t>
            </w:r>
          </w:p>
        </w:tc>
        <w:tc>
          <w:tcPr>
            <w:tcW w:w="2526" w:type="pct"/>
            <w:vAlign w:val="center"/>
          </w:tcPr>
          <w:p w14:paraId="259C75B0"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proofErr w:type="gramStart"/>
            <w:r w:rsidRPr="008D71D6">
              <w:rPr>
                <w:rFonts w:hAnsi="宋体"/>
                <w:color w:val="000000" w:themeColor="text1"/>
                <w:kern w:val="0"/>
                <w:szCs w:val="21"/>
              </w:rPr>
              <w:t>染物类型</w:t>
            </w:r>
            <w:proofErr w:type="gramEnd"/>
            <w:r w:rsidRPr="008D71D6">
              <w:rPr>
                <w:rFonts w:hAnsi="宋体"/>
                <w:color w:val="000000" w:themeColor="text1"/>
                <w:kern w:val="0"/>
                <w:szCs w:val="21"/>
              </w:rPr>
              <w:t>和数量、给排水状况、排水去向等</w:t>
            </w:r>
            <w:r w:rsidRPr="008D71D6">
              <w:rPr>
                <w:rFonts w:hAnsi="宋体"/>
                <w:color w:val="000000" w:themeColor="text1"/>
                <w:szCs w:val="21"/>
                <w:lang w:val="zh-CN"/>
              </w:rPr>
              <w:t>简要分析</w:t>
            </w:r>
          </w:p>
        </w:tc>
      </w:tr>
      <w:tr w:rsidR="008D71D6" w:rsidRPr="008D71D6" w14:paraId="5EFDAC64" w14:textId="77777777" w:rsidTr="00D6166C">
        <w:trPr>
          <w:jc w:val="center"/>
        </w:trPr>
        <w:tc>
          <w:tcPr>
            <w:tcW w:w="564" w:type="pct"/>
            <w:vAlign w:val="center"/>
          </w:tcPr>
          <w:p w14:paraId="1E478AEB"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color w:val="000000" w:themeColor="text1"/>
                <w:szCs w:val="21"/>
              </w:rPr>
              <w:t>3</w:t>
            </w:r>
          </w:p>
        </w:tc>
        <w:tc>
          <w:tcPr>
            <w:tcW w:w="914" w:type="pct"/>
            <w:vAlign w:val="center"/>
          </w:tcPr>
          <w:p w14:paraId="39A91BD5"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rPr>
            </w:pPr>
            <w:r w:rsidRPr="008D71D6">
              <w:rPr>
                <w:rFonts w:hAnsi="宋体"/>
                <w:color w:val="000000" w:themeColor="text1"/>
                <w:szCs w:val="21"/>
              </w:rPr>
              <w:t>地下水环境</w:t>
            </w:r>
          </w:p>
        </w:tc>
        <w:tc>
          <w:tcPr>
            <w:tcW w:w="996" w:type="pct"/>
            <w:vAlign w:val="center"/>
          </w:tcPr>
          <w:p w14:paraId="279D98A4"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lang w:val="zh-CN"/>
              </w:rPr>
              <w:t>三级</w:t>
            </w:r>
          </w:p>
        </w:tc>
        <w:tc>
          <w:tcPr>
            <w:tcW w:w="2526" w:type="pct"/>
            <w:vAlign w:val="center"/>
          </w:tcPr>
          <w:p w14:paraId="63F59262"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rPr>
            </w:pPr>
            <w:r w:rsidRPr="008D71D6">
              <w:rPr>
                <w:rFonts w:hAnsi="宋体"/>
                <w:color w:val="000000" w:themeColor="text1"/>
                <w:szCs w:val="21"/>
              </w:rPr>
              <w:t>上游</w:t>
            </w:r>
            <w:r w:rsidRPr="008D71D6">
              <w:rPr>
                <w:color w:val="000000" w:themeColor="text1"/>
                <w:szCs w:val="21"/>
              </w:rPr>
              <w:t>1km</w:t>
            </w:r>
            <w:r w:rsidRPr="008D71D6">
              <w:rPr>
                <w:rFonts w:hAnsi="宋体"/>
                <w:color w:val="000000" w:themeColor="text1"/>
                <w:szCs w:val="21"/>
              </w:rPr>
              <w:t>，下游</w:t>
            </w:r>
            <w:r w:rsidRPr="008D71D6">
              <w:rPr>
                <w:color w:val="000000" w:themeColor="text1"/>
                <w:szCs w:val="21"/>
              </w:rPr>
              <w:t>2km</w:t>
            </w:r>
            <w:r w:rsidRPr="008D71D6">
              <w:rPr>
                <w:rFonts w:hAnsi="宋体"/>
                <w:color w:val="000000" w:themeColor="text1"/>
                <w:szCs w:val="21"/>
              </w:rPr>
              <w:t>，两侧</w:t>
            </w:r>
            <w:r w:rsidRPr="008D71D6">
              <w:rPr>
                <w:color w:val="000000" w:themeColor="text1"/>
                <w:szCs w:val="21"/>
              </w:rPr>
              <w:t>1km</w:t>
            </w:r>
            <w:r w:rsidRPr="008D71D6">
              <w:rPr>
                <w:rFonts w:hAnsi="宋体"/>
                <w:color w:val="000000" w:themeColor="text1"/>
                <w:szCs w:val="21"/>
              </w:rPr>
              <w:t>，面积为</w:t>
            </w:r>
            <w:r w:rsidRPr="008D71D6">
              <w:rPr>
                <w:color w:val="000000" w:themeColor="text1"/>
                <w:szCs w:val="21"/>
              </w:rPr>
              <w:t>6km</w:t>
            </w:r>
            <w:r w:rsidRPr="008D71D6">
              <w:rPr>
                <w:color w:val="000000" w:themeColor="text1"/>
                <w:szCs w:val="21"/>
                <w:vertAlign w:val="superscript"/>
              </w:rPr>
              <w:t>2</w:t>
            </w:r>
          </w:p>
        </w:tc>
      </w:tr>
      <w:tr w:rsidR="008D71D6" w:rsidRPr="008D71D6" w14:paraId="1B377877" w14:textId="77777777" w:rsidTr="00D6166C">
        <w:trPr>
          <w:jc w:val="center"/>
        </w:trPr>
        <w:tc>
          <w:tcPr>
            <w:tcW w:w="564" w:type="pct"/>
            <w:vAlign w:val="center"/>
          </w:tcPr>
          <w:p w14:paraId="44CB5CA8"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color w:val="000000" w:themeColor="text1"/>
                <w:szCs w:val="21"/>
              </w:rPr>
              <w:t>4</w:t>
            </w:r>
          </w:p>
        </w:tc>
        <w:tc>
          <w:tcPr>
            <w:tcW w:w="914" w:type="pct"/>
            <w:vAlign w:val="center"/>
          </w:tcPr>
          <w:p w14:paraId="48AE7B30"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rPr>
            </w:pPr>
            <w:r w:rsidRPr="008D71D6">
              <w:rPr>
                <w:rFonts w:hAnsi="宋体"/>
                <w:color w:val="000000" w:themeColor="text1"/>
                <w:szCs w:val="21"/>
                <w:lang w:val="zh-CN"/>
              </w:rPr>
              <w:t>声环境</w:t>
            </w:r>
          </w:p>
        </w:tc>
        <w:tc>
          <w:tcPr>
            <w:tcW w:w="996" w:type="pct"/>
            <w:vAlign w:val="center"/>
          </w:tcPr>
          <w:p w14:paraId="68B8B854"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lang w:val="zh-CN"/>
              </w:rPr>
              <w:t>二级</w:t>
            </w:r>
          </w:p>
        </w:tc>
        <w:tc>
          <w:tcPr>
            <w:tcW w:w="2526" w:type="pct"/>
            <w:vAlign w:val="center"/>
          </w:tcPr>
          <w:p w14:paraId="11844AD5"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hint="eastAsia"/>
                <w:color w:val="000000" w:themeColor="text1"/>
                <w:kern w:val="0"/>
                <w:szCs w:val="21"/>
              </w:rPr>
              <w:t>项目区的厂界内及厂界外</w:t>
            </w:r>
            <w:r w:rsidRPr="008D71D6">
              <w:rPr>
                <w:rFonts w:hAnsi="宋体"/>
                <w:color w:val="000000" w:themeColor="text1"/>
                <w:kern w:val="0"/>
                <w:szCs w:val="21"/>
              </w:rPr>
              <w:t>200m</w:t>
            </w:r>
            <w:r w:rsidRPr="008D71D6">
              <w:rPr>
                <w:rFonts w:hAnsi="宋体"/>
                <w:color w:val="000000" w:themeColor="text1"/>
                <w:kern w:val="0"/>
                <w:szCs w:val="21"/>
              </w:rPr>
              <w:t>的范围</w:t>
            </w:r>
          </w:p>
        </w:tc>
      </w:tr>
      <w:tr w:rsidR="008D71D6" w:rsidRPr="008D71D6" w14:paraId="557BCE3A" w14:textId="77777777" w:rsidTr="00D6166C">
        <w:trPr>
          <w:jc w:val="center"/>
        </w:trPr>
        <w:tc>
          <w:tcPr>
            <w:tcW w:w="564" w:type="pct"/>
            <w:vAlign w:val="center"/>
          </w:tcPr>
          <w:p w14:paraId="3A1531B7"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color w:val="000000" w:themeColor="text1"/>
                <w:szCs w:val="21"/>
              </w:rPr>
              <w:t>5</w:t>
            </w:r>
          </w:p>
        </w:tc>
        <w:tc>
          <w:tcPr>
            <w:tcW w:w="914" w:type="pct"/>
            <w:vAlign w:val="center"/>
          </w:tcPr>
          <w:p w14:paraId="5A211411"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lang w:val="zh-CN"/>
              </w:rPr>
              <w:t>生态环境</w:t>
            </w:r>
          </w:p>
        </w:tc>
        <w:tc>
          <w:tcPr>
            <w:tcW w:w="996" w:type="pct"/>
            <w:vAlign w:val="center"/>
          </w:tcPr>
          <w:p w14:paraId="420BC12B"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lang w:val="zh-CN"/>
              </w:rPr>
              <w:t>三级</w:t>
            </w:r>
          </w:p>
        </w:tc>
        <w:tc>
          <w:tcPr>
            <w:tcW w:w="2526" w:type="pct"/>
            <w:vAlign w:val="center"/>
          </w:tcPr>
          <w:p w14:paraId="57FE652A"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kern w:val="0"/>
                <w:szCs w:val="21"/>
              </w:rPr>
            </w:pPr>
            <w:r w:rsidRPr="008D71D6">
              <w:rPr>
                <w:rFonts w:hAnsi="宋体" w:hint="eastAsia"/>
                <w:color w:val="000000" w:themeColor="text1"/>
                <w:szCs w:val="21"/>
                <w:lang w:val="zh-CN"/>
              </w:rPr>
              <w:t>项目直接占用区域以及污染物排放产生的间接生态影响区域，厂界外</w:t>
            </w:r>
            <w:r w:rsidRPr="008D71D6">
              <w:rPr>
                <w:rFonts w:hAnsi="宋体" w:hint="eastAsia"/>
                <w:color w:val="000000" w:themeColor="text1"/>
                <w:szCs w:val="21"/>
                <w:lang w:val="zh-CN"/>
              </w:rPr>
              <w:t>3</w:t>
            </w:r>
            <w:r w:rsidRPr="008D71D6">
              <w:rPr>
                <w:rFonts w:hAnsi="宋体"/>
                <w:color w:val="000000" w:themeColor="text1"/>
                <w:szCs w:val="21"/>
                <w:lang w:val="zh-CN"/>
              </w:rPr>
              <w:t>00</w:t>
            </w:r>
            <w:r w:rsidRPr="008D71D6">
              <w:rPr>
                <w:rFonts w:hAnsi="宋体" w:hint="eastAsia"/>
                <w:color w:val="000000" w:themeColor="text1"/>
                <w:szCs w:val="21"/>
                <w:lang w:val="zh-CN"/>
              </w:rPr>
              <w:t>m</w:t>
            </w:r>
          </w:p>
        </w:tc>
      </w:tr>
      <w:tr w:rsidR="008D71D6" w:rsidRPr="008D71D6" w14:paraId="1E4814FA" w14:textId="77777777" w:rsidTr="00D6166C">
        <w:trPr>
          <w:jc w:val="center"/>
        </w:trPr>
        <w:tc>
          <w:tcPr>
            <w:tcW w:w="564" w:type="pct"/>
            <w:vAlign w:val="center"/>
          </w:tcPr>
          <w:p w14:paraId="09A37C56"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color w:val="000000" w:themeColor="text1"/>
                <w:szCs w:val="21"/>
              </w:rPr>
              <w:t>6</w:t>
            </w:r>
          </w:p>
        </w:tc>
        <w:tc>
          <w:tcPr>
            <w:tcW w:w="914" w:type="pct"/>
            <w:vAlign w:val="center"/>
          </w:tcPr>
          <w:p w14:paraId="5FE5ACFB"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lang w:val="zh-CN"/>
              </w:rPr>
              <w:t>土壤环境</w:t>
            </w:r>
          </w:p>
        </w:tc>
        <w:tc>
          <w:tcPr>
            <w:tcW w:w="996" w:type="pct"/>
            <w:vAlign w:val="center"/>
          </w:tcPr>
          <w:p w14:paraId="092A0CCD"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lang w:val="zh-CN"/>
              </w:rPr>
              <w:t>三级</w:t>
            </w:r>
          </w:p>
        </w:tc>
        <w:tc>
          <w:tcPr>
            <w:tcW w:w="2526" w:type="pct"/>
            <w:vAlign w:val="center"/>
          </w:tcPr>
          <w:p w14:paraId="2D39D25D"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kern w:val="0"/>
                <w:szCs w:val="21"/>
              </w:rPr>
            </w:pPr>
            <w:r w:rsidRPr="008D71D6">
              <w:rPr>
                <w:rFonts w:hAnsi="宋体"/>
                <w:color w:val="000000" w:themeColor="text1"/>
                <w:szCs w:val="21"/>
              </w:rPr>
              <w:t>厂区及厂区外</w:t>
            </w:r>
            <w:r w:rsidRPr="008D71D6">
              <w:rPr>
                <w:color w:val="000000" w:themeColor="text1"/>
                <w:szCs w:val="21"/>
              </w:rPr>
              <w:t>0.05km</w:t>
            </w:r>
            <w:r w:rsidRPr="008D71D6">
              <w:rPr>
                <w:rFonts w:hAnsi="宋体"/>
                <w:color w:val="000000" w:themeColor="text1"/>
                <w:szCs w:val="21"/>
              </w:rPr>
              <w:t>的矩形范围</w:t>
            </w:r>
          </w:p>
        </w:tc>
      </w:tr>
      <w:tr w:rsidR="008D71D6" w:rsidRPr="008D71D6" w14:paraId="62705472" w14:textId="77777777" w:rsidTr="00D6166C">
        <w:trPr>
          <w:jc w:val="center"/>
        </w:trPr>
        <w:tc>
          <w:tcPr>
            <w:tcW w:w="564" w:type="pct"/>
            <w:vAlign w:val="center"/>
          </w:tcPr>
          <w:p w14:paraId="4E597078" w14:textId="77777777" w:rsidR="002A18FF" w:rsidRPr="008D71D6" w:rsidRDefault="002A18FF" w:rsidP="00F82EF5">
            <w:pPr>
              <w:tabs>
                <w:tab w:val="left" w:pos="540"/>
                <w:tab w:val="left" w:pos="720"/>
              </w:tabs>
              <w:adjustRightInd w:val="0"/>
              <w:snapToGrid w:val="0"/>
              <w:spacing w:line="276" w:lineRule="auto"/>
              <w:ind w:firstLineChars="0" w:firstLine="0"/>
              <w:jc w:val="center"/>
              <w:rPr>
                <w:color w:val="000000" w:themeColor="text1"/>
                <w:szCs w:val="21"/>
              </w:rPr>
            </w:pPr>
            <w:r w:rsidRPr="008D71D6">
              <w:rPr>
                <w:color w:val="000000" w:themeColor="text1"/>
                <w:szCs w:val="21"/>
              </w:rPr>
              <w:t>7</w:t>
            </w:r>
          </w:p>
        </w:tc>
        <w:tc>
          <w:tcPr>
            <w:tcW w:w="914" w:type="pct"/>
            <w:vAlign w:val="center"/>
          </w:tcPr>
          <w:p w14:paraId="583C8788"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color w:val="000000" w:themeColor="text1"/>
                <w:szCs w:val="21"/>
                <w:lang w:val="zh-CN"/>
              </w:rPr>
              <w:t>环境风险</w:t>
            </w:r>
          </w:p>
        </w:tc>
        <w:tc>
          <w:tcPr>
            <w:tcW w:w="996" w:type="pct"/>
            <w:vAlign w:val="center"/>
          </w:tcPr>
          <w:p w14:paraId="25284160"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szCs w:val="21"/>
                <w:lang w:val="zh-CN"/>
              </w:rPr>
            </w:pPr>
            <w:r w:rsidRPr="008D71D6">
              <w:rPr>
                <w:rFonts w:hAnsi="宋体" w:hint="eastAsia"/>
                <w:color w:val="000000" w:themeColor="text1"/>
                <w:szCs w:val="21"/>
                <w:lang w:val="zh-CN"/>
              </w:rPr>
              <w:t>简单分析</w:t>
            </w:r>
          </w:p>
        </w:tc>
        <w:tc>
          <w:tcPr>
            <w:tcW w:w="2526" w:type="pct"/>
            <w:vAlign w:val="center"/>
          </w:tcPr>
          <w:p w14:paraId="1460D8F8" w14:textId="77777777" w:rsidR="002A18FF" w:rsidRPr="008D71D6" w:rsidRDefault="002A18FF" w:rsidP="00F82EF5">
            <w:pPr>
              <w:autoSpaceDE w:val="0"/>
              <w:autoSpaceDN w:val="0"/>
              <w:adjustRightInd w:val="0"/>
              <w:snapToGrid w:val="0"/>
              <w:spacing w:line="276" w:lineRule="auto"/>
              <w:ind w:firstLineChars="0" w:firstLine="0"/>
              <w:jc w:val="center"/>
              <w:rPr>
                <w:color w:val="000000" w:themeColor="text1"/>
                <w:kern w:val="0"/>
                <w:szCs w:val="21"/>
              </w:rPr>
            </w:pPr>
            <w:proofErr w:type="gramStart"/>
            <w:r w:rsidRPr="008D71D6">
              <w:rPr>
                <w:rFonts w:hint="eastAsia"/>
                <w:color w:val="000000" w:themeColor="text1"/>
                <w:kern w:val="0"/>
                <w:szCs w:val="21"/>
              </w:rPr>
              <w:t>不</w:t>
            </w:r>
            <w:proofErr w:type="gramEnd"/>
            <w:r w:rsidRPr="008D71D6">
              <w:rPr>
                <w:rFonts w:hint="eastAsia"/>
                <w:color w:val="000000" w:themeColor="text1"/>
                <w:kern w:val="0"/>
                <w:szCs w:val="21"/>
              </w:rPr>
              <w:t>设定评价范围</w:t>
            </w:r>
          </w:p>
        </w:tc>
      </w:tr>
    </w:tbl>
    <w:p w14:paraId="0A6475A8" w14:textId="77777777" w:rsidR="002A18FF" w:rsidRPr="008D71D6" w:rsidRDefault="002A18FF" w:rsidP="009D4A81">
      <w:pPr>
        <w:widowControl/>
        <w:ind w:firstLine="480"/>
        <w:rPr>
          <w:color w:val="000000" w:themeColor="text1"/>
          <w:kern w:val="0"/>
        </w:rPr>
      </w:pPr>
      <w:r w:rsidRPr="008D71D6">
        <w:rPr>
          <w:color w:val="000000" w:themeColor="text1"/>
          <w:kern w:val="0"/>
        </w:rPr>
        <w:t>项目各评价要素评价范围图详见附图。</w:t>
      </w:r>
    </w:p>
    <w:p w14:paraId="4B025225" w14:textId="77777777" w:rsidR="002A18FF" w:rsidRPr="008D71D6" w:rsidRDefault="002A18FF" w:rsidP="009D4A81">
      <w:pPr>
        <w:keepNext/>
        <w:keepLines/>
        <w:widowControl/>
        <w:tabs>
          <w:tab w:val="left" w:pos="5777"/>
        </w:tabs>
        <w:adjustRightInd w:val="0"/>
        <w:ind w:firstLine="560"/>
        <w:outlineLvl w:val="1"/>
        <w:rPr>
          <w:rFonts w:eastAsia="黑体"/>
          <w:color w:val="000000" w:themeColor="text1"/>
          <w:kern w:val="0"/>
          <w:sz w:val="28"/>
          <w:szCs w:val="28"/>
        </w:rPr>
      </w:pPr>
      <w:bookmarkStart w:id="68" w:name="_Toc104384159"/>
      <w:r w:rsidRPr="008D71D6">
        <w:rPr>
          <w:rFonts w:eastAsia="黑体"/>
          <w:color w:val="000000" w:themeColor="text1"/>
          <w:kern w:val="0"/>
          <w:sz w:val="28"/>
          <w:szCs w:val="28"/>
        </w:rPr>
        <w:lastRenderedPageBreak/>
        <w:t>2.</w:t>
      </w:r>
      <w:r w:rsidRPr="008D71D6">
        <w:rPr>
          <w:rFonts w:eastAsia="黑体" w:hint="eastAsia"/>
          <w:color w:val="000000" w:themeColor="text1"/>
          <w:kern w:val="0"/>
          <w:sz w:val="28"/>
          <w:szCs w:val="28"/>
        </w:rPr>
        <w:t>6</w:t>
      </w:r>
      <w:r w:rsidRPr="008D71D6">
        <w:rPr>
          <w:rFonts w:eastAsia="黑体"/>
          <w:color w:val="000000" w:themeColor="text1"/>
          <w:kern w:val="0"/>
          <w:sz w:val="28"/>
          <w:szCs w:val="28"/>
        </w:rPr>
        <w:t>评价内容及工作重点</w:t>
      </w:r>
      <w:bookmarkEnd w:id="68"/>
    </w:p>
    <w:p w14:paraId="33164469"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r w:rsidRPr="008D71D6">
        <w:rPr>
          <w:rFonts w:eastAsia="黑体"/>
          <w:color w:val="000000" w:themeColor="text1"/>
          <w:kern w:val="0"/>
        </w:rPr>
        <w:t>2.</w:t>
      </w:r>
      <w:r w:rsidRPr="008D71D6">
        <w:rPr>
          <w:rFonts w:eastAsia="黑体" w:hint="eastAsia"/>
          <w:color w:val="000000" w:themeColor="text1"/>
          <w:kern w:val="0"/>
        </w:rPr>
        <w:t>6</w:t>
      </w:r>
      <w:r w:rsidRPr="008D71D6">
        <w:rPr>
          <w:rFonts w:eastAsia="黑体"/>
          <w:color w:val="000000" w:themeColor="text1"/>
          <w:kern w:val="0"/>
        </w:rPr>
        <w:t>.1</w:t>
      </w:r>
      <w:r w:rsidRPr="008D71D6">
        <w:rPr>
          <w:rFonts w:eastAsia="黑体"/>
          <w:color w:val="000000" w:themeColor="text1"/>
          <w:kern w:val="0"/>
        </w:rPr>
        <w:t>评价内容</w:t>
      </w:r>
    </w:p>
    <w:p w14:paraId="784B4A5B" w14:textId="77777777" w:rsidR="002A18FF" w:rsidRPr="008D71D6" w:rsidRDefault="002A18FF" w:rsidP="009D4A81">
      <w:pPr>
        <w:widowControl/>
        <w:ind w:firstLine="480"/>
        <w:rPr>
          <w:color w:val="000000" w:themeColor="text1"/>
          <w:kern w:val="0"/>
        </w:rPr>
      </w:pPr>
      <w:r w:rsidRPr="008D71D6">
        <w:rPr>
          <w:color w:val="000000" w:themeColor="text1"/>
          <w:kern w:val="0"/>
        </w:rPr>
        <w:t>在调查项目区周围环境现状和工程分析的基础上，开展大气环境影响评价、固体废物影响分析及处置、生态、土壤环境影响评价、声环境影响评价、地下水影响评价、污染治理措施可行性分析、国家产业政策等可行性分析、环境风险评价、总量控制及环境管理、环境经济损益分析等评价内容，进而从环境保护角度对工程的总体布局、工艺方案、环境保护措施和环境影响等提出明确的评价结论。</w:t>
      </w:r>
    </w:p>
    <w:p w14:paraId="7B707992"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69" w:name="_Toc42769691"/>
      <w:bookmarkStart w:id="70" w:name="_Toc41581460"/>
      <w:bookmarkStart w:id="71" w:name="_Toc46847515"/>
      <w:r w:rsidRPr="008D71D6">
        <w:rPr>
          <w:rFonts w:eastAsia="黑体"/>
          <w:color w:val="000000" w:themeColor="text1"/>
          <w:kern w:val="0"/>
        </w:rPr>
        <w:t>2.</w:t>
      </w:r>
      <w:r w:rsidRPr="008D71D6">
        <w:rPr>
          <w:rFonts w:eastAsia="黑体" w:hint="eastAsia"/>
          <w:color w:val="000000" w:themeColor="text1"/>
          <w:kern w:val="0"/>
        </w:rPr>
        <w:t>6</w:t>
      </w:r>
      <w:r w:rsidRPr="008D71D6">
        <w:rPr>
          <w:rFonts w:eastAsia="黑体"/>
          <w:color w:val="000000" w:themeColor="text1"/>
          <w:kern w:val="0"/>
        </w:rPr>
        <w:t>.2</w:t>
      </w:r>
      <w:r w:rsidRPr="008D71D6">
        <w:rPr>
          <w:rFonts w:eastAsia="黑体"/>
          <w:color w:val="000000" w:themeColor="text1"/>
          <w:kern w:val="0"/>
        </w:rPr>
        <w:t>评价工作重点</w:t>
      </w:r>
      <w:bookmarkEnd w:id="69"/>
      <w:bookmarkEnd w:id="70"/>
      <w:bookmarkEnd w:id="71"/>
    </w:p>
    <w:p w14:paraId="24F4C143" w14:textId="77777777" w:rsidR="002A18FF" w:rsidRPr="008D71D6" w:rsidRDefault="002A18FF" w:rsidP="009D4A81">
      <w:pPr>
        <w:widowControl/>
        <w:ind w:firstLine="480"/>
        <w:rPr>
          <w:color w:val="000000" w:themeColor="text1"/>
          <w:kern w:val="0"/>
        </w:rPr>
      </w:pPr>
      <w:r w:rsidRPr="008D71D6">
        <w:rPr>
          <w:color w:val="000000" w:themeColor="text1"/>
          <w:kern w:val="0"/>
        </w:rPr>
        <w:t>(1)</w:t>
      </w:r>
      <w:r w:rsidRPr="008D71D6">
        <w:rPr>
          <w:color w:val="000000" w:themeColor="text1"/>
          <w:kern w:val="0"/>
        </w:rPr>
        <w:t>项目选址合理性；</w:t>
      </w:r>
    </w:p>
    <w:p w14:paraId="5CA6FE7B" w14:textId="77777777" w:rsidR="002A18FF" w:rsidRPr="008D71D6" w:rsidRDefault="002A18FF" w:rsidP="009D4A81">
      <w:pPr>
        <w:widowControl/>
        <w:ind w:firstLine="480"/>
        <w:rPr>
          <w:color w:val="000000" w:themeColor="text1"/>
          <w:kern w:val="0"/>
        </w:rPr>
      </w:pPr>
      <w:r w:rsidRPr="008D71D6">
        <w:rPr>
          <w:color w:val="000000" w:themeColor="text1"/>
          <w:kern w:val="0"/>
        </w:rPr>
        <w:t>(2)</w:t>
      </w:r>
      <w:r w:rsidRPr="008D71D6">
        <w:rPr>
          <w:color w:val="000000" w:themeColor="text1"/>
          <w:kern w:val="0"/>
        </w:rPr>
        <w:t>环境保护措施及其可行性、可靠性、合理性分析；</w:t>
      </w:r>
    </w:p>
    <w:p w14:paraId="0D7D980B" w14:textId="77777777" w:rsidR="002A18FF" w:rsidRPr="008D71D6" w:rsidRDefault="002A18FF" w:rsidP="009D4A81">
      <w:pPr>
        <w:widowControl/>
        <w:ind w:firstLine="480"/>
        <w:rPr>
          <w:color w:val="000000" w:themeColor="text1"/>
          <w:kern w:val="0"/>
        </w:rPr>
      </w:pPr>
      <w:r w:rsidRPr="008D71D6">
        <w:rPr>
          <w:color w:val="000000" w:themeColor="text1"/>
          <w:kern w:val="0"/>
        </w:rPr>
        <w:t>(3)</w:t>
      </w:r>
      <w:r w:rsidRPr="008D71D6">
        <w:rPr>
          <w:color w:val="000000" w:themeColor="text1"/>
          <w:kern w:val="0"/>
        </w:rPr>
        <w:t>环境影响经济损益分析。</w:t>
      </w:r>
    </w:p>
    <w:p w14:paraId="263E8BEE" w14:textId="77777777" w:rsidR="002A18FF" w:rsidRPr="008D71D6" w:rsidRDefault="002A18FF" w:rsidP="009D4A81">
      <w:pPr>
        <w:keepNext/>
        <w:keepLines/>
        <w:widowControl/>
        <w:adjustRightInd w:val="0"/>
        <w:ind w:firstLine="560"/>
        <w:outlineLvl w:val="1"/>
        <w:rPr>
          <w:rFonts w:eastAsia="黑体"/>
          <w:color w:val="000000" w:themeColor="text1"/>
          <w:kern w:val="0"/>
          <w:sz w:val="28"/>
          <w:szCs w:val="28"/>
        </w:rPr>
      </w:pPr>
      <w:bookmarkStart w:id="72" w:name="_Toc104384160"/>
      <w:r w:rsidRPr="008D71D6">
        <w:rPr>
          <w:rFonts w:eastAsia="黑体"/>
          <w:color w:val="000000" w:themeColor="text1"/>
          <w:kern w:val="0"/>
          <w:sz w:val="28"/>
          <w:szCs w:val="28"/>
        </w:rPr>
        <w:t>2.</w:t>
      </w:r>
      <w:r w:rsidRPr="008D71D6">
        <w:rPr>
          <w:rFonts w:eastAsia="黑体" w:hint="eastAsia"/>
          <w:color w:val="000000" w:themeColor="text1"/>
          <w:kern w:val="0"/>
          <w:sz w:val="28"/>
          <w:szCs w:val="28"/>
        </w:rPr>
        <w:t>7</w:t>
      </w:r>
      <w:r w:rsidRPr="008D71D6">
        <w:rPr>
          <w:rFonts w:eastAsia="黑体" w:hint="eastAsia"/>
          <w:color w:val="000000" w:themeColor="text1"/>
          <w:kern w:val="0"/>
          <w:sz w:val="28"/>
          <w:szCs w:val="28"/>
        </w:rPr>
        <w:t>主要环境保护目标</w:t>
      </w:r>
      <w:bookmarkEnd w:id="72"/>
    </w:p>
    <w:p w14:paraId="488AEA33"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73" w:name="_Toc46847517"/>
      <w:r w:rsidRPr="008D71D6">
        <w:rPr>
          <w:rFonts w:eastAsia="黑体"/>
          <w:color w:val="000000" w:themeColor="text1"/>
          <w:kern w:val="0"/>
        </w:rPr>
        <w:t>2.</w:t>
      </w:r>
      <w:r w:rsidRPr="008D71D6">
        <w:rPr>
          <w:rFonts w:eastAsia="黑体" w:hint="eastAsia"/>
          <w:color w:val="000000" w:themeColor="text1"/>
          <w:kern w:val="0"/>
        </w:rPr>
        <w:t>7</w:t>
      </w:r>
      <w:r w:rsidRPr="008D71D6">
        <w:rPr>
          <w:rFonts w:eastAsia="黑体"/>
          <w:color w:val="000000" w:themeColor="text1"/>
          <w:kern w:val="0"/>
        </w:rPr>
        <w:t>.1</w:t>
      </w:r>
      <w:bookmarkEnd w:id="73"/>
      <w:r w:rsidRPr="008D71D6">
        <w:rPr>
          <w:rFonts w:eastAsia="黑体" w:hint="eastAsia"/>
          <w:color w:val="000000" w:themeColor="text1"/>
          <w:kern w:val="0"/>
        </w:rPr>
        <w:t>环境敏感点分布</w:t>
      </w:r>
    </w:p>
    <w:p w14:paraId="14477DF9"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建设项目环境影响评价分类管理名录》中“环境敏感区”的规定，环境敏感区包括：自然保护区、风景名胜区、世界文化和自然遗产地、饮用水水源保护区；基本农田保护区、基本草原、森林公园、地质公园、重要湿地、天然林、珍稀濒危野生动植物天然集中分布区、重要水生生物的自然产卵场、索饵场、越冬场和洄游通道、天然渔场、资源性缺水地区、水土流失重点防治区、沙化土地封禁保护区、封闭及半封闭海域、富营养化水域；以居住、医疗卫生、文化教育、科研、行政办公等为主要功能的区域，文物保护单位，具有特殊历史、文化、科学、民族意义的保护地。</w:t>
      </w:r>
    </w:p>
    <w:p w14:paraId="15B86BF6" w14:textId="77777777" w:rsidR="002A18FF" w:rsidRPr="008D71D6" w:rsidRDefault="002A18FF" w:rsidP="009D4A81">
      <w:pPr>
        <w:widowControl/>
        <w:ind w:firstLine="480"/>
        <w:rPr>
          <w:color w:val="000000" w:themeColor="text1"/>
          <w:kern w:val="0"/>
        </w:rPr>
      </w:pPr>
      <w:r w:rsidRPr="008D71D6">
        <w:rPr>
          <w:rFonts w:hint="eastAsia"/>
          <w:color w:val="000000" w:themeColor="text1"/>
          <w:kern w:val="0"/>
        </w:rPr>
        <w:t>根据环境空气、声环境、水环境和环境风险影响评价范围的现状调查，厂址区域周围无自然保护区、风景旅游区等特殊环境敏感区。根据工程性质及周围环境特征，本次评价确定的需要环境保护目标见表</w:t>
      </w:r>
      <w:r w:rsidRPr="008D71D6">
        <w:rPr>
          <w:color w:val="000000" w:themeColor="text1"/>
          <w:kern w:val="0"/>
        </w:rPr>
        <w:t>2.</w:t>
      </w:r>
      <w:r w:rsidRPr="008D71D6">
        <w:rPr>
          <w:rFonts w:hint="eastAsia"/>
          <w:color w:val="000000" w:themeColor="text1"/>
          <w:kern w:val="0"/>
        </w:rPr>
        <w:t>7</w:t>
      </w:r>
      <w:r w:rsidRPr="008D71D6">
        <w:rPr>
          <w:color w:val="000000" w:themeColor="text1"/>
          <w:kern w:val="0"/>
        </w:rPr>
        <w:t>-1</w:t>
      </w:r>
      <w:r w:rsidRPr="008D71D6">
        <w:rPr>
          <w:color w:val="000000" w:themeColor="text1"/>
          <w:kern w:val="0"/>
        </w:rPr>
        <w:t>。</w:t>
      </w:r>
    </w:p>
    <w:p w14:paraId="5F12802D" w14:textId="77777777" w:rsidR="002A18FF" w:rsidRPr="008D71D6" w:rsidRDefault="002A18FF" w:rsidP="009D4A81">
      <w:pPr>
        <w:tabs>
          <w:tab w:val="num" w:pos="905"/>
        </w:tabs>
        <w:spacing w:beforeLines="50" w:before="156"/>
        <w:ind w:firstLine="482"/>
        <w:jc w:val="center"/>
        <w:rPr>
          <w:rFonts w:hAnsi="宋体"/>
          <w:b/>
          <w:bCs/>
          <w:color w:val="000000" w:themeColor="text1"/>
          <w:szCs w:val="21"/>
        </w:rPr>
      </w:pPr>
      <w:r w:rsidRPr="008D71D6">
        <w:rPr>
          <w:rFonts w:hAnsi="宋体"/>
          <w:b/>
          <w:bCs/>
          <w:color w:val="000000" w:themeColor="text1"/>
          <w:szCs w:val="21"/>
        </w:rPr>
        <w:t>表</w:t>
      </w:r>
      <w:r w:rsidRPr="008D71D6">
        <w:rPr>
          <w:b/>
          <w:bCs/>
          <w:color w:val="000000" w:themeColor="text1"/>
          <w:szCs w:val="21"/>
        </w:rPr>
        <w:t>2.</w:t>
      </w:r>
      <w:r w:rsidRPr="008D71D6">
        <w:rPr>
          <w:rFonts w:hint="eastAsia"/>
          <w:b/>
          <w:bCs/>
          <w:color w:val="000000" w:themeColor="text1"/>
          <w:szCs w:val="21"/>
        </w:rPr>
        <w:t>7</w:t>
      </w:r>
      <w:r w:rsidRPr="008D71D6">
        <w:rPr>
          <w:b/>
          <w:bCs/>
          <w:color w:val="000000" w:themeColor="text1"/>
          <w:szCs w:val="21"/>
        </w:rPr>
        <w:t>-1</w:t>
      </w:r>
      <w:r w:rsidRPr="008D71D6">
        <w:rPr>
          <w:rFonts w:hint="eastAsia"/>
          <w:b/>
          <w:bCs/>
          <w:color w:val="000000" w:themeColor="text1"/>
          <w:szCs w:val="21"/>
        </w:rPr>
        <w:t xml:space="preserve">  </w:t>
      </w:r>
      <w:r w:rsidRPr="008D71D6">
        <w:rPr>
          <w:rFonts w:hAnsi="宋体"/>
          <w:b/>
          <w:bCs/>
          <w:color w:val="000000" w:themeColor="text1"/>
          <w:szCs w:val="21"/>
        </w:rPr>
        <w:t>本项目主要环境保护敏感目标一览表</w:t>
      </w:r>
    </w:p>
    <w:tbl>
      <w:tblPr>
        <w:tblW w:w="83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52"/>
        <w:gridCol w:w="1276"/>
        <w:gridCol w:w="1166"/>
        <w:gridCol w:w="1370"/>
        <w:gridCol w:w="1134"/>
        <w:gridCol w:w="2566"/>
      </w:tblGrid>
      <w:tr w:rsidR="008D71D6" w:rsidRPr="008D71D6" w14:paraId="1037EB25" w14:textId="77777777" w:rsidTr="00D6166C">
        <w:trPr>
          <w:jc w:val="center"/>
        </w:trPr>
        <w:tc>
          <w:tcPr>
            <w:tcW w:w="509" w:type="pct"/>
            <w:shd w:val="clear" w:color="auto" w:fill="C5E0B3"/>
            <w:vAlign w:val="center"/>
          </w:tcPr>
          <w:p w14:paraId="63CC26F2" w14:textId="77777777" w:rsidR="002A18FF" w:rsidRPr="008D71D6" w:rsidRDefault="002A18FF" w:rsidP="00F82EF5">
            <w:pPr>
              <w:adjustRightInd w:val="0"/>
              <w:snapToGrid w:val="0"/>
              <w:spacing w:line="276" w:lineRule="auto"/>
              <w:ind w:firstLineChars="0" w:firstLine="0"/>
              <w:jc w:val="center"/>
              <w:rPr>
                <w:b/>
                <w:bCs/>
                <w:color w:val="000000" w:themeColor="text1"/>
                <w:szCs w:val="21"/>
              </w:rPr>
            </w:pPr>
            <w:r w:rsidRPr="008D71D6">
              <w:rPr>
                <w:b/>
                <w:bCs/>
                <w:color w:val="000000" w:themeColor="text1"/>
                <w:szCs w:val="21"/>
              </w:rPr>
              <w:t>环境</w:t>
            </w:r>
          </w:p>
          <w:p w14:paraId="29FF01A2" w14:textId="77777777" w:rsidR="002A18FF" w:rsidRPr="008D71D6" w:rsidRDefault="002A18FF" w:rsidP="00F82EF5">
            <w:pPr>
              <w:adjustRightInd w:val="0"/>
              <w:snapToGrid w:val="0"/>
              <w:spacing w:line="276" w:lineRule="auto"/>
              <w:ind w:firstLineChars="0" w:firstLine="0"/>
              <w:jc w:val="center"/>
              <w:rPr>
                <w:b/>
                <w:bCs/>
                <w:color w:val="000000" w:themeColor="text1"/>
                <w:szCs w:val="21"/>
              </w:rPr>
            </w:pPr>
            <w:r w:rsidRPr="008D71D6">
              <w:rPr>
                <w:b/>
                <w:bCs/>
                <w:color w:val="000000" w:themeColor="text1"/>
                <w:szCs w:val="21"/>
              </w:rPr>
              <w:t>要素</w:t>
            </w:r>
          </w:p>
        </w:tc>
        <w:tc>
          <w:tcPr>
            <w:tcW w:w="763" w:type="pct"/>
            <w:shd w:val="clear" w:color="auto" w:fill="C5E0B3"/>
            <w:vAlign w:val="center"/>
          </w:tcPr>
          <w:p w14:paraId="36EE7706" w14:textId="77777777" w:rsidR="002A18FF" w:rsidRPr="008D71D6" w:rsidRDefault="002A18FF" w:rsidP="00F82EF5">
            <w:pPr>
              <w:adjustRightInd w:val="0"/>
              <w:snapToGrid w:val="0"/>
              <w:spacing w:line="276" w:lineRule="auto"/>
              <w:ind w:firstLineChars="0" w:firstLine="0"/>
              <w:jc w:val="center"/>
              <w:rPr>
                <w:b/>
                <w:bCs/>
                <w:color w:val="000000" w:themeColor="text1"/>
                <w:szCs w:val="21"/>
              </w:rPr>
            </w:pPr>
            <w:r w:rsidRPr="008D71D6">
              <w:rPr>
                <w:b/>
                <w:bCs/>
                <w:color w:val="000000" w:themeColor="text1"/>
                <w:szCs w:val="21"/>
              </w:rPr>
              <w:t>评价范围</w:t>
            </w:r>
          </w:p>
        </w:tc>
        <w:tc>
          <w:tcPr>
            <w:tcW w:w="697" w:type="pct"/>
            <w:shd w:val="clear" w:color="auto" w:fill="C5E0B3"/>
            <w:vAlign w:val="center"/>
          </w:tcPr>
          <w:p w14:paraId="7558EC7B" w14:textId="77777777" w:rsidR="002A18FF" w:rsidRPr="008D71D6" w:rsidRDefault="002A18FF" w:rsidP="00F82EF5">
            <w:pPr>
              <w:adjustRightInd w:val="0"/>
              <w:snapToGrid w:val="0"/>
              <w:spacing w:line="276" w:lineRule="auto"/>
              <w:ind w:firstLineChars="0" w:firstLine="0"/>
              <w:jc w:val="center"/>
              <w:rPr>
                <w:b/>
                <w:bCs/>
                <w:color w:val="000000" w:themeColor="text1"/>
                <w:szCs w:val="21"/>
              </w:rPr>
            </w:pPr>
            <w:r w:rsidRPr="008D71D6">
              <w:rPr>
                <w:b/>
                <w:bCs/>
                <w:color w:val="000000" w:themeColor="text1"/>
                <w:szCs w:val="21"/>
              </w:rPr>
              <w:t>保护目标</w:t>
            </w:r>
          </w:p>
        </w:tc>
        <w:tc>
          <w:tcPr>
            <w:tcW w:w="819" w:type="pct"/>
            <w:shd w:val="clear" w:color="auto" w:fill="C5E0B3"/>
            <w:vAlign w:val="center"/>
          </w:tcPr>
          <w:p w14:paraId="6F751993" w14:textId="77777777" w:rsidR="002A18FF" w:rsidRPr="008D71D6" w:rsidRDefault="002A18FF" w:rsidP="00F82EF5">
            <w:pPr>
              <w:adjustRightInd w:val="0"/>
              <w:snapToGrid w:val="0"/>
              <w:spacing w:line="276" w:lineRule="auto"/>
              <w:ind w:firstLineChars="0" w:firstLine="0"/>
              <w:jc w:val="center"/>
              <w:rPr>
                <w:b/>
                <w:bCs/>
                <w:color w:val="000000" w:themeColor="text1"/>
                <w:szCs w:val="21"/>
              </w:rPr>
            </w:pPr>
            <w:r w:rsidRPr="008D71D6">
              <w:rPr>
                <w:b/>
                <w:bCs/>
                <w:color w:val="000000" w:themeColor="text1"/>
                <w:szCs w:val="21"/>
              </w:rPr>
              <w:t>方位距离</w:t>
            </w:r>
          </w:p>
        </w:tc>
        <w:tc>
          <w:tcPr>
            <w:tcW w:w="678" w:type="pct"/>
            <w:shd w:val="clear" w:color="auto" w:fill="C5E0B3"/>
            <w:vAlign w:val="center"/>
          </w:tcPr>
          <w:p w14:paraId="7A631602" w14:textId="77777777" w:rsidR="002A18FF" w:rsidRPr="008D71D6" w:rsidRDefault="002A18FF" w:rsidP="00F82EF5">
            <w:pPr>
              <w:adjustRightInd w:val="0"/>
              <w:snapToGrid w:val="0"/>
              <w:spacing w:line="276" w:lineRule="auto"/>
              <w:ind w:firstLineChars="0" w:firstLine="0"/>
              <w:jc w:val="center"/>
              <w:rPr>
                <w:b/>
                <w:bCs/>
                <w:color w:val="000000" w:themeColor="text1"/>
                <w:szCs w:val="21"/>
              </w:rPr>
            </w:pPr>
            <w:r w:rsidRPr="008D71D6">
              <w:rPr>
                <w:b/>
                <w:bCs/>
                <w:color w:val="000000" w:themeColor="text1"/>
                <w:szCs w:val="21"/>
              </w:rPr>
              <w:t>规模</w:t>
            </w:r>
            <w:r w:rsidRPr="008D71D6">
              <w:rPr>
                <w:b/>
                <w:bCs/>
                <w:color w:val="000000" w:themeColor="text1"/>
                <w:szCs w:val="21"/>
              </w:rPr>
              <w:t>/</w:t>
            </w:r>
            <w:r w:rsidRPr="008D71D6">
              <w:rPr>
                <w:b/>
                <w:bCs/>
                <w:color w:val="000000" w:themeColor="text1"/>
                <w:szCs w:val="21"/>
              </w:rPr>
              <w:t>性质</w:t>
            </w:r>
          </w:p>
        </w:tc>
        <w:tc>
          <w:tcPr>
            <w:tcW w:w="1534" w:type="pct"/>
            <w:shd w:val="clear" w:color="auto" w:fill="C5E0B3"/>
            <w:vAlign w:val="center"/>
          </w:tcPr>
          <w:p w14:paraId="46504370" w14:textId="77777777" w:rsidR="002A18FF" w:rsidRPr="008D71D6" w:rsidRDefault="002A18FF" w:rsidP="00F82EF5">
            <w:pPr>
              <w:adjustRightInd w:val="0"/>
              <w:snapToGrid w:val="0"/>
              <w:spacing w:line="276" w:lineRule="auto"/>
              <w:ind w:firstLineChars="0" w:firstLine="0"/>
              <w:jc w:val="center"/>
              <w:rPr>
                <w:b/>
                <w:bCs/>
                <w:color w:val="000000" w:themeColor="text1"/>
                <w:szCs w:val="21"/>
              </w:rPr>
            </w:pPr>
            <w:r w:rsidRPr="008D71D6">
              <w:rPr>
                <w:b/>
                <w:bCs/>
                <w:color w:val="000000" w:themeColor="text1"/>
                <w:szCs w:val="21"/>
              </w:rPr>
              <w:t>保护级别</w:t>
            </w:r>
          </w:p>
        </w:tc>
      </w:tr>
      <w:tr w:rsidR="008D71D6" w:rsidRPr="008D71D6" w14:paraId="0B469D3F" w14:textId="77777777" w:rsidTr="00D6166C">
        <w:trPr>
          <w:jc w:val="center"/>
        </w:trPr>
        <w:tc>
          <w:tcPr>
            <w:tcW w:w="509" w:type="pct"/>
            <w:vMerge w:val="restart"/>
            <w:shd w:val="clear" w:color="auto" w:fill="auto"/>
            <w:vAlign w:val="center"/>
          </w:tcPr>
          <w:p w14:paraId="4C449A8C" w14:textId="77777777" w:rsidR="002A18FF" w:rsidRPr="008D71D6" w:rsidRDefault="002A18FF" w:rsidP="00F82EF5">
            <w:pPr>
              <w:adjustRightInd w:val="0"/>
              <w:snapToGrid w:val="0"/>
              <w:spacing w:line="276" w:lineRule="auto"/>
              <w:ind w:firstLineChars="0" w:firstLine="0"/>
              <w:jc w:val="center"/>
              <w:rPr>
                <w:b/>
                <w:bCs/>
                <w:color w:val="000000" w:themeColor="text1"/>
                <w:szCs w:val="21"/>
              </w:rPr>
            </w:pPr>
            <w:r w:rsidRPr="008D71D6">
              <w:rPr>
                <w:b/>
                <w:bCs/>
                <w:color w:val="000000" w:themeColor="text1"/>
                <w:szCs w:val="21"/>
              </w:rPr>
              <w:lastRenderedPageBreak/>
              <w:t>大气环境</w:t>
            </w:r>
          </w:p>
        </w:tc>
        <w:tc>
          <w:tcPr>
            <w:tcW w:w="763" w:type="pct"/>
            <w:vMerge w:val="restart"/>
            <w:shd w:val="clear" w:color="auto" w:fill="auto"/>
            <w:vAlign w:val="center"/>
          </w:tcPr>
          <w:p w14:paraId="7EE9B7DC"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场界外延</w:t>
            </w:r>
            <w:r w:rsidRPr="008D71D6">
              <w:rPr>
                <w:color w:val="000000" w:themeColor="text1"/>
                <w:szCs w:val="21"/>
              </w:rPr>
              <w:t>2.5km</w:t>
            </w:r>
            <w:r w:rsidRPr="008D71D6">
              <w:rPr>
                <w:color w:val="000000" w:themeColor="text1"/>
                <w:szCs w:val="21"/>
              </w:rPr>
              <w:t>的</w:t>
            </w:r>
            <w:r w:rsidRPr="008D71D6">
              <w:rPr>
                <w:color w:val="000000" w:themeColor="text1"/>
                <w:szCs w:val="21"/>
              </w:rPr>
              <w:t>5km×5km</w:t>
            </w:r>
            <w:r w:rsidRPr="008D71D6">
              <w:rPr>
                <w:color w:val="000000" w:themeColor="text1"/>
                <w:szCs w:val="21"/>
              </w:rPr>
              <w:t>矩形范围</w:t>
            </w:r>
          </w:p>
        </w:tc>
        <w:tc>
          <w:tcPr>
            <w:tcW w:w="697" w:type="pct"/>
            <w:shd w:val="clear" w:color="auto" w:fill="auto"/>
            <w:vAlign w:val="center"/>
          </w:tcPr>
          <w:p w14:paraId="673F6C4E"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rFonts w:hint="eastAsia"/>
                <w:color w:val="000000" w:themeColor="text1"/>
                <w:szCs w:val="21"/>
              </w:rPr>
              <w:t>五十团一中队</w:t>
            </w:r>
          </w:p>
        </w:tc>
        <w:tc>
          <w:tcPr>
            <w:tcW w:w="819" w:type="pct"/>
            <w:shd w:val="clear" w:color="auto" w:fill="auto"/>
            <w:vAlign w:val="center"/>
          </w:tcPr>
          <w:p w14:paraId="072AD012"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rFonts w:hint="eastAsia"/>
                <w:color w:val="000000" w:themeColor="text1"/>
                <w:szCs w:val="21"/>
              </w:rPr>
              <w:t>西</w:t>
            </w:r>
            <w:r w:rsidRPr="008D71D6">
              <w:rPr>
                <w:rFonts w:hint="eastAsia"/>
                <w:color w:val="000000" w:themeColor="text1"/>
                <w:szCs w:val="21"/>
              </w:rPr>
              <w:t>2</w:t>
            </w:r>
            <w:r w:rsidRPr="008D71D6">
              <w:rPr>
                <w:color w:val="000000" w:themeColor="text1"/>
                <w:szCs w:val="21"/>
              </w:rPr>
              <w:t>.15</w:t>
            </w:r>
            <w:r w:rsidRPr="008D71D6">
              <w:rPr>
                <w:rFonts w:hint="eastAsia"/>
                <w:color w:val="000000" w:themeColor="text1"/>
                <w:szCs w:val="21"/>
              </w:rPr>
              <w:t>km</w:t>
            </w:r>
          </w:p>
        </w:tc>
        <w:tc>
          <w:tcPr>
            <w:tcW w:w="678" w:type="pct"/>
            <w:shd w:val="clear" w:color="auto" w:fill="auto"/>
            <w:vAlign w:val="center"/>
          </w:tcPr>
          <w:p w14:paraId="107CECF4"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rFonts w:hint="eastAsia"/>
                <w:color w:val="000000" w:themeColor="text1"/>
                <w:szCs w:val="21"/>
              </w:rPr>
              <w:t>约</w:t>
            </w:r>
            <w:r w:rsidRPr="008D71D6">
              <w:rPr>
                <w:color w:val="000000" w:themeColor="text1"/>
                <w:szCs w:val="21"/>
              </w:rPr>
              <w:t>110</w:t>
            </w:r>
            <w:r w:rsidRPr="008D71D6">
              <w:rPr>
                <w:rFonts w:hint="eastAsia"/>
                <w:color w:val="000000" w:themeColor="text1"/>
                <w:szCs w:val="21"/>
              </w:rPr>
              <w:t>人</w:t>
            </w:r>
          </w:p>
        </w:tc>
        <w:tc>
          <w:tcPr>
            <w:tcW w:w="1534" w:type="pct"/>
            <w:vMerge w:val="restart"/>
            <w:shd w:val="clear" w:color="auto" w:fill="auto"/>
            <w:vAlign w:val="center"/>
          </w:tcPr>
          <w:p w14:paraId="239AF8C7"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《环境空气质量标准》（</w:t>
            </w:r>
            <w:r w:rsidRPr="008D71D6">
              <w:rPr>
                <w:color w:val="000000" w:themeColor="text1"/>
                <w:szCs w:val="21"/>
              </w:rPr>
              <w:t>GB3095-2012</w:t>
            </w:r>
            <w:r w:rsidRPr="008D71D6">
              <w:rPr>
                <w:color w:val="000000" w:themeColor="text1"/>
                <w:szCs w:val="21"/>
              </w:rPr>
              <w:t>）二级标准</w:t>
            </w:r>
          </w:p>
        </w:tc>
      </w:tr>
      <w:tr w:rsidR="008D71D6" w:rsidRPr="008D71D6" w14:paraId="737D2F40" w14:textId="77777777" w:rsidTr="00D6166C">
        <w:trPr>
          <w:trHeight w:val="621"/>
          <w:jc w:val="center"/>
        </w:trPr>
        <w:tc>
          <w:tcPr>
            <w:tcW w:w="509" w:type="pct"/>
            <w:vMerge/>
            <w:shd w:val="clear" w:color="auto" w:fill="auto"/>
            <w:vAlign w:val="center"/>
          </w:tcPr>
          <w:p w14:paraId="2F0B4125" w14:textId="77777777" w:rsidR="002A18FF" w:rsidRPr="008D71D6" w:rsidRDefault="002A18FF" w:rsidP="00F82EF5">
            <w:pPr>
              <w:adjustRightInd w:val="0"/>
              <w:snapToGrid w:val="0"/>
              <w:spacing w:line="276" w:lineRule="auto"/>
              <w:ind w:firstLineChars="0" w:firstLine="0"/>
              <w:jc w:val="center"/>
              <w:rPr>
                <w:b/>
                <w:bCs/>
                <w:color w:val="000000" w:themeColor="text1"/>
                <w:szCs w:val="21"/>
              </w:rPr>
            </w:pPr>
          </w:p>
        </w:tc>
        <w:tc>
          <w:tcPr>
            <w:tcW w:w="763" w:type="pct"/>
            <w:vMerge/>
            <w:shd w:val="clear" w:color="auto" w:fill="auto"/>
            <w:vAlign w:val="center"/>
          </w:tcPr>
          <w:p w14:paraId="5DCEF850" w14:textId="77777777" w:rsidR="002A18FF" w:rsidRPr="008D71D6" w:rsidRDefault="002A18FF" w:rsidP="00F82EF5">
            <w:pPr>
              <w:adjustRightInd w:val="0"/>
              <w:snapToGrid w:val="0"/>
              <w:spacing w:line="276" w:lineRule="auto"/>
              <w:ind w:firstLineChars="0" w:firstLine="0"/>
              <w:rPr>
                <w:color w:val="000000" w:themeColor="text1"/>
                <w:szCs w:val="21"/>
              </w:rPr>
            </w:pPr>
          </w:p>
        </w:tc>
        <w:tc>
          <w:tcPr>
            <w:tcW w:w="697" w:type="pct"/>
            <w:shd w:val="clear" w:color="auto" w:fill="auto"/>
            <w:vAlign w:val="center"/>
          </w:tcPr>
          <w:p w14:paraId="68190707"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rFonts w:hint="eastAsia"/>
                <w:color w:val="000000" w:themeColor="text1"/>
                <w:szCs w:val="21"/>
              </w:rPr>
              <w:t>二连连部</w:t>
            </w:r>
          </w:p>
        </w:tc>
        <w:tc>
          <w:tcPr>
            <w:tcW w:w="819" w:type="pct"/>
            <w:shd w:val="clear" w:color="auto" w:fill="auto"/>
            <w:vAlign w:val="center"/>
          </w:tcPr>
          <w:p w14:paraId="232F7BF3"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rFonts w:hint="eastAsia"/>
                <w:color w:val="000000" w:themeColor="text1"/>
                <w:szCs w:val="21"/>
              </w:rPr>
              <w:t>西南</w:t>
            </w:r>
            <w:r w:rsidRPr="008D71D6">
              <w:rPr>
                <w:rFonts w:hint="eastAsia"/>
                <w:color w:val="000000" w:themeColor="text1"/>
                <w:szCs w:val="21"/>
              </w:rPr>
              <w:t>1</w:t>
            </w:r>
            <w:r w:rsidRPr="008D71D6">
              <w:rPr>
                <w:color w:val="000000" w:themeColor="text1"/>
                <w:szCs w:val="21"/>
              </w:rPr>
              <w:t>.6</w:t>
            </w:r>
            <w:r w:rsidRPr="008D71D6">
              <w:rPr>
                <w:rFonts w:hint="eastAsia"/>
                <w:color w:val="000000" w:themeColor="text1"/>
                <w:szCs w:val="21"/>
              </w:rPr>
              <w:t>km</w:t>
            </w:r>
          </w:p>
        </w:tc>
        <w:tc>
          <w:tcPr>
            <w:tcW w:w="678" w:type="pct"/>
            <w:shd w:val="clear" w:color="auto" w:fill="auto"/>
            <w:vAlign w:val="center"/>
          </w:tcPr>
          <w:p w14:paraId="6FB2DC09"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rFonts w:hint="eastAsia"/>
                <w:color w:val="000000" w:themeColor="text1"/>
                <w:szCs w:val="21"/>
              </w:rPr>
              <w:t>约</w:t>
            </w:r>
            <w:r w:rsidRPr="008D71D6">
              <w:rPr>
                <w:rFonts w:hint="eastAsia"/>
                <w:color w:val="000000" w:themeColor="text1"/>
                <w:szCs w:val="21"/>
              </w:rPr>
              <w:t>5</w:t>
            </w:r>
            <w:r w:rsidRPr="008D71D6">
              <w:rPr>
                <w:color w:val="000000" w:themeColor="text1"/>
                <w:szCs w:val="21"/>
              </w:rPr>
              <w:t>00</w:t>
            </w:r>
            <w:r w:rsidRPr="008D71D6">
              <w:rPr>
                <w:rFonts w:hint="eastAsia"/>
                <w:color w:val="000000" w:themeColor="text1"/>
                <w:szCs w:val="21"/>
              </w:rPr>
              <w:t>人</w:t>
            </w:r>
          </w:p>
        </w:tc>
        <w:tc>
          <w:tcPr>
            <w:tcW w:w="1534" w:type="pct"/>
            <w:vMerge/>
            <w:shd w:val="clear" w:color="auto" w:fill="auto"/>
            <w:vAlign w:val="center"/>
          </w:tcPr>
          <w:p w14:paraId="3BB03F67" w14:textId="77777777" w:rsidR="002A18FF" w:rsidRPr="008D71D6" w:rsidRDefault="002A18FF" w:rsidP="00F82EF5">
            <w:pPr>
              <w:adjustRightInd w:val="0"/>
              <w:snapToGrid w:val="0"/>
              <w:spacing w:line="276" w:lineRule="auto"/>
              <w:ind w:firstLineChars="0" w:firstLine="0"/>
              <w:rPr>
                <w:color w:val="000000" w:themeColor="text1"/>
                <w:szCs w:val="21"/>
              </w:rPr>
            </w:pPr>
          </w:p>
        </w:tc>
      </w:tr>
      <w:tr w:rsidR="008D71D6" w:rsidRPr="008D71D6" w14:paraId="66FBC1DA" w14:textId="77777777" w:rsidTr="00D6166C">
        <w:trPr>
          <w:jc w:val="center"/>
        </w:trPr>
        <w:tc>
          <w:tcPr>
            <w:tcW w:w="509" w:type="pct"/>
            <w:shd w:val="clear" w:color="auto" w:fill="auto"/>
            <w:vAlign w:val="center"/>
          </w:tcPr>
          <w:p w14:paraId="248AAC7A"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地表水环境</w:t>
            </w:r>
          </w:p>
        </w:tc>
        <w:tc>
          <w:tcPr>
            <w:tcW w:w="763" w:type="pct"/>
            <w:shd w:val="clear" w:color="auto" w:fill="auto"/>
            <w:vAlign w:val="center"/>
          </w:tcPr>
          <w:p w14:paraId="77079278"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无地表水水力联系</w:t>
            </w:r>
          </w:p>
        </w:tc>
        <w:tc>
          <w:tcPr>
            <w:tcW w:w="697" w:type="pct"/>
            <w:shd w:val="clear" w:color="auto" w:fill="auto"/>
            <w:vAlign w:val="center"/>
          </w:tcPr>
          <w:p w14:paraId="788AF0BD"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不涉及</w:t>
            </w:r>
          </w:p>
        </w:tc>
        <w:tc>
          <w:tcPr>
            <w:tcW w:w="819" w:type="pct"/>
            <w:shd w:val="clear" w:color="auto" w:fill="auto"/>
            <w:vAlign w:val="center"/>
          </w:tcPr>
          <w:p w14:paraId="05427947"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不涉及</w:t>
            </w:r>
          </w:p>
        </w:tc>
        <w:tc>
          <w:tcPr>
            <w:tcW w:w="678" w:type="pct"/>
            <w:shd w:val="clear" w:color="auto" w:fill="auto"/>
            <w:vAlign w:val="center"/>
          </w:tcPr>
          <w:p w14:paraId="62333A95"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不涉及</w:t>
            </w:r>
          </w:p>
        </w:tc>
        <w:tc>
          <w:tcPr>
            <w:tcW w:w="1534" w:type="pct"/>
            <w:shd w:val="clear" w:color="auto" w:fill="auto"/>
            <w:vAlign w:val="center"/>
          </w:tcPr>
          <w:p w14:paraId="625B6342"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不涉及</w:t>
            </w:r>
          </w:p>
        </w:tc>
      </w:tr>
      <w:tr w:rsidR="008D71D6" w:rsidRPr="008D71D6" w14:paraId="6622AA93" w14:textId="77777777" w:rsidTr="00D6166C">
        <w:trPr>
          <w:jc w:val="center"/>
        </w:trPr>
        <w:tc>
          <w:tcPr>
            <w:tcW w:w="509" w:type="pct"/>
            <w:shd w:val="clear" w:color="auto" w:fill="auto"/>
            <w:vAlign w:val="center"/>
          </w:tcPr>
          <w:p w14:paraId="6348B118"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地下水环境</w:t>
            </w:r>
          </w:p>
        </w:tc>
        <w:tc>
          <w:tcPr>
            <w:tcW w:w="763" w:type="pct"/>
            <w:shd w:val="clear" w:color="auto" w:fill="auto"/>
            <w:vAlign w:val="center"/>
          </w:tcPr>
          <w:p w14:paraId="76BECAF2"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6km</w:t>
            </w:r>
            <w:r w:rsidRPr="008D71D6">
              <w:rPr>
                <w:color w:val="000000" w:themeColor="text1"/>
                <w:szCs w:val="21"/>
                <w:vertAlign w:val="superscript"/>
              </w:rPr>
              <w:t>2</w:t>
            </w:r>
            <w:r w:rsidRPr="008D71D6">
              <w:rPr>
                <w:color w:val="000000" w:themeColor="text1"/>
                <w:szCs w:val="21"/>
              </w:rPr>
              <w:t>的地下水评价范围</w:t>
            </w:r>
          </w:p>
        </w:tc>
        <w:tc>
          <w:tcPr>
            <w:tcW w:w="697" w:type="pct"/>
            <w:shd w:val="clear" w:color="auto" w:fill="auto"/>
            <w:vAlign w:val="center"/>
          </w:tcPr>
          <w:p w14:paraId="107C8EF7"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区域地下水</w:t>
            </w:r>
          </w:p>
        </w:tc>
        <w:tc>
          <w:tcPr>
            <w:tcW w:w="819" w:type="pct"/>
            <w:shd w:val="clear" w:color="auto" w:fill="auto"/>
            <w:vAlign w:val="center"/>
          </w:tcPr>
          <w:p w14:paraId="158566AF"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w:t>
            </w:r>
          </w:p>
        </w:tc>
        <w:tc>
          <w:tcPr>
            <w:tcW w:w="678" w:type="pct"/>
            <w:shd w:val="clear" w:color="auto" w:fill="auto"/>
            <w:vAlign w:val="center"/>
          </w:tcPr>
          <w:p w14:paraId="39C10FF5"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w:t>
            </w:r>
          </w:p>
        </w:tc>
        <w:tc>
          <w:tcPr>
            <w:tcW w:w="1534" w:type="pct"/>
            <w:shd w:val="clear" w:color="auto" w:fill="auto"/>
            <w:vAlign w:val="center"/>
          </w:tcPr>
          <w:p w14:paraId="3E8DEF50"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《地下水质量标准》（</w:t>
            </w:r>
            <w:r w:rsidRPr="008D71D6">
              <w:rPr>
                <w:color w:val="000000" w:themeColor="text1"/>
                <w:szCs w:val="21"/>
              </w:rPr>
              <w:t>GB14848-2017</w:t>
            </w:r>
            <w:r w:rsidRPr="008D71D6">
              <w:rPr>
                <w:color w:val="000000" w:themeColor="text1"/>
                <w:szCs w:val="21"/>
              </w:rPr>
              <w:t>）中的</w:t>
            </w:r>
            <w:r w:rsidRPr="008D71D6">
              <w:rPr>
                <w:color w:val="000000" w:themeColor="text1"/>
                <w:szCs w:val="21"/>
              </w:rPr>
              <w:t>Ⅲ</w:t>
            </w:r>
            <w:r w:rsidRPr="008D71D6">
              <w:rPr>
                <w:color w:val="000000" w:themeColor="text1"/>
                <w:szCs w:val="21"/>
              </w:rPr>
              <w:t>类标准</w:t>
            </w:r>
          </w:p>
        </w:tc>
      </w:tr>
      <w:tr w:rsidR="008D71D6" w:rsidRPr="008D71D6" w14:paraId="03437AAB" w14:textId="77777777" w:rsidTr="00D6166C">
        <w:trPr>
          <w:jc w:val="center"/>
        </w:trPr>
        <w:tc>
          <w:tcPr>
            <w:tcW w:w="509" w:type="pct"/>
            <w:shd w:val="clear" w:color="auto" w:fill="auto"/>
            <w:vAlign w:val="center"/>
          </w:tcPr>
          <w:p w14:paraId="5AF6B36D"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声环境</w:t>
            </w:r>
          </w:p>
        </w:tc>
        <w:tc>
          <w:tcPr>
            <w:tcW w:w="763" w:type="pct"/>
            <w:shd w:val="clear" w:color="auto" w:fill="auto"/>
            <w:vAlign w:val="center"/>
          </w:tcPr>
          <w:p w14:paraId="454E3743"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场界外延</w:t>
            </w:r>
            <w:r w:rsidRPr="008D71D6">
              <w:rPr>
                <w:color w:val="000000" w:themeColor="text1"/>
                <w:szCs w:val="21"/>
              </w:rPr>
              <w:t>200m</w:t>
            </w:r>
            <w:r w:rsidRPr="008D71D6">
              <w:rPr>
                <w:color w:val="000000" w:themeColor="text1"/>
                <w:szCs w:val="21"/>
              </w:rPr>
              <w:t>范围</w:t>
            </w:r>
          </w:p>
        </w:tc>
        <w:tc>
          <w:tcPr>
            <w:tcW w:w="697" w:type="pct"/>
            <w:shd w:val="clear" w:color="auto" w:fill="auto"/>
            <w:vAlign w:val="center"/>
          </w:tcPr>
          <w:p w14:paraId="64AAD6EF" w14:textId="77777777" w:rsidR="002A18FF" w:rsidRPr="008D71D6" w:rsidRDefault="002A18FF" w:rsidP="00F82EF5">
            <w:pPr>
              <w:adjustRightInd w:val="0"/>
              <w:snapToGrid w:val="0"/>
              <w:spacing w:line="276" w:lineRule="auto"/>
              <w:ind w:firstLineChars="0" w:firstLine="0"/>
              <w:jc w:val="center"/>
              <w:rPr>
                <w:color w:val="000000" w:themeColor="text1"/>
                <w:szCs w:val="21"/>
              </w:rPr>
            </w:pPr>
            <w:proofErr w:type="gramStart"/>
            <w:r w:rsidRPr="008D71D6">
              <w:rPr>
                <w:color w:val="000000" w:themeColor="text1"/>
                <w:szCs w:val="21"/>
              </w:rPr>
              <w:t>区域声</w:t>
            </w:r>
            <w:proofErr w:type="gramEnd"/>
            <w:r w:rsidRPr="008D71D6">
              <w:rPr>
                <w:color w:val="000000" w:themeColor="text1"/>
                <w:szCs w:val="21"/>
              </w:rPr>
              <w:t>环境</w:t>
            </w:r>
          </w:p>
        </w:tc>
        <w:tc>
          <w:tcPr>
            <w:tcW w:w="819" w:type="pct"/>
            <w:shd w:val="clear" w:color="auto" w:fill="auto"/>
            <w:vAlign w:val="center"/>
          </w:tcPr>
          <w:p w14:paraId="0904879D"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w:t>
            </w:r>
          </w:p>
        </w:tc>
        <w:tc>
          <w:tcPr>
            <w:tcW w:w="678" w:type="pct"/>
            <w:shd w:val="clear" w:color="auto" w:fill="auto"/>
            <w:vAlign w:val="center"/>
          </w:tcPr>
          <w:p w14:paraId="0DD33E05"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w:t>
            </w:r>
          </w:p>
        </w:tc>
        <w:tc>
          <w:tcPr>
            <w:tcW w:w="1534" w:type="pct"/>
            <w:shd w:val="clear" w:color="auto" w:fill="auto"/>
            <w:vAlign w:val="center"/>
          </w:tcPr>
          <w:p w14:paraId="7BFF1131" w14:textId="77777777" w:rsidR="002A18FF" w:rsidRPr="008D71D6" w:rsidRDefault="002A18FF" w:rsidP="00F82EF5">
            <w:pPr>
              <w:adjustRightInd w:val="0"/>
              <w:snapToGrid w:val="0"/>
              <w:spacing w:line="276" w:lineRule="auto"/>
              <w:ind w:firstLineChars="0" w:firstLine="0"/>
              <w:rPr>
                <w:color w:val="000000" w:themeColor="text1"/>
                <w:szCs w:val="21"/>
              </w:rPr>
            </w:pPr>
            <w:bookmarkStart w:id="74" w:name="_Hlk97049901"/>
            <w:r w:rsidRPr="008D71D6">
              <w:rPr>
                <w:color w:val="000000" w:themeColor="text1"/>
                <w:szCs w:val="21"/>
              </w:rPr>
              <w:t>《声环境质量标准》（</w:t>
            </w:r>
            <w:r w:rsidRPr="008D71D6">
              <w:rPr>
                <w:color w:val="000000" w:themeColor="text1"/>
                <w:szCs w:val="21"/>
              </w:rPr>
              <w:t>GB3096--2008</w:t>
            </w:r>
            <w:r w:rsidRPr="008D71D6">
              <w:rPr>
                <w:color w:val="000000" w:themeColor="text1"/>
                <w:szCs w:val="21"/>
              </w:rPr>
              <w:t>）中的</w:t>
            </w:r>
            <w:r w:rsidRPr="008D71D6">
              <w:rPr>
                <w:color w:val="000000" w:themeColor="text1"/>
                <w:szCs w:val="21"/>
              </w:rPr>
              <w:t>2</w:t>
            </w:r>
            <w:r w:rsidRPr="008D71D6">
              <w:rPr>
                <w:color w:val="000000" w:themeColor="text1"/>
                <w:szCs w:val="21"/>
              </w:rPr>
              <w:t>类标准</w:t>
            </w:r>
            <w:bookmarkEnd w:id="74"/>
          </w:p>
        </w:tc>
      </w:tr>
      <w:tr w:rsidR="008D71D6" w:rsidRPr="008D71D6" w14:paraId="03CF9E6E" w14:textId="77777777" w:rsidTr="00D6166C">
        <w:trPr>
          <w:jc w:val="center"/>
        </w:trPr>
        <w:tc>
          <w:tcPr>
            <w:tcW w:w="509" w:type="pct"/>
            <w:shd w:val="clear" w:color="auto" w:fill="auto"/>
            <w:vAlign w:val="center"/>
          </w:tcPr>
          <w:p w14:paraId="4EC59AF5"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生态环境</w:t>
            </w:r>
          </w:p>
        </w:tc>
        <w:tc>
          <w:tcPr>
            <w:tcW w:w="763" w:type="pct"/>
            <w:shd w:val="clear" w:color="auto" w:fill="auto"/>
            <w:vAlign w:val="center"/>
          </w:tcPr>
          <w:p w14:paraId="0DD682A0"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场界外延</w:t>
            </w:r>
            <w:r w:rsidRPr="008D71D6">
              <w:rPr>
                <w:color w:val="000000" w:themeColor="text1"/>
                <w:szCs w:val="21"/>
              </w:rPr>
              <w:t>300m</w:t>
            </w:r>
            <w:r w:rsidRPr="008D71D6">
              <w:rPr>
                <w:color w:val="000000" w:themeColor="text1"/>
                <w:szCs w:val="21"/>
              </w:rPr>
              <w:t>范围</w:t>
            </w:r>
          </w:p>
        </w:tc>
        <w:tc>
          <w:tcPr>
            <w:tcW w:w="697" w:type="pct"/>
            <w:shd w:val="clear" w:color="auto" w:fill="auto"/>
            <w:vAlign w:val="center"/>
          </w:tcPr>
          <w:p w14:paraId="795DE187"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区域生态系统</w:t>
            </w:r>
          </w:p>
        </w:tc>
        <w:tc>
          <w:tcPr>
            <w:tcW w:w="819" w:type="pct"/>
            <w:shd w:val="clear" w:color="auto" w:fill="auto"/>
            <w:vAlign w:val="center"/>
          </w:tcPr>
          <w:p w14:paraId="21A1FB18"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w:t>
            </w:r>
          </w:p>
        </w:tc>
        <w:tc>
          <w:tcPr>
            <w:tcW w:w="678" w:type="pct"/>
            <w:shd w:val="clear" w:color="auto" w:fill="auto"/>
            <w:vAlign w:val="center"/>
          </w:tcPr>
          <w:p w14:paraId="5E2A95B8"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w:t>
            </w:r>
          </w:p>
        </w:tc>
        <w:tc>
          <w:tcPr>
            <w:tcW w:w="1534" w:type="pct"/>
            <w:shd w:val="clear" w:color="auto" w:fill="auto"/>
            <w:vAlign w:val="center"/>
          </w:tcPr>
          <w:p w14:paraId="22BE910F"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维持生态现状</w:t>
            </w:r>
          </w:p>
        </w:tc>
      </w:tr>
      <w:tr w:rsidR="008D71D6" w:rsidRPr="008D71D6" w14:paraId="4A9EAC20" w14:textId="77777777" w:rsidTr="00D6166C">
        <w:trPr>
          <w:trHeight w:val="960"/>
          <w:jc w:val="center"/>
        </w:trPr>
        <w:tc>
          <w:tcPr>
            <w:tcW w:w="509" w:type="pct"/>
            <w:shd w:val="clear" w:color="auto" w:fill="auto"/>
            <w:vAlign w:val="center"/>
          </w:tcPr>
          <w:p w14:paraId="4EFD9B5B"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color w:val="000000" w:themeColor="text1"/>
                <w:szCs w:val="21"/>
              </w:rPr>
              <w:t>土壤环境</w:t>
            </w:r>
          </w:p>
        </w:tc>
        <w:tc>
          <w:tcPr>
            <w:tcW w:w="763" w:type="pct"/>
            <w:shd w:val="clear" w:color="auto" w:fill="auto"/>
            <w:vAlign w:val="center"/>
          </w:tcPr>
          <w:p w14:paraId="723DD124"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场界外延</w:t>
            </w:r>
            <w:r w:rsidRPr="008D71D6">
              <w:rPr>
                <w:color w:val="000000" w:themeColor="text1"/>
                <w:szCs w:val="21"/>
              </w:rPr>
              <w:t>50m</w:t>
            </w:r>
            <w:r w:rsidRPr="008D71D6">
              <w:rPr>
                <w:color w:val="000000" w:themeColor="text1"/>
                <w:szCs w:val="21"/>
              </w:rPr>
              <w:t>范围</w:t>
            </w:r>
          </w:p>
        </w:tc>
        <w:tc>
          <w:tcPr>
            <w:tcW w:w="697" w:type="pct"/>
            <w:shd w:val="clear" w:color="auto" w:fill="auto"/>
            <w:vAlign w:val="center"/>
          </w:tcPr>
          <w:p w14:paraId="488D3F2C"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color w:val="000000" w:themeColor="text1"/>
                <w:szCs w:val="21"/>
              </w:rPr>
              <w:t>区域土壤</w:t>
            </w:r>
          </w:p>
        </w:tc>
        <w:tc>
          <w:tcPr>
            <w:tcW w:w="819" w:type="pct"/>
            <w:shd w:val="clear" w:color="auto" w:fill="auto"/>
            <w:vAlign w:val="center"/>
          </w:tcPr>
          <w:p w14:paraId="6DBD66CE"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rFonts w:hint="eastAsia"/>
                <w:color w:val="000000" w:themeColor="text1"/>
                <w:szCs w:val="21"/>
              </w:rPr>
              <w:t>/</w:t>
            </w:r>
          </w:p>
        </w:tc>
        <w:tc>
          <w:tcPr>
            <w:tcW w:w="678" w:type="pct"/>
            <w:shd w:val="clear" w:color="auto" w:fill="auto"/>
            <w:vAlign w:val="center"/>
          </w:tcPr>
          <w:p w14:paraId="161DD54A" w14:textId="77777777" w:rsidR="002A18FF" w:rsidRPr="008D71D6" w:rsidRDefault="002A18FF" w:rsidP="00F82EF5">
            <w:pPr>
              <w:adjustRightInd w:val="0"/>
              <w:snapToGrid w:val="0"/>
              <w:spacing w:line="276" w:lineRule="auto"/>
              <w:ind w:firstLineChars="0" w:firstLine="0"/>
              <w:jc w:val="center"/>
              <w:rPr>
                <w:color w:val="000000" w:themeColor="text1"/>
                <w:szCs w:val="21"/>
              </w:rPr>
            </w:pPr>
            <w:r w:rsidRPr="008D71D6">
              <w:rPr>
                <w:rFonts w:hint="eastAsia"/>
                <w:color w:val="000000" w:themeColor="text1"/>
                <w:szCs w:val="21"/>
              </w:rPr>
              <w:t>/</w:t>
            </w:r>
          </w:p>
        </w:tc>
        <w:tc>
          <w:tcPr>
            <w:tcW w:w="1534" w:type="pct"/>
            <w:shd w:val="clear" w:color="auto" w:fill="auto"/>
            <w:vAlign w:val="center"/>
          </w:tcPr>
          <w:p w14:paraId="118C3374" w14:textId="77777777" w:rsidR="002A18FF" w:rsidRPr="008D71D6" w:rsidRDefault="002A18FF" w:rsidP="00F82EF5">
            <w:pPr>
              <w:adjustRightInd w:val="0"/>
              <w:snapToGrid w:val="0"/>
              <w:spacing w:line="276" w:lineRule="auto"/>
              <w:ind w:firstLineChars="0" w:firstLine="0"/>
              <w:rPr>
                <w:color w:val="000000" w:themeColor="text1"/>
                <w:szCs w:val="21"/>
              </w:rPr>
            </w:pPr>
            <w:r w:rsidRPr="008D71D6">
              <w:rPr>
                <w:rFonts w:hint="eastAsia"/>
                <w:color w:val="000000" w:themeColor="text1"/>
                <w:szCs w:val="21"/>
              </w:rPr>
              <w:t>《畜禽养殖产地评价规范》（</w:t>
            </w:r>
            <w:r w:rsidRPr="008D71D6">
              <w:rPr>
                <w:color w:val="000000" w:themeColor="text1"/>
                <w:szCs w:val="21"/>
              </w:rPr>
              <w:t>HJ568-2010</w:t>
            </w:r>
            <w:r w:rsidRPr="008D71D6">
              <w:rPr>
                <w:color w:val="000000" w:themeColor="text1"/>
                <w:szCs w:val="21"/>
              </w:rPr>
              <w:t>）</w:t>
            </w:r>
            <w:r w:rsidRPr="008D71D6">
              <w:rPr>
                <w:rFonts w:hint="eastAsia"/>
                <w:color w:val="000000" w:themeColor="text1"/>
                <w:szCs w:val="21"/>
              </w:rPr>
              <w:t>中土壤标准</w:t>
            </w:r>
          </w:p>
        </w:tc>
      </w:tr>
    </w:tbl>
    <w:p w14:paraId="443E304D" w14:textId="77777777" w:rsidR="002A18FF" w:rsidRPr="008D71D6" w:rsidRDefault="002A18FF" w:rsidP="009D4A81">
      <w:pPr>
        <w:keepNext/>
        <w:keepLines/>
        <w:widowControl/>
        <w:adjustRightInd w:val="0"/>
        <w:snapToGrid w:val="0"/>
        <w:spacing w:beforeLines="25" w:before="78"/>
        <w:ind w:firstLine="480"/>
        <w:outlineLvl w:val="2"/>
        <w:rPr>
          <w:rFonts w:eastAsia="黑体"/>
          <w:color w:val="000000" w:themeColor="text1"/>
          <w:kern w:val="0"/>
        </w:rPr>
      </w:pPr>
      <w:bookmarkStart w:id="75" w:name="_Toc42767573"/>
      <w:bookmarkStart w:id="76" w:name="_Toc42769674"/>
      <w:bookmarkStart w:id="77" w:name="_Toc46847518"/>
      <w:r w:rsidRPr="008D71D6">
        <w:rPr>
          <w:rFonts w:eastAsia="黑体"/>
          <w:color w:val="000000" w:themeColor="text1"/>
          <w:kern w:val="0"/>
        </w:rPr>
        <w:t>2.</w:t>
      </w:r>
      <w:r w:rsidRPr="008D71D6">
        <w:rPr>
          <w:rFonts w:eastAsia="黑体" w:hint="eastAsia"/>
          <w:color w:val="000000" w:themeColor="text1"/>
          <w:kern w:val="0"/>
        </w:rPr>
        <w:t>7</w:t>
      </w:r>
      <w:r w:rsidRPr="008D71D6">
        <w:rPr>
          <w:rFonts w:eastAsia="黑体"/>
          <w:color w:val="000000" w:themeColor="text1"/>
          <w:kern w:val="0"/>
        </w:rPr>
        <w:t>.2</w:t>
      </w:r>
      <w:bookmarkEnd w:id="75"/>
      <w:bookmarkEnd w:id="76"/>
      <w:bookmarkEnd w:id="77"/>
      <w:r w:rsidRPr="008D71D6">
        <w:rPr>
          <w:rFonts w:eastAsia="黑体" w:hint="eastAsia"/>
          <w:color w:val="000000" w:themeColor="text1"/>
          <w:kern w:val="0"/>
        </w:rPr>
        <w:t>环境保护目标</w:t>
      </w:r>
    </w:p>
    <w:p w14:paraId="20CFCA4C" w14:textId="77777777" w:rsidR="002A18FF" w:rsidRPr="008D71D6" w:rsidRDefault="002A18FF" w:rsidP="009D4A81">
      <w:pPr>
        <w:adjustRightInd w:val="0"/>
        <w:snapToGrid w:val="0"/>
        <w:ind w:firstLine="480"/>
        <w:rPr>
          <w:color w:val="000000" w:themeColor="text1"/>
        </w:rPr>
      </w:pPr>
      <w:r w:rsidRPr="008D71D6">
        <w:rPr>
          <w:rFonts w:hAnsi="宋体"/>
          <w:color w:val="000000" w:themeColor="text1"/>
        </w:rPr>
        <w:t>①空气环境：</w:t>
      </w:r>
      <w:r w:rsidRPr="008D71D6">
        <w:rPr>
          <w:rFonts w:hAnsi="宋体"/>
          <w:color w:val="000000" w:themeColor="text1"/>
          <w:szCs w:val="20"/>
        </w:rPr>
        <w:t>保护</w:t>
      </w:r>
      <w:proofErr w:type="gramStart"/>
      <w:r w:rsidRPr="008D71D6">
        <w:rPr>
          <w:rFonts w:hAnsi="宋体"/>
          <w:color w:val="000000" w:themeColor="text1"/>
          <w:szCs w:val="20"/>
        </w:rPr>
        <w:t>评价区</w:t>
      </w:r>
      <w:proofErr w:type="gramEnd"/>
      <w:r w:rsidRPr="008D71D6">
        <w:rPr>
          <w:rFonts w:hAnsi="宋体"/>
          <w:color w:val="000000" w:themeColor="text1"/>
          <w:szCs w:val="20"/>
        </w:rPr>
        <w:t>环境空气，保证不因本项目而降低区域环境空气质量现状级别《环境空气质量标准》</w:t>
      </w:r>
      <w:r w:rsidRPr="008D71D6">
        <w:rPr>
          <w:rFonts w:hAnsi="宋体" w:hint="eastAsia"/>
          <w:color w:val="000000" w:themeColor="text1"/>
          <w:szCs w:val="20"/>
        </w:rPr>
        <w:t>（</w:t>
      </w:r>
      <w:r w:rsidRPr="008D71D6">
        <w:rPr>
          <w:rFonts w:hAnsi="宋体"/>
          <w:color w:val="000000" w:themeColor="text1"/>
          <w:szCs w:val="20"/>
        </w:rPr>
        <w:t>GB3095-2012</w:t>
      </w:r>
      <w:r w:rsidRPr="008D71D6">
        <w:rPr>
          <w:rFonts w:hAnsi="宋体"/>
          <w:color w:val="000000" w:themeColor="text1"/>
          <w:szCs w:val="20"/>
        </w:rPr>
        <w:t>）二级。保证不因本项目建设及运行而对评价范围内人群产生不利影响。</w:t>
      </w:r>
    </w:p>
    <w:p w14:paraId="5E9094A8" w14:textId="77777777" w:rsidR="002A18FF" w:rsidRPr="008D71D6" w:rsidRDefault="002A18FF" w:rsidP="009D4A81">
      <w:pPr>
        <w:adjustRightInd w:val="0"/>
        <w:snapToGrid w:val="0"/>
        <w:ind w:firstLine="480"/>
        <w:rPr>
          <w:color w:val="000000" w:themeColor="text1"/>
          <w:szCs w:val="20"/>
        </w:rPr>
      </w:pPr>
      <w:r w:rsidRPr="008D71D6">
        <w:rPr>
          <w:rFonts w:hAnsi="宋体"/>
          <w:color w:val="000000" w:themeColor="text1"/>
        </w:rPr>
        <w:t>②水环境：</w:t>
      </w:r>
      <w:r w:rsidRPr="008D71D6">
        <w:rPr>
          <w:rFonts w:hAnsi="宋体"/>
          <w:color w:val="000000" w:themeColor="text1"/>
          <w:szCs w:val="20"/>
        </w:rPr>
        <w:t>保护厂址及下游区域地下水水质，保证不因本项目建设运行而降低区域地下水环境质量现状级别《地下水质量标准》</w:t>
      </w:r>
      <w:r w:rsidRPr="008D71D6">
        <w:rPr>
          <w:rFonts w:hAnsi="宋体" w:hint="eastAsia"/>
          <w:color w:val="000000" w:themeColor="text1"/>
          <w:szCs w:val="20"/>
        </w:rPr>
        <w:t>（</w:t>
      </w:r>
      <w:r w:rsidRPr="008D71D6">
        <w:rPr>
          <w:rFonts w:hAnsi="宋体"/>
          <w:color w:val="000000" w:themeColor="text1"/>
          <w:szCs w:val="20"/>
        </w:rPr>
        <w:t>GB/T14848-2017</w:t>
      </w:r>
      <w:r w:rsidRPr="008D71D6">
        <w:rPr>
          <w:rFonts w:hAnsi="宋体"/>
          <w:color w:val="000000" w:themeColor="text1"/>
          <w:szCs w:val="20"/>
        </w:rPr>
        <w:t>）</w:t>
      </w:r>
      <w:r w:rsidRPr="008D71D6">
        <w:rPr>
          <w:color w:val="000000" w:themeColor="text1"/>
          <w:szCs w:val="20"/>
        </w:rPr>
        <w:fldChar w:fldCharType="begin"/>
      </w:r>
      <w:r w:rsidRPr="008D71D6">
        <w:rPr>
          <w:color w:val="000000" w:themeColor="text1"/>
          <w:szCs w:val="20"/>
        </w:rPr>
        <w:instrText xml:space="preserve"> = 3 \* ROMAN </w:instrText>
      </w:r>
      <w:r w:rsidRPr="008D71D6">
        <w:rPr>
          <w:color w:val="000000" w:themeColor="text1"/>
          <w:szCs w:val="20"/>
        </w:rPr>
        <w:fldChar w:fldCharType="separate"/>
      </w:r>
      <w:r w:rsidRPr="008D71D6">
        <w:rPr>
          <w:noProof/>
          <w:color w:val="000000" w:themeColor="text1"/>
          <w:szCs w:val="20"/>
        </w:rPr>
        <w:t>III</w:t>
      </w:r>
      <w:r w:rsidRPr="008D71D6">
        <w:rPr>
          <w:color w:val="000000" w:themeColor="text1"/>
          <w:szCs w:val="20"/>
        </w:rPr>
        <w:fldChar w:fldCharType="end"/>
      </w:r>
      <w:r w:rsidRPr="008D71D6">
        <w:rPr>
          <w:rFonts w:hAnsi="宋体"/>
          <w:color w:val="000000" w:themeColor="text1"/>
          <w:szCs w:val="20"/>
        </w:rPr>
        <w:t>类。</w:t>
      </w:r>
    </w:p>
    <w:p w14:paraId="6BA3E312" w14:textId="77777777" w:rsidR="002A18FF" w:rsidRPr="008D71D6" w:rsidRDefault="002A18FF" w:rsidP="009D4A81">
      <w:pPr>
        <w:adjustRightInd w:val="0"/>
        <w:snapToGrid w:val="0"/>
        <w:ind w:firstLine="480"/>
        <w:rPr>
          <w:color w:val="000000" w:themeColor="text1"/>
          <w:szCs w:val="20"/>
        </w:rPr>
      </w:pPr>
      <w:r w:rsidRPr="008D71D6">
        <w:rPr>
          <w:rFonts w:hAnsi="宋体"/>
          <w:color w:val="000000" w:themeColor="text1"/>
        </w:rPr>
        <w:t>③声环境：</w:t>
      </w:r>
      <w:r w:rsidRPr="008D71D6">
        <w:rPr>
          <w:rFonts w:hAnsi="宋体"/>
          <w:color w:val="000000" w:themeColor="text1"/>
          <w:szCs w:val="20"/>
        </w:rPr>
        <w:t>主要保护对象为拟建项目厂址附近区域。确保厂界外</w:t>
      </w:r>
      <w:r w:rsidRPr="008D71D6">
        <w:rPr>
          <w:color w:val="000000" w:themeColor="text1"/>
          <w:szCs w:val="20"/>
        </w:rPr>
        <w:t>200m</w:t>
      </w:r>
      <w:r w:rsidRPr="008D71D6">
        <w:rPr>
          <w:rFonts w:hAnsi="宋体" w:hint="eastAsia"/>
          <w:color w:val="000000" w:themeColor="text1"/>
          <w:szCs w:val="20"/>
        </w:rPr>
        <w:t>范围内</w:t>
      </w:r>
      <w:r w:rsidRPr="008D71D6">
        <w:rPr>
          <w:rFonts w:hAnsi="宋体"/>
          <w:color w:val="000000" w:themeColor="text1"/>
          <w:szCs w:val="20"/>
        </w:rPr>
        <w:t>的噪声</w:t>
      </w:r>
      <w:proofErr w:type="gramStart"/>
      <w:r w:rsidRPr="008D71D6">
        <w:rPr>
          <w:rFonts w:hAnsi="宋体"/>
          <w:color w:val="000000" w:themeColor="text1"/>
          <w:szCs w:val="20"/>
        </w:rPr>
        <w:t>符合声</w:t>
      </w:r>
      <w:proofErr w:type="gramEnd"/>
      <w:r w:rsidRPr="008D71D6">
        <w:rPr>
          <w:rFonts w:hAnsi="宋体"/>
          <w:color w:val="000000" w:themeColor="text1"/>
          <w:szCs w:val="20"/>
        </w:rPr>
        <w:t>环境质量现状级别《声环境质量标准》</w:t>
      </w:r>
      <w:r w:rsidRPr="008D71D6">
        <w:rPr>
          <w:rFonts w:hAnsi="宋体" w:hint="eastAsia"/>
          <w:color w:val="000000" w:themeColor="text1"/>
          <w:szCs w:val="20"/>
        </w:rPr>
        <w:t>（</w:t>
      </w:r>
      <w:r w:rsidRPr="008D71D6">
        <w:rPr>
          <w:rFonts w:hAnsi="宋体"/>
          <w:color w:val="000000" w:themeColor="text1"/>
          <w:szCs w:val="20"/>
        </w:rPr>
        <w:t>GB3096-2008</w:t>
      </w:r>
      <w:r w:rsidRPr="008D71D6">
        <w:rPr>
          <w:rFonts w:hAnsi="宋体"/>
          <w:color w:val="000000" w:themeColor="text1"/>
          <w:szCs w:val="20"/>
        </w:rPr>
        <w:t>）中的</w:t>
      </w:r>
      <w:r w:rsidRPr="008D71D6">
        <w:rPr>
          <w:rFonts w:hint="eastAsia"/>
          <w:color w:val="000000" w:themeColor="text1"/>
          <w:szCs w:val="20"/>
        </w:rPr>
        <w:t>2</w:t>
      </w:r>
      <w:r w:rsidRPr="008D71D6">
        <w:rPr>
          <w:rFonts w:hAnsi="宋体"/>
          <w:color w:val="000000" w:themeColor="text1"/>
          <w:szCs w:val="20"/>
        </w:rPr>
        <w:t>类。</w:t>
      </w:r>
    </w:p>
    <w:p w14:paraId="094B14EA" w14:textId="77777777" w:rsidR="002A18FF" w:rsidRPr="008D71D6" w:rsidRDefault="002A18FF" w:rsidP="009D4A81">
      <w:pPr>
        <w:adjustRightInd w:val="0"/>
        <w:snapToGrid w:val="0"/>
        <w:ind w:firstLine="480"/>
        <w:rPr>
          <w:color w:val="000000" w:themeColor="text1"/>
          <w:lang w:val="x-none" w:eastAsia="x-none"/>
        </w:rPr>
      </w:pPr>
      <w:r w:rsidRPr="008D71D6">
        <w:rPr>
          <w:rFonts w:hAnsi="宋体"/>
          <w:color w:val="000000" w:themeColor="text1"/>
          <w:lang w:val="x-none" w:eastAsia="x-none"/>
        </w:rPr>
        <w:t>④</w:t>
      </w:r>
      <w:proofErr w:type="spellStart"/>
      <w:r w:rsidRPr="008D71D6">
        <w:rPr>
          <w:rFonts w:hAnsi="宋体"/>
          <w:color w:val="000000" w:themeColor="text1"/>
          <w:lang w:val="x-none" w:eastAsia="x-none"/>
        </w:rPr>
        <w:t>生态环境保护目标为最大限度减少因本项目建设及投运后对该区域现有生态环境的影响</w:t>
      </w:r>
      <w:proofErr w:type="spellEnd"/>
      <w:r w:rsidRPr="008D71D6">
        <w:rPr>
          <w:rFonts w:hAnsi="宋体"/>
          <w:color w:val="000000" w:themeColor="text1"/>
          <w:lang w:val="x-none" w:eastAsia="x-none"/>
        </w:rPr>
        <w:t>；</w:t>
      </w:r>
    </w:p>
    <w:p w14:paraId="206E13BA" w14:textId="77777777" w:rsidR="002A18FF" w:rsidRPr="008D71D6" w:rsidRDefault="002A18FF" w:rsidP="00FA661B">
      <w:pPr>
        <w:ind w:firstLine="480"/>
        <w:rPr>
          <w:rFonts w:hAnsi="宋体"/>
          <w:color w:val="000000" w:themeColor="text1"/>
          <w:szCs w:val="20"/>
        </w:rPr>
        <w:sectPr w:rsidR="002A18FF" w:rsidRPr="008D71D6">
          <w:headerReference w:type="even" r:id="rId15"/>
          <w:footerReference w:type="even" r:id="rId16"/>
          <w:headerReference w:type="first" r:id="rId17"/>
          <w:footerReference w:type="first" r:id="rId18"/>
          <w:pgSz w:w="11906" w:h="16838"/>
          <w:pgMar w:top="1440" w:right="1800" w:bottom="1440" w:left="1800" w:header="851" w:footer="992" w:gutter="0"/>
          <w:cols w:space="425"/>
          <w:docGrid w:type="lines" w:linePitch="312"/>
        </w:sectPr>
      </w:pPr>
      <w:r w:rsidRPr="008D71D6">
        <w:rPr>
          <w:rFonts w:hAnsi="宋体"/>
          <w:color w:val="000000" w:themeColor="text1"/>
          <w:szCs w:val="20"/>
        </w:rPr>
        <w:t>⑤环境风险保护目标：降低环境风险发生概率，保证环境风险发生时能够得到及时控制，</w:t>
      </w:r>
      <w:r w:rsidRPr="008D71D6">
        <w:rPr>
          <w:rFonts w:hAnsi="宋体" w:hint="eastAsia"/>
          <w:color w:val="000000" w:themeColor="text1"/>
          <w:szCs w:val="20"/>
        </w:rPr>
        <w:t>不对</w:t>
      </w:r>
      <w:r w:rsidRPr="008D71D6">
        <w:rPr>
          <w:rFonts w:hAnsi="宋体"/>
          <w:color w:val="000000" w:themeColor="text1"/>
          <w:szCs w:val="20"/>
        </w:rPr>
        <w:t>周边人群及外环境产生不利影响。</w:t>
      </w:r>
    </w:p>
    <w:p w14:paraId="5EAAD041" w14:textId="77777777" w:rsidR="002A18FF" w:rsidRPr="008D71D6" w:rsidRDefault="002A18FF" w:rsidP="00BF55D5">
      <w:pPr>
        <w:keepNext/>
        <w:keepLines/>
        <w:autoSpaceDE w:val="0"/>
        <w:autoSpaceDN w:val="0"/>
        <w:ind w:firstLineChars="0" w:firstLine="0"/>
        <w:textAlignment w:val="baseline"/>
        <w:outlineLvl w:val="0"/>
        <w:rPr>
          <w:b/>
          <w:bCs/>
          <w:color w:val="000000" w:themeColor="text1"/>
          <w:spacing w:val="28"/>
          <w:kern w:val="48"/>
          <w:sz w:val="30"/>
          <w:szCs w:val="44"/>
        </w:rPr>
      </w:pPr>
      <w:bookmarkStart w:id="78" w:name="_Toc521581812"/>
      <w:bookmarkStart w:id="79" w:name="_Toc17850"/>
      <w:bookmarkStart w:id="80" w:name="_Toc7918"/>
      <w:bookmarkStart w:id="81" w:name="_Toc22024"/>
      <w:bookmarkStart w:id="82" w:name="_Toc8142"/>
      <w:bookmarkStart w:id="83" w:name="_Toc13659"/>
      <w:bookmarkStart w:id="84" w:name="_Toc1572"/>
      <w:r w:rsidRPr="008D71D6">
        <w:rPr>
          <w:rFonts w:hint="eastAsia"/>
          <w:b/>
          <w:bCs/>
          <w:color w:val="000000" w:themeColor="text1"/>
          <w:spacing w:val="28"/>
          <w:kern w:val="48"/>
          <w:sz w:val="30"/>
          <w:szCs w:val="44"/>
        </w:rPr>
        <w:lastRenderedPageBreak/>
        <w:t>3</w:t>
      </w:r>
      <w:r w:rsidRPr="008D71D6">
        <w:rPr>
          <w:rFonts w:hint="eastAsia"/>
          <w:b/>
          <w:bCs/>
          <w:color w:val="000000" w:themeColor="text1"/>
          <w:spacing w:val="28"/>
          <w:kern w:val="48"/>
          <w:sz w:val="30"/>
          <w:szCs w:val="44"/>
        </w:rPr>
        <w:t>项目概况</w:t>
      </w:r>
      <w:bookmarkEnd w:id="78"/>
      <w:r w:rsidRPr="008D71D6">
        <w:rPr>
          <w:rFonts w:hint="eastAsia"/>
          <w:b/>
          <w:bCs/>
          <w:color w:val="000000" w:themeColor="text1"/>
          <w:spacing w:val="28"/>
          <w:kern w:val="48"/>
          <w:sz w:val="30"/>
          <w:szCs w:val="44"/>
        </w:rPr>
        <w:t>及工程分析</w:t>
      </w:r>
      <w:bookmarkEnd w:id="79"/>
      <w:bookmarkEnd w:id="80"/>
      <w:bookmarkEnd w:id="81"/>
      <w:bookmarkEnd w:id="82"/>
      <w:bookmarkEnd w:id="83"/>
      <w:bookmarkEnd w:id="84"/>
    </w:p>
    <w:p w14:paraId="5A042401" w14:textId="77777777" w:rsidR="002A18FF" w:rsidRPr="008D71D6" w:rsidRDefault="002A18FF" w:rsidP="00D034A9">
      <w:pPr>
        <w:keepNext/>
        <w:keepLines/>
        <w:ind w:firstLineChars="0" w:firstLine="0"/>
        <w:outlineLvl w:val="1"/>
        <w:rPr>
          <w:b/>
          <w:bCs/>
          <w:color w:val="000000" w:themeColor="text1"/>
          <w:kern w:val="0"/>
          <w:sz w:val="28"/>
          <w:szCs w:val="32"/>
        </w:rPr>
      </w:pPr>
      <w:bookmarkStart w:id="85" w:name="_Toc354749605"/>
      <w:bookmarkStart w:id="86" w:name="_Toc4612"/>
      <w:bookmarkStart w:id="87" w:name="_Toc521581813"/>
      <w:bookmarkStart w:id="88" w:name="_Toc11390"/>
      <w:bookmarkStart w:id="89" w:name="_Toc6419"/>
      <w:bookmarkStart w:id="90" w:name="_Toc10960"/>
      <w:bookmarkStart w:id="91" w:name="_Toc16222"/>
      <w:bookmarkStart w:id="92" w:name="_Toc15689"/>
      <w:bookmarkStart w:id="93" w:name="_Toc11867"/>
      <w:bookmarkStart w:id="94" w:name="_Toc9735"/>
      <w:bookmarkStart w:id="95" w:name="_Toc29541"/>
      <w:bookmarkStart w:id="96" w:name="_Toc408228350"/>
      <w:bookmarkStart w:id="97" w:name="_Toc435206990"/>
      <w:r w:rsidRPr="008D71D6">
        <w:rPr>
          <w:rFonts w:hint="eastAsia"/>
          <w:b/>
          <w:bCs/>
          <w:color w:val="000000" w:themeColor="text1"/>
          <w:kern w:val="0"/>
          <w:sz w:val="28"/>
          <w:szCs w:val="32"/>
        </w:rPr>
        <w:t>3</w:t>
      </w:r>
      <w:r w:rsidRPr="008D71D6">
        <w:rPr>
          <w:b/>
          <w:bCs/>
          <w:color w:val="000000" w:themeColor="text1"/>
          <w:kern w:val="0"/>
          <w:sz w:val="28"/>
          <w:szCs w:val="32"/>
        </w:rPr>
        <w:t>.</w:t>
      </w:r>
      <w:r w:rsidRPr="008D71D6">
        <w:rPr>
          <w:rFonts w:hint="eastAsia"/>
          <w:b/>
          <w:bCs/>
          <w:color w:val="000000" w:themeColor="text1"/>
          <w:kern w:val="0"/>
          <w:sz w:val="28"/>
          <w:szCs w:val="32"/>
        </w:rPr>
        <w:t>1</w:t>
      </w:r>
      <w:r w:rsidRPr="008D71D6">
        <w:rPr>
          <w:b/>
          <w:bCs/>
          <w:color w:val="000000" w:themeColor="text1"/>
          <w:kern w:val="0"/>
          <w:sz w:val="28"/>
          <w:szCs w:val="32"/>
        </w:rPr>
        <w:t>项目</w:t>
      </w:r>
      <w:bookmarkEnd w:id="85"/>
      <w:r w:rsidRPr="008D71D6">
        <w:rPr>
          <w:b/>
          <w:bCs/>
          <w:color w:val="000000" w:themeColor="text1"/>
          <w:kern w:val="0"/>
          <w:sz w:val="28"/>
          <w:szCs w:val="32"/>
        </w:rPr>
        <w:t>概况</w:t>
      </w:r>
      <w:bookmarkEnd w:id="86"/>
      <w:bookmarkEnd w:id="87"/>
      <w:bookmarkEnd w:id="88"/>
      <w:bookmarkEnd w:id="89"/>
      <w:bookmarkEnd w:id="90"/>
      <w:bookmarkEnd w:id="91"/>
      <w:bookmarkEnd w:id="92"/>
      <w:bookmarkEnd w:id="93"/>
      <w:bookmarkEnd w:id="94"/>
      <w:bookmarkEnd w:id="95"/>
    </w:p>
    <w:p w14:paraId="6BE624C2" w14:textId="77777777" w:rsidR="002A18FF" w:rsidRPr="008D71D6" w:rsidRDefault="002A18FF" w:rsidP="00D034A9">
      <w:pPr>
        <w:keepNext/>
        <w:keepLines/>
        <w:ind w:firstLineChars="0" w:firstLine="0"/>
        <w:textAlignment w:val="baseline"/>
        <w:outlineLvl w:val="2"/>
        <w:rPr>
          <w:b/>
          <w:color w:val="000000" w:themeColor="text1"/>
          <w:kern w:val="0"/>
          <w:szCs w:val="28"/>
        </w:rPr>
      </w:pPr>
      <w:bookmarkStart w:id="98" w:name="_Toc21989"/>
      <w:bookmarkStart w:id="99" w:name="_Toc17387"/>
      <w:bookmarkStart w:id="100" w:name="_Toc521581814"/>
      <w:bookmarkStart w:id="101" w:name="_Toc27762"/>
      <w:r w:rsidRPr="008D71D6">
        <w:rPr>
          <w:rFonts w:hint="eastAsia"/>
          <w:b/>
          <w:color w:val="000000" w:themeColor="text1"/>
          <w:kern w:val="0"/>
          <w:szCs w:val="28"/>
        </w:rPr>
        <w:t>3</w:t>
      </w:r>
      <w:r w:rsidRPr="008D71D6">
        <w:rPr>
          <w:b/>
          <w:color w:val="000000" w:themeColor="text1"/>
          <w:kern w:val="0"/>
          <w:szCs w:val="28"/>
        </w:rPr>
        <w:t>.</w:t>
      </w:r>
      <w:r w:rsidRPr="008D71D6">
        <w:rPr>
          <w:rFonts w:hint="eastAsia"/>
          <w:b/>
          <w:color w:val="000000" w:themeColor="text1"/>
          <w:kern w:val="0"/>
          <w:szCs w:val="28"/>
        </w:rPr>
        <w:t>1</w:t>
      </w:r>
      <w:r w:rsidRPr="008D71D6">
        <w:rPr>
          <w:b/>
          <w:color w:val="000000" w:themeColor="text1"/>
          <w:kern w:val="0"/>
          <w:szCs w:val="28"/>
        </w:rPr>
        <w:t>.1</w:t>
      </w:r>
      <w:r w:rsidRPr="008D71D6">
        <w:rPr>
          <w:b/>
          <w:color w:val="000000" w:themeColor="text1"/>
          <w:kern w:val="0"/>
          <w:szCs w:val="28"/>
        </w:rPr>
        <w:t>项目基本情况</w:t>
      </w:r>
      <w:bookmarkEnd w:id="98"/>
      <w:bookmarkEnd w:id="99"/>
      <w:bookmarkEnd w:id="100"/>
      <w:bookmarkEnd w:id="101"/>
    </w:p>
    <w:p w14:paraId="771D23FA" w14:textId="77777777" w:rsidR="002A18FF" w:rsidRPr="008D71D6" w:rsidRDefault="002A18FF" w:rsidP="00D034A9">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w:t>
      </w:r>
      <w:r w:rsidRPr="008D71D6">
        <w:rPr>
          <w:color w:val="000000" w:themeColor="text1"/>
          <w:kern w:val="0"/>
          <w:szCs w:val="20"/>
        </w:rPr>
        <w:t>项目名称：</w:t>
      </w:r>
      <w:r w:rsidRPr="008D71D6">
        <w:rPr>
          <w:rFonts w:hint="eastAsia"/>
          <w:color w:val="000000" w:themeColor="text1"/>
          <w:kern w:val="0"/>
          <w:szCs w:val="20"/>
        </w:rPr>
        <w:t>图木舒克市夏河羊养殖专业合作联社</w:t>
      </w:r>
      <w:r w:rsidRPr="008D71D6">
        <w:rPr>
          <w:rFonts w:hint="eastAsia"/>
          <w:color w:val="000000" w:themeColor="text1"/>
          <w:kern w:val="0"/>
          <w:szCs w:val="20"/>
        </w:rPr>
        <w:t>2</w:t>
      </w:r>
      <w:r w:rsidRPr="008D71D6">
        <w:rPr>
          <w:rFonts w:hint="eastAsia"/>
          <w:color w:val="000000" w:themeColor="text1"/>
          <w:kern w:val="0"/>
          <w:szCs w:val="20"/>
        </w:rPr>
        <w:t>连养殖小区建设项目；</w:t>
      </w:r>
    </w:p>
    <w:p w14:paraId="33FA379D" w14:textId="77777777" w:rsidR="002A18FF" w:rsidRPr="008D71D6" w:rsidRDefault="002A18FF" w:rsidP="00D034A9">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w:t>
      </w:r>
      <w:r w:rsidRPr="008D71D6">
        <w:rPr>
          <w:color w:val="000000" w:themeColor="text1"/>
          <w:kern w:val="0"/>
          <w:szCs w:val="20"/>
        </w:rPr>
        <w:t>建设单位：</w:t>
      </w:r>
      <w:r w:rsidRPr="008D71D6">
        <w:rPr>
          <w:rFonts w:hint="eastAsia"/>
          <w:color w:val="000000" w:themeColor="text1"/>
          <w:kern w:val="0"/>
          <w:szCs w:val="20"/>
        </w:rPr>
        <w:t>图木舒克市夏河羊养殖专业合作联社；</w:t>
      </w:r>
    </w:p>
    <w:p w14:paraId="21345D60" w14:textId="77777777" w:rsidR="002A18FF" w:rsidRPr="008D71D6" w:rsidRDefault="002A18FF" w:rsidP="00D034A9">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w:t>
      </w:r>
      <w:r w:rsidRPr="008D71D6">
        <w:rPr>
          <w:color w:val="000000" w:themeColor="text1"/>
          <w:kern w:val="0"/>
          <w:szCs w:val="20"/>
        </w:rPr>
        <w:t>建设性质：新建</w:t>
      </w:r>
      <w:r w:rsidRPr="008D71D6">
        <w:rPr>
          <w:rFonts w:hint="eastAsia"/>
          <w:color w:val="000000" w:themeColor="text1"/>
          <w:kern w:val="0"/>
          <w:szCs w:val="20"/>
        </w:rPr>
        <w:t>；</w:t>
      </w:r>
    </w:p>
    <w:p w14:paraId="70EEEF75" w14:textId="77777777" w:rsidR="002A18FF" w:rsidRPr="008D71D6" w:rsidRDefault="002A18FF" w:rsidP="006450B4">
      <w:pPr>
        <w:widowControl/>
        <w:ind w:firstLine="480"/>
        <w:jc w:val="both"/>
        <w:rPr>
          <w:color w:val="000000" w:themeColor="text1"/>
          <w:kern w:val="0"/>
        </w:rPr>
      </w:pPr>
      <w:r w:rsidRPr="008D71D6">
        <w:rPr>
          <w:rFonts w:hint="eastAsia"/>
          <w:color w:val="000000" w:themeColor="text1"/>
          <w:kern w:val="0"/>
          <w:szCs w:val="20"/>
        </w:rPr>
        <w:t>（</w:t>
      </w:r>
      <w:r w:rsidRPr="008D71D6">
        <w:rPr>
          <w:color w:val="000000" w:themeColor="text1"/>
          <w:kern w:val="0"/>
          <w:szCs w:val="20"/>
        </w:rPr>
        <w:t>4</w:t>
      </w:r>
      <w:r w:rsidRPr="008D71D6">
        <w:rPr>
          <w:color w:val="000000" w:themeColor="text1"/>
          <w:kern w:val="0"/>
          <w:szCs w:val="20"/>
        </w:rPr>
        <w:t>）建设地点：本项目位于新疆生产建设兵团第三师</w:t>
      </w:r>
      <w:r w:rsidRPr="008D71D6">
        <w:rPr>
          <w:color w:val="000000" w:themeColor="text1"/>
          <w:kern w:val="0"/>
          <w:szCs w:val="20"/>
        </w:rPr>
        <w:t>50</w:t>
      </w:r>
      <w:r w:rsidRPr="008D71D6">
        <w:rPr>
          <w:color w:val="000000" w:themeColor="text1"/>
          <w:kern w:val="0"/>
          <w:szCs w:val="20"/>
        </w:rPr>
        <w:t>团</w:t>
      </w:r>
      <w:r w:rsidRPr="008D71D6">
        <w:rPr>
          <w:color w:val="000000" w:themeColor="text1"/>
          <w:kern w:val="0"/>
          <w:szCs w:val="20"/>
        </w:rPr>
        <w:t>2</w:t>
      </w:r>
      <w:r w:rsidRPr="008D71D6">
        <w:rPr>
          <w:color w:val="000000" w:themeColor="text1"/>
          <w:kern w:val="0"/>
          <w:szCs w:val="20"/>
        </w:rPr>
        <w:t>连，五十团团场正东方向，距离约</w:t>
      </w:r>
      <w:r w:rsidRPr="008D71D6">
        <w:rPr>
          <w:color w:val="000000" w:themeColor="text1"/>
          <w:kern w:val="0"/>
          <w:szCs w:val="20"/>
        </w:rPr>
        <w:t>10km</w:t>
      </w:r>
      <w:r w:rsidRPr="008D71D6">
        <w:rPr>
          <w:color w:val="000000" w:themeColor="text1"/>
          <w:kern w:val="0"/>
          <w:szCs w:val="20"/>
        </w:rPr>
        <w:t>。项目中心地理坐标：</w:t>
      </w:r>
      <w:r w:rsidRPr="008D71D6">
        <w:rPr>
          <w:color w:val="000000" w:themeColor="text1"/>
          <w:kern w:val="0"/>
          <w:szCs w:val="20"/>
        </w:rPr>
        <w:t>E</w:t>
      </w:r>
      <w:r w:rsidRPr="008D71D6">
        <w:rPr>
          <w:color w:val="000000" w:themeColor="text1"/>
        </w:rPr>
        <w:t xml:space="preserve"> </w:t>
      </w:r>
      <w:r w:rsidRPr="008D71D6">
        <w:rPr>
          <w:color w:val="000000" w:themeColor="text1"/>
          <w:kern w:val="0"/>
          <w:szCs w:val="20"/>
        </w:rPr>
        <w:t>79°22′41.19″</w:t>
      </w:r>
      <w:r w:rsidRPr="008D71D6">
        <w:rPr>
          <w:color w:val="000000" w:themeColor="text1"/>
          <w:kern w:val="0"/>
          <w:szCs w:val="20"/>
        </w:rPr>
        <w:t>，</w:t>
      </w:r>
      <w:r w:rsidRPr="008D71D6">
        <w:rPr>
          <w:color w:val="000000" w:themeColor="text1"/>
          <w:kern w:val="0"/>
          <w:szCs w:val="20"/>
        </w:rPr>
        <w:t>N</w:t>
      </w:r>
      <w:r w:rsidRPr="008D71D6">
        <w:rPr>
          <w:color w:val="000000" w:themeColor="text1"/>
        </w:rPr>
        <w:t xml:space="preserve"> </w:t>
      </w:r>
      <w:r w:rsidRPr="008D71D6">
        <w:rPr>
          <w:color w:val="000000" w:themeColor="text1"/>
          <w:kern w:val="0"/>
          <w:szCs w:val="20"/>
        </w:rPr>
        <w:t>39°56′55.46″</w:t>
      </w:r>
      <w:r w:rsidRPr="008D71D6">
        <w:rPr>
          <w:color w:val="000000" w:themeColor="text1"/>
          <w:kern w:val="0"/>
          <w:szCs w:val="20"/>
        </w:rPr>
        <w:t>。</w:t>
      </w:r>
      <w:r w:rsidRPr="008D71D6">
        <w:rPr>
          <w:color w:val="000000" w:themeColor="text1"/>
          <w:spacing w:val="-5"/>
          <w:kern w:val="0"/>
        </w:rPr>
        <w:t>拟建项目占地面积约</w:t>
      </w:r>
      <w:bookmarkStart w:id="102" w:name="_Hlk112745761"/>
      <w:r w:rsidRPr="008D71D6">
        <w:rPr>
          <w:color w:val="000000" w:themeColor="text1"/>
        </w:rPr>
        <w:t>130786m</w:t>
      </w:r>
      <w:r w:rsidRPr="008D71D6">
        <w:rPr>
          <w:color w:val="000000" w:themeColor="text1"/>
          <w:vertAlign w:val="superscript"/>
        </w:rPr>
        <w:t>2</w:t>
      </w:r>
      <w:r w:rsidRPr="008D71D6">
        <w:rPr>
          <w:color w:val="000000" w:themeColor="text1"/>
          <w:kern w:val="0"/>
        </w:rPr>
        <w:t>，</w:t>
      </w:r>
      <w:bookmarkEnd w:id="102"/>
      <w:r w:rsidRPr="008D71D6">
        <w:rPr>
          <w:color w:val="000000" w:themeColor="text1"/>
          <w:kern w:val="0"/>
        </w:rPr>
        <w:t>项目东侧为空地，南侧为农田，西侧</w:t>
      </w:r>
      <w:r w:rsidRPr="008D71D6">
        <w:rPr>
          <w:color w:val="000000" w:themeColor="text1"/>
          <w:kern w:val="0"/>
        </w:rPr>
        <w:t>86m</w:t>
      </w:r>
      <w:r w:rsidRPr="008D71D6">
        <w:rPr>
          <w:color w:val="000000" w:themeColor="text1"/>
          <w:kern w:val="0"/>
        </w:rPr>
        <w:t>为其松线，北侧紧邻农田。地理位置见附图</w:t>
      </w:r>
      <w:r w:rsidRPr="008D71D6">
        <w:rPr>
          <w:color w:val="000000" w:themeColor="text1"/>
          <w:kern w:val="0"/>
        </w:rPr>
        <w:t>1</w:t>
      </w:r>
      <w:r w:rsidRPr="008D71D6">
        <w:rPr>
          <w:color w:val="000000" w:themeColor="text1"/>
          <w:kern w:val="0"/>
        </w:rPr>
        <w:t>；</w:t>
      </w:r>
      <w:r w:rsidRPr="008D71D6">
        <w:rPr>
          <w:color w:val="000000" w:themeColor="text1"/>
          <w:kern w:val="0"/>
          <w:szCs w:val="20"/>
        </w:rPr>
        <w:t>周边关系示意图见附图</w:t>
      </w:r>
      <w:r w:rsidRPr="008D71D6">
        <w:rPr>
          <w:color w:val="000000" w:themeColor="text1"/>
          <w:kern w:val="0"/>
          <w:szCs w:val="20"/>
        </w:rPr>
        <w:t>4</w:t>
      </w:r>
      <w:r w:rsidRPr="008D71D6">
        <w:rPr>
          <w:color w:val="000000" w:themeColor="text1"/>
          <w:kern w:val="0"/>
          <w:szCs w:val="20"/>
        </w:rPr>
        <w:t>；</w:t>
      </w:r>
    </w:p>
    <w:p w14:paraId="19655591" w14:textId="77777777" w:rsidR="002A18FF" w:rsidRPr="008D71D6" w:rsidRDefault="002A18FF" w:rsidP="00D034A9">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5</w:t>
      </w:r>
      <w:r w:rsidRPr="008D71D6">
        <w:rPr>
          <w:rFonts w:hint="eastAsia"/>
          <w:color w:val="000000" w:themeColor="text1"/>
          <w:kern w:val="0"/>
          <w:szCs w:val="20"/>
        </w:rPr>
        <w:t>）</w:t>
      </w:r>
      <w:r w:rsidRPr="008D71D6">
        <w:rPr>
          <w:color w:val="000000" w:themeColor="text1"/>
          <w:kern w:val="0"/>
          <w:szCs w:val="20"/>
        </w:rPr>
        <w:t>占地面积：本项目总占地面积</w:t>
      </w:r>
      <w:r w:rsidRPr="008D71D6">
        <w:rPr>
          <w:rFonts w:hint="eastAsia"/>
          <w:color w:val="000000" w:themeColor="text1"/>
        </w:rPr>
        <w:t>130786m</w:t>
      </w:r>
      <w:r w:rsidRPr="008D71D6">
        <w:rPr>
          <w:rFonts w:hint="eastAsia"/>
          <w:color w:val="000000" w:themeColor="text1"/>
          <w:vertAlign w:val="superscript"/>
        </w:rPr>
        <w:t>2</w:t>
      </w:r>
      <w:r w:rsidRPr="008D71D6">
        <w:rPr>
          <w:rFonts w:hint="eastAsia"/>
          <w:color w:val="000000" w:themeColor="text1"/>
          <w:kern w:val="0"/>
          <w:szCs w:val="20"/>
        </w:rPr>
        <w:t>；</w:t>
      </w:r>
    </w:p>
    <w:p w14:paraId="5F904B1B" w14:textId="77777777" w:rsidR="002A18FF" w:rsidRPr="008D71D6" w:rsidRDefault="002A18FF" w:rsidP="00D034A9">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6</w:t>
      </w:r>
      <w:r w:rsidRPr="008D71D6">
        <w:rPr>
          <w:rFonts w:hint="eastAsia"/>
          <w:color w:val="000000" w:themeColor="text1"/>
          <w:kern w:val="0"/>
          <w:szCs w:val="20"/>
        </w:rPr>
        <w:t>）</w:t>
      </w:r>
      <w:r w:rsidRPr="008D71D6">
        <w:rPr>
          <w:color w:val="000000" w:themeColor="text1"/>
          <w:kern w:val="0"/>
          <w:szCs w:val="20"/>
        </w:rPr>
        <w:t>生产规模：</w:t>
      </w:r>
      <w:r w:rsidRPr="008D71D6">
        <w:rPr>
          <w:rFonts w:hint="eastAsia"/>
          <w:color w:val="000000" w:themeColor="text1"/>
          <w:kern w:val="0"/>
          <w:szCs w:val="20"/>
        </w:rPr>
        <w:t>存栏量</w:t>
      </w:r>
      <w:r w:rsidRPr="008D71D6">
        <w:rPr>
          <w:color w:val="000000" w:themeColor="text1"/>
          <w:kern w:val="0"/>
          <w:szCs w:val="20"/>
        </w:rPr>
        <w:t>15900</w:t>
      </w:r>
      <w:r w:rsidRPr="008D71D6">
        <w:rPr>
          <w:color w:val="000000" w:themeColor="text1"/>
          <w:kern w:val="0"/>
          <w:szCs w:val="20"/>
        </w:rPr>
        <w:t>只肉羊，</w:t>
      </w:r>
      <w:r w:rsidRPr="008D71D6">
        <w:rPr>
          <w:rFonts w:hint="eastAsia"/>
          <w:color w:val="000000" w:themeColor="text1"/>
          <w:kern w:val="0"/>
          <w:szCs w:val="20"/>
        </w:rPr>
        <w:t>年可出栏肉羊</w:t>
      </w:r>
      <w:r w:rsidRPr="008D71D6">
        <w:rPr>
          <w:color w:val="000000" w:themeColor="text1"/>
          <w:kern w:val="0"/>
          <w:szCs w:val="20"/>
        </w:rPr>
        <w:t>39750</w:t>
      </w:r>
      <w:r w:rsidRPr="008D71D6">
        <w:rPr>
          <w:rFonts w:hint="eastAsia"/>
          <w:color w:val="000000" w:themeColor="text1"/>
          <w:kern w:val="0"/>
          <w:szCs w:val="20"/>
        </w:rPr>
        <w:t>只；</w:t>
      </w:r>
    </w:p>
    <w:p w14:paraId="3D9E23D3" w14:textId="77777777" w:rsidR="002A18FF" w:rsidRPr="008D71D6" w:rsidRDefault="002A18FF" w:rsidP="00D034A9">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7</w:t>
      </w:r>
      <w:r w:rsidRPr="008D71D6">
        <w:rPr>
          <w:rFonts w:hint="eastAsia"/>
          <w:color w:val="000000" w:themeColor="text1"/>
          <w:kern w:val="0"/>
          <w:szCs w:val="20"/>
        </w:rPr>
        <w:t>）</w:t>
      </w:r>
      <w:r w:rsidRPr="008D71D6">
        <w:rPr>
          <w:color w:val="000000" w:themeColor="text1"/>
          <w:kern w:val="0"/>
          <w:szCs w:val="20"/>
        </w:rPr>
        <w:t>项目总投资及资金来源：估算项目总投资</w:t>
      </w:r>
      <w:r w:rsidRPr="008D71D6">
        <w:rPr>
          <w:rFonts w:cs="Tahoma"/>
          <w:color w:val="000000" w:themeColor="text1"/>
        </w:rPr>
        <w:t>967.25</w:t>
      </w:r>
      <w:r w:rsidRPr="008D71D6">
        <w:rPr>
          <w:rFonts w:cs="Tahoma"/>
          <w:color w:val="000000" w:themeColor="text1"/>
        </w:rPr>
        <w:t>万元</w:t>
      </w:r>
      <w:r w:rsidRPr="008D71D6">
        <w:rPr>
          <w:color w:val="000000" w:themeColor="text1"/>
          <w:kern w:val="0"/>
          <w:szCs w:val="20"/>
        </w:rPr>
        <w:t>，资金来源为</w:t>
      </w:r>
      <w:r w:rsidRPr="008D71D6">
        <w:rPr>
          <w:rFonts w:hint="eastAsia"/>
          <w:color w:val="000000" w:themeColor="text1"/>
          <w:kern w:val="0"/>
          <w:szCs w:val="20"/>
        </w:rPr>
        <w:t>企业</w:t>
      </w:r>
      <w:r w:rsidRPr="008D71D6">
        <w:rPr>
          <w:color w:val="000000" w:themeColor="text1"/>
          <w:kern w:val="0"/>
          <w:szCs w:val="20"/>
        </w:rPr>
        <w:t>自筹</w:t>
      </w:r>
      <w:r w:rsidRPr="008D71D6">
        <w:rPr>
          <w:rFonts w:hint="eastAsia"/>
          <w:color w:val="000000" w:themeColor="text1"/>
          <w:kern w:val="0"/>
          <w:szCs w:val="20"/>
        </w:rPr>
        <w:t>；</w:t>
      </w:r>
    </w:p>
    <w:p w14:paraId="76D12765" w14:textId="77777777" w:rsidR="002A18FF" w:rsidRPr="008D71D6" w:rsidRDefault="002A18FF" w:rsidP="00D034A9">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8</w:t>
      </w:r>
      <w:r w:rsidRPr="008D71D6">
        <w:rPr>
          <w:rFonts w:hint="eastAsia"/>
          <w:color w:val="000000" w:themeColor="text1"/>
          <w:kern w:val="0"/>
          <w:szCs w:val="20"/>
        </w:rPr>
        <w:t>）</w:t>
      </w:r>
      <w:r w:rsidRPr="008D71D6">
        <w:rPr>
          <w:color w:val="000000" w:themeColor="text1"/>
          <w:kern w:val="0"/>
          <w:szCs w:val="20"/>
        </w:rPr>
        <w:t>劳动定员：本项目拟定企业劳动定员为</w:t>
      </w:r>
      <w:r w:rsidRPr="008D71D6">
        <w:rPr>
          <w:rFonts w:hint="eastAsia"/>
          <w:color w:val="000000" w:themeColor="text1"/>
          <w:kern w:val="0"/>
          <w:szCs w:val="20"/>
        </w:rPr>
        <w:t>40</w:t>
      </w:r>
      <w:r w:rsidRPr="008D71D6">
        <w:rPr>
          <w:rFonts w:hint="eastAsia"/>
          <w:color w:val="000000" w:themeColor="text1"/>
          <w:kern w:val="0"/>
          <w:szCs w:val="20"/>
        </w:rPr>
        <w:t>人；</w:t>
      </w:r>
    </w:p>
    <w:p w14:paraId="50E15469" w14:textId="77777777" w:rsidR="002A18FF" w:rsidRPr="008D71D6" w:rsidRDefault="002A18FF" w:rsidP="00D034A9">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9</w:t>
      </w:r>
      <w:r w:rsidRPr="008D71D6">
        <w:rPr>
          <w:rFonts w:hint="eastAsia"/>
          <w:color w:val="000000" w:themeColor="text1"/>
          <w:kern w:val="0"/>
          <w:szCs w:val="20"/>
        </w:rPr>
        <w:t>）</w:t>
      </w:r>
      <w:r w:rsidRPr="008D71D6">
        <w:rPr>
          <w:color w:val="000000" w:themeColor="text1"/>
          <w:kern w:val="0"/>
          <w:szCs w:val="20"/>
        </w:rPr>
        <w:t>生产制度：养殖区全年</w:t>
      </w:r>
      <w:r w:rsidRPr="008D71D6">
        <w:rPr>
          <w:color w:val="000000" w:themeColor="text1"/>
          <w:kern w:val="0"/>
          <w:szCs w:val="20"/>
        </w:rPr>
        <w:t>365d</w:t>
      </w:r>
      <w:r w:rsidRPr="008D71D6">
        <w:rPr>
          <w:color w:val="000000" w:themeColor="text1"/>
          <w:kern w:val="0"/>
          <w:szCs w:val="20"/>
        </w:rPr>
        <w:t>运行，厂区单班制生产运行</w:t>
      </w:r>
      <w:r w:rsidRPr="008D71D6">
        <w:rPr>
          <w:rFonts w:hint="eastAsia"/>
          <w:color w:val="000000" w:themeColor="text1"/>
          <w:kern w:val="0"/>
          <w:szCs w:val="20"/>
        </w:rPr>
        <w:t>，厂区不设置食宿；</w:t>
      </w:r>
    </w:p>
    <w:p w14:paraId="6F7030C2" w14:textId="77777777" w:rsidR="002A18FF" w:rsidRPr="008D71D6" w:rsidRDefault="002A18FF" w:rsidP="00D034A9">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10</w:t>
      </w:r>
      <w:r w:rsidRPr="008D71D6">
        <w:rPr>
          <w:rFonts w:hint="eastAsia"/>
          <w:color w:val="000000" w:themeColor="text1"/>
          <w:kern w:val="0"/>
          <w:szCs w:val="20"/>
        </w:rPr>
        <w:t>）</w:t>
      </w:r>
      <w:r w:rsidRPr="008D71D6">
        <w:rPr>
          <w:rFonts w:hint="eastAsia"/>
          <w:color w:val="000000" w:themeColor="text1"/>
          <w:kern w:val="0"/>
        </w:rPr>
        <w:t>预计投产日期：</w:t>
      </w:r>
      <w:r w:rsidRPr="008D71D6">
        <w:rPr>
          <w:rFonts w:hint="eastAsia"/>
          <w:color w:val="000000" w:themeColor="text1"/>
          <w:kern w:val="0"/>
        </w:rPr>
        <w:t>2023</w:t>
      </w:r>
      <w:r w:rsidRPr="008D71D6">
        <w:rPr>
          <w:rFonts w:hint="eastAsia"/>
          <w:color w:val="000000" w:themeColor="text1"/>
          <w:kern w:val="0"/>
        </w:rPr>
        <w:t>年。</w:t>
      </w:r>
    </w:p>
    <w:p w14:paraId="3E0B82E7" w14:textId="77777777" w:rsidR="002A18FF" w:rsidRPr="008D71D6" w:rsidRDefault="002A18FF" w:rsidP="00635456">
      <w:pPr>
        <w:keepNext/>
        <w:keepLines/>
        <w:ind w:firstLineChars="0" w:firstLine="0"/>
        <w:textAlignment w:val="baseline"/>
        <w:outlineLvl w:val="2"/>
        <w:rPr>
          <w:b/>
          <w:color w:val="000000" w:themeColor="text1"/>
          <w:kern w:val="0"/>
          <w:szCs w:val="28"/>
        </w:rPr>
      </w:pPr>
      <w:bookmarkStart w:id="103" w:name="_Toc521581818"/>
      <w:bookmarkStart w:id="104" w:name="_Toc12845"/>
      <w:bookmarkStart w:id="105" w:name="_Toc5760"/>
      <w:bookmarkStart w:id="106" w:name="_Toc27080"/>
      <w:bookmarkStart w:id="107" w:name="_Toc12094"/>
      <w:bookmarkStart w:id="108" w:name="_Toc29355"/>
      <w:r w:rsidRPr="008D71D6">
        <w:rPr>
          <w:rFonts w:hint="eastAsia"/>
          <w:b/>
          <w:color w:val="000000" w:themeColor="text1"/>
          <w:kern w:val="0"/>
          <w:szCs w:val="28"/>
        </w:rPr>
        <w:t>3.1.2</w:t>
      </w:r>
      <w:r w:rsidRPr="008D71D6">
        <w:rPr>
          <w:rFonts w:hint="eastAsia"/>
          <w:b/>
          <w:color w:val="000000" w:themeColor="text1"/>
          <w:kern w:val="0"/>
          <w:szCs w:val="28"/>
        </w:rPr>
        <w:t>工程</w:t>
      </w:r>
      <w:r w:rsidRPr="008D71D6">
        <w:rPr>
          <w:b/>
          <w:color w:val="000000" w:themeColor="text1"/>
          <w:kern w:val="0"/>
          <w:szCs w:val="28"/>
        </w:rPr>
        <w:t>内容</w:t>
      </w:r>
      <w:bookmarkEnd w:id="103"/>
      <w:bookmarkEnd w:id="104"/>
      <w:bookmarkEnd w:id="105"/>
      <w:bookmarkEnd w:id="106"/>
      <w:bookmarkEnd w:id="107"/>
      <w:bookmarkEnd w:id="108"/>
    </w:p>
    <w:p w14:paraId="5AA9BEA5" w14:textId="77777777" w:rsidR="002A18FF" w:rsidRPr="008D71D6" w:rsidRDefault="002A18FF" w:rsidP="00635456">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3.1.2.1</w:t>
      </w:r>
      <w:r w:rsidRPr="008D71D6">
        <w:rPr>
          <w:rFonts w:hint="eastAsia"/>
          <w:b/>
          <w:color w:val="000000" w:themeColor="text1"/>
          <w:kern w:val="0"/>
          <w:szCs w:val="28"/>
        </w:rPr>
        <w:t>项目组成</w:t>
      </w:r>
    </w:p>
    <w:p w14:paraId="3D039AE8" w14:textId="77777777" w:rsidR="002A18FF" w:rsidRPr="008D71D6" w:rsidRDefault="002A18FF" w:rsidP="00635456">
      <w:pPr>
        <w:widowControl/>
        <w:ind w:firstLine="480"/>
        <w:jc w:val="both"/>
        <w:rPr>
          <w:color w:val="000000" w:themeColor="text1"/>
          <w:kern w:val="0"/>
          <w:szCs w:val="20"/>
        </w:rPr>
      </w:pPr>
      <w:r w:rsidRPr="008D71D6">
        <w:rPr>
          <w:rFonts w:cs="Tahoma" w:hint="eastAsia"/>
          <w:color w:val="000000" w:themeColor="text1"/>
          <w:kern w:val="0"/>
        </w:rPr>
        <w:t>建设养殖圈舍</w:t>
      </w:r>
      <w:r w:rsidRPr="008D71D6">
        <w:rPr>
          <w:rFonts w:cs="Tahoma" w:hint="eastAsia"/>
          <w:color w:val="000000" w:themeColor="text1"/>
          <w:kern w:val="0"/>
        </w:rPr>
        <w:t>53</w:t>
      </w:r>
      <w:r w:rsidRPr="008D71D6">
        <w:rPr>
          <w:rFonts w:cs="Tahoma" w:hint="eastAsia"/>
          <w:color w:val="000000" w:themeColor="text1"/>
          <w:kern w:val="0"/>
        </w:rPr>
        <w:t>栋，每栋圈舍最大存栏羊只</w:t>
      </w:r>
      <w:r w:rsidRPr="008D71D6">
        <w:rPr>
          <w:rFonts w:cs="Tahoma" w:hint="eastAsia"/>
          <w:color w:val="000000" w:themeColor="text1"/>
          <w:kern w:val="0"/>
        </w:rPr>
        <w:t>300</w:t>
      </w:r>
      <w:r w:rsidRPr="008D71D6">
        <w:rPr>
          <w:rFonts w:cs="Tahoma" w:hint="eastAsia"/>
          <w:color w:val="000000" w:themeColor="text1"/>
          <w:kern w:val="0"/>
        </w:rPr>
        <w:t>只，最大存栏量</w:t>
      </w:r>
      <w:r w:rsidRPr="008D71D6">
        <w:rPr>
          <w:rFonts w:cs="Tahoma" w:hint="eastAsia"/>
          <w:color w:val="000000" w:themeColor="text1"/>
          <w:kern w:val="0"/>
        </w:rPr>
        <w:t>15900</w:t>
      </w:r>
      <w:r w:rsidRPr="008D71D6">
        <w:rPr>
          <w:rFonts w:cs="Tahoma" w:hint="eastAsia"/>
          <w:color w:val="000000" w:themeColor="text1"/>
          <w:kern w:val="0"/>
        </w:rPr>
        <w:t>只。项目分两期建设，其中一期建设圈舍</w:t>
      </w:r>
      <w:r w:rsidRPr="008D71D6">
        <w:rPr>
          <w:rFonts w:cs="Tahoma" w:hint="eastAsia"/>
          <w:color w:val="000000" w:themeColor="text1"/>
          <w:kern w:val="0"/>
        </w:rPr>
        <w:t>23</w:t>
      </w:r>
      <w:r w:rsidRPr="008D71D6">
        <w:rPr>
          <w:rFonts w:cs="Tahoma" w:hint="eastAsia"/>
          <w:color w:val="000000" w:themeColor="text1"/>
          <w:kern w:val="0"/>
        </w:rPr>
        <w:t>栋，二期建设圈舍</w:t>
      </w:r>
      <w:r w:rsidRPr="008D71D6">
        <w:rPr>
          <w:rFonts w:cs="Tahoma" w:hint="eastAsia"/>
          <w:color w:val="000000" w:themeColor="text1"/>
          <w:kern w:val="0"/>
        </w:rPr>
        <w:t>30</w:t>
      </w:r>
      <w:r w:rsidRPr="008D71D6">
        <w:rPr>
          <w:rFonts w:cs="Tahoma" w:hint="eastAsia"/>
          <w:color w:val="000000" w:themeColor="text1"/>
          <w:kern w:val="0"/>
        </w:rPr>
        <w:t>栋。建设内容：养殖圈舍、围墙、警卫室、消毒通道、消毒池、兽医室、堆粪场、无害化处理池、隔离圈、及基础配套设施等。</w:t>
      </w:r>
      <w:r w:rsidRPr="008D71D6">
        <w:rPr>
          <w:rFonts w:hint="eastAsia"/>
          <w:color w:val="000000" w:themeColor="text1"/>
        </w:rPr>
        <w:t>本项目的项目组成见表</w:t>
      </w:r>
      <w:r w:rsidRPr="008D71D6">
        <w:rPr>
          <w:rFonts w:hint="eastAsia"/>
          <w:color w:val="000000" w:themeColor="text1"/>
        </w:rPr>
        <w:t>3.1-1</w:t>
      </w:r>
      <w:r w:rsidRPr="008D71D6">
        <w:rPr>
          <w:rFonts w:hint="eastAsia"/>
          <w:color w:val="000000" w:themeColor="text1"/>
        </w:rPr>
        <w:t>。</w:t>
      </w:r>
    </w:p>
    <w:p w14:paraId="4E5A7D63" w14:textId="77777777" w:rsidR="002A18FF" w:rsidRPr="008D71D6" w:rsidRDefault="002A18FF" w:rsidP="006946E2">
      <w:pPr>
        <w:spacing w:beforeLines="50" w:before="156" w:line="240" w:lineRule="auto"/>
        <w:ind w:firstLineChars="0" w:firstLine="0"/>
        <w:jc w:val="center"/>
        <w:rPr>
          <w:b/>
          <w:color w:val="000000" w:themeColor="text1"/>
          <w:sz w:val="21"/>
          <w:szCs w:val="21"/>
        </w:rPr>
      </w:pPr>
      <w:r w:rsidRPr="008D71D6">
        <w:rPr>
          <w:b/>
          <w:color w:val="000000" w:themeColor="text1"/>
          <w:sz w:val="21"/>
          <w:szCs w:val="21"/>
        </w:rPr>
        <w:t>表</w:t>
      </w:r>
      <w:r w:rsidRPr="008D71D6">
        <w:rPr>
          <w:b/>
          <w:color w:val="000000" w:themeColor="text1"/>
          <w:sz w:val="21"/>
          <w:szCs w:val="21"/>
        </w:rPr>
        <w:t xml:space="preserve">3.1-1   </w:t>
      </w:r>
      <w:r w:rsidRPr="008D71D6">
        <w:rPr>
          <w:rFonts w:hint="eastAsia"/>
          <w:b/>
          <w:color w:val="000000" w:themeColor="text1"/>
          <w:sz w:val="21"/>
          <w:szCs w:val="21"/>
        </w:rPr>
        <w:t>项目组成一览表</w:t>
      </w:r>
    </w:p>
    <w:tbl>
      <w:tblPr>
        <w:tblW w:w="8628"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43"/>
        <w:gridCol w:w="499"/>
        <w:gridCol w:w="614"/>
        <w:gridCol w:w="636"/>
        <w:gridCol w:w="6136"/>
      </w:tblGrid>
      <w:tr w:rsidR="008D71D6" w:rsidRPr="008D71D6" w14:paraId="0A8E2A43" w14:textId="77777777" w:rsidTr="00075D78">
        <w:trPr>
          <w:trHeight w:val="519"/>
        </w:trPr>
        <w:tc>
          <w:tcPr>
            <w:tcW w:w="743" w:type="dxa"/>
            <w:vAlign w:val="center"/>
          </w:tcPr>
          <w:p w14:paraId="00892745" w14:textId="77777777" w:rsidR="002A18FF" w:rsidRPr="008D71D6" w:rsidRDefault="002A18FF" w:rsidP="006946E2">
            <w:pPr>
              <w:overflowPunct w:val="0"/>
              <w:spacing w:line="240" w:lineRule="auto"/>
              <w:ind w:firstLineChars="0" w:firstLine="0"/>
              <w:jc w:val="center"/>
              <w:rPr>
                <w:b/>
                <w:bCs/>
                <w:color w:val="000000" w:themeColor="text1"/>
                <w:sz w:val="21"/>
                <w:szCs w:val="21"/>
                <w:lang w:val="zh-CN"/>
              </w:rPr>
            </w:pPr>
            <w:r w:rsidRPr="008D71D6">
              <w:rPr>
                <w:b/>
                <w:bCs/>
                <w:color w:val="000000" w:themeColor="text1"/>
                <w:sz w:val="21"/>
                <w:szCs w:val="21"/>
                <w:lang w:val="zh-CN"/>
              </w:rPr>
              <w:t>类别</w:t>
            </w:r>
          </w:p>
        </w:tc>
        <w:tc>
          <w:tcPr>
            <w:tcW w:w="1113" w:type="dxa"/>
            <w:gridSpan w:val="2"/>
            <w:vAlign w:val="center"/>
          </w:tcPr>
          <w:p w14:paraId="28B42F8D" w14:textId="77777777" w:rsidR="002A18FF" w:rsidRPr="008D71D6" w:rsidRDefault="002A18FF" w:rsidP="006946E2">
            <w:pPr>
              <w:overflowPunct w:val="0"/>
              <w:spacing w:line="240" w:lineRule="auto"/>
              <w:ind w:firstLineChars="0" w:firstLine="0"/>
              <w:jc w:val="center"/>
              <w:rPr>
                <w:b/>
                <w:bCs/>
                <w:color w:val="000000" w:themeColor="text1"/>
                <w:sz w:val="21"/>
                <w:szCs w:val="21"/>
              </w:rPr>
            </w:pPr>
            <w:r w:rsidRPr="008D71D6">
              <w:rPr>
                <w:b/>
                <w:bCs/>
                <w:color w:val="000000" w:themeColor="text1"/>
                <w:sz w:val="21"/>
                <w:szCs w:val="21"/>
                <w:lang w:val="zh-CN"/>
              </w:rPr>
              <w:t>单体工程名称</w:t>
            </w:r>
          </w:p>
        </w:tc>
        <w:tc>
          <w:tcPr>
            <w:tcW w:w="6772" w:type="dxa"/>
            <w:gridSpan w:val="2"/>
            <w:vAlign w:val="center"/>
          </w:tcPr>
          <w:p w14:paraId="2390F184" w14:textId="77777777" w:rsidR="002A18FF" w:rsidRPr="008D71D6" w:rsidRDefault="002A18FF" w:rsidP="006946E2">
            <w:pPr>
              <w:overflowPunct w:val="0"/>
              <w:spacing w:line="240" w:lineRule="auto"/>
              <w:ind w:firstLineChars="0" w:firstLine="0"/>
              <w:jc w:val="center"/>
              <w:rPr>
                <w:b/>
                <w:bCs/>
                <w:color w:val="000000" w:themeColor="text1"/>
                <w:sz w:val="21"/>
                <w:szCs w:val="21"/>
                <w:lang w:val="zh-CN"/>
              </w:rPr>
            </w:pPr>
            <w:r w:rsidRPr="008D71D6">
              <w:rPr>
                <w:b/>
                <w:bCs/>
                <w:color w:val="000000" w:themeColor="text1"/>
                <w:sz w:val="21"/>
                <w:szCs w:val="21"/>
                <w:lang w:val="zh-CN"/>
              </w:rPr>
              <w:t>建设内容及规模</w:t>
            </w:r>
          </w:p>
        </w:tc>
      </w:tr>
      <w:tr w:rsidR="008D71D6" w:rsidRPr="008D71D6" w14:paraId="4A281B2A" w14:textId="77777777" w:rsidTr="00075D78">
        <w:trPr>
          <w:trHeight w:val="461"/>
        </w:trPr>
        <w:tc>
          <w:tcPr>
            <w:tcW w:w="743" w:type="dxa"/>
            <w:vMerge w:val="restart"/>
            <w:vAlign w:val="center"/>
          </w:tcPr>
          <w:p w14:paraId="0AF80B3F" w14:textId="77777777" w:rsidR="002A18FF" w:rsidRPr="008D71D6" w:rsidRDefault="002A18FF" w:rsidP="006946E2">
            <w:pPr>
              <w:overflowPunct w:val="0"/>
              <w:spacing w:line="240" w:lineRule="auto"/>
              <w:ind w:firstLineChars="0" w:firstLine="0"/>
              <w:jc w:val="center"/>
              <w:rPr>
                <w:color w:val="000000" w:themeColor="text1"/>
                <w:sz w:val="21"/>
                <w:szCs w:val="21"/>
                <w:lang w:val="zh-CN"/>
              </w:rPr>
            </w:pPr>
            <w:r w:rsidRPr="008D71D6">
              <w:rPr>
                <w:rFonts w:hint="eastAsia"/>
                <w:color w:val="000000" w:themeColor="text1"/>
                <w:sz w:val="21"/>
                <w:szCs w:val="21"/>
                <w:lang w:val="zh-CN"/>
              </w:rPr>
              <w:t>主体</w:t>
            </w:r>
          </w:p>
          <w:p w14:paraId="68D422E0" w14:textId="77777777" w:rsidR="002A18FF" w:rsidRPr="008D71D6" w:rsidRDefault="002A18FF" w:rsidP="006946E2">
            <w:pPr>
              <w:overflowPunct w:val="0"/>
              <w:spacing w:line="240" w:lineRule="auto"/>
              <w:ind w:firstLineChars="0" w:firstLine="0"/>
              <w:jc w:val="center"/>
              <w:rPr>
                <w:color w:val="000000" w:themeColor="text1"/>
                <w:sz w:val="21"/>
                <w:szCs w:val="21"/>
                <w:lang w:val="zh-CN"/>
              </w:rPr>
            </w:pPr>
            <w:r w:rsidRPr="008D71D6">
              <w:rPr>
                <w:rFonts w:hint="eastAsia"/>
                <w:color w:val="000000" w:themeColor="text1"/>
                <w:sz w:val="21"/>
                <w:szCs w:val="21"/>
                <w:lang w:val="zh-CN"/>
              </w:rPr>
              <w:t>工程</w:t>
            </w:r>
          </w:p>
        </w:tc>
        <w:tc>
          <w:tcPr>
            <w:tcW w:w="1113" w:type="dxa"/>
            <w:gridSpan w:val="2"/>
            <w:vAlign w:val="center"/>
          </w:tcPr>
          <w:p w14:paraId="2D4AC94D"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羊舍</w:t>
            </w:r>
            <w:r w:rsidRPr="008D71D6">
              <w:rPr>
                <w:rFonts w:hint="eastAsia"/>
                <w:color w:val="000000" w:themeColor="text1"/>
                <w:sz w:val="21"/>
                <w:szCs w:val="21"/>
              </w:rPr>
              <w:t>+</w:t>
            </w:r>
            <w:r w:rsidRPr="008D71D6">
              <w:rPr>
                <w:rFonts w:hint="eastAsia"/>
                <w:color w:val="000000" w:themeColor="text1"/>
                <w:sz w:val="21"/>
                <w:szCs w:val="21"/>
              </w:rPr>
              <w:t>活动场</w:t>
            </w:r>
          </w:p>
        </w:tc>
        <w:tc>
          <w:tcPr>
            <w:tcW w:w="6772" w:type="dxa"/>
            <w:gridSpan w:val="2"/>
            <w:vAlign w:val="center"/>
          </w:tcPr>
          <w:p w14:paraId="29194991" w14:textId="77777777" w:rsidR="002A18FF" w:rsidRPr="008D71D6" w:rsidRDefault="002A18FF" w:rsidP="006946E2">
            <w:pPr>
              <w:overflowPunct w:val="0"/>
              <w:spacing w:line="240" w:lineRule="auto"/>
              <w:ind w:firstLineChars="0" w:firstLine="0"/>
              <w:jc w:val="both"/>
              <w:rPr>
                <w:color w:val="000000" w:themeColor="text1"/>
                <w:sz w:val="21"/>
                <w:szCs w:val="21"/>
              </w:rPr>
            </w:pPr>
            <w:r w:rsidRPr="008D71D6">
              <w:rPr>
                <w:rFonts w:hint="eastAsia"/>
                <w:color w:val="000000" w:themeColor="text1"/>
                <w:sz w:val="21"/>
                <w:szCs w:val="21"/>
              </w:rPr>
              <w:t>建设养殖圈舍</w:t>
            </w:r>
            <w:r w:rsidRPr="008D71D6">
              <w:rPr>
                <w:rFonts w:hint="eastAsia"/>
                <w:color w:val="000000" w:themeColor="text1"/>
                <w:sz w:val="21"/>
                <w:szCs w:val="21"/>
              </w:rPr>
              <w:t>53</w:t>
            </w:r>
            <w:r w:rsidRPr="008D71D6">
              <w:rPr>
                <w:rFonts w:hint="eastAsia"/>
                <w:color w:val="000000" w:themeColor="text1"/>
                <w:sz w:val="21"/>
                <w:szCs w:val="21"/>
              </w:rPr>
              <w:t>栋，位于厂区中部。分两期建设，其中一期建设圈舍</w:t>
            </w:r>
            <w:r w:rsidRPr="008D71D6">
              <w:rPr>
                <w:rFonts w:hint="eastAsia"/>
                <w:color w:val="000000" w:themeColor="text1"/>
                <w:sz w:val="21"/>
                <w:szCs w:val="21"/>
              </w:rPr>
              <w:t>23</w:t>
            </w:r>
            <w:r w:rsidRPr="008D71D6">
              <w:rPr>
                <w:rFonts w:hint="eastAsia"/>
                <w:color w:val="000000" w:themeColor="text1"/>
                <w:sz w:val="21"/>
                <w:szCs w:val="21"/>
              </w:rPr>
              <w:t>栋，二期建设圈舍</w:t>
            </w:r>
            <w:r w:rsidRPr="008D71D6">
              <w:rPr>
                <w:rFonts w:hint="eastAsia"/>
                <w:color w:val="000000" w:themeColor="text1"/>
                <w:sz w:val="21"/>
                <w:szCs w:val="21"/>
              </w:rPr>
              <w:t>28</w:t>
            </w:r>
            <w:r w:rsidRPr="008D71D6">
              <w:rPr>
                <w:rFonts w:hint="eastAsia"/>
                <w:color w:val="000000" w:themeColor="text1"/>
                <w:sz w:val="21"/>
                <w:szCs w:val="21"/>
              </w:rPr>
              <w:t>栋。圈舍尺寸</w:t>
            </w:r>
            <w:r w:rsidRPr="008D71D6">
              <w:rPr>
                <w:rFonts w:hint="eastAsia"/>
                <w:color w:val="000000" w:themeColor="text1"/>
                <w:sz w:val="21"/>
                <w:szCs w:val="21"/>
              </w:rPr>
              <w:t>50m</w:t>
            </w:r>
            <w:r w:rsidRPr="008D71D6">
              <w:rPr>
                <w:color w:val="000000" w:themeColor="text1"/>
                <w:sz w:val="21"/>
                <w:szCs w:val="21"/>
              </w:rPr>
              <w:t>×</w:t>
            </w:r>
            <w:r w:rsidRPr="008D71D6">
              <w:rPr>
                <w:rFonts w:hint="eastAsia"/>
                <w:color w:val="000000" w:themeColor="text1"/>
                <w:sz w:val="21"/>
                <w:szCs w:val="21"/>
              </w:rPr>
              <w:t>12m</w:t>
            </w:r>
            <w:r w:rsidRPr="008D71D6">
              <w:rPr>
                <w:rFonts w:hint="eastAsia"/>
                <w:color w:val="000000" w:themeColor="text1"/>
                <w:sz w:val="21"/>
                <w:szCs w:val="21"/>
              </w:rPr>
              <w:t>，活动场</w:t>
            </w:r>
            <w:r w:rsidRPr="008D71D6">
              <w:rPr>
                <w:rFonts w:hint="eastAsia"/>
                <w:color w:val="000000" w:themeColor="text1"/>
                <w:sz w:val="21"/>
                <w:szCs w:val="21"/>
              </w:rPr>
              <w:t>50m</w:t>
            </w:r>
            <w:r w:rsidRPr="008D71D6">
              <w:rPr>
                <w:color w:val="000000" w:themeColor="text1"/>
                <w:sz w:val="21"/>
                <w:szCs w:val="21"/>
              </w:rPr>
              <w:t>×</w:t>
            </w:r>
            <w:r w:rsidRPr="008D71D6">
              <w:rPr>
                <w:rFonts w:hint="eastAsia"/>
                <w:color w:val="000000" w:themeColor="text1"/>
                <w:sz w:val="21"/>
                <w:szCs w:val="21"/>
              </w:rPr>
              <w:t>15m</w:t>
            </w:r>
            <w:r w:rsidRPr="008D71D6">
              <w:rPr>
                <w:rFonts w:hint="eastAsia"/>
                <w:color w:val="000000" w:themeColor="text1"/>
                <w:sz w:val="21"/>
                <w:szCs w:val="21"/>
              </w:rPr>
              <w:t>。每栋</w:t>
            </w:r>
            <w:r w:rsidRPr="008D71D6">
              <w:rPr>
                <w:rFonts w:hint="eastAsia"/>
                <w:color w:val="000000" w:themeColor="text1"/>
                <w:sz w:val="21"/>
                <w:szCs w:val="21"/>
              </w:rPr>
              <w:lastRenderedPageBreak/>
              <w:t>圈舍最大存栏羊只</w:t>
            </w:r>
            <w:r w:rsidRPr="008D71D6">
              <w:rPr>
                <w:rFonts w:hint="eastAsia"/>
                <w:color w:val="000000" w:themeColor="text1"/>
                <w:sz w:val="21"/>
                <w:szCs w:val="21"/>
              </w:rPr>
              <w:t>300</w:t>
            </w:r>
            <w:r w:rsidRPr="008D71D6">
              <w:rPr>
                <w:rFonts w:hint="eastAsia"/>
                <w:color w:val="000000" w:themeColor="text1"/>
                <w:sz w:val="21"/>
                <w:szCs w:val="21"/>
              </w:rPr>
              <w:t>只，最大存栏量</w:t>
            </w:r>
            <w:r w:rsidRPr="008D71D6">
              <w:rPr>
                <w:color w:val="000000" w:themeColor="text1"/>
                <w:sz w:val="21"/>
                <w:szCs w:val="21"/>
              </w:rPr>
              <w:t>15900</w:t>
            </w:r>
            <w:r w:rsidRPr="008D71D6">
              <w:rPr>
                <w:rFonts w:hint="eastAsia"/>
                <w:color w:val="000000" w:themeColor="text1"/>
                <w:sz w:val="21"/>
                <w:szCs w:val="21"/>
              </w:rPr>
              <w:t>只。</w:t>
            </w:r>
          </w:p>
        </w:tc>
      </w:tr>
      <w:tr w:rsidR="008D71D6" w:rsidRPr="008D71D6" w14:paraId="31AAA174" w14:textId="77777777" w:rsidTr="00075D78">
        <w:trPr>
          <w:trHeight w:val="461"/>
        </w:trPr>
        <w:tc>
          <w:tcPr>
            <w:tcW w:w="743" w:type="dxa"/>
            <w:vMerge/>
            <w:vAlign w:val="center"/>
          </w:tcPr>
          <w:p w14:paraId="7FA6EBC7" w14:textId="77777777" w:rsidR="002A18FF" w:rsidRPr="008D71D6" w:rsidRDefault="002A18FF" w:rsidP="006946E2">
            <w:pPr>
              <w:overflowPunct w:val="0"/>
              <w:spacing w:line="240" w:lineRule="auto"/>
              <w:ind w:firstLineChars="0" w:firstLine="0"/>
              <w:jc w:val="center"/>
              <w:rPr>
                <w:color w:val="000000" w:themeColor="text1"/>
                <w:sz w:val="21"/>
                <w:szCs w:val="21"/>
                <w:lang w:val="zh-CN"/>
              </w:rPr>
            </w:pPr>
          </w:p>
        </w:tc>
        <w:tc>
          <w:tcPr>
            <w:tcW w:w="1113" w:type="dxa"/>
            <w:gridSpan w:val="2"/>
            <w:vAlign w:val="center"/>
          </w:tcPr>
          <w:p w14:paraId="41B0231C"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观察舍</w:t>
            </w:r>
          </w:p>
        </w:tc>
        <w:tc>
          <w:tcPr>
            <w:tcW w:w="6772" w:type="dxa"/>
            <w:gridSpan w:val="2"/>
            <w:vAlign w:val="center"/>
          </w:tcPr>
          <w:p w14:paraId="1D3FBFB7" w14:textId="77777777" w:rsidR="002A18FF" w:rsidRPr="008D71D6" w:rsidRDefault="002A18FF" w:rsidP="006946E2">
            <w:pPr>
              <w:overflowPunct w:val="0"/>
              <w:spacing w:line="240" w:lineRule="auto"/>
              <w:ind w:firstLineChars="0" w:firstLine="0"/>
              <w:jc w:val="both"/>
              <w:rPr>
                <w:color w:val="000000" w:themeColor="text1"/>
                <w:sz w:val="21"/>
                <w:szCs w:val="21"/>
              </w:rPr>
            </w:pPr>
            <w:r w:rsidRPr="008D71D6">
              <w:rPr>
                <w:rFonts w:hint="eastAsia"/>
                <w:color w:val="000000" w:themeColor="text1"/>
                <w:sz w:val="21"/>
                <w:szCs w:val="21"/>
              </w:rPr>
              <w:t>1</w:t>
            </w:r>
            <w:r w:rsidRPr="008D71D6">
              <w:rPr>
                <w:rFonts w:hint="eastAsia"/>
                <w:color w:val="000000" w:themeColor="text1"/>
                <w:sz w:val="21"/>
                <w:szCs w:val="21"/>
              </w:rPr>
              <w:t>栋，</w:t>
            </w:r>
            <w:r w:rsidRPr="008D71D6">
              <w:rPr>
                <w:rFonts w:hint="eastAsia"/>
                <w:color w:val="000000" w:themeColor="text1"/>
                <w:sz w:val="21"/>
                <w:szCs w:val="21"/>
              </w:rPr>
              <w:t>1</w:t>
            </w:r>
            <w:r w:rsidRPr="008D71D6">
              <w:rPr>
                <w:color w:val="000000" w:themeColor="text1"/>
                <w:sz w:val="21"/>
                <w:szCs w:val="21"/>
              </w:rPr>
              <w:t>F</w:t>
            </w:r>
            <w:r w:rsidRPr="008D71D6">
              <w:rPr>
                <w:rFonts w:hint="eastAsia"/>
                <w:color w:val="000000" w:themeColor="text1"/>
                <w:sz w:val="21"/>
                <w:szCs w:val="21"/>
              </w:rPr>
              <w:t>，</w:t>
            </w:r>
            <w:r w:rsidRPr="008D71D6">
              <w:rPr>
                <w:color w:val="000000" w:themeColor="text1"/>
                <w:sz w:val="21"/>
                <w:szCs w:val="21"/>
              </w:rPr>
              <w:t>50</w:t>
            </w:r>
            <w:r w:rsidRPr="008D71D6">
              <w:rPr>
                <w:rFonts w:hint="eastAsia"/>
                <w:color w:val="000000" w:themeColor="text1"/>
                <w:sz w:val="21"/>
                <w:szCs w:val="21"/>
              </w:rPr>
              <w:t>平方米，结构为：钢架结构</w:t>
            </w:r>
          </w:p>
        </w:tc>
      </w:tr>
      <w:tr w:rsidR="008D71D6" w:rsidRPr="008D71D6" w14:paraId="221032E7" w14:textId="77777777" w:rsidTr="00075D78">
        <w:trPr>
          <w:trHeight w:val="461"/>
        </w:trPr>
        <w:tc>
          <w:tcPr>
            <w:tcW w:w="743" w:type="dxa"/>
            <w:vMerge w:val="restart"/>
            <w:vAlign w:val="center"/>
          </w:tcPr>
          <w:p w14:paraId="7A00AE09"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辅助工程</w:t>
            </w:r>
          </w:p>
        </w:tc>
        <w:tc>
          <w:tcPr>
            <w:tcW w:w="1113" w:type="dxa"/>
            <w:gridSpan w:val="2"/>
            <w:vAlign w:val="center"/>
          </w:tcPr>
          <w:p w14:paraId="072199BE"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消毒池</w:t>
            </w:r>
          </w:p>
        </w:tc>
        <w:tc>
          <w:tcPr>
            <w:tcW w:w="6772" w:type="dxa"/>
            <w:gridSpan w:val="2"/>
            <w:vAlign w:val="center"/>
          </w:tcPr>
          <w:p w14:paraId="2F13B4EA" w14:textId="77777777" w:rsidR="002A18FF" w:rsidRPr="008D71D6" w:rsidRDefault="002A18FF" w:rsidP="006946E2">
            <w:pPr>
              <w:overflowPunct w:val="0"/>
              <w:spacing w:line="240" w:lineRule="auto"/>
              <w:ind w:firstLineChars="0" w:firstLine="0"/>
              <w:jc w:val="both"/>
              <w:rPr>
                <w:color w:val="000000" w:themeColor="text1"/>
                <w:sz w:val="21"/>
                <w:szCs w:val="21"/>
              </w:rPr>
            </w:pPr>
            <w:r w:rsidRPr="008D71D6">
              <w:rPr>
                <w:rFonts w:hint="eastAsia"/>
                <w:color w:val="000000" w:themeColor="text1"/>
                <w:sz w:val="21"/>
                <w:szCs w:val="21"/>
              </w:rPr>
              <w:t>1</w:t>
            </w:r>
            <w:r w:rsidRPr="008D71D6">
              <w:rPr>
                <w:rFonts w:hint="eastAsia"/>
                <w:color w:val="000000" w:themeColor="text1"/>
                <w:sz w:val="21"/>
                <w:szCs w:val="21"/>
              </w:rPr>
              <w:t>座，长宽高为</w:t>
            </w:r>
            <w:r w:rsidRPr="008D71D6">
              <w:rPr>
                <w:rFonts w:hint="eastAsia"/>
                <w:color w:val="000000" w:themeColor="text1"/>
                <w:sz w:val="21"/>
                <w:szCs w:val="21"/>
              </w:rPr>
              <w:t>3m</w:t>
            </w:r>
            <w:r w:rsidRPr="008D71D6">
              <w:rPr>
                <w:rFonts w:hint="eastAsia"/>
                <w:color w:val="000000" w:themeColor="text1"/>
                <w:sz w:val="21"/>
                <w:szCs w:val="21"/>
              </w:rPr>
              <w:t>×</w:t>
            </w:r>
            <w:r w:rsidRPr="008D71D6">
              <w:rPr>
                <w:rFonts w:hint="eastAsia"/>
                <w:color w:val="000000" w:themeColor="text1"/>
                <w:sz w:val="21"/>
                <w:szCs w:val="21"/>
              </w:rPr>
              <w:t>3m</w:t>
            </w:r>
            <w:r w:rsidRPr="008D71D6">
              <w:rPr>
                <w:rFonts w:hint="eastAsia"/>
                <w:color w:val="000000" w:themeColor="text1"/>
                <w:sz w:val="21"/>
                <w:szCs w:val="21"/>
              </w:rPr>
              <w:t>×</w:t>
            </w:r>
            <w:r w:rsidRPr="008D71D6">
              <w:rPr>
                <w:rFonts w:hint="eastAsia"/>
                <w:color w:val="000000" w:themeColor="text1"/>
                <w:sz w:val="21"/>
                <w:szCs w:val="21"/>
              </w:rPr>
              <w:t>0.3 m</w:t>
            </w:r>
            <w:r w:rsidRPr="008D71D6">
              <w:rPr>
                <w:rFonts w:hint="eastAsia"/>
                <w:color w:val="000000" w:themeColor="text1"/>
                <w:sz w:val="21"/>
                <w:szCs w:val="21"/>
              </w:rPr>
              <w:t>，结构为：混凝土结构，在大门口建设</w:t>
            </w:r>
          </w:p>
        </w:tc>
      </w:tr>
      <w:tr w:rsidR="008D71D6" w:rsidRPr="008D71D6" w14:paraId="76A43039" w14:textId="77777777" w:rsidTr="00075D78">
        <w:trPr>
          <w:trHeight w:val="461"/>
        </w:trPr>
        <w:tc>
          <w:tcPr>
            <w:tcW w:w="743" w:type="dxa"/>
            <w:vMerge/>
            <w:vAlign w:val="center"/>
          </w:tcPr>
          <w:p w14:paraId="627D7CBE"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113" w:type="dxa"/>
            <w:gridSpan w:val="2"/>
            <w:vAlign w:val="center"/>
          </w:tcPr>
          <w:p w14:paraId="0327610A" w14:textId="77777777" w:rsidR="002A18FF" w:rsidRPr="008D71D6" w:rsidRDefault="002A18FF" w:rsidP="001C29D6">
            <w:pPr>
              <w:spacing w:line="240" w:lineRule="auto"/>
              <w:ind w:firstLineChars="0" w:firstLine="0"/>
              <w:jc w:val="center"/>
              <w:rPr>
                <w:color w:val="000000" w:themeColor="text1"/>
                <w:sz w:val="21"/>
                <w:szCs w:val="21"/>
              </w:rPr>
            </w:pPr>
            <w:r w:rsidRPr="008D71D6">
              <w:rPr>
                <w:rFonts w:hint="eastAsia"/>
                <w:color w:val="000000" w:themeColor="text1"/>
                <w:sz w:val="21"/>
                <w:szCs w:val="21"/>
              </w:rPr>
              <w:t>粪便堆粪场</w:t>
            </w:r>
          </w:p>
        </w:tc>
        <w:tc>
          <w:tcPr>
            <w:tcW w:w="6772" w:type="dxa"/>
            <w:gridSpan w:val="2"/>
            <w:vAlign w:val="center"/>
          </w:tcPr>
          <w:p w14:paraId="18C27236" w14:textId="77777777" w:rsidR="002A18FF" w:rsidRPr="008D71D6" w:rsidRDefault="002A18FF" w:rsidP="006613D6">
            <w:pPr>
              <w:spacing w:line="240" w:lineRule="auto"/>
              <w:ind w:firstLineChars="0" w:firstLine="0"/>
              <w:jc w:val="center"/>
              <w:rPr>
                <w:color w:val="000000" w:themeColor="text1"/>
                <w:sz w:val="21"/>
                <w:szCs w:val="21"/>
              </w:rPr>
            </w:pPr>
            <w:r w:rsidRPr="008D71D6">
              <w:rPr>
                <w:rFonts w:hint="eastAsia"/>
                <w:color w:val="000000" w:themeColor="text1"/>
                <w:sz w:val="21"/>
                <w:szCs w:val="21"/>
              </w:rPr>
              <w:t>1</w:t>
            </w:r>
            <w:r w:rsidRPr="008D71D6">
              <w:rPr>
                <w:rFonts w:hint="eastAsia"/>
                <w:color w:val="000000" w:themeColor="text1"/>
                <w:sz w:val="21"/>
                <w:szCs w:val="21"/>
              </w:rPr>
              <w:t>座，位于厂区北侧，占地面积</w:t>
            </w:r>
            <w:r w:rsidRPr="008D71D6">
              <w:rPr>
                <w:color w:val="000000" w:themeColor="text1"/>
                <w:sz w:val="21"/>
                <w:szCs w:val="21"/>
              </w:rPr>
              <w:t>700</w:t>
            </w:r>
            <w:r w:rsidRPr="008D71D6">
              <w:rPr>
                <w:rFonts w:hint="eastAsia"/>
                <w:color w:val="000000" w:themeColor="text1"/>
                <w:sz w:val="21"/>
                <w:szCs w:val="21"/>
              </w:rPr>
              <w:t>平方米，钢架结构</w:t>
            </w:r>
          </w:p>
        </w:tc>
      </w:tr>
      <w:tr w:rsidR="008D71D6" w:rsidRPr="008D71D6" w14:paraId="426DCE8E" w14:textId="77777777" w:rsidTr="00075D78">
        <w:trPr>
          <w:trHeight w:val="461"/>
        </w:trPr>
        <w:tc>
          <w:tcPr>
            <w:tcW w:w="743" w:type="dxa"/>
            <w:vMerge/>
            <w:vAlign w:val="center"/>
          </w:tcPr>
          <w:p w14:paraId="13DAEACE"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113" w:type="dxa"/>
            <w:gridSpan w:val="2"/>
            <w:vAlign w:val="center"/>
          </w:tcPr>
          <w:p w14:paraId="506E8A1F"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药浴池</w:t>
            </w:r>
          </w:p>
        </w:tc>
        <w:tc>
          <w:tcPr>
            <w:tcW w:w="6772" w:type="dxa"/>
            <w:gridSpan w:val="2"/>
            <w:vAlign w:val="center"/>
          </w:tcPr>
          <w:p w14:paraId="3BB5A453"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1</w:t>
            </w:r>
            <w:r w:rsidRPr="008D71D6">
              <w:rPr>
                <w:rFonts w:hint="eastAsia"/>
                <w:color w:val="000000" w:themeColor="text1"/>
                <w:sz w:val="21"/>
                <w:szCs w:val="21"/>
              </w:rPr>
              <w:t>座，长宽高为</w:t>
            </w:r>
            <w:r w:rsidRPr="008D71D6">
              <w:rPr>
                <w:rFonts w:hint="eastAsia"/>
                <w:color w:val="000000" w:themeColor="text1"/>
                <w:sz w:val="21"/>
                <w:szCs w:val="21"/>
              </w:rPr>
              <w:t>3m</w:t>
            </w:r>
            <w:r w:rsidRPr="008D71D6">
              <w:rPr>
                <w:rFonts w:hint="eastAsia"/>
                <w:color w:val="000000" w:themeColor="text1"/>
                <w:sz w:val="21"/>
                <w:szCs w:val="21"/>
              </w:rPr>
              <w:t>×</w:t>
            </w:r>
            <w:r w:rsidRPr="008D71D6">
              <w:rPr>
                <w:rFonts w:hint="eastAsia"/>
                <w:color w:val="000000" w:themeColor="text1"/>
                <w:sz w:val="21"/>
                <w:szCs w:val="21"/>
              </w:rPr>
              <w:t>3m</w:t>
            </w:r>
            <w:r w:rsidRPr="008D71D6">
              <w:rPr>
                <w:rFonts w:hint="eastAsia"/>
                <w:color w:val="000000" w:themeColor="text1"/>
                <w:sz w:val="21"/>
                <w:szCs w:val="21"/>
              </w:rPr>
              <w:t>×</w:t>
            </w:r>
            <w:r w:rsidRPr="008D71D6">
              <w:rPr>
                <w:rFonts w:hint="eastAsia"/>
                <w:color w:val="000000" w:themeColor="text1"/>
                <w:sz w:val="21"/>
                <w:szCs w:val="21"/>
              </w:rPr>
              <w:t>0.3 m</w:t>
            </w:r>
            <w:r w:rsidRPr="008D71D6">
              <w:rPr>
                <w:rFonts w:hint="eastAsia"/>
                <w:color w:val="000000" w:themeColor="text1"/>
                <w:sz w:val="21"/>
                <w:szCs w:val="21"/>
              </w:rPr>
              <w:t>，结构为：混凝土结构，位于厂区南侧</w:t>
            </w:r>
          </w:p>
        </w:tc>
      </w:tr>
      <w:tr w:rsidR="008D71D6" w:rsidRPr="008D71D6" w14:paraId="49AA6F34" w14:textId="77777777" w:rsidTr="00075D78">
        <w:trPr>
          <w:trHeight w:val="461"/>
        </w:trPr>
        <w:tc>
          <w:tcPr>
            <w:tcW w:w="743" w:type="dxa"/>
            <w:vMerge/>
            <w:vAlign w:val="center"/>
          </w:tcPr>
          <w:p w14:paraId="099A0597"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113" w:type="dxa"/>
            <w:gridSpan w:val="2"/>
            <w:vAlign w:val="center"/>
          </w:tcPr>
          <w:p w14:paraId="74D529D3"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兽医室</w:t>
            </w:r>
          </w:p>
        </w:tc>
        <w:tc>
          <w:tcPr>
            <w:tcW w:w="6772" w:type="dxa"/>
            <w:gridSpan w:val="2"/>
            <w:vAlign w:val="center"/>
          </w:tcPr>
          <w:p w14:paraId="30B277CB"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1</w:t>
            </w:r>
            <w:r w:rsidRPr="008D71D6">
              <w:rPr>
                <w:rFonts w:hint="eastAsia"/>
                <w:color w:val="000000" w:themeColor="text1"/>
                <w:sz w:val="21"/>
                <w:szCs w:val="21"/>
              </w:rPr>
              <w:t>间，占地面积</w:t>
            </w:r>
            <w:r w:rsidRPr="008D71D6">
              <w:rPr>
                <w:rFonts w:hint="eastAsia"/>
                <w:color w:val="000000" w:themeColor="text1"/>
                <w:sz w:val="21"/>
                <w:szCs w:val="21"/>
              </w:rPr>
              <w:t>50</w:t>
            </w:r>
            <w:r w:rsidRPr="008D71D6">
              <w:rPr>
                <w:rFonts w:hint="eastAsia"/>
                <w:color w:val="000000" w:themeColor="text1"/>
                <w:sz w:val="21"/>
                <w:szCs w:val="21"/>
              </w:rPr>
              <w:t>平方米，混凝土结构，位于厂区东侧</w:t>
            </w:r>
          </w:p>
        </w:tc>
      </w:tr>
      <w:tr w:rsidR="008D71D6" w:rsidRPr="008D71D6" w14:paraId="4A40758D" w14:textId="77777777" w:rsidTr="00075D78">
        <w:trPr>
          <w:trHeight w:val="461"/>
        </w:trPr>
        <w:tc>
          <w:tcPr>
            <w:tcW w:w="743" w:type="dxa"/>
            <w:vMerge/>
            <w:vAlign w:val="center"/>
          </w:tcPr>
          <w:p w14:paraId="2A78EA2B"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113" w:type="dxa"/>
            <w:gridSpan w:val="2"/>
            <w:vAlign w:val="center"/>
          </w:tcPr>
          <w:p w14:paraId="7BBC4A03"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办公生活用房</w:t>
            </w:r>
          </w:p>
        </w:tc>
        <w:tc>
          <w:tcPr>
            <w:tcW w:w="6772" w:type="dxa"/>
            <w:gridSpan w:val="2"/>
            <w:vAlign w:val="center"/>
          </w:tcPr>
          <w:p w14:paraId="01703F7E"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1</w:t>
            </w:r>
            <w:r w:rsidRPr="008D71D6">
              <w:rPr>
                <w:rFonts w:hint="eastAsia"/>
                <w:color w:val="000000" w:themeColor="text1"/>
                <w:sz w:val="21"/>
                <w:szCs w:val="21"/>
              </w:rPr>
              <w:t>栋，砖混结构，占地面积</w:t>
            </w:r>
            <w:r w:rsidRPr="008D71D6">
              <w:rPr>
                <w:rFonts w:hint="eastAsia"/>
                <w:color w:val="000000" w:themeColor="text1"/>
                <w:sz w:val="21"/>
                <w:szCs w:val="21"/>
              </w:rPr>
              <w:t>200</w:t>
            </w:r>
            <w:r w:rsidRPr="008D71D6">
              <w:rPr>
                <w:rFonts w:hint="eastAsia"/>
                <w:color w:val="000000" w:themeColor="text1"/>
                <w:sz w:val="21"/>
                <w:szCs w:val="21"/>
              </w:rPr>
              <w:t>平方米，位于厂区南侧</w:t>
            </w:r>
          </w:p>
        </w:tc>
      </w:tr>
      <w:tr w:rsidR="008D71D6" w:rsidRPr="008D71D6" w14:paraId="50CF3AEF" w14:textId="77777777" w:rsidTr="00075D78">
        <w:trPr>
          <w:trHeight w:val="461"/>
        </w:trPr>
        <w:tc>
          <w:tcPr>
            <w:tcW w:w="743" w:type="dxa"/>
            <w:vMerge/>
            <w:vAlign w:val="center"/>
          </w:tcPr>
          <w:p w14:paraId="25EA8595"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113" w:type="dxa"/>
            <w:gridSpan w:val="2"/>
            <w:vAlign w:val="center"/>
          </w:tcPr>
          <w:p w14:paraId="31135E86"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值班室</w:t>
            </w:r>
          </w:p>
        </w:tc>
        <w:tc>
          <w:tcPr>
            <w:tcW w:w="6772" w:type="dxa"/>
            <w:gridSpan w:val="2"/>
            <w:vAlign w:val="center"/>
          </w:tcPr>
          <w:p w14:paraId="4F1E19C3"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1</w:t>
            </w:r>
            <w:r w:rsidRPr="008D71D6">
              <w:rPr>
                <w:rFonts w:hint="eastAsia"/>
                <w:color w:val="000000" w:themeColor="text1"/>
                <w:sz w:val="21"/>
                <w:szCs w:val="21"/>
              </w:rPr>
              <w:t>栋，砖混结构，建筑面积</w:t>
            </w:r>
            <w:r w:rsidRPr="008D71D6">
              <w:rPr>
                <w:rFonts w:hint="eastAsia"/>
                <w:color w:val="000000" w:themeColor="text1"/>
                <w:sz w:val="21"/>
                <w:szCs w:val="21"/>
              </w:rPr>
              <w:t>10</w:t>
            </w:r>
            <w:r w:rsidRPr="008D71D6">
              <w:rPr>
                <w:rFonts w:hint="eastAsia"/>
                <w:color w:val="000000" w:themeColor="text1"/>
                <w:sz w:val="21"/>
                <w:szCs w:val="21"/>
              </w:rPr>
              <w:t>平方米，位于厂区大门口</w:t>
            </w:r>
          </w:p>
        </w:tc>
      </w:tr>
      <w:tr w:rsidR="008D71D6" w:rsidRPr="008D71D6" w14:paraId="36A2EBA9" w14:textId="77777777" w:rsidTr="00075D78">
        <w:trPr>
          <w:trHeight w:val="461"/>
        </w:trPr>
        <w:tc>
          <w:tcPr>
            <w:tcW w:w="743" w:type="dxa"/>
            <w:vMerge/>
            <w:vAlign w:val="center"/>
          </w:tcPr>
          <w:p w14:paraId="3914CEA6" w14:textId="77777777" w:rsidR="002A18FF" w:rsidRPr="008D71D6" w:rsidRDefault="002A18FF" w:rsidP="006946E2">
            <w:pPr>
              <w:overflowPunct w:val="0"/>
              <w:spacing w:line="240" w:lineRule="auto"/>
              <w:ind w:firstLineChars="0" w:firstLine="0"/>
              <w:jc w:val="center"/>
              <w:rPr>
                <w:color w:val="000000" w:themeColor="text1"/>
                <w:sz w:val="21"/>
                <w:szCs w:val="21"/>
                <w:lang w:val="zh-CN"/>
              </w:rPr>
            </w:pPr>
          </w:p>
        </w:tc>
        <w:tc>
          <w:tcPr>
            <w:tcW w:w="1113" w:type="dxa"/>
            <w:gridSpan w:val="2"/>
            <w:vAlign w:val="center"/>
          </w:tcPr>
          <w:p w14:paraId="6E487864"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厕所</w:t>
            </w:r>
          </w:p>
        </w:tc>
        <w:tc>
          <w:tcPr>
            <w:tcW w:w="6772" w:type="dxa"/>
            <w:gridSpan w:val="2"/>
            <w:vAlign w:val="center"/>
          </w:tcPr>
          <w:p w14:paraId="6D3F761B" w14:textId="77777777" w:rsidR="002A18FF" w:rsidRPr="008D71D6" w:rsidRDefault="002A18FF" w:rsidP="006946E2">
            <w:pPr>
              <w:spacing w:line="240" w:lineRule="auto"/>
              <w:ind w:firstLineChars="0" w:firstLine="0"/>
              <w:jc w:val="center"/>
              <w:rPr>
                <w:color w:val="000000" w:themeColor="text1"/>
                <w:sz w:val="21"/>
                <w:szCs w:val="21"/>
              </w:rPr>
            </w:pPr>
            <w:r w:rsidRPr="008D71D6">
              <w:rPr>
                <w:rFonts w:hint="eastAsia"/>
                <w:color w:val="000000" w:themeColor="text1"/>
                <w:sz w:val="21"/>
                <w:szCs w:val="21"/>
              </w:rPr>
              <w:t>1</w:t>
            </w:r>
            <w:r w:rsidRPr="008D71D6">
              <w:rPr>
                <w:rFonts w:hint="eastAsia"/>
                <w:color w:val="000000" w:themeColor="text1"/>
                <w:sz w:val="21"/>
                <w:szCs w:val="21"/>
              </w:rPr>
              <w:t>间，水冲式环保厕所</w:t>
            </w:r>
          </w:p>
        </w:tc>
      </w:tr>
      <w:tr w:rsidR="008D71D6" w:rsidRPr="008D71D6" w14:paraId="667B6277" w14:textId="77777777" w:rsidTr="00075D78">
        <w:trPr>
          <w:trHeight w:val="461"/>
        </w:trPr>
        <w:tc>
          <w:tcPr>
            <w:tcW w:w="743" w:type="dxa"/>
            <w:vMerge w:val="restart"/>
            <w:vAlign w:val="center"/>
          </w:tcPr>
          <w:p w14:paraId="233783FE"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储运</w:t>
            </w:r>
          </w:p>
        </w:tc>
        <w:tc>
          <w:tcPr>
            <w:tcW w:w="1113" w:type="dxa"/>
            <w:gridSpan w:val="2"/>
            <w:vAlign w:val="center"/>
          </w:tcPr>
          <w:p w14:paraId="23CF79B2"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青贮窖</w:t>
            </w:r>
          </w:p>
        </w:tc>
        <w:tc>
          <w:tcPr>
            <w:tcW w:w="6772" w:type="dxa"/>
            <w:gridSpan w:val="2"/>
            <w:vAlign w:val="center"/>
          </w:tcPr>
          <w:p w14:paraId="697C7402" w14:textId="77777777" w:rsidR="002A18FF" w:rsidRPr="008D71D6" w:rsidRDefault="002A18FF" w:rsidP="006946E2">
            <w:pPr>
              <w:overflowPunct w:val="0"/>
              <w:spacing w:line="240" w:lineRule="auto"/>
              <w:ind w:firstLineChars="0" w:firstLine="0"/>
              <w:jc w:val="both"/>
              <w:rPr>
                <w:color w:val="000000" w:themeColor="text1"/>
                <w:sz w:val="21"/>
                <w:szCs w:val="21"/>
              </w:rPr>
            </w:pPr>
            <w:r w:rsidRPr="008D71D6">
              <w:rPr>
                <w:rFonts w:hint="eastAsia"/>
                <w:color w:val="000000" w:themeColor="text1"/>
                <w:sz w:val="21"/>
                <w:szCs w:val="21"/>
              </w:rPr>
              <w:t>建设青贮窖</w:t>
            </w:r>
            <w:r w:rsidRPr="008D71D6">
              <w:rPr>
                <w:rFonts w:hint="eastAsia"/>
                <w:color w:val="000000" w:themeColor="text1"/>
                <w:sz w:val="21"/>
                <w:szCs w:val="21"/>
              </w:rPr>
              <w:t>1</w:t>
            </w:r>
            <w:r w:rsidRPr="008D71D6">
              <w:rPr>
                <w:rFonts w:hint="eastAsia"/>
                <w:color w:val="000000" w:themeColor="text1"/>
                <w:sz w:val="21"/>
                <w:szCs w:val="21"/>
              </w:rPr>
              <w:t>座，做一般防渗处理，</w:t>
            </w:r>
            <w:r w:rsidRPr="008D71D6">
              <w:rPr>
                <w:rFonts w:hint="eastAsia"/>
                <w:color w:val="000000" w:themeColor="text1"/>
                <w:spacing w:val="-17"/>
                <w:sz w:val="21"/>
                <w:szCs w:val="21"/>
              </w:rPr>
              <w:t>等效黏土防渗层</w:t>
            </w:r>
            <w:r w:rsidRPr="008D71D6">
              <w:rPr>
                <w:rFonts w:hint="eastAsia"/>
                <w:color w:val="000000" w:themeColor="text1"/>
                <w:spacing w:val="-17"/>
                <w:sz w:val="21"/>
                <w:szCs w:val="21"/>
              </w:rPr>
              <w:t>Mb</w:t>
            </w:r>
            <w:r w:rsidRPr="008D71D6">
              <w:rPr>
                <w:rFonts w:hint="eastAsia"/>
                <w:color w:val="000000" w:themeColor="text1"/>
                <w:spacing w:val="-17"/>
                <w:sz w:val="21"/>
                <w:szCs w:val="21"/>
              </w:rPr>
              <w:t>≥</w:t>
            </w:r>
            <w:r w:rsidRPr="008D71D6">
              <w:rPr>
                <w:rFonts w:hint="eastAsia"/>
                <w:color w:val="000000" w:themeColor="text1"/>
                <w:spacing w:val="-17"/>
                <w:sz w:val="21"/>
                <w:szCs w:val="21"/>
              </w:rPr>
              <w:t>1.5m</w:t>
            </w:r>
            <w:r w:rsidRPr="008D71D6">
              <w:rPr>
                <w:rFonts w:hint="eastAsia"/>
                <w:color w:val="000000" w:themeColor="text1"/>
                <w:spacing w:val="-17"/>
                <w:sz w:val="21"/>
                <w:szCs w:val="21"/>
              </w:rPr>
              <w:t>，</w:t>
            </w:r>
            <w:r w:rsidRPr="008D71D6">
              <w:rPr>
                <w:rFonts w:hint="eastAsia"/>
                <w:color w:val="000000" w:themeColor="text1"/>
                <w:spacing w:val="-17"/>
                <w:sz w:val="21"/>
                <w:szCs w:val="21"/>
              </w:rPr>
              <w:t>k</w:t>
            </w:r>
            <w:r w:rsidRPr="008D71D6">
              <w:rPr>
                <w:rFonts w:hint="eastAsia"/>
                <w:color w:val="000000" w:themeColor="text1"/>
                <w:spacing w:val="-17"/>
                <w:sz w:val="21"/>
                <w:szCs w:val="21"/>
              </w:rPr>
              <w:t>≤</w:t>
            </w:r>
            <w:r w:rsidRPr="008D71D6">
              <w:rPr>
                <w:rFonts w:hint="eastAsia"/>
                <w:color w:val="000000" w:themeColor="text1"/>
                <w:spacing w:val="-17"/>
                <w:sz w:val="21"/>
                <w:szCs w:val="21"/>
              </w:rPr>
              <w:t>1.0</w:t>
            </w:r>
            <w:r w:rsidRPr="008D71D6">
              <w:rPr>
                <w:rFonts w:hint="eastAsia"/>
                <w:color w:val="000000" w:themeColor="text1"/>
                <w:spacing w:val="-17"/>
                <w:sz w:val="21"/>
                <w:szCs w:val="21"/>
              </w:rPr>
              <w:t>×</w:t>
            </w:r>
            <w:r w:rsidRPr="008D71D6">
              <w:rPr>
                <w:rFonts w:hint="eastAsia"/>
                <w:color w:val="000000" w:themeColor="text1"/>
                <w:spacing w:val="-17"/>
                <w:sz w:val="21"/>
                <w:szCs w:val="21"/>
              </w:rPr>
              <w:t>10</w:t>
            </w:r>
            <w:r w:rsidRPr="008D71D6">
              <w:rPr>
                <w:rFonts w:hint="eastAsia"/>
                <w:color w:val="000000" w:themeColor="text1"/>
                <w:spacing w:val="-17"/>
                <w:sz w:val="21"/>
                <w:szCs w:val="21"/>
                <w:vertAlign w:val="superscript"/>
              </w:rPr>
              <w:t>-7</w:t>
            </w:r>
            <w:r w:rsidRPr="008D71D6">
              <w:rPr>
                <w:rFonts w:hint="eastAsia"/>
                <w:color w:val="000000" w:themeColor="text1"/>
                <w:spacing w:val="-17"/>
                <w:sz w:val="21"/>
                <w:szCs w:val="21"/>
              </w:rPr>
              <w:t>cm/s</w:t>
            </w:r>
            <w:r w:rsidRPr="008D71D6">
              <w:rPr>
                <w:rFonts w:hint="eastAsia"/>
                <w:color w:val="000000" w:themeColor="text1"/>
                <w:spacing w:val="-17"/>
                <w:sz w:val="21"/>
                <w:szCs w:val="21"/>
              </w:rPr>
              <w:t>。</w:t>
            </w:r>
          </w:p>
        </w:tc>
      </w:tr>
      <w:tr w:rsidR="008D71D6" w:rsidRPr="008D71D6" w14:paraId="5B08E4C9" w14:textId="77777777" w:rsidTr="00075D78">
        <w:trPr>
          <w:trHeight w:val="461"/>
        </w:trPr>
        <w:tc>
          <w:tcPr>
            <w:tcW w:w="743" w:type="dxa"/>
            <w:vMerge/>
            <w:vAlign w:val="center"/>
          </w:tcPr>
          <w:p w14:paraId="267D6518"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113" w:type="dxa"/>
            <w:gridSpan w:val="2"/>
            <w:vAlign w:val="center"/>
          </w:tcPr>
          <w:p w14:paraId="339C18D8"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干草棚</w:t>
            </w:r>
          </w:p>
        </w:tc>
        <w:tc>
          <w:tcPr>
            <w:tcW w:w="6772" w:type="dxa"/>
            <w:gridSpan w:val="2"/>
            <w:vAlign w:val="center"/>
          </w:tcPr>
          <w:p w14:paraId="0671E91E" w14:textId="77777777" w:rsidR="002A18FF" w:rsidRPr="008D71D6" w:rsidRDefault="002A18FF" w:rsidP="006946E2">
            <w:pPr>
              <w:overflowPunct w:val="0"/>
              <w:spacing w:line="240" w:lineRule="auto"/>
              <w:ind w:firstLineChars="0" w:firstLine="0"/>
              <w:jc w:val="both"/>
              <w:rPr>
                <w:color w:val="000000" w:themeColor="text1"/>
                <w:kern w:val="0"/>
                <w:sz w:val="21"/>
                <w:szCs w:val="21"/>
              </w:rPr>
            </w:pPr>
            <w:r w:rsidRPr="008D71D6">
              <w:rPr>
                <w:rFonts w:hint="eastAsia"/>
                <w:color w:val="000000" w:themeColor="text1"/>
                <w:sz w:val="21"/>
                <w:szCs w:val="21"/>
              </w:rPr>
              <w:t>每个圈舍的活动场内建设一个干草棚，共计</w:t>
            </w:r>
            <w:r w:rsidRPr="008D71D6">
              <w:rPr>
                <w:rFonts w:hint="eastAsia"/>
                <w:color w:val="000000" w:themeColor="text1"/>
                <w:sz w:val="21"/>
                <w:szCs w:val="21"/>
              </w:rPr>
              <w:t>53</w:t>
            </w:r>
            <w:r w:rsidRPr="008D71D6">
              <w:rPr>
                <w:rFonts w:hint="eastAsia"/>
                <w:color w:val="000000" w:themeColor="text1"/>
                <w:sz w:val="21"/>
                <w:szCs w:val="21"/>
              </w:rPr>
              <w:t>个，农户买成品干草，拉运至养殖场，不设置饲料加工车间</w:t>
            </w:r>
          </w:p>
        </w:tc>
      </w:tr>
      <w:tr w:rsidR="008D71D6" w:rsidRPr="008D71D6" w14:paraId="3FAA5B20" w14:textId="77777777" w:rsidTr="00075D78">
        <w:trPr>
          <w:trHeight w:val="461"/>
        </w:trPr>
        <w:tc>
          <w:tcPr>
            <w:tcW w:w="743" w:type="dxa"/>
            <w:vMerge/>
            <w:vAlign w:val="center"/>
          </w:tcPr>
          <w:p w14:paraId="7F3DD865"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113" w:type="dxa"/>
            <w:gridSpan w:val="2"/>
            <w:vAlign w:val="center"/>
          </w:tcPr>
          <w:p w14:paraId="02A391AE"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精饲料棚</w:t>
            </w:r>
          </w:p>
        </w:tc>
        <w:tc>
          <w:tcPr>
            <w:tcW w:w="6772" w:type="dxa"/>
            <w:gridSpan w:val="2"/>
            <w:vAlign w:val="center"/>
          </w:tcPr>
          <w:p w14:paraId="581884C5" w14:textId="77777777" w:rsidR="002A18FF" w:rsidRPr="008D71D6" w:rsidRDefault="002A18FF" w:rsidP="006946E2">
            <w:pPr>
              <w:overflowPunct w:val="0"/>
              <w:spacing w:line="240" w:lineRule="auto"/>
              <w:ind w:firstLineChars="0" w:firstLine="0"/>
              <w:jc w:val="both"/>
              <w:rPr>
                <w:color w:val="000000" w:themeColor="text1"/>
                <w:kern w:val="0"/>
                <w:sz w:val="21"/>
                <w:szCs w:val="21"/>
              </w:rPr>
            </w:pPr>
            <w:r w:rsidRPr="008D71D6">
              <w:rPr>
                <w:rFonts w:hint="eastAsia"/>
                <w:color w:val="000000" w:themeColor="text1"/>
                <w:sz w:val="21"/>
                <w:szCs w:val="21"/>
              </w:rPr>
              <w:t>每个圈舍的活动场内建设一个精饲料棚，共计</w:t>
            </w:r>
            <w:r w:rsidRPr="008D71D6">
              <w:rPr>
                <w:rFonts w:hint="eastAsia"/>
                <w:color w:val="000000" w:themeColor="text1"/>
                <w:sz w:val="21"/>
                <w:szCs w:val="21"/>
              </w:rPr>
              <w:t>53</w:t>
            </w:r>
            <w:r w:rsidRPr="008D71D6">
              <w:rPr>
                <w:rFonts w:hint="eastAsia"/>
                <w:color w:val="000000" w:themeColor="text1"/>
                <w:sz w:val="21"/>
                <w:szCs w:val="21"/>
              </w:rPr>
              <w:t>个，购买成品精饲料，不在厂内加工</w:t>
            </w:r>
          </w:p>
        </w:tc>
      </w:tr>
      <w:tr w:rsidR="008D71D6" w:rsidRPr="008D71D6" w14:paraId="222C13DD" w14:textId="77777777" w:rsidTr="00075D78">
        <w:trPr>
          <w:trHeight w:val="461"/>
        </w:trPr>
        <w:tc>
          <w:tcPr>
            <w:tcW w:w="743" w:type="dxa"/>
            <w:vMerge/>
            <w:vAlign w:val="center"/>
          </w:tcPr>
          <w:p w14:paraId="0576B824"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113" w:type="dxa"/>
            <w:gridSpan w:val="2"/>
            <w:vAlign w:val="center"/>
          </w:tcPr>
          <w:p w14:paraId="3682E491"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填埋井</w:t>
            </w:r>
          </w:p>
        </w:tc>
        <w:tc>
          <w:tcPr>
            <w:tcW w:w="6772" w:type="dxa"/>
            <w:gridSpan w:val="2"/>
            <w:vAlign w:val="center"/>
          </w:tcPr>
          <w:p w14:paraId="56875DF3" w14:textId="77777777" w:rsidR="002A18FF" w:rsidRPr="008D71D6" w:rsidRDefault="002A18FF" w:rsidP="006946E2">
            <w:pPr>
              <w:overflowPunct w:val="0"/>
              <w:spacing w:line="240" w:lineRule="auto"/>
              <w:ind w:firstLineChars="0" w:firstLine="0"/>
              <w:jc w:val="both"/>
              <w:rPr>
                <w:color w:val="000000" w:themeColor="text1"/>
                <w:sz w:val="21"/>
                <w:szCs w:val="21"/>
              </w:rPr>
            </w:pPr>
            <w:r w:rsidRPr="008D71D6">
              <w:rPr>
                <w:rFonts w:hint="eastAsia"/>
                <w:color w:val="000000" w:themeColor="text1"/>
                <w:sz w:val="21"/>
                <w:szCs w:val="21"/>
              </w:rPr>
              <w:t>2</w:t>
            </w:r>
            <w:r w:rsidRPr="008D71D6">
              <w:rPr>
                <w:rFonts w:hint="eastAsia"/>
                <w:color w:val="000000" w:themeColor="text1"/>
                <w:sz w:val="21"/>
                <w:szCs w:val="21"/>
              </w:rPr>
              <w:t>座，直径</w:t>
            </w:r>
            <w:r w:rsidRPr="008D71D6">
              <w:rPr>
                <w:rFonts w:hint="eastAsia"/>
                <w:color w:val="000000" w:themeColor="text1"/>
                <w:sz w:val="21"/>
                <w:szCs w:val="21"/>
              </w:rPr>
              <w:t>3m</w:t>
            </w:r>
            <w:r w:rsidRPr="008D71D6">
              <w:rPr>
                <w:rFonts w:hint="eastAsia"/>
                <w:color w:val="000000" w:themeColor="text1"/>
                <w:sz w:val="21"/>
                <w:szCs w:val="21"/>
              </w:rPr>
              <w:t>，深度</w:t>
            </w:r>
            <w:r w:rsidRPr="008D71D6">
              <w:rPr>
                <w:rFonts w:hint="eastAsia"/>
                <w:color w:val="000000" w:themeColor="text1"/>
                <w:sz w:val="21"/>
                <w:szCs w:val="21"/>
              </w:rPr>
              <w:t>3m</w:t>
            </w:r>
            <w:r w:rsidRPr="008D71D6">
              <w:rPr>
                <w:rFonts w:hint="eastAsia"/>
                <w:color w:val="000000" w:themeColor="text1"/>
                <w:sz w:val="21"/>
                <w:szCs w:val="21"/>
              </w:rPr>
              <w:t>，</w:t>
            </w:r>
            <w:r w:rsidRPr="008D71D6">
              <w:rPr>
                <w:rFonts w:hint="eastAsia"/>
                <w:color w:val="000000" w:themeColor="text1"/>
                <w:spacing w:val="-17"/>
                <w:sz w:val="21"/>
                <w:szCs w:val="21"/>
              </w:rPr>
              <w:t>重点防渗：等效黏土防渗层</w:t>
            </w:r>
            <w:r w:rsidRPr="008D71D6">
              <w:rPr>
                <w:rFonts w:hint="eastAsia"/>
                <w:color w:val="000000" w:themeColor="text1"/>
                <w:spacing w:val="-17"/>
                <w:sz w:val="21"/>
                <w:szCs w:val="21"/>
              </w:rPr>
              <w:t>Mb</w:t>
            </w:r>
            <w:r w:rsidRPr="008D71D6">
              <w:rPr>
                <w:rFonts w:hint="eastAsia"/>
                <w:color w:val="000000" w:themeColor="text1"/>
                <w:spacing w:val="-17"/>
                <w:sz w:val="21"/>
                <w:szCs w:val="21"/>
              </w:rPr>
              <w:t>≥</w:t>
            </w:r>
            <w:r w:rsidRPr="008D71D6">
              <w:rPr>
                <w:rFonts w:hint="eastAsia"/>
                <w:color w:val="000000" w:themeColor="text1"/>
                <w:spacing w:val="-17"/>
                <w:sz w:val="21"/>
                <w:szCs w:val="21"/>
              </w:rPr>
              <w:t>6.0m</w:t>
            </w:r>
            <w:r w:rsidRPr="008D71D6">
              <w:rPr>
                <w:rFonts w:hint="eastAsia"/>
                <w:color w:val="000000" w:themeColor="text1"/>
                <w:spacing w:val="-17"/>
                <w:sz w:val="21"/>
                <w:szCs w:val="21"/>
              </w:rPr>
              <w:t>，</w:t>
            </w:r>
            <w:r w:rsidRPr="008D71D6">
              <w:rPr>
                <w:rFonts w:hint="eastAsia"/>
                <w:color w:val="000000" w:themeColor="text1"/>
                <w:spacing w:val="-17"/>
                <w:sz w:val="21"/>
                <w:szCs w:val="21"/>
              </w:rPr>
              <w:t>k</w:t>
            </w:r>
            <w:r w:rsidRPr="008D71D6">
              <w:rPr>
                <w:rFonts w:hint="eastAsia"/>
                <w:color w:val="000000" w:themeColor="text1"/>
                <w:spacing w:val="-17"/>
                <w:sz w:val="21"/>
                <w:szCs w:val="21"/>
              </w:rPr>
              <w:t>≤</w:t>
            </w:r>
            <w:r w:rsidRPr="008D71D6">
              <w:rPr>
                <w:rFonts w:hint="eastAsia"/>
                <w:color w:val="000000" w:themeColor="text1"/>
                <w:spacing w:val="-17"/>
                <w:sz w:val="21"/>
                <w:szCs w:val="21"/>
              </w:rPr>
              <w:t>1.0</w:t>
            </w:r>
            <w:r w:rsidRPr="008D71D6">
              <w:rPr>
                <w:rFonts w:hint="eastAsia"/>
                <w:color w:val="000000" w:themeColor="text1"/>
                <w:spacing w:val="-17"/>
                <w:sz w:val="21"/>
                <w:szCs w:val="21"/>
              </w:rPr>
              <w:t>×</w:t>
            </w:r>
            <w:r w:rsidRPr="008D71D6">
              <w:rPr>
                <w:rFonts w:hint="eastAsia"/>
                <w:color w:val="000000" w:themeColor="text1"/>
                <w:spacing w:val="-17"/>
                <w:sz w:val="21"/>
                <w:szCs w:val="21"/>
              </w:rPr>
              <w:t>10</w:t>
            </w:r>
            <w:r w:rsidRPr="008D71D6">
              <w:rPr>
                <w:rFonts w:hint="eastAsia"/>
                <w:color w:val="000000" w:themeColor="text1"/>
                <w:spacing w:val="-17"/>
                <w:sz w:val="21"/>
                <w:szCs w:val="21"/>
                <w:vertAlign w:val="superscript"/>
              </w:rPr>
              <w:t>-7</w:t>
            </w:r>
            <w:r w:rsidRPr="008D71D6">
              <w:rPr>
                <w:rFonts w:hint="eastAsia"/>
                <w:color w:val="000000" w:themeColor="text1"/>
                <w:spacing w:val="-17"/>
                <w:sz w:val="21"/>
                <w:szCs w:val="21"/>
              </w:rPr>
              <w:t>cm/s</w:t>
            </w:r>
            <w:r w:rsidRPr="008D71D6">
              <w:rPr>
                <w:rFonts w:hint="eastAsia"/>
                <w:color w:val="000000" w:themeColor="text1"/>
                <w:spacing w:val="-17"/>
                <w:sz w:val="21"/>
                <w:szCs w:val="21"/>
              </w:rPr>
              <w:t>。</w:t>
            </w:r>
          </w:p>
        </w:tc>
      </w:tr>
      <w:tr w:rsidR="008D71D6" w:rsidRPr="008D71D6" w14:paraId="16DDCD67" w14:textId="77777777" w:rsidTr="00075D78">
        <w:trPr>
          <w:trHeight w:val="283"/>
        </w:trPr>
        <w:tc>
          <w:tcPr>
            <w:tcW w:w="743" w:type="dxa"/>
            <w:vMerge w:val="restart"/>
            <w:vAlign w:val="center"/>
          </w:tcPr>
          <w:p w14:paraId="1002BDEF" w14:textId="77777777" w:rsidR="002A18FF" w:rsidRPr="008D71D6" w:rsidRDefault="002A18FF" w:rsidP="006946E2">
            <w:pPr>
              <w:overflowPunct w:val="0"/>
              <w:spacing w:line="240" w:lineRule="auto"/>
              <w:ind w:firstLineChars="0" w:firstLine="0"/>
              <w:jc w:val="both"/>
              <w:rPr>
                <w:color w:val="000000" w:themeColor="text1"/>
                <w:sz w:val="21"/>
                <w:szCs w:val="21"/>
              </w:rPr>
            </w:pPr>
            <w:r w:rsidRPr="008D71D6">
              <w:rPr>
                <w:color w:val="000000" w:themeColor="text1"/>
                <w:sz w:val="21"/>
                <w:szCs w:val="21"/>
              </w:rPr>
              <w:t>公用工程</w:t>
            </w:r>
          </w:p>
        </w:tc>
        <w:tc>
          <w:tcPr>
            <w:tcW w:w="1749" w:type="dxa"/>
            <w:gridSpan w:val="3"/>
            <w:vAlign w:val="center"/>
          </w:tcPr>
          <w:p w14:paraId="543D3996"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供电系统</w:t>
            </w:r>
          </w:p>
        </w:tc>
        <w:tc>
          <w:tcPr>
            <w:tcW w:w="6136" w:type="dxa"/>
            <w:vAlign w:val="center"/>
          </w:tcPr>
          <w:p w14:paraId="4BD71F6F"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电源引自项目区外的</w:t>
            </w:r>
            <w:r w:rsidRPr="008D71D6">
              <w:rPr>
                <w:color w:val="000000" w:themeColor="text1"/>
                <w:sz w:val="21"/>
                <w:szCs w:val="21"/>
              </w:rPr>
              <w:t>10KV</w:t>
            </w:r>
            <w:r w:rsidRPr="008D71D6">
              <w:rPr>
                <w:color w:val="000000" w:themeColor="text1"/>
                <w:sz w:val="21"/>
                <w:szCs w:val="21"/>
              </w:rPr>
              <w:t>专用架空线通过电缆埋入项目区配电室。</w:t>
            </w:r>
          </w:p>
        </w:tc>
      </w:tr>
      <w:tr w:rsidR="008D71D6" w:rsidRPr="008D71D6" w14:paraId="58E71E18" w14:textId="77777777" w:rsidTr="00075D78">
        <w:trPr>
          <w:trHeight w:val="283"/>
        </w:trPr>
        <w:tc>
          <w:tcPr>
            <w:tcW w:w="743" w:type="dxa"/>
            <w:vMerge/>
            <w:vAlign w:val="center"/>
          </w:tcPr>
          <w:p w14:paraId="561DA75B"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1749" w:type="dxa"/>
            <w:gridSpan w:val="3"/>
            <w:vAlign w:val="center"/>
          </w:tcPr>
          <w:p w14:paraId="4AAA3E13"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供水系统</w:t>
            </w:r>
          </w:p>
        </w:tc>
        <w:tc>
          <w:tcPr>
            <w:tcW w:w="6136" w:type="dxa"/>
            <w:vAlign w:val="center"/>
          </w:tcPr>
          <w:p w14:paraId="001C4DF3"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由附近村庄接入自来水管网</w:t>
            </w:r>
            <w:r w:rsidRPr="008D71D6">
              <w:rPr>
                <w:color w:val="000000" w:themeColor="text1"/>
                <w:sz w:val="21"/>
                <w:szCs w:val="21"/>
              </w:rPr>
              <w:t>。</w:t>
            </w:r>
          </w:p>
        </w:tc>
      </w:tr>
      <w:tr w:rsidR="008D71D6" w:rsidRPr="008D71D6" w14:paraId="3E27666F" w14:textId="77777777" w:rsidTr="00075D78">
        <w:trPr>
          <w:trHeight w:val="283"/>
        </w:trPr>
        <w:tc>
          <w:tcPr>
            <w:tcW w:w="743" w:type="dxa"/>
            <w:vMerge/>
            <w:vAlign w:val="center"/>
          </w:tcPr>
          <w:p w14:paraId="357A6F1D"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1749" w:type="dxa"/>
            <w:gridSpan w:val="3"/>
            <w:vAlign w:val="center"/>
          </w:tcPr>
          <w:p w14:paraId="35057F15"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供暖系统</w:t>
            </w:r>
          </w:p>
        </w:tc>
        <w:tc>
          <w:tcPr>
            <w:tcW w:w="6136" w:type="dxa"/>
            <w:vAlign w:val="center"/>
          </w:tcPr>
          <w:p w14:paraId="2EE91069" w14:textId="77777777" w:rsidR="002A18FF" w:rsidRPr="008D71D6" w:rsidRDefault="002A18FF" w:rsidP="001C29D6">
            <w:pPr>
              <w:overflowPunct w:val="0"/>
              <w:spacing w:line="240" w:lineRule="auto"/>
              <w:ind w:firstLineChars="0" w:firstLine="0"/>
              <w:jc w:val="both"/>
              <w:rPr>
                <w:color w:val="000000" w:themeColor="text1"/>
                <w:sz w:val="21"/>
                <w:szCs w:val="21"/>
              </w:rPr>
            </w:pPr>
            <w:r w:rsidRPr="008D71D6">
              <w:rPr>
                <w:color w:val="000000" w:themeColor="text1"/>
                <w:sz w:val="21"/>
                <w:szCs w:val="21"/>
              </w:rPr>
              <w:t>本项目冬季办公生活区采用电</w:t>
            </w:r>
            <w:r w:rsidRPr="008D71D6">
              <w:rPr>
                <w:rFonts w:hint="eastAsia"/>
                <w:color w:val="000000" w:themeColor="text1"/>
                <w:sz w:val="21"/>
                <w:szCs w:val="21"/>
              </w:rPr>
              <w:t>采</w:t>
            </w:r>
            <w:r w:rsidRPr="008D71D6">
              <w:rPr>
                <w:color w:val="000000" w:themeColor="text1"/>
                <w:sz w:val="21"/>
                <w:szCs w:val="21"/>
              </w:rPr>
              <w:t>暖；羊圈舍及生产区其他构筑物冬季不需要供暖。</w:t>
            </w:r>
          </w:p>
        </w:tc>
      </w:tr>
      <w:tr w:rsidR="008D71D6" w:rsidRPr="008D71D6" w14:paraId="3DCC01A6" w14:textId="77777777" w:rsidTr="00075D78">
        <w:trPr>
          <w:trHeight w:val="283"/>
        </w:trPr>
        <w:tc>
          <w:tcPr>
            <w:tcW w:w="743" w:type="dxa"/>
            <w:vMerge/>
            <w:vAlign w:val="center"/>
          </w:tcPr>
          <w:p w14:paraId="08918572"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1749" w:type="dxa"/>
            <w:gridSpan w:val="3"/>
            <w:vAlign w:val="center"/>
          </w:tcPr>
          <w:p w14:paraId="51B92714" w14:textId="77777777" w:rsidR="002A18FF" w:rsidRPr="008D71D6" w:rsidRDefault="002A18FF" w:rsidP="006946E2">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通风</w:t>
            </w:r>
          </w:p>
        </w:tc>
        <w:tc>
          <w:tcPr>
            <w:tcW w:w="6136" w:type="dxa"/>
            <w:vAlign w:val="center"/>
          </w:tcPr>
          <w:p w14:paraId="471CFABD" w14:textId="77777777" w:rsidR="002A18FF" w:rsidRPr="008D71D6" w:rsidRDefault="002A18FF" w:rsidP="006946E2">
            <w:pPr>
              <w:tabs>
                <w:tab w:val="left" w:pos="1535"/>
                <w:tab w:val="left" w:pos="3105"/>
                <w:tab w:val="left" w:pos="4676"/>
                <w:tab w:val="left" w:pos="6247"/>
                <w:tab w:val="left" w:pos="7740"/>
                <w:tab w:val="left" w:pos="9288"/>
              </w:tabs>
              <w:spacing w:line="280" w:lineRule="exact"/>
              <w:ind w:firstLineChars="0" w:firstLine="0"/>
              <w:jc w:val="both"/>
              <w:rPr>
                <w:color w:val="000000" w:themeColor="text1"/>
                <w:sz w:val="21"/>
                <w:szCs w:val="21"/>
              </w:rPr>
            </w:pPr>
            <w:r w:rsidRPr="008D71D6">
              <w:rPr>
                <w:color w:val="000000" w:themeColor="text1"/>
                <w:sz w:val="21"/>
                <w:szCs w:val="21"/>
              </w:rPr>
              <w:t>羊舍通风换气，自然排风换气、侧墙机械排风换气等；办公生活区可采用自然通风系统。</w:t>
            </w:r>
          </w:p>
        </w:tc>
      </w:tr>
      <w:tr w:rsidR="008D71D6" w:rsidRPr="008D71D6" w14:paraId="4DA7EAD8" w14:textId="77777777" w:rsidTr="00A36510">
        <w:trPr>
          <w:trHeight w:val="567"/>
        </w:trPr>
        <w:tc>
          <w:tcPr>
            <w:tcW w:w="743" w:type="dxa"/>
            <w:vMerge w:val="restart"/>
            <w:vAlign w:val="center"/>
          </w:tcPr>
          <w:p w14:paraId="566800BD" w14:textId="77777777" w:rsidR="002A18FF" w:rsidRPr="008D71D6" w:rsidRDefault="002A18FF" w:rsidP="00A36510">
            <w:pPr>
              <w:overflowPunct w:val="0"/>
              <w:spacing w:line="240" w:lineRule="auto"/>
              <w:ind w:firstLineChars="0" w:firstLine="0"/>
              <w:jc w:val="both"/>
              <w:rPr>
                <w:color w:val="000000" w:themeColor="text1"/>
                <w:sz w:val="21"/>
                <w:szCs w:val="21"/>
              </w:rPr>
            </w:pPr>
            <w:r w:rsidRPr="008D71D6">
              <w:rPr>
                <w:color w:val="000000" w:themeColor="text1"/>
                <w:sz w:val="21"/>
                <w:szCs w:val="21"/>
              </w:rPr>
              <w:t>环保工程</w:t>
            </w:r>
          </w:p>
        </w:tc>
        <w:tc>
          <w:tcPr>
            <w:tcW w:w="1749" w:type="dxa"/>
            <w:gridSpan w:val="3"/>
            <w:vMerge w:val="restart"/>
            <w:vAlign w:val="center"/>
          </w:tcPr>
          <w:p w14:paraId="6EF13EC7" w14:textId="77777777" w:rsidR="002A18FF" w:rsidRPr="008D71D6" w:rsidRDefault="002A18FF" w:rsidP="00A36510">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废气治理措施</w:t>
            </w:r>
          </w:p>
        </w:tc>
        <w:tc>
          <w:tcPr>
            <w:tcW w:w="6136" w:type="dxa"/>
            <w:vAlign w:val="center"/>
          </w:tcPr>
          <w:p w14:paraId="38025C9E" w14:textId="77777777" w:rsidR="002A18FF" w:rsidRPr="008D71D6" w:rsidRDefault="002A18FF" w:rsidP="00A36510">
            <w:pPr>
              <w:spacing w:line="240" w:lineRule="auto"/>
              <w:ind w:firstLineChars="0" w:firstLine="0"/>
              <w:rPr>
                <w:rFonts w:ascii="宋体" w:hAnsi="宋体" w:cs="宋体"/>
                <w:color w:val="000000" w:themeColor="text1"/>
                <w:kern w:val="0"/>
                <w:sz w:val="21"/>
                <w:szCs w:val="21"/>
                <w:lang w:bidi="ar"/>
              </w:rPr>
            </w:pPr>
            <w:r w:rsidRPr="008D71D6">
              <w:rPr>
                <w:rFonts w:ascii="宋体" w:hAnsi="宋体" w:cs="宋体" w:hint="eastAsia"/>
                <w:color w:val="000000" w:themeColor="text1"/>
                <w:kern w:val="0"/>
                <w:sz w:val="21"/>
                <w:szCs w:val="21"/>
                <w:lang w:bidi="ar"/>
              </w:rPr>
              <w:t>羊舍恶臭：</w:t>
            </w:r>
            <w:r w:rsidRPr="008D71D6">
              <w:rPr>
                <w:rFonts w:ascii="宋体" w:hAnsi="宋体" w:cs="宋体"/>
                <w:color w:val="000000" w:themeColor="text1"/>
                <w:kern w:val="0"/>
                <w:sz w:val="21"/>
                <w:szCs w:val="21"/>
                <w:lang w:bidi="ar"/>
              </w:rPr>
              <w:t>无组织排放</w:t>
            </w:r>
            <w:r w:rsidRPr="008D71D6">
              <w:rPr>
                <w:rFonts w:ascii="宋体" w:hAnsi="宋体" w:cs="宋体" w:hint="eastAsia"/>
                <w:color w:val="000000" w:themeColor="text1"/>
                <w:kern w:val="0"/>
                <w:sz w:val="21"/>
                <w:szCs w:val="21"/>
                <w:lang w:bidi="ar"/>
              </w:rPr>
              <w:t>，</w:t>
            </w:r>
            <w:r w:rsidRPr="008D71D6">
              <w:rPr>
                <w:rFonts w:ascii="宋体" w:hAnsi="宋体" w:cs="宋体"/>
                <w:color w:val="000000" w:themeColor="text1"/>
                <w:kern w:val="0"/>
                <w:sz w:val="21"/>
                <w:szCs w:val="21"/>
                <w:lang w:bidi="ar"/>
              </w:rPr>
              <w:t>采用漏缝</w:t>
            </w:r>
            <w:proofErr w:type="gramStart"/>
            <w:r w:rsidRPr="008D71D6">
              <w:rPr>
                <w:rFonts w:ascii="宋体" w:hAnsi="宋体" w:cs="宋体"/>
                <w:color w:val="000000" w:themeColor="text1"/>
                <w:kern w:val="0"/>
                <w:sz w:val="21"/>
                <w:szCs w:val="21"/>
                <w:lang w:bidi="ar"/>
              </w:rPr>
              <w:t>地板高床</w:t>
            </w:r>
            <w:r w:rsidRPr="008D71D6">
              <w:rPr>
                <w:rFonts w:ascii="宋体" w:hAnsi="宋体" w:cs="宋体" w:hint="eastAsia"/>
                <w:color w:val="000000" w:themeColor="text1"/>
                <w:kern w:val="0"/>
                <w:sz w:val="21"/>
                <w:szCs w:val="21"/>
                <w:lang w:bidi="ar"/>
              </w:rPr>
              <w:t>养殖</w:t>
            </w:r>
            <w:proofErr w:type="gramEnd"/>
            <w:r w:rsidRPr="008D71D6">
              <w:rPr>
                <w:rFonts w:ascii="宋体" w:hAnsi="宋体" w:cs="宋体"/>
                <w:color w:val="000000" w:themeColor="text1"/>
                <w:kern w:val="0"/>
                <w:sz w:val="21"/>
                <w:szCs w:val="21"/>
                <w:lang w:bidi="ar"/>
              </w:rPr>
              <w:t>，粪便及时清理，加强清洁卫生管理和通风措施，喷洒除臭剂和消毒剂</w:t>
            </w:r>
          </w:p>
        </w:tc>
      </w:tr>
      <w:tr w:rsidR="008D71D6" w:rsidRPr="008D71D6" w14:paraId="7111352B" w14:textId="77777777" w:rsidTr="00A36510">
        <w:trPr>
          <w:trHeight w:val="567"/>
        </w:trPr>
        <w:tc>
          <w:tcPr>
            <w:tcW w:w="743" w:type="dxa"/>
            <w:vMerge/>
            <w:vAlign w:val="center"/>
          </w:tcPr>
          <w:p w14:paraId="3DE94B51" w14:textId="77777777" w:rsidR="002A18FF" w:rsidRPr="008D71D6" w:rsidRDefault="002A18FF" w:rsidP="00A36510">
            <w:pPr>
              <w:overflowPunct w:val="0"/>
              <w:spacing w:line="240" w:lineRule="auto"/>
              <w:ind w:firstLineChars="0" w:firstLine="0"/>
              <w:jc w:val="both"/>
              <w:rPr>
                <w:color w:val="000000" w:themeColor="text1"/>
                <w:sz w:val="21"/>
                <w:szCs w:val="21"/>
              </w:rPr>
            </w:pPr>
          </w:p>
        </w:tc>
        <w:tc>
          <w:tcPr>
            <w:tcW w:w="1749" w:type="dxa"/>
            <w:gridSpan w:val="3"/>
            <w:vMerge/>
            <w:vAlign w:val="center"/>
          </w:tcPr>
          <w:p w14:paraId="39FB3D04" w14:textId="77777777" w:rsidR="002A18FF" w:rsidRPr="008D71D6" w:rsidRDefault="002A18FF" w:rsidP="00A36510">
            <w:pPr>
              <w:overflowPunct w:val="0"/>
              <w:spacing w:line="240" w:lineRule="auto"/>
              <w:ind w:firstLineChars="0" w:firstLine="0"/>
              <w:jc w:val="center"/>
              <w:rPr>
                <w:color w:val="000000" w:themeColor="text1"/>
                <w:sz w:val="21"/>
                <w:szCs w:val="21"/>
              </w:rPr>
            </w:pPr>
          </w:p>
        </w:tc>
        <w:tc>
          <w:tcPr>
            <w:tcW w:w="6136" w:type="dxa"/>
            <w:vAlign w:val="center"/>
          </w:tcPr>
          <w:p w14:paraId="76608D14" w14:textId="77777777" w:rsidR="002A18FF" w:rsidRPr="008D71D6" w:rsidRDefault="002A18FF" w:rsidP="00A36510">
            <w:pPr>
              <w:spacing w:line="240" w:lineRule="auto"/>
              <w:ind w:firstLineChars="0" w:firstLine="0"/>
              <w:rPr>
                <w:rFonts w:ascii="宋体" w:hAnsi="宋体" w:cs="宋体"/>
                <w:color w:val="000000" w:themeColor="text1"/>
                <w:kern w:val="0"/>
                <w:sz w:val="21"/>
                <w:szCs w:val="21"/>
                <w:lang w:bidi="ar"/>
              </w:rPr>
            </w:pPr>
            <w:r w:rsidRPr="008D71D6">
              <w:rPr>
                <w:rFonts w:ascii="宋体" w:hAnsi="宋体" w:cs="宋体" w:hint="eastAsia"/>
                <w:color w:val="000000" w:themeColor="text1"/>
                <w:kern w:val="0"/>
                <w:sz w:val="21"/>
                <w:szCs w:val="21"/>
                <w:lang w:bidi="ar"/>
              </w:rPr>
              <w:t>堆肥间设置封闭阳光棚，并喷洒生化除臭剂，肥料及时清运，同时采用好氧堆肥方式，投</w:t>
            </w:r>
            <w:proofErr w:type="gramStart"/>
            <w:r w:rsidRPr="008D71D6">
              <w:rPr>
                <w:rFonts w:ascii="宋体" w:hAnsi="宋体" w:cs="宋体" w:hint="eastAsia"/>
                <w:color w:val="000000" w:themeColor="text1"/>
                <w:kern w:val="0"/>
                <w:sz w:val="21"/>
                <w:szCs w:val="21"/>
                <w:lang w:bidi="ar"/>
              </w:rPr>
              <w:t>加减少氨</w:t>
            </w:r>
            <w:proofErr w:type="gramEnd"/>
            <w:r w:rsidRPr="008D71D6">
              <w:rPr>
                <w:rFonts w:ascii="宋体" w:hAnsi="宋体" w:cs="宋体" w:hint="eastAsia"/>
                <w:color w:val="000000" w:themeColor="text1"/>
                <w:kern w:val="0"/>
                <w:sz w:val="21"/>
                <w:szCs w:val="21"/>
                <w:lang w:bidi="ar"/>
              </w:rPr>
              <w:t>释放和保氮的复合菌剂；在翻堆的过程中喷入少量的水</w:t>
            </w:r>
          </w:p>
        </w:tc>
      </w:tr>
      <w:tr w:rsidR="008D71D6" w:rsidRPr="008D71D6" w14:paraId="36096686" w14:textId="77777777" w:rsidTr="00075D78">
        <w:trPr>
          <w:trHeight w:val="546"/>
        </w:trPr>
        <w:tc>
          <w:tcPr>
            <w:tcW w:w="743" w:type="dxa"/>
            <w:vMerge/>
            <w:vAlign w:val="center"/>
          </w:tcPr>
          <w:p w14:paraId="3C31AB08"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1749" w:type="dxa"/>
            <w:gridSpan w:val="3"/>
            <w:vMerge w:val="restart"/>
            <w:vAlign w:val="center"/>
          </w:tcPr>
          <w:p w14:paraId="587B27D9"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废水治理措施</w:t>
            </w:r>
          </w:p>
        </w:tc>
        <w:tc>
          <w:tcPr>
            <w:tcW w:w="6136" w:type="dxa"/>
            <w:vAlign w:val="center"/>
          </w:tcPr>
          <w:p w14:paraId="07B496CA" w14:textId="77777777" w:rsidR="002A18FF" w:rsidRPr="008D71D6" w:rsidRDefault="002A18FF" w:rsidP="006946E2">
            <w:pPr>
              <w:overflowPunct w:val="0"/>
              <w:spacing w:line="240" w:lineRule="auto"/>
              <w:ind w:firstLineChars="0" w:firstLine="0"/>
              <w:jc w:val="both"/>
              <w:rPr>
                <w:color w:val="000000" w:themeColor="text1"/>
                <w:sz w:val="21"/>
                <w:szCs w:val="21"/>
              </w:rPr>
            </w:pPr>
            <w:r w:rsidRPr="008D71D6">
              <w:rPr>
                <w:rFonts w:hint="eastAsia"/>
                <w:color w:val="000000" w:themeColor="text1"/>
                <w:sz w:val="21"/>
                <w:szCs w:val="21"/>
              </w:rPr>
              <w:t>羊舍设置漏板，用垫料吸收尿液，</w:t>
            </w:r>
            <w:r w:rsidRPr="008D71D6">
              <w:rPr>
                <w:rFonts w:ascii="宋体" w:hAnsi="宋体" w:cs="宋体" w:hint="eastAsia"/>
                <w:color w:val="000000" w:themeColor="text1"/>
                <w:kern w:val="0"/>
                <w:sz w:val="21"/>
                <w:szCs w:val="21"/>
                <w:lang w:bidi="ar"/>
              </w:rPr>
              <w:t>垫料层与羊粪一起进一同清运至</w:t>
            </w:r>
            <w:r w:rsidRPr="008D71D6">
              <w:rPr>
                <w:rFonts w:hint="eastAsia"/>
                <w:color w:val="000000" w:themeColor="text1"/>
                <w:sz w:val="21"/>
                <w:szCs w:val="21"/>
              </w:rPr>
              <w:t>堆肥间进行堆肥发酵，</w:t>
            </w:r>
            <w:r w:rsidRPr="008D71D6">
              <w:rPr>
                <w:color w:val="000000" w:themeColor="text1"/>
                <w:sz w:val="21"/>
                <w:szCs w:val="21"/>
              </w:rPr>
              <w:t>发酵后用于项目区周边农田施肥</w:t>
            </w:r>
            <w:r w:rsidRPr="008D71D6">
              <w:rPr>
                <w:rFonts w:hint="eastAsia"/>
                <w:color w:val="000000" w:themeColor="text1"/>
                <w:sz w:val="21"/>
                <w:szCs w:val="21"/>
              </w:rPr>
              <w:t>，不产生圈舍冲洗废水。</w:t>
            </w:r>
          </w:p>
        </w:tc>
      </w:tr>
      <w:tr w:rsidR="008D71D6" w:rsidRPr="008D71D6" w14:paraId="516975DE" w14:textId="77777777" w:rsidTr="00075D78">
        <w:trPr>
          <w:trHeight w:val="546"/>
        </w:trPr>
        <w:tc>
          <w:tcPr>
            <w:tcW w:w="743" w:type="dxa"/>
            <w:vMerge/>
            <w:vAlign w:val="center"/>
          </w:tcPr>
          <w:p w14:paraId="21AF03CA"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1749" w:type="dxa"/>
            <w:gridSpan w:val="3"/>
            <w:vMerge/>
            <w:vAlign w:val="center"/>
          </w:tcPr>
          <w:p w14:paraId="52311F71"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6136" w:type="dxa"/>
            <w:vAlign w:val="center"/>
          </w:tcPr>
          <w:p w14:paraId="419021B2" w14:textId="77777777" w:rsidR="002A18FF" w:rsidRPr="008D71D6" w:rsidRDefault="002A18FF" w:rsidP="006946E2">
            <w:pPr>
              <w:overflowPunct w:val="0"/>
              <w:spacing w:line="240" w:lineRule="auto"/>
              <w:ind w:firstLineChars="0" w:firstLine="0"/>
              <w:jc w:val="both"/>
              <w:rPr>
                <w:color w:val="000000" w:themeColor="text1"/>
                <w:sz w:val="21"/>
                <w:szCs w:val="21"/>
              </w:rPr>
            </w:pPr>
            <w:r w:rsidRPr="008D71D6">
              <w:rPr>
                <w:rFonts w:hint="eastAsia"/>
                <w:color w:val="000000" w:themeColor="text1"/>
                <w:sz w:val="21"/>
                <w:szCs w:val="21"/>
              </w:rPr>
              <w:t>生活污水经</w:t>
            </w:r>
            <w:r w:rsidRPr="008D71D6">
              <w:rPr>
                <w:rFonts w:hint="eastAsia"/>
                <w:color w:val="000000" w:themeColor="text1"/>
                <w:sz w:val="21"/>
                <w:szCs w:val="21"/>
              </w:rPr>
              <w:t>1</w:t>
            </w:r>
            <w:r w:rsidRPr="008D71D6">
              <w:rPr>
                <w:rFonts w:hint="eastAsia"/>
                <w:color w:val="000000" w:themeColor="text1"/>
                <w:sz w:val="21"/>
                <w:szCs w:val="21"/>
              </w:rPr>
              <w:t>座</w:t>
            </w:r>
            <w:r w:rsidRPr="008D71D6">
              <w:rPr>
                <w:rFonts w:hint="eastAsia"/>
                <w:color w:val="000000" w:themeColor="text1"/>
                <w:sz w:val="21"/>
                <w:szCs w:val="21"/>
              </w:rPr>
              <w:t>30m</w:t>
            </w:r>
            <w:r w:rsidRPr="008D71D6">
              <w:rPr>
                <w:rFonts w:hint="eastAsia"/>
                <w:color w:val="000000" w:themeColor="text1"/>
                <w:sz w:val="21"/>
                <w:szCs w:val="21"/>
                <w:vertAlign w:val="superscript"/>
              </w:rPr>
              <w:t>3</w:t>
            </w:r>
            <w:r w:rsidRPr="008D71D6">
              <w:rPr>
                <w:rFonts w:hint="eastAsia"/>
                <w:color w:val="000000" w:themeColor="text1"/>
                <w:sz w:val="21"/>
                <w:szCs w:val="21"/>
              </w:rPr>
              <w:t>地埋式防渗化粪池暂存后由专用吸污车定期拉运至五十团污水处理厂。</w:t>
            </w:r>
          </w:p>
        </w:tc>
      </w:tr>
      <w:tr w:rsidR="008D71D6" w:rsidRPr="008D71D6" w14:paraId="1DA874DC" w14:textId="77777777" w:rsidTr="00075D78">
        <w:trPr>
          <w:trHeight w:val="546"/>
        </w:trPr>
        <w:tc>
          <w:tcPr>
            <w:tcW w:w="743" w:type="dxa"/>
            <w:vMerge/>
            <w:vAlign w:val="center"/>
          </w:tcPr>
          <w:p w14:paraId="55DB9512"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1749" w:type="dxa"/>
            <w:gridSpan w:val="3"/>
            <w:vAlign w:val="center"/>
          </w:tcPr>
          <w:p w14:paraId="63F2C20E" w14:textId="77777777" w:rsidR="002A18FF" w:rsidRPr="008D71D6" w:rsidRDefault="002A18FF" w:rsidP="006946E2">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噪声治理措施</w:t>
            </w:r>
          </w:p>
        </w:tc>
        <w:tc>
          <w:tcPr>
            <w:tcW w:w="6136" w:type="dxa"/>
            <w:vAlign w:val="center"/>
          </w:tcPr>
          <w:p w14:paraId="730B9037" w14:textId="77777777" w:rsidR="002A18FF" w:rsidRPr="008D71D6" w:rsidRDefault="002A18FF" w:rsidP="006946E2">
            <w:pPr>
              <w:tabs>
                <w:tab w:val="left" w:pos="1535"/>
                <w:tab w:val="left" w:pos="3105"/>
                <w:tab w:val="left" w:pos="4676"/>
                <w:tab w:val="left" w:pos="6247"/>
                <w:tab w:val="left" w:pos="7740"/>
                <w:tab w:val="left" w:pos="9288"/>
              </w:tabs>
              <w:spacing w:line="280" w:lineRule="exact"/>
              <w:ind w:firstLineChars="0" w:firstLine="0"/>
              <w:jc w:val="both"/>
              <w:rPr>
                <w:color w:val="000000" w:themeColor="text1"/>
                <w:sz w:val="21"/>
                <w:szCs w:val="21"/>
              </w:rPr>
            </w:pPr>
            <w:r w:rsidRPr="008D71D6">
              <w:rPr>
                <w:color w:val="000000" w:themeColor="text1"/>
                <w:sz w:val="21"/>
                <w:szCs w:val="21"/>
              </w:rPr>
              <w:t>设备选用低噪设备，采取密闭操作，加装减震垫等措施。厂区四周无声环境敏感目标，噪声影响较小。</w:t>
            </w:r>
          </w:p>
        </w:tc>
      </w:tr>
      <w:tr w:rsidR="008D71D6" w:rsidRPr="008D71D6" w14:paraId="1D637B62" w14:textId="77777777" w:rsidTr="007F7A7C">
        <w:trPr>
          <w:trHeight w:val="283"/>
        </w:trPr>
        <w:tc>
          <w:tcPr>
            <w:tcW w:w="743" w:type="dxa"/>
            <w:vMerge/>
            <w:vAlign w:val="center"/>
          </w:tcPr>
          <w:p w14:paraId="6297DE88"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499" w:type="dxa"/>
            <w:vMerge w:val="restart"/>
            <w:vAlign w:val="center"/>
          </w:tcPr>
          <w:p w14:paraId="7740F39A"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固废</w:t>
            </w:r>
          </w:p>
        </w:tc>
        <w:tc>
          <w:tcPr>
            <w:tcW w:w="1250" w:type="dxa"/>
            <w:gridSpan w:val="2"/>
            <w:vAlign w:val="center"/>
          </w:tcPr>
          <w:p w14:paraId="11CE3FE0"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粪便</w:t>
            </w:r>
            <w:r w:rsidRPr="008D71D6">
              <w:rPr>
                <w:color w:val="000000" w:themeColor="text1"/>
                <w:sz w:val="21"/>
                <w:szCs w:val="21"/>
              </w:rPr>
              <w:t>及垫料</w:t>
            </w:r>
          </w:p>
        </w:tc>
        <w:tc>
          <w:tcPr>
            <w:tcW w:w="6136" w:type="dxa"/>
            <w:vAlign w:val="center"/>
          </w:tcPr>
          <w:p w14:paraId="307541A1" w14:textId="77777777" w:rsidR="002A18FF" w:rsidRPr="008D71D6" w:rsidRDefault="002A18FF" w:rsidP="006946E2">
            <w:pPr>
              <w:overflowPunct w:val="0"/>
              <w:spacing w:line="240" w:lineRule="auto"/>
              <w:ind w:firstLineChars="0" w:firstLine="0"/>
              <w:jc w:val="both"/>
              <w:rPr>
                <w:color w:val="000000" w:themeColor="text1"/>
                <w:sz w:val="21"/>
                <w:szCs w:val="21"/>
              </w:rPr>
            </w:pPr>
            <w:r w:rsidRPr="008D71D6">
              <w:rPr>
                <w:color w:val="000000" w:themeColor="text1"/>
                <w:sz w:val="21"/>
                <w:szCs w:val="21"/>
              </w:rPr>
              <w:t>采用干清粪工艺，运至堆粪</w:t>
            </w:r>
            <w:r w:rsidRPr="008D71D6">
              <w:rPr>
                <w:rFonts w:hint="eastAsia"/>
                <w:color w:val="000000" w:themeColor="text1"/>
                <w:sz w:val="21"/>
                <w:szCs w:val="21"/>
              </w:rPr>
              <w:t>场</w:t>
            </w:r>
            <w:r w:rsidRPr="008D71D6">
              <w:rPr>
                <w:color w:val="000000" w:themeColor="text1"/>
                <w:sz w:val="21"/>
                <w:szCs w:val="21"/>
              </w:rPr>
              <w:t>，采用好氧堆肥工艺</w:t>
            </w:r>
            <w:r w:rsidRPr="008D71D6">
              <w:rPr>
                <w:color w:val="000000" w:themeColor="text1"/>
                <w:sz w:val="21"/>
                <w:szCs w:val="21"/>
              </w:rPr>
              <w:t>—</w:t>
            </w:r>
            <w:r w:rsidRPr="008D71D6">
              <w:rPr>
                <w:color w:val="000000" w:themeColor="text1"/>
                <w:sz w:val="21"/>
                <w:szCs w:val="21"/>
              </w:rPr>
              <w:t>机械翻堆堆肥工艺堆肥发酵后用于项目区周边农田施肥。</w:t>
            </w:r>
          </w:p>
        </w:tc>
      </w:tr>
      <w:tr w:rsidR="008D71D6" w:rsidRPr="008D71D6" w14:paraId="67C941AA" w14:textId="77777777" w:rsidTr="007F7A7C">
        <w:trPr>
          <w:trHeight w:val="283"/>
        </w:trPr>
        <w:tc>
          <w:tcPr>
            <w:tcW w:w="743" w:type="dxa"/>
            <w:vMerge/>
            <w:vAlign w:val="center"/>
          </w:tcPr>
          <w:p w14:paraId="0C81136E"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499" w:type="dxa"/>
            <w:vMerge/>
            <w:vAlign w:val="center"/>
          </w:tcPr>
          <w:p w14:paraId="4ED3189C"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250" w:type="dxa"/>
            <w:gridSpan w:val="2"/>
            <w:vAlign w:val="center"/>
          </w:tcPr>
          <w:p w14:paraId="1363F49D"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病死</w:t>
            </w:r>
            <w:r w:rsidRPr="008D71D6">
              <w:rPr>
                <w:rFonts w:hint="eastAsia"/>
                <w:color w:val="000000" w:themeColor="text1"/>
                <w:sz w:val="21"/>
                <w:szCs w:val="21"/>
              </w:rPr>
              <w:t>牲畜</w:t>
            </w:r>
          </w:p>
        </w:tc>
        <w:tc>
          <w:tcPr>
            <w:tcW w:w="6136" w:type="dxa"/>
            <w:vAlign w:val="center"/>
          </w:tcPr>
          <w:p w14:paraId="7CABD9A3"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设置</w:t>
            </w:r>
            <w:r w:rsidRPr="008D71D6">
              <w:rPr>
                <w:rFonts w:hint="eastAsia"/>
                <w:color w:val="000000" w:themeColor="text1"/>
                <w:sz w:val="21"/>
                <w:szCs w:val="21"/>
              </w:rPr>
              <w:t>无害化处理池</w:t>
            </w:r>
            <w:r w:rsidRPr="008D71D6">
              <w:rPr>
                <w:color w:val="000000" w:themeColor="text1"/>
                <w:sz w:val="21"/>
                <w:szCs w:val="21"/>
              </w:rPr>
              <w:t>填埋处置。</w:t>
            </w:r>
          </w:p>
        </w:tc>
      </w:tr>
      <w:tr w:rsidR="008D71D6" w:rsidRPr="008D71D6" w14:paraId="41D1405E" w14:textId="77777777" w:rsidTr="007F7A7C">
        <w:trPr>
          <w:trHeight w:val="283"/>
        </w:trPr>
        <w:tc>
          <w:tcPr>
            <w:tcW w:w="743" w:type="dxa"/>
            <w:vMerge/>
            <w:vAlign w:val="center"/>
          </w:tcPr>
          <w:p w14:paraId="2EE915EA"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499" w:type="dxa"/>
            <w:vMerge/>
            <w:vAlign w:val="center"/>
          </w:tcPr>
          <w:p w14:paraId="3EFA6EDA"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250" w:type="dxa"/>
            <w:gridSpan w:val="2"/>
            <w:vAlign w:val="center"/>
          </w:tcPr>
          <w:p w14:paraId="287B678E"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分娩废物</w:t>
            </w:r>
          </w:p>
        </w:tc>
        <w:tc>
          <w:tcPr>
            <w:tcW w:w="6136" w:type="dxa"/>
            <w:vAlign w:val="center"/>
          </w:tcPr>
          <w:p w14:paraId="21407B91"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设置无害化处理池填埋处置。</w:t>
            </w:r>
          </w:p>
        </w:tc>
      </w:tr>
      <w:tr w:rsidR="008D71D6" w:rsidRPr="008D71D6" w14:paraId="009D6C24" w14:textId="77777777" w:rsidTr="007F7A7C">
        <w:trPr>
          <w:trHeight w:val="283"/>
        </w:trPr>
        <w:tc>
          <w:tcPr>
            <w:tcW w:w="743" w:type="dxa"/>
            <w:vMerge/>
            <w:vAlign w:val="center"/>
          </w:tcPr>
          <w:p w14:paraId="139F360F"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499" w:type="dxa"/>
            <w:vMerge/>
            <w:vAlign w:val="center"/>
          </w:tcPr>
          <w:p w14:paraId="5DE9A41B"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250" w:type="dxa"/>
            <w:gridSpan w:val="2"/>
            <w:vAlign w:val="center"/>
          </w:tcPr>
          <w:p w14:paraId="674984A9"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饲料包装垃圾</w:t>
            </w:r>
          </w:p>
        </w:tc>
        <w:tc>
          <w:tcPr>
            <w:tcW w:w="6136" w:type="dxa"/>
            <w:vAlign w:val="center"/>
          </w:tcPr>
          <w:p w14:paraId="0A7333F8"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环卫部门定期统一清运</w:t>
            </w:r>
            <w:r w:rsidRPr="008D71D6">
              <w:rPr>
                <w:rFonts w:hint="eastAsia"/>
                <w:color w:val="000000" w:themeColor="text1"/>
                <w:sz w:val="21"/>
                <w:szCs w:val="21"/>
              </w:rPr>
              <w:t>。</w:t>
            </w:r>
          </w:p>
        </w:tc>
      </w:tr>
      <w:tr w:rsidR="008D71D6" w:rsidRPr="008D71D6" w14:paraId="21BB9BE0" w14:textId="77777777" w:rsidTr="007F7A7C">
        <w:trPr>
          <w:trHeight w:val="20"/>
        </w:trPr>
        <w:tc>
          <w:tcPr>
            <w:tcW w:w="743" w:type="dxa"/>
            <w:vMerge/>
            <w:vAlign w:val="center"/>
          </w:tcPr>
          <w:p w14:paraId="324A59A6"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499" w:type="dxa"/>
            <w:vMerge/>
            <w:vAlign w:val="center"/>
          </w:tcPr>
          <w:p w14:paraId="695E1476"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250" w:type="dxa"/>
            <w:gridSpan w:val="2"/>
            <w:vAlign w:val="center"/>
          </w:tcPr>
          <w:p w14:paraId="5943F26E"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color w:val="000000" w:themeColor="text1"/>
                <w:sz w:val="21"/>
                <w:szCs w:val="21"/>
              </w:rPr>
              <w:t>医疗垃圾</w:t>
            </w:r>
          </w:p>
        </w:tc>
        <w:tc>
          <w:tcPr>
            <w:tcW w:w="6136" w:type="dxa"/>
            <w:vAlign w:val="center"/>
          </w:tcPr>
          <w:p w14:paraId="1EB85C5A" w14:textId="77777777" w:rsidR="002A18FF" w:rsidRPr="008D71D6" w:rsidRDefault="002A18FF" w:rsidP="001C44F7">
            <w:pPr>
              <w:overflowPunct w:val="0"/>
              <w:spacing w:line="240" w:lineRule="auto"/>
              <w:ind w:firstLineChars="0" w:firstLine="0"/>
              <w:jc w:val="center"/>
              <w:rPr>
                <w:color w:val="000000" w:themeColor="text1"/>
                <w:sz w:val="21"/>
                <w:szCs w:val="21"/>
              </w:rPr>
            </w:pPr>
            <w:r w:rsidRPr="008D71D6">
              <w:rPr>
                <w:color w:val="000000" w:themeColor="text1"/>
                <w:sz w:val="21"/>
                <w:szCs w:val="21"/>
              </w:rPr>
              <w:t>采用专用容器收集，</w:t>
            </w:r>
            <w:r w:rsidRPr="008D71D6">
              <w:rPr>
                <w:rFonts w:hint="eastAsia"/>
                <w:color w:val="000000" w:themeColor="text1"/>
                <w:sz w:val="21"/>
                <w:szCs w:val="21"/>
              </w:rPr>
              <w:t>经医疗废物暂存间暂存后</w:t>
            </w:r>
            <w:r w:rsidRPr="008D71D6">
              <w:rPr>
                <w:color w:val="000000" w:themeColor="text1"/>
                <w:sz w:val="21"/>
                <w:szCs w:val="21"/>
              </w:rPr>
              <w:t>，委托有资质单位处置</w:t>
            </w:r>
            <w:r w:rsidRPr="008D71D6">
              <w:rPr>
                <w:rFonts w:hint="eastAsia"/>
                <w:color w:val="000000" w:themeColor="text1"/>
                <w:sz w:val="21"/>
                <w:szCs w:val="21"/>
              </w:rPr>
              <w:t>，建设</w:t>
            </w:r>
            <w:r w:rsidRPr="008D71D6">
              <w:rPr>
                <w:rFonts w:hint="eastAsia"/>
                <w:color w:val="000000" w:themeColor="text1"/>
                <w:sz w:val="21"/>
                <w:szCs w:val="21"/>
              </w:rPr>
              <w:t>1</w:t>
            </w:r>
            <w:r w:rsidRPr="008D71D6">
              <w:rPr>
                <w:rFonts w:hint="eastAsia"/>
                <w:color w:val="000000" w:themeColor="text1"/>
                <w:sz w:val="21"/>
                <w:szCs w:val="21"/>
              </w:rPr>
              <w:t>座</w:t>
            </w:r>
            <w:r w:rsidRPr="008D71D6">
              <w:rPr>
                <w:rFonts w:hint="eastAsia"/>
                <w:color w:val="000000" w:themeColor="text1"/>
                <w:sz w:val="21"/>
                <w:szCs w:val="21"/>
              </w:rPr>
              <w:t>10m</w:t>
            </w:r>
            <w:r w:rsidRPr="008D71D6">
              <w:rPr>
                <w:rFonts w:hint="eastAsia"/>
                <w:color w:val="000000" w:themeColor="text1"/>
                <w:sz w:val="21"/>
                <w:szCs w:val="21"/>
                <w:vertAlign w:val="superscript"/>
              </w:rPr>
              <w:t>2</w:t>
            </w:r>
            <w:r w:rsidRPr="008D71D6">
              <w:rPr>
                <w:rFonts w:hint="eastAsia"/>
                <w:color w:val="000000" w:themeColor="text1"/>
                <w:sz w:val="21"/>
                <w:szCs w:val="21"/>
              </w:rPr>
              <w:t>危险废物暂存间，位于兽医室旁。</w:t>
            </w:r>
          </w:p>
        </w:tc>
      </w:tr>
      <w:tr w:rsidR="008D71D6" w:rsidRPr="008D71D6" w14:paraId="0F0ACE1E" w14:textId="77777777" w:rsidTr="007F7A7C">
        <w:trPr>
          <w:trHeight w:val="20"/>
        </w:trPr>
        <w:tc>
          <w:tcPr>
            <w:tcW w:w="743" w:type="dxa"/>
            <w:vMerge/>
            <w:vAlign w:val="center"/>
          </w:tcPr>
          <w:p w14:paraId="3557962D" w14:textId="77777777" w:rsidR="002A18FF" w:rsidRPr="008D71D6" w:rsidRDefault="002A18FF" w:rsidP="006946E2">
            <w:pPr>
              <w:overflowPunct w:val="0"/>
              <w:spacing w:line="240" w:lineRule="auto"/>
              <w:ind w:firstLineChars="0" w:firstLine="0"/>
              <w:jc w:val="both"/>
              <w:rPr>
                <w:color w:val="000000" w:themeColor="text1"/>
                <w:sz w:val="21"/>
                <w:szCs w:val="21"/>
              </w:rPr>
            </w:pPr>
          </w:p>
        </w:tc>
        <w:tc>
          <w:tcPr>
            <w:tcW w:w="499" w:type="dxa"/>
            <w:vMerge/>
            <w:vAlign w:val="center"/>
          </w:tcPr>
          <w:p w14:paraId="7C28FFDB" w14:textId="77777777" w:rsidR="002A18FF" w:rsidRPr="008D71D6" w:rsidRDefault="002A18FF" w:rsidP="006946E2">
            <w:pPr>
              <w:overflowPunct w:val="0"/>
              <w:spacing w:line="240" w:lineRule="auto"/>
              <w:ind w:firstLineChars="0" w:firstLine="0"/>
              <w:jc w:val="center"/>
              <w:rPr>
                <w:color w:val="000000" w:themeColor="text1"/>
                <w:sz w:val="21"/>
                <w:szCs w:val="21"/>
              </w:rPr>
            </w:pPr>
          </w:p>
        </w:tc>
        <w:tc>
          <w:tcPr>
            <w:tcW w:w="1250" w:type="dxa"/>
            <w:gridSpan w:val="2"/>
            <w:vAlign w:val="center"/>
          </w:tcPr>
          <w:p w14:paraId="4BEC67A6" w14:textId="77777777" w:rsidR="002A18FF" w:rsidRPr="008D71D6" w:rsidRDefault="002A18FF" w:rsidP="006946E2">
            <w:pPr>
              <w:overflowPunct w:val="0"/>
              <w:spacing w:line="240" w:lineRule="auto"/>
              <w:ind w:firstLineChars="0" w:firstLine="0"/>
              <w:jc w:val="center"/>
              <w:rPr>
                <w:color w:val="000000" w:themeColor="text1"/>
                <w:sz w:val="21"/>
                <w:szCs w:val="21"/>
              </w:rPr>
            </w:pPr>
            <w:r w:rsidRPr="008D71D6">
              <w:rPr>
                <w:rFonts w:hint="eastAsia"/>
                <w:color w:val="000000" w:themeColor="text1"/>
                <w:sz w:val="21"/>
                <w:szCs w:val="21"/>
              </w:rPr>
              <w:t>生活垃圾</w:t>
            </w:r>
          </w:p>
        </w:tc>
        <w:tc>
          <w:tcPr>
            <w:tcW w:w="6136" w:type="dxa"/>
            <w:vAlign w:val="center"/>
          </w:tcPr>
          <w:p w14:paraId="47512525" w14:textId="77777777" w:rsidR="002A18FF" w:rsidRPr="008D71D6" w:rsidRDefault="002A18FF" w:rsidP="001C44F7">
            <w:pPr>
              <w:overflowPunct w:val="0"/>
              <w:spacing w:line="240" w:lineRule="auto"/>
              <w:ind w:firstLineChars="0" w:firstLine="0"/>
              <w:jc w:val="center"/>
              <w:rPr>
                <w:color w:val="000000" w:themeColor="text1"/>
                <w:sz w:val="21"/>
                <w:szCs w:val="21"/>
              </w:rPr>
            </w:pPr>
            <w:r w:rsidRPr="008D71D6">
              <w:rPr>
                <w:color w:val="000000" w:themeColor="text1"/>
                <w:sz w:val="21"/>
                <w:szCs w:val="21"/>
              </w:rPr>
              <w:t>生活垃圾委托环卫部门定期统一清运</w:t>
            </w:r>
            <w:r w:rsidRPr="008D71D6">
              <w:rPr>
                <w:rFonts w:hint="eastAsia"/>
                <w:color w:val="000000" w:themeColor="text1"/>
                <w:sz w:val="21"/>
                <w:szCs w:val="21"/>
              </w:rPr>
              <w:t>。</w:t>
            </w:r>
          </w:p>
        </w:tc>
      </w:tr>
    </w:tbl>
    <w:p w14:paraId="2C9207ED" w14:textId="77777777" w:rsidR="002A18FF" w:rsidRPr="008D71D6" w:rsidRDefault="002A18FF" w:rsidP="000B3EBC">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3.1.2.2</w:t>
      </w:r>
      <w:r w:rsidRPr="008D71D6">
        <w:rPr>
          <w:rFonts w:hint="eastAsia"/>
          <w:b/>
          <w:color w:val="000000" w:themeColor="text1"/>
          <w:kern w:val="0"/>
          <w:szCs w:val="28"/>
        </w:rPr>
        <w:t>产品方案</w:t>
      </w:r>
    </w:p>
    <w:p w14:paraId="7946DD52" w14:textId="77777777" w:rsidR="002A18FF" w:rsidRPr="008D71D6" w:rsidRDefault="002A18FF" w:rsidP="000B3EBC">
      <w:pPr>
        <w:ind w:firstLine="480"/>
        <w:rPr>
          <w:color w:val="000000" w:themeColor="text1"/>
        </w:rPr>
      </w:pPr>
      <w:r w:rsidRPr="008D71D6">
        <w:rPr>
          <w:rFonts w:hint="eastAsia"/>
          <w:color w:val="000000" w:themeColor="text1"/>
        </w:rPr>
        <w:t>本项目</w:t>
      </w:r>
      <w:r w:rsidRPr="008D71D6">
        <w:rPr>
          <w:rFonts w:hint="eastAsia"/>
          <w:color w:val="000000" w:themeColor="text1"/>
          <w:kern w:val="0"/>
          <w:szCs w:val="20"/>
        </w:rPr>
        <w:t>建成后</w:t>
      </w:r>
      <w:r w:rsidRPr="008D71D6">
        <w:rPr>
          <w:rFonts w:cs="Tahoma" w:hint="eastAsia"/>
          <w:color w:val="000000" w:themeColor="text1"/>
          <w:kern w:val="0"/>
        </w:rPr>
        <w:t>年存栏量</w:t>
      </w:r>
      <w:r w:rsidRPr="008D71D6">
        <w:rPr>
          <w:color w:val="000000" w:themeColor="text1"/>
          <w:kern w:val="0"/>
          <w:szCs w:val="20"/>
        </w:rPr>
        <w:t>15900</w:t>
      </w:r>
      <w:r w:rsidRPr="008D71D6">
        <w:rPr>
          <w:rFonts w:cs="Tahoma" w:hint="eastAsia"/>
          <w:color w:val="000000" w:themeColor="text1"/>
          <w:kern w:val="0"/>
        </w:rPr>
        <w:t>只肉种羊，年可出栏肉种羊</w:t>
      </w:r>
      <w:r w:rsidRPr="008D71D6">
        <w:rPr>
          <w:color w:val="000000" w:themeColor="text1"/>
          <w:kern w:val="0"/>
          <w:szCs w:val="20"/>
        </w:rPr>
        <w:t>39750</w:t>
      </w:r>
      <w:r w:rsidRPr="008D71D6">
        <w:rPr>
          <w:rFonts w:cs="Tahoma" w:hint="eastAsia"/>
          <w:color w:val="000000" w:themeColor="text1"/>
          <w:kern w:val="0"/>
        </w:rPr>
        <w:t>只；</w:t>
      </w:r>
    </w:p>
    <w:p w14:paraId="2EA584E8" w14:textId="77777777" w:rsidR="002A18FF" w:rsidRPr="008D71D6" w:rsidRDefault="002A18FF" w:rsidP="000B3EBC">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3.1.2.3</w:t>
      </w:r>
      <w:r w:rsidRPr="008D71D6">
        <w:rPr>
          <w:rFonts w:hint="eastAsia"/>
          <w:b/>
          <w:color w:val="000000" w:themeColor="text1"/>
          <w:kern w:val="0"/>
          <w:szCs w:val="28"/>
        </w:rPr>
        <w:t>原辅材料消耗</w:t>
      </w:r>
    </w:p>
    <w:p w14:paraId="1EE88456" w14:textId="77777777" w:rsidR="002A18FF" w:rsidRPr="008D71D6" w:rsidRDefault="002A18FF" w:rsidP="001C44F7">
      <w:pPr>
        <w:ind w:firstLine="480"/>
        <w:rPr>
          <w:color w:val="000000" w:themeColor="text1"/>
        </w:rPr>
      </w:pPr>
      <w:r w:rsidRPr="008D71D6">
        <w:rPr>
          <w:rFonts w:hint="eastAsia"/>
          <w:color w:val="000000" w:themeColor="text1"/>
        </w:rPr>
        <w:t>按照本项目的养殖畜群结构设计，采取舍</w:t>
      </w:r>
      <w:proofErr w:type="gramStart"/>
      <w:r w:rsidRPr="008D71D6">
        <w:rPr>
          <w:rFonts w:hint="eastAsia"/>
          <w:color w:val="000000" w:themeColor="text1"/>
        </w:rPr>
        <w:t>饲</w:t>
      </w:r>
      <w:proofErr w:type="gramEnd"/>
      <w:r w:rsidRPr="008D71D6">
        <w:rPr>
          <w:rFonts w:hint="eastAsia"/>
          <w:color w:val="000000" w:themeColor="text1"/>
        </w:rPr>
        <w:t>模式，由市场外购。本项目原辅材料消耗情况详见下表。</w:t>
      </w:r>
    </w:p>
    <w:p w14:paraId="592998BA" w14:textId="77777777" w:rsidR="002A18FF" w:rsidRPr="008D71D6" w:rsidRDefault="002A18FF" w:rsidP="004435CF">
      <w:pPr>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标</w:t>
      </w:r>
      <w:r w:rsidRPr="008D71D6">
        <w:rPr>
          <w:rFonts w:hint="eastAsia"/>
          <w:b/>
          <w:color w:val="000000" w:themeColor="text1"/>
          <w:sz w:val="21"/>
          <w:szCs w:val="21"/>
        </w:rPr>
        <w:t xml:space="preserve">3.1-2  </w:t>
      </w:r>
      <w:r w:rsidRPr="008D71D6">
        <w:rPr>
          <w:rFonts w:hint="eastAsia"/>
          <w:b/>
          <w:color w:val="000000" w:themeColor="text1"/>
          <w:sz w:val="21"/>
          <w:szCs w:val="21"/>
        </w:rPr>
        <w:t>原辅材料消耗情况</w:t>
      </w:r>
    </w:p>
    <w:tbl>
      <w:tblPr>
        <w:tblW w:w="8491" w:type="dxa"/>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06"/>
        <w:gridCol w:w="1277"/>
        <w:gridCol w:w="2022"/>
        <w:gridCol w:w="1411"/>
        <w:gridCol w:w="1163"/>
        <w:gridCol w:w="1412"/>
      </w:tblGrid>
      <w:tr w:rsidR="008D71D6" w:rsidRPr="008D71D6" w14:paraId="249D86FE" w14:textId="77777777" w:rsidTr="00075D78">
        <w:trPr>
          <w:trHeight w:val="258"/>
          <w:tblHeader/>
          <w:jc w:val="center"/>
        </w:trPr>
        <w:tc>
          <w:tcPr>
            <w:tcW w:w="1206" w:type="dxa"/>
            <w:vAlign w:val="center"/>
          </w:tcPr>
          <w:p w14:paraId="2BD50E55"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序号</w:t>
            </w:r>
          </w:p>
        </w:tc>
        <w:tc>
          <w:tcPr>
            <w:tcW w:w="1277" w:type="dxa"/>
            <w:vAlign w:val="center"/>
          </w:tcPr>
          <w:p w14:paraId="2793A8E6"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名称</w:t>
            </w:r>
          </w:p>
        </w:tc>
        <w:tc>
          <w:tcPr>
            <w:tcW w:w="2022" w:type="dxa"/>
            <w:vAlign w:val="center"/>
          </w:tcPr>
          <w:p w14:paraId="66C3471C"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规格、成分</w:t>
            </w:r>
          </w:p>
        </w:tc>
        <w:tc>
          <w:tcPr>
            <w:tcW w:w="1411" w:type="dxa"/>
            <w:vAlign w:val="center"/>
          </w:tcPr>
          <w:p w14:paraId="6C8BE8EB"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单耗</w:t>
            </w:r>
          </w:p>
        </w:tc>
        <w:tc>
          <w:tcPr>
            <w:tcW w:w="1163" w:type="dxa"/>
            <w:vAlign w:val="center"/>
          </w:tcPr>
          <w:p w14:paraId="4E7360DA"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消耗量</w:t>
            </w:r>
          </w:p>
        </w:tc>
        <w:tc>
          <w:tcPr>
            <w:tcW w:w="1412" w:type="dxa"/>
            <w:vAlign w:val="center"/>
          </w:tcPr>
          <w:p w14:paraId="3B57712C"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来源</w:t>
            </w:r>
          </w:p>
        </w:tc>
      </w:tr>
      <w:tr w:rsidR="008D71D6" w:rsidRPr="008D71D6" w14:paraId="1F2B5256" w14:textId="77777777" w:rsidTr="00075D78">
        <w:trPr>
          <w:trHeight w:val="258"/>
          <w:jc w:val="center"/>
        </w:trPr>
        <w:tc>
          <w:tcPr>
            <w:tcW w:w="1206" w:type="dxa"/>
            <w:vAlign w:val="center"/>
          </w:tcPr>
          <w:p w14:paraId="4A50883A"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1</w:t>
            </w:r>
          </w:p>
        </w:tc>
        <w:tc>
          <w:tcPr>
            <w:tcW w:w="1277" w:type="dxa"/>
            <w:vAlign w:val="center"/>
          </w:tcPr>
          <w:p w14:paraId="0E86FDA1"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精饲料</w:t>
            </w:r>
          </w:p>
        </w:tc>
        <w:tc>
          <w:tcPr>
            <w:tcW w:w="2022" w:type="dxa"/>
            <w:vAlign w:val="center"/>
          </w:tcPr>
          <w:p w14:paraId="6BBCB3D2"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玉米、豆</w:t>
            </w:r>
            <w:proofErr w:type="gramStart"/>
            <w:r w:rsidRPr="008D71D6">
              <w:rPr>
                <w:rFonts w:hint="eastAsia"/>
                <w:color w:val="000000" w:themeColor="text1"/>
                <w:sz w:val="21"/>
                <w:szCs w:val="21"/>
              </w:rPr>
              <w:t>粕</w:t>
            </w:r>
            <w:proofErr w:type="gramEnd"/>
            <w:r w:rsidRPr="008D71D6">
              <w:rPr>
                <w:rFonts w:hint="eastAsia"/>
                <w:color w:val="000000" w:themeColor="text1"/>
                <w:sz w:val="21"/>
                <w:szCs w:val="21"/>
              </w:rPr>
              <w:t>、麸皮米糠、盐等</w:t>
            </w:r>
          </w:p>
        </w:tc>
        <w:tc>
          <w:tcPr>
            <w:tcW w:w="1411" w:type="dxa"/>
            <w:vAlign w:val="center"/>
          </w:tcPr>
          <w:p w14:paraId="414B712E" w14:textId="77777777" w:rsidR="002A18FF" w:rsidRPr="008D71D6" w:rsidRDefault="002A18FF" w:rsidP="00244DEB">
            <w:pPr>
              <w:adjustRightInd w:val="0"/>
              <w:snapToGrid w:val="0"/>
              <w:spacing w:line="240" w:lineRule="auto"/>
              <w:ind w:firstLineChars="0" w:firstLine="0"/>
              <w:jc w:val="center"/>
              <w:textAlignment w:val="baseline"/>
              <w:rPr>
                <w:rFonts w:ascii="宋体" w:hAnsi="宋体" w:cs="宋体"/>
                <w:color w:val="000000" w:themeColor="text1"/>
                <w:sz w:val="21"/>
                <w:szCs w:val="21"/>
              </w:rPr>
            </w:pPr>
            <w:r w:rsidRPr="008D71D6">
              <w:rPr>
                <w:rFonts w:hint="eastAsia"/>
                <w:color w:val="000000" w:themeColor="text1"/>
                <w:sz w:val="21"/>
                <w:szCs w:val="21"/>
              </w:rPr>
              <w:t>0.75kg/</w:t>
            </w:r>
            <w:r w:rsidRPr="008D71D6">
              <w:rPr>
                <w:rFonts w:hint="eastAsia"/>
                <w:color w:val="000000" w:themeColor="text1"/>
                <w:sz w:val="21"/>
                <w:szCs w:val="21"/>
              </w:rPr>
              <w:t>只</w:t>
            </w:r>
            <w:r w:rsidRPr="008D71D6">
              <w:rPr>
                <w:rFonts w:ascii="宋体" w:hAnsi="宋体" w:cs="宋体" w:hint="eastAsia"/>
                <w:color w:val="000000" w:themeColor="text1"/>
                <w:sz w:val="21"/>
                <w:szCs w:val="21"/>
              </w:rPr>
              <w:t>·d</w:t>
            </w:r>
          </w:p>
        </w:tc>
        <w:tc>
          <w:tcPr>
            <w:tcW w:w="1163" w:type="dxa"/>
            <w:vAlign w:val="center"/>
          </w:tcPr>
          <w:p w14:paraId="0641CF26"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435</w:t>
            </w:r>
            <w:r w:rsidRPr="008D71D6">
              <w:rPr>
                <w:rFonts w:hint="eastAsia"/>
                <w:color w:val="000000" w:themeColor="text1"/>
                <w:sz w:val="21"/>
                <w:szCs w:val="21"/>
              </w:rPr>
              <w:t>3t/a</w:t>
            </w:r>
          </w:p>
        </w:tc>
        <w:tc>
          <w:tcPr>
            <w:tcW w:w="1412" w:type="dxa"/>
            <w:vAlign w:val="center"/>
          </w:tcPr>
          <w:p w14:paraId="25B4ABB0"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市场采购</w:t>
            </w:r>
          </w:p>
        </w:tc>
      </w:tr>
      <w:tr w:rsidR="008D71D6" w:rsidRPr="008D71D6" w14:paraId="541FC758" w14:textId="77777777" w:rsidTr="00075D78">
        <w:trPr>
          <w:trHeight w:val="258"/>
          <w:jc w:val="center"/>
        </w:trPr>
        <w:tc>
          <w:tcPr>
            <w:tcW w:w="1206" w:type="dxa"/>
            <w:vAlign w:val="center"/>
          </w:tcPr>
          <w:p w14:paraId="5C026716"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2</w:t>
            </w:r>
          </w:p>
        </w:tc>
        <w:tc>
          <w:tcPr>
            <w:tcW w:w="1277" w:type="dxa"/>
            <w:vAlign w:val="center"/>
          </w:tcPr>
          <w:p w14:paraId="63399985"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粗饲料</w:t>
            </w:r>
          </w:p>
        </w:tc>
        <w:tc>
          <w:tcPr>
            <w:tcW w:w="2022" w:type="dxa"/>
            <w:vAlign w:val="center"/>
          </w:tcPr>
          <w:p w14:paraId="33C37E0D"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秸秆、干草等</w:t>
            </w:r>
          </w:p>
        </w:tc>
        <w:tc>
          <w:tcPr>
            <w:tcW w:w="1411" w:type="dxa"/>
            <w:vAlign w:val="center"/>
          </w:tcPr>
          <w:p w14:paraId="6DC7806D" w14:textId="77777777" w:rsidR="002A18FF" w:rsidRPr="008D71D6" w:rsidRDefault="002A18FF" w:rsidP="00244DEB">
            <w:pPr>
              <w:adjustRightInd w:val="0"/>
              <w:snapToGrid w:val="0"/>
              <w:spacing w:line="240" w:lineRule="auto"/>
              <w:ind w:firstLineChars="0" w:firstLine="0"/>
              <w:jc w:val="center"/>
              <w:textAlignment w:val="baseline"/>
              <w:rPr>
                <w:rFonts w:ascii="宋体" w:hAnsi="宋体" w:cs="宋体"/>
                <w:color w:val="000000" w:themeColor="text1"/>
                <w:sz w:val="21"/>
                <w:szCs w:val="21"/>
              </w:rPr>
            </w:pPr>
            <w:r w:rsidRPr="008D71D6">
              <w:rPr>
                <w:rFonts w:hint="eastAsia"/>
                <w:color w:val="000000" w:themeColor="text1"/>
                <w:sz w:val="21"/>
                <w:szCs w:val="21"/>
              </w:rPr>
              <w:t>1.25kg/</w:t>
            </w:r>
            <w:r w:rsidRPr="008D71D6">
              <w:rPr>
                <w:rFonts w:hint="eastAsia"/>
                <w:color w:val="000000" w:themeColor="text1"/>
                <w:sz w:val="21"/>
                <w:szCs w:val="21"/>
              </w:rPr>
              <w:t>只</w:t>
            </w:r>
            <w:r w:rsidRPr="008D71D6">
              <w:rPr>
                <w:rFonts w:ascii="宋体" w:hAnsi="宋体" w:cs="宋体" w:hint="eastAsia"/>
                <w:color w:val="000000" w:themeColor="text1"/>
                <w:sz w:val="21"/>
                <w:szCs w:val="21"/>
              </w:rPr>
              <w:t>·d</w:t>
            </w:r>
          </w:p>
        </w:tc>
        <w:tc>
          <w:tcPr>
            <w:tcW w:w="1163" w:type="dxa"/>
            <w:vAlign w:val="center"/>
          </w:tcPr>
          <w:p w14:paraId="1996CF49"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725</w:t>
            </w:r>
            <w:r w:rsidRPr="008D71D6">
              <w:rPr>
                <w:rFonts w:hint="eastAsia"/>
                <w:color w:val="000000" w:themeColor="text1"/>
                <w:sz w:val="21"/>
                <w:szCs w:val="21"/>
              </w:rPr>
              <w:t>5t/a</w:t>
            </w:r>
          </w:p>
        </w:tc>
        <w:tc>
          <w:tcPr>
            <w:tcW w:w="1412" w:type="dxa"/>
            <w:vAlign w:val="center"/>
          </w:tcPr>
          <w:p w14:paraId="499AD665"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市场采购</w:t>
            </w:r>
          </w:p>
        </w:tc>
      </w:tr>
      <w:tr w:rsidR="008D71D6" w:rsidRPr="008D71D6" w14:paraId="3A92F46A" w14:textId="77777777" w:rsidTr="00075D78">
        <w:trPr>
          <w:trHeight w:val="258"/>
          <w:jc w:val="center"/>
        </w:trPr>
        <w:tc>
          <w:tcPr>
            <w:tcW w:w="1206" w:type="dxa"/>
            <w:vAlign w:val="center"/>
          </w:tcPr>
          <w:p w14:paraId="622F4EF6"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3</w:t>
            </w:r>
          </w:p>
        </w:tc>
        <w:tc>
          <w:tcPr>
            <w:tcW w:w="1277" w:type="dxa"/>
            <w:vAlign w:val="center"/>
          </w:tcPr>
          <w:p w14:paraId="4BF524F5"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青贮饲料</w:t>
            </w:r>
          </w:p>
        </w:tc>
        <w:tc>
          <w:tcPr>
            <w:tcW w:w="2022" w:type="dxa"/>
            <w:vAlign w:val="center"/>
          </w:tcPr>
          <w:p w14:paraId="1697B2EF"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青草</w:t>
            </w:r>
          </w:p>
        </w:tc>
        <w:tc>
          <w:tcPr>
            <w:tcW w:w="1411" w:type="dxa"/>
            <w:vAlign w:val="center"/>
          </w:tcPr>
          <w:p w14:paraId="54B82BD4" w14:textId="77777777" w:rsidR="002A18FF" w:rsidRPr="008D71D6" w:rsidRDefault="002A18FF" w:rsidP="00244DEB">
            <w:pPr>
              <w:adjustRightInd w:val="0"/>
              <w:snapToGrid w:val="0"/>
              <w:spacing w:line="240" w:lineRule="auto"/>
              <w:ind w:firstLineChars="0" w:firstLine="0"/>
              <w:jc w:val="center"/>
              <w:textAlignment w:val="baseline"/>
              <w:rPr>
                <w:rFonts w:ascii="宋体" w:hAnsi="宋体" w:cs="宋体"/>
                <w:color w:val="000000" w:themeColor="text1"/>
                <w:sz w:val="21"/>
                <w:szCs w:val="21"/>
              </w:rPr>
            </w:pPr>
            <w:r w:rsidRPr="008D71D6">
              <w:rPr>
                <w:rFonts w:hint="eastAsia"/>
                <w:color w:val="000000" w:themeColor="text1"/>
                <w:sz w:val="21"/>
                <w:szCs w:val="21"/>
              </w:rPr>
              <w:t>1kg/</w:t>
            </w:r>
            <w:r w:rsidRPr="008D71D6">
              <w:rPr>
                <w:rFonts w:hint="eastAsia"/>
                <w:color w:val="000000" w:themeColor="text1"/>
                <w:sz w:val="21"/>
                <w:szCs w:val="21"/>
              </w:rPr>
              <w:t>只</w:t>
            </w:r>
            <w:r w:rsidRPr="008D71D6">
              <w:rPr>
                <w:rFonts w:ascii="宋体" w:hAnsi="宋体" w:cs="宋体" w:hint="eastAsia"/>
                <w:color w:val="000000" w:themeColor="text1"/>
                <w:sz w:val="21"/>
                <w:szCs w:val="21"/>
              </w:rPr>
              <w:t>·d</w:t>
            </w:r>
          </w:p>
        </w:tc>
        <w:tc>
          <w:tcPr>
            <w:tcW w:w="1163" w:type="dxa"/>
            <w:vAlign w:val="center"/>
          </w:tcPr>
          <w:p w14:paraId="387635EA"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580</w:t>
            </w:r>
            <w:r w:rsidRPr="008D71D6">
              <w:rPr>
                <w:rFonts w:hint="eastAsia"/>
                <w:color w:val="000000" w:themeColor="text1"/>
                <w:sz w:val="21"/>
                <w:szCs w:val="21"/>
              </w:rPr>
              <w:t>4t/a</w:t>
            </w:r>
          </w:p>
        </w:tc>
        <w:tc>
          <w:tcPr>
            <w:tcW w:w="1412" w:type="dxa"/>
            <w:vAlign w:val="center"/>
          </w:tcPr>
          <w:p w14:paraId="29FF19F1"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市场采购</w:t>
            </w:r>
          </w:p>
        </w:tc>
      </w:tr>
      <w:tr w:rsidR="008D71D6" w:rsidRPr="008D71D6" w14:paraId="6B40A5F4" w14:textId="77777777" w:rsidTr="00075D78">
        <w:trPr>
          <w:trHeight w:val="258"/>
          <w:jc w:val="center"/>
        </w:trPr>
        <w:tc>
          <w:tcPr>
            <w:tcW w:w="1206" w:type="dxa"/>
            <w:vAlign w:val="center"/>
          </w:tcPr>
          <w:p w14:paraId="32B75363"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4</w:t>
            </w:r>
          </w:p>
        </w:tc>
        <w:tc>
          <w:tcPr>
            <w:tcW w:w="1277" w:type="dxa"/>
            <w:vAlign w:val="center"/>
          </w:tcPr>
          <w:p w14:paraId="3E06BE61"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维生素</w:t>
            </w:r>
          </w:p>
        </w:tc>
        <w:tc>
          <w:tcPr>
            <w:tcW w:w="2022" w:type="dxa"/>
            <w:vAlign w:val="center"/>
          </w:tcPr>
          <w:p w14:paraId="23C258AC"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w:t>
            </w:r>
          </w:p>
        </w:tc>
        <w:tc>
          <w:tcPr>
            <w:tcW w:w="1411" w:type="dxa"/>
            <w:vAlign w:val="center"/>
          </w:tcPr>
          <w:p w14:paraId="71D07242"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3g/</w:t>
            </w:r>
            <w:r w:rsidRPr="008D71D6">
              <w:rPr>
                <w:rFonts w:hint="eastAsia"/>
                <w:color w:val="000000" w:themeColor="text1"/>
                <w:sz w:val="21"/>
                <w:szCs w:val="21"/>
              </w:rPr>
              <w:t>只</w:t>
            </w:r>
            <w:r w:rsidRPr="008D71D6">
              <w:rPr>
                <w:rFonts w:ascii="宋体" w:hAnsi="宋体" w:cs="宋体" w:hint="eastAsia"/>
                <w:color w:val="000000" w:themeColor="text1"/>
                <w:sz w:val="21"/>
                <w:szCs w:val="21"/>
              </w:rPr>
              <w:t>·d</w:t>
            </w:r>
          </w:p>
        </w:tc>
        <w:tc>
          <w:tcPr>
            <w:tcW w:w="1163" w:type="dxa"/>
            <w:vAlign w:val="center"/>
          </w:tcPr>
          <w:p w14:paraId="64BC3B85"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17.4</w:t>
            </w:r>
            <w:r w:rsidRPr="008D71D6">
              <w:rPr>
                <w:rFonts w:hint="eastAsia"/>
                <w:color w:val="000000" w:themeColor="text1"/>
                <w:sz w:val="21"/>
                <w:szCs w:val="21"/>
              </w:rPr>
              <w:t>t/a</w:t>
            </w:r>
          </w:p>
        </w:tc>
        <w:tc>
          <w:tcPr>
            <w:tcW w:w="1412" w:type="dxa"/>
            <w:vAlign w:val="center"/>
          </w:tcPr>
          <w:p w14:paraId="24444CBD" w14:textId="77777777" w:rsidR="002A18FF" w:rsidRPr="008D71D6" w:rsidRDefault="002A18FF" w:rsidP="00244DEB">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市场采购</w:t>
            </w:r>
          </w:p>
        </w:tc>
      </w:tr>
      <w:tr w:rsidR="008D71D6" w:rsidRPr="008D71D6" w14:paraId="014BFD44" w14:textId="77777777" w:rsidTr="00075D78">
        <w:trPr>
          <w:trHeight w:val="258"/>
          <w:jc w:val="center"/>
        </w:trPr>
        <w:tc>
          <w:tcPr>
            <w:tcW w:w="1206" w:type="dxa"/>
            <w:vAlign w:val="center"/>
          </w:tcPr>
          <w:p w14:paraId="2A2B83CB"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5</w:t>
            </w:r>
          </w:p>
        </w:tc>
        <w:tc>
          <w:tcPr>
            <w:tcW w:w="1277" w:type="dxa"/>
            <w:vAlign w:val="center"/>
          </w:tcPr>
          <w:p w14:paraId="626BC9DA"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除臭剂</w:t>
            </w:r>
          </w:p>
        </w:tc>
        <w:tc>
          <w:tcPr>
            <w:tcW w:w="2022" w:type="dxa"/>
            <w:vAlign w:val="center"/>
          </w:tcPr>
          <w:p w14:paraId="5C2B987E"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多种植物提取液</w:t>
            </w:r>
          </w:p>
        </w:tc>
        <w:tc>
          <w:tcPr>
            <w:tcW w:w="1411" w:type="dxa"/>
            <w:vAlign w:val="center"/>
          </w:tcPr>
          <w:p w14:paraId="0F8613FC"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w:t>
            </w:r>
          </w:p>
        </w:tc>
        <w:tc>
          <w:tcPr>
            <w:tcW w:w="1163" w:type="dxa"/>
            <w:vAlign w:val="center"/>
          </w:tcPr>
          <w:p w14:paraId="25B967D7"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10t/a</w:t>
            </w:r>
          </w:p>
        </w:tc>
        <w:tc>
          <w:tcPr>
            <w:tcW w:w="1412" w:type="dxa"/>
            <w:vAlign w:val="center"/>
          </w:tcPr>
          <w:p w14:paraId="54D16CE9"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市场采购</w:t>
            </w:r>
          </w:p>
        </w:tc>
      </w:tr>
      <w:tr w:rsidR="008D71D6" w:rsidRPr="008D71D6" w14:paraId="5DD1276A" w14:textId="77777777" w:rsidTr="00075D78">
        <w:trPr>
          <w:trHeight w:val="258"/>
          <w:jc w:val="center"/>
        </w:trPr>
        <w:tc>
          <w:tcPr>
            <w:tcW w:w="1206" w:type="dxa"/>
            <w:vAlign w:val="center"/>
          </w:tcPr>
          <w:p w14:paraId="5B3FCC47"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6</w:t>
            </w:r>
          </w:p>
        </w:tc>
        <w:tc>
          <w:tcPr>
            <w:tcW w:w="1277" w:type="dxa"/>
            <w:vAlign w:val="center"/>
          </w:tcPr>
          <w:p w14:paraId="398CB0F0"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垫料</w:t>
            </w:r>
          </w:p>
        </w:tc>
        <w:tc>
          <w:tcPr>
            <w:tcW w:w="2022" w:type="dxa"/>
            <w:vAlign w:val="center"/>
          </w:tcPr>
          <w:p w14:paraId="656CB0C4"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秸秆</w:t>
            </w:r>
          </w:p>
        </w:tc>
        <w:tc>
          <w:tcPr>
            <w:tcW w:w="1411" w:type="dxa"/>
            <w:vAlign w:val="center"/>
          </w:tcPr>
          <w:p w14:paraId="15C63748"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w:t>
            </w:r>
          </w:p>
        </w:tc>
        <w:tc>
          <w:tcPr>
            <w:tcW w:w="1163" w:type="dxa"/>
            <w:vAlign w:val="center"/>
          </w:tcPr>
          <w:p w14:paraId="70438418"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9000t/a</w:t>
            </w:r>
          </w:p>
        </w:tc>
        <w:tc>
          <w:tcPr>
            <w:tcW w:w="1412" w:type="dxa"/>
            <w:vAlign w:val="center"/>
          </w:tcPr>
          <w:p w14:paraId="692F7CBC" w14:textId="77777777" w:rsidR="002A18FF" w:rsidRPr="008D71D6" w:rsidRDefault="002A18FF" w:rsidP="00A94323">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市场采购</w:t>
            </w:r>
          </w:p>
        </w:tc>
      </w:tr>
    </w:tbl>
    <w:p w14:paraId="3BE1F5A9" w14:textId="77777777" w:rsidR="002A18FF" w:rsidRPr="008D71D6" w:rsidRDefault="002A18FF" w:rsidP="000B3EBC">
      <w:pPr>
        <w:keepNext/>
        <w:keepLines/>
        <w:ind w:firstLineChars="0" w:firstLine="0"/>
        <w:textAlignment w:val="baseline"/>
        <w:outlineLvl w:val="2"/>
        <w:rPr>
          <w:b/>
          <w:color w:val="000000" w:themeColor="text1"/>
          <w:kern w:val="0"/>
          <w:szCs w:val="28"/>
        </w:rPr>
      </w:pPr>
      <w:bookmarkStart w:id="109" w:name="_Toc15503"/>
      <w:bookmarkStart w:id="110" w:name="_Toc9142"/>
      <w:bookmarkStart w:id="111" w:name="_Toc6602"/>
      <w:r w:rsidRPr="008D71D6">
        <w:rPr>
          <w:rFonts w:hint="eastAsia"/>
          <w:b/>
          <w:color w:val="000000" w:themeColor="text1"/>
          <w:kern w:val="0"/>
          <w:szCs w:val="28"/>
        </w:rPr>
        <w:t>3.1.2.4</w:t>
      </w:r>
      <w:r w:rsidRPr="008D71D6">
        <w:rPr>
          <w:b/>
          <w:color w:val="000000" w:themeColor="text1"/>
          <w:kern w:val="0"/>
          <w:szCs w:val="28"/>
        </w:rPr>
        <w:t>主要生产设备</w:t>
      </w:r>
      <w:bookmarkEnd w:id="109"/>
      <w:bookmarkEnd w:id="110"/>
      <w:bookmarkEnd w:id="111"/>
    </w:p>
    <w:p w14:paraId="669A1A4D"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本项目设备清单详见表</w:t>
      </w:r>
      <w:r w:rsidRPr="008D71D6">
        <w:rPr>
          <w:rFonts w:eastAsia="Times New Roman"/>
          <w:color w:val="000000" w:themeColor="text1"/>
          <w:kern w:val="0"/>
          <w:szCs w:val="20"/>
        </w:rPr>
        <w:t>3.1-</w:t>
      </w:r>
      <w:r w:rsidRPr="008D71D6">
        <w:rPr>
          <w:rFonts w:eastAsia="等线"/>
          <w:color w:val="000000" w:themeColor="text1"/>
          <w:kern w:val="0"/>
          <w:szCs w:val="20"/>
        </w:rPr>
        <w:t>3</w:t>
      </w:r>
      <w:r w:rsidRPr="008D71D6">
        <w:rPr>
          <w:color w:val="000000" w:themeColor="text1"/>
          <w:kern w:val="0"/>
          <w:szCs w:val="20"/>
        </w:rPr>
        <w:t>。</w:t>
      </w:r>
    </w:p>
    <w:p w14:paraId="40EFE7DF" w14:textId="77777777" w:rsidR="002A18FF" w:rsidRPr="008D71D6" w:rsidRDefault="002A18FF" w:rsidP="004435CF">
      <w:pPr>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标</w:t>
      </w:r>
      <w:r w:rsidRPr="008D71D6">
        <w:rPr>
          <w:rFonts w:hint="eastAsia"/>
          <w:b/>
          <w:color w:val="000000" w:themeColor="text1"/>
          <w:sz w:val="21"/>
          <w:szCs w:val="21"/>
        </w:rPr>
        <w:t xml:space="preserve">3.1-3   </w:t>
      </w:r>
      <w:r w:rsidRPr="008D71D6">
        <w:rPr>
          <w:rFonts w:hint="eastAsia"/>
          <w:b/>
          <w:color w:val="000000" w:themeColor="text1"/>
          <w:sz w:val="21"/>
          <w:szCs w:val="21"/>
        </w:rPr>
        <w:t>主要设备清单</w:t>
      </w:r>
    </w:p>
    <w:tbl>
      <w:tblPr>
        <w:tblW w:w="8504" w:type="dxa"/>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08"/>
        <w:gridCol w:w="3304"/>
        <w:gridCol w:w="1413"/>
        <w:gridCol w:w="1345"/>
        <w:gridCol w:w="1234"/>
      </w:tblGrid>
      <w:tr w:rsidR="008D71D6" w:rsidRPr="008D71D6" w14:paraId="1490CECA" w14:textId="77777777" w:rsidTr="005A5B9A">
        <w:trPr>
          <w:trHeight w:val="255"/>
          <w:tblHeader/>
          <w:jc w:val="center"/>
        </w:trPr>
        <w:tc>
          <w:tcPr>
            <w:tcW w:w="1208" w:type="dxa"/>
            <w:vAlign w:val="center"/>
          </w:tcPr>
          <w:p w14:paraId="4E9F1F11" w14:textId="77777777" w:rsidR="002A18FF" w:rsidRPr="008D71D6" w:rsidRDefault="002A18FF" w:rsidP="005A5B9A">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序号</w:t>
            </w:r>
          </w:p>
        </w:tc>
        <w:tc>
          <w:tcPr>
            <w:tcW w:w="3304" w:type="dxa"/>
            <w:vAlign w:val="center"/>
          </w:tcPr>
          <w:p w14:paraId="4977ACD6" w14:textId="77777777" w:rsidR="002A18FF" w:rsidRPr="008D71D6" w:rsidRDefault="002A18FF" w:rsidP="005A5B9A">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设备</w:t>
            </w:r>
          </w:p>
        </w:tc>
        <w:tc>
          <w:tcPr>
            <w:tcW w:w="1413" w:type="dxa"/>
            <w:vAlign w:val="center"/>
          </w:tcPr>
          <w:p w14:paraId="0F2E6988" w14:textId="77777777" w:rsidR="002A18FF" w:rsidRPr="008D71D6" w:rsidRDefault="002A18FF" w:rsidP="005A5B9A">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型号</w:t>
            </w:r>
          </w:p>
        </w:tc>
        <w:tc>
          <w:tcPr>
            <w:tcW w:w="1345" w:type="dxa"/>
            <w:vAlign w:val="center"/>
          </w:tcPr>
          <w:p w14:paraId="02934D71" w14:textId="77777777" w:rsidR="002A18FF" w:rsidRPr="008D71D6" w:rsidRDefault="002A18FF" w:rsidP="005A5B9A">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单位</w:t>
            </w:r>
          </w:p>
        </w:tc>
        <w:tc>
          <w:tcPr>
            <w:tcW w:w="1234" w:type="dxa"/>
            <w:vAlign w:val="center"/>
          </w:tcPr>
          <w:p w14:paraId="680EA304" w14:textId="77777777" w:rsidR="002A18FF" w:rsidRPr="008D71D6" w:rsidRDefault="002A18FF" w:rsidP="005A5B9A">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数量</w:t>
            </w:r>
          </w:p>
        </w:tc>
      </w:tr>
      <w:tr w:rsidR="008D71D6" w:rsidRPr="008D71D6" w14:paraId="6C636111" w14:textId="77777777" w:rsidTr="005A5B9A">
        <w:trPr>
          <w:trHeight w:val="255"/>
          <w:jc w:val="center"/>
        </w:trPr>
        <w:tc>
          <w:tcPr>
            <w:tcW w:w="1208" w:type="dxa"/>
            <w:vAlign w:val="center"/>
          </w:tcPr>
          <w:p w14:paraId="1259C8F1"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1</w:t>
            </w:r>
          </w:p>
        </w:tc>
        <w:tc>
          <w:tcPr>
            <w:tcW w:w="3304" w:type="dxa"/>
            <w:vAlign w:val="center"/>
          </w:tcPr>
          <w:p w14:paraId="197E89D0"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装载机</w:t>
            </w:r>
          </w:p>
        </w:tc>
        <w:tc>
          <w:tcPr>
            <w:tcW w:w="1413" w:type="dxa"/>
            <w:vAlign w:val="center"/>
          </w:tcPr>
          <w:p w14:paraId="2679B63F"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265165E1"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台</w:t>
            </w:r>
          </w:p>
        </w:tc>
        <w:tc>
          <w:tcPr>
            <w:tcW w:w="1234" w:type="dxa"/>
            <w:vAlign w:val="center"/>
          </w:tcPr>
          <w:p w14:paraId="1BBE3E29"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5</w:t>
            </w:r>
          </w:p>
        </w:tc>
      </w:tr>
      <w:tr w:rsidR="008D71D6" w:rsidRPr="008D71D6" w14:paraId="15BC23D3" w14:textId="77777777" w:rsidTr="005A5B9A">
        <w:trPr>
          <w:trHeight w:val="255"/>
          <w:jc w:val="center"/>
        </w:trPr>
        <w:tc>
          <w:tcPr>
            <w:tcW w:w="1208" w:type="dxa"/>
            <w:vAlign w:val="center"/>
          </w:tcPr>
          <w:p w14:paraId="3B8FAF87"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2</w:t>
            </w:r>
          </w:p>
        </w:tc>
        <w:tc>
          <w:tcPr>
            <w:tcW w:w="3304" w:type="dxa"/>
            <w:vAlign w:val="center"/>
          </w:tcPr>
          <w:p w14:paraId="124DACAE"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三平柴</w:t>
            </w:r>
          </w:p>
        </w:tc>
        <w:tc>
          <w:tcPr>
            <w:tcW w:w="1413" w:type="dxa"/>
            <w:vAlign w:val="center"/>
          </w:tcPr>
          <w:p w14:paraId="48E6527F"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46F7B052"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辆</w:t>
            </w:r>
          </w:p>
        </w:tc>
        <w:tc>
          <w:tcPr>
            <w:tcW w:w="1234" w:type="dxa"/>
            <w:vAlign w:val="center"/>
          </w:tcPr>
          <w:p w14:paraId="27341FFE"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2</w:t>
            </w:r>
          </w:p>
        </w:tc>
      </w:tr>
      <w:tr w:rsidR="008D71D6" w:rsidRPr="008D71D6" w14:paraId="212B3D21" w14:textId="77777777" w:rsidTr="005A5B9A">
        <w:trPr>
          <w:trHeight w:val="255"/>
          <w:jc w:val="center"/>
        </w:trPr>
        <w:tc>
          <w:tcPr>
            <w:tcW w:w="1208" w:type="dxa"/>
            <w:vAlign w:val="center"/>
          </w:tcPr>
          <w:p w14:paraId="6DB7133E"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3</w:t>
            </w:r>
          </w:p>
        </w:tc>
        <w:tc>
          <w:tcPr>
            <w:tcW w:w="3304" w:type="dxa"/>
            <w:vAlign w:val="center"/>
          </w:tcPr>
          <w:p w14:paraId="236A1734"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754</w:t>
            </w:r>
            <w:r w:rsidRPr="008D71D6">
              <w:rPr>
                <w:color w:val="000000" w:themeColor="text1"/>
                <w:sz w:val="21"/>
                <w:szCs w:val="21"/>
              </w:rPr>
              <w:t>车头</w:t>
            </w:r>
          </w:p>
        </w:tc>
        <w:tc>
          <w:tcPr>
            <w:tcW w:w="1413" w:type="dxa"/>
            <w:vAlign w:val="center"/>
          </w:tcPr>
          <w:p w14:paraId="3808EC19"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49565C7D"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套</w:t>
            </w:r>
          </w:p>
        </w:tc>
        <w:tc>
          <w:tcPr>
            <w:tcW w:w="1234" w:type="dxa"/>
            <w:vAlign w:val="center"/>
          </w:tcPr>
          <w:p w14:paraId="11270659"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2</w:t>
            </w:r>
          </w:p>
        </w:tc>
      </w:tr>
      <w:tr w:rsidR="008D71D6" w:rsidRPr="008D71D6" w14:paraId="1BAFF66E" w14:textId="77777777" w:rsidTr="005A5B9A">
        <w:trPr>
          <w:trHeight w:val="255"/>
          <w:jc w:val="center"/>
        </w:trPr>
        <w:tc>
          <w:tcPr>
            <w:tcW w:w="1208" w:type="dxa"/>
            <w:vAlign w:val="center"/>
          </w:tcPr>
          <w:p w14:paraId="12D4E8B1"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4</w:t>
            </w:r>
          </w:p>
        </w:tc>
        <w:tc>
          <w:tcPr>
            <w:tcW w:w="3304" w:type="dxa"/>
            <w:vAlign w:val="center"/>
          </w:tcPr>
          <w:p w14:paraId="0CEF8FA4"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小四轮拖拉机</w:t>
            </w:r>
          </w:p>
        </w:tc>
        <w:tc>
          <w:tcPr>
            <w:tcW w:w="1413" w:type="dxa"/>
            <w:vAlign w:val="center"/>
          </w:tcPr>
          <w:p w14:paraId="5D66490A"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380CE2E5"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台</w:t>
            </w:r>
          </w:p>
        </w:tc>
        <w:tc>
          <w:tcPr>
            <w:tcW w:w="1234" w:type="dxa"/>
            <w:vAlign w:val="center"/>
          </w:tcPr>
          <w:p w14:paraId="616931FF"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2</w:t>
            </w:r>
          </w:p>
        </w:tc>
      </w:tr>
      <w:tr w:rsidR="008D71D6" w:rsidRPr="008D71D6" w14:paraId="1499267D" w14:textId="77777777" w:rsidTr="005A5B9A">
        <w:trPr>
          <w:trHeight w:val="255"/>
          <w:jc w:val="center"/>
        </w:trPr>
        <w:tc>
          <w:tcPr>
            <w:tcW w:w="1208" w:type="dxa"/>
            <w:vAlign w:val="center"/>
          </w:tcPr>
          <w:p w14:paraId="488D97ED"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5</w:t>
            </w:r>
          </w:p>
        </w:tc>
        <w:tc>
          <w:tcPr>
            <w:tcW w:w="3304" w:type="dxa"/>
            <w:vAlign w:val="center"/>
          </w:tcPr>
          <w:p w14:paraId="7B0A4140"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青贮取料机</w:t>
            </w:r>
          </w:p>
        </w:tc>
        <w:tc>
          <w:tcPr>
            <w:tcW w:w="1413" w:type="dxa"/>
            <w:vAlign w:val="center"/>
          </w:tcPr>
          <w:p w14:paraId="53763281"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787C5B3F"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台</w:t>
            </w:r>
          </w:p>
        </w:tc>
        <w:tc>
          <w:tcPr>
            <w:tcW w:w="1234" w:type="dxa"/>
            <w:vAlign w:val="center"/>
          </w:tcPr>
          <w:p w14:paraId="55C57EAA"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1</w:t>
            </w:r>
          </w:p>
        </w:tc>
      </w:tr>
      <w:tr w:rsidR="008D71D6" w:rsidRPr="008D71D6" w14:paraId="7E00F2C0" w14:textId="77777777" w:rsidTr="005A5B9A">
        <w:trPr>
          <w:trHeight w:val="255"/>
          <w:jc w:val="center"/>
        </w:trPr>
        <w:tc>
          <w:tcPr>
            <w:tcW w:w="1208" w:type="dxa"/>
            <w:vAlign w:val="center"/>
          </w:tcPr>
          <w:p w14:paraId="52663E02"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6</w:t>
            </w:r>
          </w:p>
        </w:tc>
        <w:tc>
          <w:tcPr>
            <w:tcW w:w="3304" w:type="dxa"/>
            <w:vAlign w:val="center"/>
          </w:tcPr>
          <w:p w14:paraId="3765C033"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卧式草料搅拌机（</w:t>
            </w:r>
            <w:proofErr w:type="spellStart"/>
            <w:r w:rsidRPr="008D71D6">
              <w:rPr>
                <w:color w:val="000000" w:themeColor="text1"/>
                <w:sz w:val="21"/>
                <w:szCs w:val="21"/>
              </w:rPr>
              <w:t>tmr</w:t>
            </w:r>
            <w:proofErr w:type="spellEnd"/>
            <w:r w:rsidRPr="008D71D6">
              <w:rPr>
                <w:color w:val="000000" w:themeColor="text1"/>
                <w:sz w:val="21"/>
                <w:szCs w:val="21"/>
              </w:rPr>
              <w:t>）</w:t>
            </w:r>
          </w:p>
        </w:tc>
        <w:tc>
          <w:tcPr>
            <w:tcW w:w="1413" w:type="dxa"/>
            <w:vAlign w:val="center"/>
          </w:tcPr>
          <w:p w14:paraId="558B2677"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564F7713"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台</w:t>
            </w:r>
          </w:p>
        </w:tc>
        <w:tc>
          <w:tcPr>
            <w:tcW w:w="1234" w:type="dxa"/>
            <w:vAlign w:val="center"/>
          </w:tcPr>
          <w:p w14:paraId="4197F78F"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1</w:t>
            </w:r>
          </w:p>
        </w:tc>
      </w:tr>
      <w:tr w:rsidR="008D71D6" w:rsidRPr="008D71D6" w14:paraId="53C9CCEB" w14:textId="77777777" w:rsidTr="005A5B9A">
        <w:trPr>
          <w:trHeight w:val="255"/>
          <w:jc w:val="center"/>
        </w:trPr>
        <w:tc>
          <w:tcPr>
            <w:tcW w:w="1208" w:type="dxa"/>
            <w:vAlign w:val="center"/>
          </w:tcPr>
          <w:p w14:paraId="056DACBC"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7</w:t>
            </w:r>
          </w:p>
        </w:tc>
        <w:tc>
          <w:tcPr>
            <w:tcW w:w="3304" w:type="dxa"/>
            <w:vAlign w:val="center"/>
          </w:tcPr>
          <w:p w14:paraId="5B885ADF"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羊场专用</w:t>
            </w:r>
            <w:proofErr w:type="gramStart"/>
            <w:r w:rsidRPr="008D71D6">
              <w:rPr>
                <w:color w:val="000000" w:themeColor="text1"/>
                <w:sz w:val="21"/>
                <w:szCs w:val="21"/>
              </w:rPr>
              <w:t>投料机</w:t>
            </w:r>
            <w:proofErr w:type="gramEnd"/>
          </w:p>
        </w:tc>
        <w:tc>
          <w:tcPr>
            <w:tcW w:w="1413" w:type="dxa"/>
            <w:vAlign w:val="center"/>
          </w:tcPr>
          <w:p w14:paraId="19130E28"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0B12D2A6"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台</w:t>
            </w:r>
          </w:p>
        </w:tc>
        <w:tc>
          <w:tcPr>
            <w:tcW w:w="1234" w:type="dxa"/>
            <w:vAlign w:val="center"/>
          </w:tcPr>
          <w:p w14:paraId="6C27F408" w14:textId="77777777" w:rsidR="002A18FF" w:rsidRPr="008D71D6" w:rsidRDefault="002A18FF" w:rsidP="00A94323">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7</w:t>
            </w:r>
          </w:p>
        </w:tc>
      </w:tr>
      <w:tr w:rsidR="008D71D6" w:rsidRPr="008D71D6" w14:paraId="56DA5807" w14:textId="77777777" w:rsidTr="005A5B9A">
        <w:trPr>
          <w:trHeight w:val="255"/>
          <w:jc w:val="center"/>
        </w:trPr>
        <w:tc>
          <w:tcPr>
            <w:tcW w:w="1208" w:type="dxa"/>
            <w:vAlign w:val="center"/>
          </w:tcPr>
          <w:p w14:paraId="7FC73081"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8</w:t>
            </w:r>
          </w:p>
        </w:tc>
        <w:tc>
          <w:tcPr>
            <w:tcW w:w="3304" w:type="dxa"/>
            <w:vAlign w:val="center"/>
          </w:tcPr>
          <w:p w14:paraId="179CBC9A"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双列羊舍自动饮水设备及管线</w:t>
            </w:r>
          </w:p>
        </w:tc>
        <w:tc>
          <w:tcPr>
            <w:tcW w:w="1413" w:type="dxa"/>
            <w:vAlign w:val="center"/>
          </w:tcPr>
          <w:p w14:paraId="72FC1D9C"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4D08D651"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m</w:t>
            </w:r>
          </w:p>
        </w:tc>
        <w:tc>
          <w:tcPr>
            <w:tcW w:w="1234" w:type="dxa"/>
            <w:vAlign w:val="center"/>
          </w:tcPr>
          <w:p w14:paraId="6712C9F3"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若干</w:t>
            </w:r>
          </w:p>
        </w:tc>
      </w:tr>
      <w:tr w:rsidR="008D71D6" w:rsidRPr="008D71D6" w14:paraId="1443EAEA" w14:textId="77777777" w:rsidTr="005A5B9A">
        <w:trPr>
          <w:trHeight w:val="255"/>
          <w:jc w:val="center"/>
        </w:trPr>
        <w:tc>
          <w:tcPr>
            <w:tcW w:w="1208" w:type="dxa"/>
            <w:vAlign w:val="center"/>
          </w:tcPr>
          <w:p w14:paraId="116FDBD6"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9</w:t>
            </w:r>
          </w:p>
        </w:tc>
        <w:tc>
          <w:tcPr>
            <w:tcW w:w="3304" w:type="dxa"/>
            <w:vAlign w:val="center"/>
          </w:tcPr>
          <w:p w14:paraId="0B516BAD"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监控设施极大电子屏幕</w:t>
            </w:r>
          </w:p>
        </w:tc>
        <w:tc>
          <w:tcPr>
            <w:tcW w:w="1413" w:type="dxa"/>
            <w:vAlign w:val="center"/>
          </w:tcPr>
          <w:p w14:paraId="4D9C7189"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05BC7CA0"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套</w:t>
            </w:r>
          </w:p>
        </w:tc>
        <w:tc>
          <w:tcPr>
            <w:tcW w:w="1234" w:type="dxa"/>
            <w:vAlign w:val="center"/>
          </w:tcPr>
          <w:p w14:paraId="2B05B029"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1</w:t>
            </w:r>
          </w:p>
        </w:tc>
      </w:tr>
      <w:tr w:rsidR="008D71D6" w:rsidRPr="008D71D6" w14:paraId="2AF7D0BB" w14:textId="77777777" w:rsidTr="005A5B9A">
        <w:trPr>
          <w:trHeight w:val="255"/>
          <w:jc w:val="center"/>
        </w:trPr>
        <w:tc>
          <w:tcPr>
            <w:tcW w:w="1208" w:type="dxa"/>
            <w:vAlign w:val="center"/>
          </w:tcPr>
          <w:p w14:paraId="0C97DA91"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10</w:t>
            </w:r>
          </w:p>
        </w:tc>
        <w:tc>
          <w:tcPr>
            <w:tcW w:w="3304" w:type="dxa"/>
            <w:vAlign w:val="center"/>
          </w:tcPr>
          <w:p w14:paraId="38A8B20F"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兽医设备</w:t>
            </w:r>
          </w:p>
        </w:tc>
        <w:tc>
          <w:tcPr>
            <w:tcW w:w="1413" w:type="dxa"/>
            <w:vAlign w:val="center"/>
          </w:tcPr>
          <w:p w14:paraId="3AC3CAEE"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044CF25E"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套</w:t>
            </w:r>
          </w:p>
        </w:tc>
        <w:tc>
          <w:tcPr>
            <w:tcW w:w="1234" w:type="dxa"/>
            <w:vAlign w:val="center"/>
          </w:tcPr>
          <w:p w14:paraId="16FAB4D3"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1</w:t>
            </w:r>
          </w:p>
        </w:tc>
      </w:tr>
      <w:tr w:rsidR="008D71D6" w:rsidRPr="008D71D6" w14:paraId="20F9607A" w14:textId="77777777" w:rsidTr="005A5B9A">
        <w:trPr>
          <w:trHeight w:val="255"/>
          <w:jc w:val="center"/>
        </w:trPr>
        <w:tc>
          <w:tcPr>
            <w:tcW w:w="1208" w:type="dxa"/>
            <w:vAlign w:val="center"/>
          </w:tcPr>
          <w:p w14:paraId="000F53C1"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11</w:t>
            </w:r>
          </w:p>
        </w:tc>
        <w:tc>
          <w:tcPr>
            <w:tcW w:w="3304" w:type="dxa"/>
            <w:vAlign w:val="center"/>
          </w:tcPr>
          <w:p w14:paraId="670CC0F8"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人工授精设备</w:t>
            </w:r>
          </w:p>
        </w:tc>
        <w:tc>
          <w:tcPr>
            <w:tcW w:w="1413" w:type="dxa"/>
            <w:vAlign w:val="center"/>
          </w:tcPr>
          <w:p w14:paraId="6F53CA3A"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7C81FC44"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套</w:t>
            </w:r>
          </w:p>
        </w:tc>
        <w:tc>
          <w:tcPr>
            <w:tcW w:w="1234" w:type="dxa"/>
            <w:vAlign w:val="center"/>
          </w:tcPr>
          <w:p w14:paraId="21B7BDCF"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1</w:t>
            </w:r>
          </w:p>
        </w:tc>
      </w:tr>
      <w:tr w:rsidR="008D71D6" w:rsidRPr="008D71D6" w14:paraId="6D1F1FAB" w14:textId="77777777" w:rsidTr="005A5B9A">
        <w:trPr>
          <w:trHeight w:val="255"/>
          <w:jc w:val="center"/>
        </w:trPr>
        <w:tc>
          <w:tcPr>
            <w:tcW w:w="1208" w:type="dxa"/>
            <w:vAlign w:val="center"/>
          </w:tcPr>
          <w:p w14:paraId="19F6FD97"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12</w:t>
            </w:r>
          </w:p>
        </w:tc>
        <w:tc>
          <w:tcPr>
            <w:tcW w:w="3304" w:type="dxa"/>
            <w:vAlign w:val="center"/>
          </w:tcPr>
          <w:p w14:paraId="336B5875"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办公会议桌椅电脑等</w:t>
            </w:r>
          </w:p>
        </w:tc>
        <w:tc>
          <w:tcPr>
            <w:tcW w:w="1413" w:type="dxa"/>
            <w:vAlign w:val="center"/>
          </w:tcPr>
          <w:p w14:paraId="382D48BC"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3C4C3208"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批</w:t>
            </w:r>
          </w:p>
        </w:tc>
        <w:tc>
          <w:tcPr>
            <w:tcW w:w="1234" w:type="dxa"/>
            <w:vAlign w:val="center"/>
          </w:tcPr>
          <w:p w14:paraId="52283FA9"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1</w:t>
            </w:r>
          </w:p>
        </w:tc>
      </w:tr>
      <w:tr w:rsidR="008D71D6" w:rsidRPr="008D71D6" w14:paraId="3777D1B5" w14:textId="77777777" w:rsidTr="005A5B9A">
        <w:trPr>
          <w:trHeight w:val="255"/>
          <w:jc w:val="center"/>
        </w:trPr>
        <w:tc>
          <w:tcPr>
            <w:tcW w:w="1208" w:type="dxa"/>
            <w:vAlign w:val="center"/>
          </w:tcPr>
          <w:p w14:paraId="5E0EC4D3"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13</w:t>
            </w:r>
          </w:p>
        </w:tc>
        <w:tc>
          <w:tcPr>
            <w:tcW w:w="3304" w:type="dxa"/>
            <w:vAlign w:val="center"/>
          </w:tcPr>
          <w:p w14:paraId="77A1CD75"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420"/>
              <w:jc w:val="center"/>
              <w:rPr>
                <w:color w:val="000000" w:themeColor="text1"/>
                <w:sz w:val="21"/>
                <w:szCs w:val="21"/>
              </w:rPr>
            </w:pPr>
            <w:r w:rsidRPr="008D71D6">
              <w:rPr>
                <w:color w:val="000000" w:themeColor="text1"/>
                <w:sz w:val="21"/>
                <w:szCs w:val="21"/>
              </w:rPr>
              <w:t>气雾消毒设施</w:t>
            </w:r>
          </w:p>
        </w:tc>
        <w:tc>
          <w:tcPr>
            <w:tcW w:w="1413" w:type="dxa"/>
            <w:vAlign w:val="center"/>
          </w:tcPr>
          <w:p w14:paraId="1553F68B"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国产</w:t>
            </w:r>
          </w:p>
        </w:tc>
        <w:tc>
          <w:tcPr>
            <w:tcW w:w="1345" w:type="dxa"/>
            <w:vAlign w:val="center"/>
          </w:tcPr>
          <w:p w14:paraId="512601D8"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color w:val="000000" w:themeColor="text1"/>
                <w:sz w:val="21"/>
                <w:szCs w:val="21"/>
              </w:rPr>
              <w:t>套</w:t>
            </w:r>
          </w:p>
        </w:tc>
        <w:tc>
          <w:tcPr>
            <w:tcW w:w="1234" w:type="dxa"/>
            <w:vAlign w:val="center"/>
          </w:tcPr>
          <w:p w14:paraId="3A21A305" w14:textId="77777777" w:rsidR="002A18FF" w:rsidRPr="008D71D6" w:rsidRDefault="002A18FF" w:rsidP="00151C0C">
            <w:pPr>
              <w:tabs>
                <w:tab w:val="left" w:pos="1535"/>
                <w:tab w:val="left" w:pos="3105"/>
                <w:tab w:val="left" w:pos="4676"/>
                <w:tab w:val="left" w:pos="6247"/>
                <w:tab w:val="left" w:pos="7740"/>
                <w:tab w:val="left" w:pos="9288"/>
              </w:tabs>
              <w:spacing w:line="280" w:lineRule="exact"/>
              <w:ind w:firstLineChars="0" w:firstLine="0"/>
              <w:jc w:val="center"/>
              <w:rPr>
                <w:color w:val="000000" w:themeColor="text1"/>
                <w:sz w:val="21"/>
                <w:szCs w:val="21"/>
              </w:rPr>
            </w:pPr>
            <w:r w:rsidRPr="008D71D6">
              <w:rPr>
                <w:rFonts w:hint="eastAsia"/>
                <w:color w:val="000000" w:themeColor="text1"/>
                <w:sz w:val="21"/>
                <w:szCs w:val="21"/>
              </w:rPr>
              <w:t>5</w:t>
            </w:r>
          </w:p>
        </w:tc>
      </w:tr>
    </w:tbl>
    <w:p w14:paraId="0AB4CCE5"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112" w:name="_Toc26535"/>
      <w:bookmarkStart w:id="113" w:name="_Toc21876"/>
      <w:bookmarkStart w:id="114" w:name="_Toc16762"/>
      <w:bookmarkStart w:id="115" w:name="_Toc521581819"/>
      <w:bookmarkEnd w:id="96"/>
      <w:bookmarkEnd w:id="97"/>
      <w:r w:rsidRPr="008D71D6">
        <w:rPr>
          <w:rFonts w:hint="eastAsia"/>
          <w:b/>
          <w:color w:val="000000" w:themeColor="text1"/>
          <w:kern w:val="0"/>
          <w:szCs w:val="28"/>
        </w:rPr>
        <w:t>3.1.2.5</w:t>
      </w:r>
      <w:r w:rsidRPr="008D71D6">
        <w:rPr>
          <w:rFonts w:hint="eastAsia"/>
          <w:b/>
          <w:color w:val="000000" w:themeColor="text1"/>
          <w:kern w:val="0"/>
          <w:szCs w:val="28"/>
        </w:rPr>
        <w:t>公用工程</w:t>
      </w:r>
      <w:bookmarkEnd w:id="112"/>
      <w:bookmarkEnd w:id="113"/>
      <w:bookmarkEnd w:id="114"/>
    </w:p>
    <w:p w14:paraId="55253340"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w:t>
      </w:r>
      <w:r w:rsidRPr="008D71D6">
        <w:rPr>
          <w:color w:val="000000" w:themeColor="text1"/>
          <w:kern w:val="0"/>
          <w:szCs w:val="20"/>
        </w:rPr>
        <w:t>给水</w:t>
      </w:r>
    </w:p>
    <w:p w14:paraId="0F2BF1B9"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lastRenderedPageBreak/>
        <w:t>①</w:t>
      </w:r>
      <w:r w:rsidRPr="008D71D6">
        <w:rPr>
          <w:color w:val="000000" w:themeColor="text1"/>
          <w:kern w:val="0"/>
          <w:szCs w:val="20"/>
        </w:rPr>
        <w:t>水源</w:t>
      </w:r>
    </w:p>
    <w:p w14:paraId="23E50706"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本项目供水水源为附近村庄接入自来水管网。本项目用水量</w:t>
      </w:r>
      <w:r w:rsidRPr="008D71D6">
        <w:rPr>
          <w:rFonts w:hint="eastAsia"/>
          <w:color w:val="000000" w:themeColor="text1"/>
          <w:kern w:val="0"/>
          <w:szCs w:val="20"/>
        </w:rPr>
        <w:t>209.97m</w:t>
      </w:r>
      <w:r w:rsidRPr="008D71D6">
        <w:rPr>
          <w:rFonts w:hint="eastAsia"/>
          <w:color w:val="000000" w:themeColor="text1"/>
          <w:kern w:val="0"/>
          <w:szCs w:val="20"/>
          <w:vertAlign w:val="superscript"/>
        </w:rPr>
        <w:t>3</w:t>
      </w:r>
      <w:r w:rsidRPr="008D71D6">
        <w:rPr>
          <w:rFonts w:hint="eastAsia"/>
          <w:color w:val="000000" w:themeColor="text1"/>
          <w:kern w:val="0"/>
          <w:szCs w:val="20"/>
        </w:rPr>
        <w:t>/d</w:t>
      </w:r>
      <w:r w:rsidRPr="008D71D6">
        <w:rPr>
          <w:rFonts w:hint="eastAsia"/>
          <w:color w:val="000000" w:themeColor="text1"/>
          <w:kern w:val="0"/>
          <w:szCs w:val="20"/>
        </w:rPr>
        <w:t>，因此可满足本项目用水需要。场区内的给水为环形管网，供水从</w:t>
      </w:r>
      <w:proofErr w:type="gramStart"/>
      <w:r w:rsidRPr="008D71D6">
        <w:rPr>
          <w:rFonts w:hint="eastAsia"/>
          <w:color w:val="000000" w:themeColor="text1"/>
          <w:kern w:val="0"/>
          <w:szCs w:val="20"/>
        </w:rPr>
        <w:t>主干管引到</w:t>
      </w:r>
      <w:proofErr w:type="gramEnd"/>
      <w:r w:rsidRPr="008D71D6">
        <w:rPr>
          <w:rFonts w:hint="eastAsia"/>
          <w:color w:val="000000" w:themeColor="text1"/>
          <w:kern w:val="0"/>
          <w:szCs w:val="20"/>
        </w:rPr>
        <w:t>各用水点，羊舍用水由室外环形供水管网接入。</w:t>
      </w:r>
    </w:p>
    <w:p w14:paraId="244B293A"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w:t>
      </w:r>
      <w:r w:rsidRPr="008D71D6">
        <w:rPr>
          <w:color w:val="000000" w:themeColor="text1"/>
          <w:kern w:val="0"/>
          <w:szCs w:val="20"/>
        </w:rPr>
        <w:t>本项目</w:t>
      </w:r>
      <w:r w:rsidRPr="008D71D6">
        <w:rPr>
          <w:rFonts w:hint="eastAsia"/>
          <w:color w:val="000000" w:themeColor="text1"/>
          <w:kern w:val="0"/>
          <w:szCs w:val="20"/>
        </w:rPr>
        <w:t>用</w:t>
      </w:r>
      <w:r w:rsidRPr="008D71D6">
        <w:rPr>
          <w:color w:val="000000" w:themeColor="text1"/>
          <w:kern w:val="0"/>
          <w:szCs w:val="20"/>
        </w:rPr>
        <w:t>水量估算</w:t>
      </w:r>
    </w:p>
    <w:p w14:paraId="72796AD0"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本项目用水主要包括生产用水、生活用水和绿化用水等。</w:t>
      </w:r>
    </w:p>
    <w:p w14:paraId="3703981D"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）生产用水：为羊饮用水及消毒用水。</w:t>
      </w:r>
    </w:p>
    <w:p w14:paraId="1FEF4F67"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①羊饮用水</w:t>
      </w:r>
    </w:p>
    <w:p w14:paraId="3AC5E51B" w14:textId="77777777" w:rsidR="002A18FF" w:rsidRPr="008D71D6" w:rsidRDefault="002A18FF" w:rsidP="00244DEB">
      <w:pPr>
        <w:widowControl/>
        <w:ind w:firstLine="480"/>
        <w:jc w:val="both"/>
        <w:rPr>
          <w:color w:val="000000" w:themeColor="text1"/>
          <w:kern w:val="0"/>
          <w:szCs w:val="20"/>
        </w:rPr>
      </w:pPr>
      <w:r w:rsidRPr="008D71D6">
        <w:rPr>
          <w:rFonts w:hint="eastAsia"/>
          <w:color w:val="000000" w:themeColor="text1"/>
          <w:kern w:val="0"/>
          <w:szCs w:val="20"/>
        </w:rPr>
        <w:t>根据《新疆维吾尔自治区生活用水定额》，肉羊按</w:t>
      </w:r>
      <w:r w:rsidRPr="008D71D6">
        <w:rPr>
          <w:rFonts w:hint="eastAsia"/>
          <w:color w:val="000000" w:themeColor="text1"/>
          <w:kern w:val="0"/>
          <w:szCs w:val="20"/>
        </w:rPr>
        <w:t>8L/</w:t>
      </w:r>
      <w:r w:rsidRPr="008D71D6">
        <w:rPr>
          <w:rFonts w:hint="eastAsia"/>
          <w:color w:val="000000" w:themeColor="text1"/>
          <w:kern w:val="0"/>
          <w:szCs w:val="20"/>
        </w:rPr>
        <w:t>只</w:t>
      </w:r>
      <w:r w:rsidRPr="008D71D6">
        <w:rPr>
          <w:rFonts w:hint="eastAsia"/>
          <w:color w:val="000000" w:themeColor="text1"/>
          <w:kern w:val="0"/>
          <w:szCs w:val="20"/>
        </w:rPr>
        <w:t>/</w:t>
      </w:r>
      <w:r w:rsidRPr="008D71D6">
        <w:rPr>
          <w:rFonts w:hint="eastAsia"/>
          <w:color w:val="000000" w:themeColor="text1"/>
          <w:kern w:val="0"/>
          <w:szCs w:val="20"/>
        </w:rPr>
        <w:t>天计算，本项目肉羊最高存栏量为</w:t>
      </w:r>
      <w:r w:rsidRPr="008D71D6">
        <w:rPr>
          <w:color w:val="000000" w:themeColor="text1"/>
          <w:kern w:val="0"/>
          <w:szCs w:val="20"/>
        </w:rPr>
        <w:t>15900</w:t>
      </w:r>
      <w:r w:rsidRPr="008D71D6">
        <w:rPr>
          <w:rFonts w:hint="eastAsia"/>
          <w:color w:val="000000" w:themeColor="text1"/>
          <w:kern w:val="0"/>
          <w:szCs w:val="20"/>
        </w:rPr>
        <w:t>只，则本项目羊饮用水量预计约为</w:t>
      </w:r>
      <w:r w:rsidRPr="008D71D6">
        <w:rPr>
          <w:color w:val="000000" w:themeColor="text1"/>
          <w:kern w:val="0"/>
          <w:szCs w:val="20"/>
        </w:rPr>
        <w:t>127.2</w:t>
      </w:r>
      <w:r w:rsidRPr="008D71D6">
        <w:rPr>
          <w:rFonts w:hint="eastAsia"/>
          <w:color w:val="000000" w:themeColor="text1"/>
          <w:kern w:val="0"/>
          <w:szCs w:val="20"/>
        </w:rPr>
        <w:t>m</w:t>
      </w:r>
      <w:r w:rsidRPr="008D71D6">
        <w:rPr>
          <w:rFonts w:hint="eastAsia"/>
          <w:color w:val="000000" w:themeColor="text1"/>
          <w:kern w:val="0"/>
          <w:szCs w:val="20"/>
          <w:vertAlign w:val="superscript"/>
        </w:rPr>
        <w:t>3</w:t>
      </w:r>
      <w:r w:rsidRPr="008D71D6">
        <w:rPr>
          <w:rFonts w:hint="eastAsia"/>
          <w:color w:val="000000" w:themeColor="text1"/>
          <w:kern w:val="0"/>
          <w:szCs w:val="20"/>
        </w:rPr>
        <w:t>/</w:t>
      </w:r>
      <w:r w:rsidRPr="008D71D6">
        <w:rPr>
          <w:color w:val="000000" w:themeColor="text1"/>
          <w:kern w:val="0"/>
          <w:szCs w:val="20"/>
        </w:rPr>
        <w:t>d</w:t>
      </w:r>
      <w:r w:rsidRPr="008D71D6">
        <w:rPr>
          <w:rFonts w:hint="eastAsia"/>
          <w:color w:val="000000" w:themeColor="text1"/>
          <w:kern w:val="0"/>
          <w:szCs w:val="20"/>
        </w:rPr>
        <w:t>（</w:t>
      </w:r>
      <w:r w:rsidRPr="008D71D6">
        <w:rPr>
          <w:color w:val="000000" w:themeColor="text1"/>
          <w:kern w:val="0"/>
          <w:szCs w:val="20"/>
        </w:rPr>
        <w:t>46428</w:t>
      </w:r>
      <w:r w:rsidRPr="008D71D6">
        <w:rPr>
          <w:rFonts w:hint="eastAsia"/>
          <w:color w:val="000000" w:themeColor="text1"/>
          <w:kern w:val="0"/>
          <w:szCs w:val="20"/>
        </w:rPr>
        <w:t>m</w:t>
      </w:r>
      <w:r w:rsidRPr="008D71D6">
        <w:rPr>
          <w:rFonts w:hint="eastAsia"/>
          <w:color w:val="000000" w:themeColor="text1"/>
          <w:kern w:val="0"/>
          <w:szCs w:val="20"/>
          <w:vertAlign w:val="superscript"/>
        </w:rPr>
        <w:t>3</w:t>
      </w:r>
      <w:r w:rsidRPr="008D71D6">
        <w:rPr>
          <w:rFonts w:hint="eastAsia"/>
          <w:color w:val="000000" w:themeColor="text1"/>
          <w:kern w:val="0"/>
          <w:szCs w:val="20"/>
        </w:rPr>
        <w:t>/a</w:t>
      </w:r>
      <w:r w:rsidRPr="008D71D6">
        <w:rPr>
          <w:rFonts w:hint="eastAsia"/>
          <w:color w:val="000000" w:themeColor="text1"/>
          <w:kern w:val="0"/>
          <w:szCs w:val="20"/>
        </w:rPr>
        <w:t>）。</w:t>
      </w:r>
    </w:p>
    <w:p w14:paraId="54F3099C"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②消毒用水：本项目需要定期对场地内进行消毒处理，采用喷洒消毒方式，类比同类型养殖场，消毒用水约为</w:t>
      </w:r>
      <w:r w:rsidRPr="008D71D6">
        <w:rPr>
          <w:rFonts w:hint="eastAsia"/>
          <w:color w:val="000000" w:themeColor="text1"/>
          <w:kern w:val="0"/>
          <w:szCs w:val="20"/>
        </w:rPr>
        <w:t>3m</w:t>
      </w:r>
      <w:r w:rsidRPr="008D71D6">
        <w:rPr>
          <w:rFonts w:hint="eastAsia"/>
          <w:color w:val="000000" w:themeColor="text1"/>
          <w:kern w:val="0"/>
          <w:szCs w:val="20"/>
          <w:vertAlign w:val="superscript"/>
        </w:rPr>
        <w:t>3</w:t>
      </w:r>
      <w:r w:rsidRPr="008D71D6">
        <w:rPr>
          <w:rFonts w:hint="eastAsia"/>
          <w:color w:val="000000" w:themeColor="text1"/>
          <w:kern w:val="0"/>
          <w:szCs w:val="20"/>
        </w:rPr>
        <w:t>/d</w:t>
      </w:r>
      <w:r w:rsidRPr="008D71D6">
        <w:rPr>
          <w:rFonts w:hint="eastAsia"/>
          <w:color w:val="000000" w:themeColor="text1"/>
          <w:kern w:val="0"/>
          <w:szCs w:val="20"/>
        </w:rPr>
        <w:t>、</w:t>
      </w:r>
      <w:r w:rsidRPr="008D71D6">
        <w:rPr>
          <w:color w:val="000000" w:themeColor="text1"/>
          <w:kern w:val="0"/>
          <w:szCs w:val="20"/>
        </w:rPr>
        <w:t>1095</w:t>
      </w:r>
      <w:r w:rsidRPr="008D71D6">
        <w:rPr>
          <w:rFonts w:hint="eastAsia"/>
          <w:color w:val="000000" w:themeColor="text1"/>
          <w:kern w:val="0"/>
          <w:szCs w:val="20"/>
        </w:rPr>
        <w:t>m</w:t>
      </w:r>
      <w:r w:rsidRPr="008D71D6">
        <w:rPr>
          <w:rFonts w:hint="eastAsia"/>
          <w:color w:val="000000" w:themeColor="text1"/>
          <w:kern w:val="0"/>
          <w:szCs w:val="20"/>
          <w:vertAlign w:val="superscript"/>
        </w:rPr>
        <w:t>3</w:t>
      </w:r>
      <w:r w:rsidRPr="008D71D6">
        <w:rPr>
          <w:rFonts w:hint="eastAsia"/>
          <w:color w:val="000000" w:themeColor="text1"/>
          <w:kern w:val="0"/>
          <w:szCs w:val="20"/>
        </w:rPr>
        <w:t>/a</w:t>
      </w:r>
      <w:r w:rsidRPr="008D71D6">
        <w:rPr>
          <w:rFonts w:hint="eastAsia"/>
          <w:color w:val="000000" w:themeColor="text1"/>
          <w:kern w:val="0"/>
          <w:szCs w:val="20"/>
        </w:rPr>
        <w:t>。</w:t>
      </w:r>
    </w:p>
    <w:p w14:paraId="0AC4867C" w14:textId="77777777" w:rsidR="002A18FF" w:rsidRPr="008D71D6" w:rsidRDefault="002A18FF" w:rsidP="000B3EBC">
      <w:pPr>
        <w:widowControl/>
        <w:ind w:firstLine="480"/>
        <w:jc w:val="both"/>
        <w:rPr>
          <w:color w:val="000000" w:themeColor="text1"/>
          <w:kern w:val="0"/>
          <w:szCs w:val="20"/>
        </w:rPr>
      </w:pPr>
      <w:r w:rsidRPr="008D71D6">
        <w:rPr>
          <w:rFonts w:ascii="宋体" w:hAnsi="宋体" w:hint="eastAsia"/>
          <w:color w:val="000000" w:themeColor="text1"/>
          <w:kern w:val="0"/>
          <w:szCs w:val="20"/>
        </w:rPr>
        <w:t>③羊舍冲洗用水：本项目的羊舍内铺设垫料，因此产生的羊粪通过刮粪机运至堆粪区，不用水进行冲洗。</w:t>
      </w:r>
    </w:p>
    <w:p w14:paraId="3067EA3C"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）生活用水：本项目办公生活区职工生活用水为一般生活用水。根据《新疆维吾尔自治区生活用水定额》，生活用水按照南疆区平房及简易楼房用水</w:t>
      </w:r>
      <w:r w:rsidRPr="008D71D6">
        <w:rPr>
          <w:rFonts w:hint="eastAsia"/>
          <w:color w:val="000000" w:themeColor="text1"/>
          <w:kern w:val="0"/>
          <w:szCs w:val="20"/>
        </w:rPr>
        <w:t>20</w:t>
      </w:r>
      <w:r w:rsidRPr="008D71D6">
        <w:rPr>
          <w:rFonts w:hint="eastAsia"/>
          <w:color w:val="000000" w:themeColor="text1"/>
          <w:kern w:val="0"/>
          <w:szCs w:val="20"/>
        </w:rPr>
        <w:t>～</w:t>
      </w:r>
      <w:r w:rsidRPr="008D71D6">
        <w:rPr>
          <w:rFonts w:hint="eastAsia"/>
          <w:color w:val="000000" w:themeColor="text1"/>
          <w:kern w:val="0"/>
          <w:szCs w:val="20"/>
        </w:rPr>
        <w:t>30L/</w:t>
      </w:r>
      <w:r w:rsidRPr="008D71D6">
        <w:rPr>
          <w:rFonts w:hint="eastAsia"/>
          <w:color w:val="000000" w:themeColor="text1"/>
          <w:kern w:val="0"/>
          <w:szCs w:val="20"/>
        </w:rPr>
        <w:t>人·</w:t>
      </w:r>
      <w:r w:rsidRPr="008D71D6">
        <w:rPr>
          <w:rFonts w:hint="eastAsia"/>
          <w:color w:val="000000" w:themeColor="text1"/>
          <w:kern w:val="0"/>
          <w:szCs w:val="20"/>
        </w:rPr>
        <w:t>d</w:t>
      </w:r>
      <w:r w:rsidRPr="008D71D6">
        <w:rPr>
          <w:rFonts w:hint="eastAsia"/>
          <w:color w:val="000000" w:themeColor="text1"/>
          <w:kern w:val="0"/>
          <w:szCs w:val="20"/>
        </w:rPr>
        <w:t>，用水量取</w:t>
      </w:r>
      <w:r w:rsidRPr="008D71D6">
        <w:rPr>
          <w:rFonts w:hint="eastAsia"/>
          <w:color w:val="000000" w:themeColor="text1"/>
          <w:kern w:val="0"/>
          <w:szCs w:val="20"/>
        </w:rPr>
        <w:t>30L/</w:t>
      </w:r>
      <w:r w:rsidRPr="008D71D6">
        <w:rPr>
          <w:rFonts w:hint="eastAsia"/>
          <w:color w:val="000000" w:themeColor="text1"/>
          <w:kern w:val="0"/>
          <w:szCs w:val="20"/>
        </w:rPr>
        <w:t>人·</w:t>
      </w:r>
      <w:r w:rsidRPr="008D71D6">
        <w:rPr>
          <w:rFonts w:hint="eastAsia"/>
          <w:color w:val="000000" w:themeColor="text1"/>
          <w:kern w:val="0"/>
          <w:szCs w:val="20"/>
        </w:rPr>
        <w:t>d</w:t>
      </w:r>
      <w:r w:rsidRPr="008D71D6">
        <w:rPr>
          <w:rFonts w:hint="eastAsia"/>
          <w:color w:val="000000" w:themeColor="text1"/>
          <w:kern w:val="0"/>
          <w:szCs w:val="20"/>
        </w:rPr>
        <w:t>，年工作</w:t>
      </w:r>
      <w:r w:rsidRPr="008D71D6">
        <w:rPr>
          <w:rFonts w:hint="eastAsia"/>
          <w:color w:val="000000" w:themeColor="text1"/>
          <w:kern w:val="0"/>
          <w:szCs w:val="20"/>
        </w:rPr>
        <w:t>365d</w:t>
      </w:r>
      <w:r w:rsidRPr="008D71D6">
        <w:rPr>
          <w:rFonts w:hint="eastAsia"/>
          <w:color w:val="000000" w:themeColor="text1"/>
          <w:kern w:val="0"/>
          <w:szCs w:val="20"/>
        </w:rPr>
        <w:t>，劳动定员</w:t>
      </w:r>
      <w:r w:rsidRPr="008D71D6">
        <w:rPr>
          <w:rFonts w:hint="eastAsia"/>
          <w:color w:val="000000" w:themeColor="text1"/>
          <w:kern w:val="0"/>
          <w:szCs w:val="20"/>
        </w:rPr>
        <w:t>40</w:t>
      </w:r>
      <w:r w:rsidRPr="008D71D6">
        <w:rPr>
          <w:rFonts w:hint="eastAsia"/>
          <w:color w:val="000000" w:themeColor="text1"/>
          <w:kern w:val="0"/>
          <w:szCs w:val="20"/>
        </w:rPr>
        <w:t>人计算，则生活用水量为</w:t>
      </w:r>
      <w:r w:rsidRPr="008D71D6">
        <w:rPr>
          <w:color w:val="000000" w:themeColor="text1"/>
          <w:kern w:val="0"/>
          <w:szCs w:val="20"/>
        </w:rPr>
        <w:t>1.2</w:t>
      </w:r>
      <w:r w:rsidRPr="008D71D6">
        <w:rPr>
          <w:rFonts w:hint="eastAsia"/>
          <w:color w:val="000000" w:themeColor="text1"/>
          <w:kern w:val="0"/>
          <w:szCs w:val="20"/>
        </w:rPr>
        <w:t>m</w:t>
      </w:r>
      <w:r w:rsidRPr="008D71D6">
        <w:rPr>
          <w:rFonts w:hint="eastAsia"/>
          <w:color w:val="000000" w:themeColor="text1"/>
          <w:kern w:val="0"/>
          <w:szCs w:val="20"/>
          <w:vertAlign w:val="superscript"/>
        </w:rPr>
        <w:t>3</w:t>
      </w:r>
      <w:r w:rsidRPr="008D71D6">
        <w:rPr>
          <w:rFonts w:hint="eastAsia"/>
          <w:color w:val="000000" w:themeColor="text1"/>
          <w:kern w:val="0"/>
          <w:szCs w:val="20"/>
        </w:rPr>
        <w:t>/d</w:t>
      </w:r>
      <w:r w:rsidRPr="008D71D6">
        <w:rPr>
          <w:rFonts w:hint="eastAsia"/>
          <w:color w:val="000000" w:themeColor="text1"/>
          <w:kern w:val="0"/>
          <w:szCs w:val="20"/>
        </w:rPr>
        <w:t>（</w:t>
      </w:r>
      <w:r w:rsidRPr="008D71D6">
        <w:rPr>
          <w:color w:val="000000" w:themeColor="text1"/>
          <w:kern w:val="0"/>
          <w:szCs w:val="20"/>
        </w:rPr>
        <w:t>438</w:t>
      </w:r>
      <w:r w:rsidRPr="008D71D6">
        <w:rPr>
          <w:rFonts w:hint="eastAsia"/>
          <w:color w:val="000000" w:themeColor="text1"/>
          <w:kern w:val="0"/>
          <w:szCs w:val="20"/>
        </w:rPr>
        <w:t>m</w:t>
      </w:r>
      <w:r w:rsidRPr="008D71D6">
        <w:rPr>
          <w:rFonts w:hint="eastAsia"/>
          <w:color w:val="000000" w:themeColor="text1"/>
          <w:kern w:val="0"/>
          <w:szCs w:val="20"/>
          <w:vertAlign w:val="superscript"/>
        </w:rPr>
        <w:t>3</w:t>
      </w:r>
      <w:r w:rsidRPr="008D71D6">
        <w:rPr>
          <w:rFonts w:hint="eastAsia"/>
          <w:color w:val="000000" w:themeColor="text1"/>
          <w:kern w:val="0"/>
          <w:szCs w:val="20"/>
        </w:rPr>
        <w:t>/a</w:t>
      </w:r>
      <w:r w:rsidRPr="008D71D6">
        <w:rPr>
          <w:rFonts w:hint="eastAsia"/>
          <w:color w:val="000000" w:themeColor="text1"/>
          <w:kern w:val="0"/>
          <w:szCs w:val="20"/>
        </w:rPr>
        <w:t>）。</w:t>
      </w:r>
    </w:p>
    <w:p w14:paraId="1D91D990" w14:textId="77777777" w:rsidR="002A18FF" w:rsidRPr="008D71D6" w:rsidRDefault="002A18FF" w:rsidP="00151C0C">
      <w:pPr>
        <w:widowControl/>
        <w:ind w:firstLine="480"/>
        <w:jc w:val="both"/>
        <w:rPr>
          <w:color w:val="000000" w:themeColor="text1"/>
          <w:kern w:val="0"/>
          <w:szCs w:val="20"/>
        </w:rPr>
      </w:pPr>
      <w:r w:rsidRPr="008D71D6">
        <w:rPr>
          <w:color w:val="000000" w:themeColor="text1"/>
          <w:kern w:val="0"/>
          <w:szCs w:val="20"/>
        </w:rPr>
        <w:t>（</w:t>
      </w:r>
      <w:r w:rsidRPr="008D71D6">
        <w:rPr>
          <w:color w:val="000000" w:themeColor="text1"/>
          <w:kern w:val="0"/>
          <w:szCs w:val="20"/>
        </w:rPr>
        <w:t>3</w:t>
      </w:r>
      <w:r w:rsidRPr="008D71D6">
        <w:rPr>
          <w:color w:val="000000" w:themeColor="text1"/>
          <w:kern w:val="0"/>
          <w:szCs w:val="20"/>
        </w:rPr>
        <w:t>）绿化用水：根据项目可行研究报告，项目厂区绿化设计面积</w:t>
      </w:r>
      <w:r w:rsidRPr="008D71D6">
        <w:rPr>
          <w:rFonts w:hint="eastAsia"/>
          <w:color w:val="000000" w:themeColor="text1"/>
          <w:kern w:val="0"/>
          <w:szCs w:val="20"/>
        </w:rPr>
        <w:t>2</w:t>
      </w:r>
      <w:r w:rsidRPr="008D71D6">
        <w:rPr>
          <w:color w:val="000000" w:themeColor="text1"/>
          <w:kern w:val="0"/>
          <w:szCs w:val="20"/>
        </w:rPr>
        <w:t>0000m</w:t>
      </w:r>
      <w:r w:rsidRPr="008D71D6">
        <w:rPr>
          <w:color w:val="000000" w:themeColor="text1"/>
          <w:kern w:val="0"/>
          <w:szCs w:val="20"/>
          <w:vertAlign w:val="superscript"/>
        </w:rPr>
        <w:t>2</w:t>
      </w:r>
      <w:r w:rsidRPr="008D71D6">
        <w:rPr>
          <w:color w:val="000000" w:themeColor="text1"/>
          <w:kern w:val="0"/>
          <w:szCs w:val="20"/>
        </w:rPr>
        <w:t>（约</w:t>
      </w:r>
      <w:r w:rsidRPr="008D71D6">
        <w:rPr>
          <w:rFonts w:hint="eastAsia"/>
          <w:color w:val="000000" w:themeColor="text1"/>
          <w:kern w:val="0"/>
          <w:szCs w:val="20"/>
        </w:rPr>
        <w:t>30</w:t>
      </w:r>
      <w:r w:rsidRPr="008D71D6">
        <w:rPr>
          <w:color w:val="000000" w:themeColor="text1"/>
          <w:kern w:val="0"/>
          <w:szCs w:val="20"/>
        </w:rPr>
        <w:t>亩），根据《新疆维吾尔自治区生活用水定额》，南疆区绿化用水指标为</w:t>
      </w:r>
      <w:r w:rsidRPr="008D71D6">
        <w:rPr>
          <w:color w:val="000000" w:themeColor="text1"/>
          <w:kern w:val="0"/>
          <w:szCs w:val="20"/>
        </w:rPr>
        <w:t>500~600m</w:t>
      </w:r>
      <w:r w:rsidRPr="008D71D6">
        <w:rPr>
          <w:color w:val="000000" w:themeColor="text1"/>
          <w:kern w:val="0"/>
          <w:szCs w:val="20"/>
          <w:vertAlign w:val="superscript"/>
        </w:rPr>
        <w:t>3</w:t>
      </w:r>
      <w:r w:rsidRPr="008D71D6">
        <w:rPr>
          <w:color w:val="000000" w:themeColor="text1"/>
          <w:kern w:val="0"/>
          <w:szCs w:val="20"/>
        </w:rPr>
        <w:t>/</w:t>
      </w:r>
      <w:r w:rsidRPr="008D71D6">
        <w:rPr>
          <w:color w:val="000000" w:themeColor="text1"/>
          <w:kern w:val="0"/>
          <w:szCs w:val="20"/>
        </w:rPr>
        <w:t>亩</w:t>
      </w:r>
      <w:r w:rsidRPr="008D71D6">
        <w:rPr>
          <w:color w:val="000000" w:themeColor="text1"/>
          <w:kern w:val="0"/>
          <w:szCs w:val="20"/>
        </w:rPr>
        <w:t>·</w:t>
      </w:r>
      <w:r w:rsidRPr="008D71D6">
        <w:rPr>
          <w:color w:val="000000" w:themeColor="text1"/>
          <w:kern w:val="0"/>
          <w:szCs w:val="20"/>
        </w:rPr>
        <w:t>年，此处取</w:t>
      </w:r>
      <w:r w:rsidRPr="008D71D6">
        <w:rPr>
          <w:color w:val="000000" w:themeColor="text1"/>
          <w:kern w:val="0"/>
          <w:szCs w:val="20"/>
        </w:rPr>
        <w:t>550m</w:t>
      </w:r>
      <w:r w:rsidRPr="008D71D6">
        <w:rPr>
          <w:color w:val="000000" w:themeColor="text1"/>
          <w:kern w:val="0"/>
          <w:szCs w:val="20"/>
          <w:vertAlign w:val="superscript"/>
        </w:rPr>
        <w:t>3</w:t>
      </w:r>
      <w:r w:rsidRPr="008D71D6">
        <w:rPr>
          <w:color w:val="000000" w:themeColor="text1"/>
          <w:kern w:val="0"/>
          <w:szCs w:val="20"/>
        </w:rPr>
        <w:t>/</w:t>
      </w:r>
      <w:r w:rsidRPr="008D71D6">
        <w:rPr>
          <w:color w:val="000000" w:themeColor="text1"/>
          <w:kern w:val="0"/>
          <w:szCs w:val="20"/>
        </w:rPr>
        <w:t>亩</w:t>
      </w:r>
      <w:r w:rsidRPr="008D71D6">
        <w:rPr>
          <w:color w:val="000000" w:themeColor="text1"/>
          <w:kern w:val="0"/>
          <w:szCs w:val="20"/>
        </w:rPr>
        <w:t>·</w:t>
      </w:r>
      <w:r w:rsidRPr="008D71D6">
        <w:rPr>
          <w:color w:val="000000" w:themeColor="text1"/>
          <w:kern w:val="0"/>
          <w:szCs w:val="20"/>
        </w:rPr>
        <w:t>年，则项目绿化用水为</w:t>
      </w:r>
      <w:r w:rsidRPr="008D71D6">
        <w:rPr>
          <w:color w:val="000000" w:themeColor="text1"/>
          <w:kern w:val="0"/>
          <w:szCs w:val="20"/>
        </w:rPr>
        <w:t>16500m</w:t>
      </w:r>
      <w:r w:rsidRPr="008D71D6">
        <w:rPr>
          <w:color w:val="000000" w:themeColor="text1"/>
          <w:kern w:val="0"/>
          <w:szCs w:val="20"/>
          <w:vertAlign w:val="superscript"/>
        </w:rPr>
        <w:t>3</w:t>
      </w:r>
      <w:r w:rsidRPr="008D71D6">
        <w:rPr>
          <w:color w:val="000000" w:themeColor="text1"/>
          <w:kern w:val="0"/>
          <w:szCs w:val="20"/>
        </w:rPr>
        <w:t>/a</w:t>
      </w:r>
      <w:r w:rsidRPr="008D71D6">
        <w:rPr>
          <w:color w:val="000000" w:themeColor="text1"/>
          <w:kern w:val="0"/>
          <w:szCs w:val="20"/>
        </w:rPr>
        <w:t>，均被植物吸收或蒸发。</w:t>
      </w:r>
    </w:p>
    <w:p w14:paraId="7F543403"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综上，项目新鲜水用量为</w:t>
      </w:r>
      <w:r w:rsidRPr="008D71D6">
        <w:rPr>
          <w:color w:val="000000" w:themeColor="text1"/>
          <w:kern w:val="0"/>
          <w:szCs w:val="20"/>
        </w:rPr>
        <w:t>64461</w:t>
      </w:r>
      <w:r w:rsidRPr="008D71D6">
        <w:rPr>
          <w:rFonts w:hint="eastAsia"/>
          <w:color w:val="000000" w:themeColor="text1"/>
          <w:kern w:val="0"/>
          <w:szCs w:val="20"/>
        </w:rPr>
        <w:t>m</w:t>
      </w:r>
      <w:r w:rsidRPr="008D71D6">
        <w:rPr>
          <w:rFonts w:hint="eastAsia"/>
          <w:color w:val="000000" w:themeColor="text1"/>
          <w:kern w:val="0"/>
          <w:szCs w:val="20"/>
          <w:vertAlign w:val="superscript"/>
        </w:rPr>
        <w:t>3</w:t>
      </w:r>
      <w:r w:rsidRPr="008D71D6">
        <w:rPr>
          <w:rFonts w:hint="eastAsia"/>
          <w:color w:val="000000" w:themeColor="text1"/>
          <w:kern w:val="0"/>
          <w:szCs w:val="20"/>
        </w:rPr>
        <w:t>/a</w:t>
      </w:r>
      <w:r w:rsidRPr="008D71D6">
        <w:rPr>
          <w:rFonts w:hint="eastAsia"/>
          <w:color w:val="000000" w:themeColor="text1"/>
          <w:kern w:val="0"/>
          <w:szCs w:val="20"/>
        </w:rPr>
        <w:t>。</w:t>
      </w:r>
    </w:p>
    <w:p w14:paraId="5C5C5AF6"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具体计算过程如表</w:t>
      </w:r>
      <w:r w:rsidRPr="008D71D6">
        <w:rPr>
          <w:rFonts w:hint="eastAsia"/>
          <w:color w:val="000000" w:themeColor="text1"/>
          <w:kern w:val="0"/>
          <w:szCs w:val="20"/>
        </w:rPr>
        <w:t>3.1-4.</w:t>
      </w:r>
    </w:p>
    <w:p w14:paraId="5E1A8394" w14:textId="77777777" w:rsidR="002A18FF" w:rsidRPr="008D71D6" w:rsidRDefault="002A18FF" w:rsidP="00AE4A69">
      <w:pPr>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 xml:space="preserve">3.1-4   </w:t>
      </w:r>
      <w:r w:rsidRPr="008D71D6">
        <w:rPr>
          <w:rFonts w:hint="eastAsia"/>
          <w:b/>
          <w:color w:val="000000" w:themeColor="text1"/>
          <w:sz w:val="21"/>
          <w:szCs w:val="21"/>
        </w:rPr>
        <w:t>项目用水量估算表</w:t>
      </w:r>
    </w:p>
    <w:tbl>
      <w:tblPr>
        <w:tblW w:w="8852"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10"/>
        <w:gridCol w:w="1438"/>
        <w:gridCol w:w="2158"/>
        <w:gridCol w:w="2090"/>
        <w:gridCol w:w="1493"/>
        <w:gridCol w:w="963"/>
      </w:tblGrid>
      <w:tr w:rsidR="008D71D6" w:rsidRPr="008D71D6" w14:paraId="059FEEB1" w14:textId="77777777" w:rsidTr="00075D78">
        <w:trPr>
          <w:trHeight w:val="347"/>
          <w:jc w:val="center"/>
        </w:trPr>
        <w:tc>
          <w:tcPr>
            <w:tcW w:w="710" w:type="dxa"/>
            <w:vAlign w:val="center"/>
          </w:tcPr>
          <w:p w14:paraId="3A36BA67" w14:textId="77777777" w:rsidR="002A18FF" w:rsidRPr="008D71D6" w:rsidRDefault="002A18FF">
            <w:pPr>
              <w:pStyle w:val="afffa"/>
              <w:rPr>
                <w:b/>
                <w:bCs/>
                <w:color w:val="000000" w:themeColor="text1"/>
              </w:rPr>
            </w:pPr>
            <w:r w:rsidRPr="008D71D6">
              <w:rPr>
                <w:rFonts w:hint="eastAsia"/>
                <w:b/>
                <w:bCs/>
                <w:color w:val="000000" w:themeColor="text1"/>
              </w:rPr>
              <w:t>序号</w:t>
            </w:r>
          </w:p>
        </w:tc>
        <w:tc>
          <w:tcPr>
            <w:tcW w:w="1438" w:type="dxa"/>
            <w:vAlign w:val="center"/>
          </w:tcPr>
          <w:p w14:paraId="6099E200" w14:textId="77777777" w:rsidR="002A18FF" w:rsidRPr="008D71D6" w:rsidRDefault="002A18FF">
            <w:pPr>
              <w:pStyle w:val="afffa"/>
              <w:rPr>
                <w:b/>
                <w:bCs/>
                <w:color w:val="000000" w:themeColor="text1"/>
              </w:rPr>
            </w:pPr>
            <w:r w:rsidRPr="008D71D6">
              <w:rPr>
                <w:rFonts w:hint="eastAsia"/>
                <w:b/>
                <w:bCs/>
                <w:color w:val="000000" w:themeColor="text1"/>
              </w:rPr>
              <w:t>用水类别</w:t>
            </w:r>
          </w:p>
        </w:tc>
        <w:tc>
          <w:tcPr>
            <w:tcW w:w="2158" w:type="dxa"/>
            <w:vAlign w:val="center"/>
          </w:tcPr>
          <w:p w14:paraId="0A7FF903" w14:textId="77777777" w:rsidR="002A18FF" w:rsidRPr="008D71D6" w:rsidRDefault="002A18FF">
            <w:pPr>
              <w:pStyle w:val="afffa"/>
              <w:rPr>
                <w:b/>
                <w:bCs/>
                <w:color w:val="000000" w:themeColor="text1"/>
              </w:rPr>
            </w:pPr>
            <w:r w:rsidRPr="008D71D6">
              <w:rPr>
                <w:rFonts w:hint="eastAsia"/>
                <w:b/>
                <w:bCs/>
                <w:color w:val="000000" w:themeColor="text1"/>
              </w:rPr>
              <w:t>用水规模</w:t>
            </w:r>
          </w:p>
        </w:tc>
        <w:tc>
          <w:tcPr>
            <w:tcW w:w="2090" w:type="dxa"/>
            <w:vAlign w:val="center"/>
          </w:tcPr>
          <w:p w14:paraId="6A80A7DA" w14:textId="77777777" w:rsidR="002A18FF" w:rsidRPr="008D71D6" w:rsidRDefault="002A18FF">
            <w:pPr>
              <w:pStyle w:val="afffa"/>
              <w:rPr>
                <w:b/>
                <w:bCs/>
                <w:color w:val="000000" w:themeColor="text1"/>
              </w:rPr>
            </w:pPr>
            <w:r w:rsidRPr="008D71D6">
              <w:rPr>
                <w:rFonts w:hint="eastAsia"/>
                <w:b/>
                <w:bCs/>
                <w:color w:val="000000" w:themeColor="text1"/>
              </w:rPr>
              <w:t>用水标准</w:t>
            </w:r>
          </w:p>
        </w:tc>
        <w:tc>
          <w:tcPr>
            <w:tcW w:w="1493" w:type="dxa"/>
            <w:vAlign w:val="center"/>
          </w:tcPr>
          <w:p w14:paraId="64B44623" w14:textId="77777777" w:rsidR="002A18FF" w:rsidRPr="008D71D6" w:rsidRDefault="002A18FF">
            <w:pPr>
              <w:pStyle w:val="afffa"/>
              <w:rPr>
                <w:b/>
                <w:bCs/>
                <w:color w:val="000000" w:themeColor="text1"/>
              </w:rPr>
            </w:pPr>
            <w:r w:rsidRPr="008D71D6">
              <w:rPr>
                <w:rFonts w:hint="eastAsia"/>
                <w:b/>
                <w:bCs/>
                <w:color w:val="000000" w:themeColor="text1"/>
              </w:rPr>
              <w:t>年用水量</w:t>
            </w:r>
          </w:p>
        </w:tc>
        <w:tc>
          <w:tcPr>
            <w:tcW w:w="963" w:type="dxa"/>
            <w:vAlign w:val="center"/>
          </w:tcPr>
          <w:p w14:paraId="72F394CA" w14:textId="77777777" w:rsidR="002A18FF" w:rsidRPr="008D71D6" w:rsidRDefault="002A18FF">
            <w:pPr>
              <w:pStyle w:val="afffa"/>
              <w:rPr>
                <w:b/>
                <w:bCs/>
                <w:color w:val="000000" w:themeColor="text1"/>
              </w:rPr>
            </w:pPr>
            <w:r w:rsidRPr="008D71D6">
              <w:rPr>
                <w:rFonts w:hint="eastAsia"/>
                <w:b/>
                <w:bCs/>
                <w:color w:val="000000" w:themeColor="text1"/>
              </w:rPr>
              <w:t>备注</w:t>
            </w:r>
          </w:p>
        </w:tc>
      </w:tr>
      <w:tr w:rsidR="008D71D6" w:rsidRPr="008D71D6" w14:paraId="410AC151" w14:textId="77777777" w:rsidTr="00075D78">
        <w:trPr>
          <w:trHeight w:val="347"/>
          <w:jc w:val="center"/>
        </w:trPr>
        <w:tc>
          <w:tcPr>
            <w:tcW w:w="710" w:type="dxa"/>
            <w:vAlign w:val="center"/>
          </w:tcPr>
          <w:p w14:paraId="63949F97" w14:textId="77777777" w:rsidR="002A18FF" w:rsidRPr="008D71D6" w:rsidRDefault="002A18FF">
            <w:pPr>
              <w:pStyle w:val="afffa"/>
              <w:rPr>
                <w:color w:val="000000" w:themeColor="text1"/>
              </w:rPr>
            </w:pPr>
            <w:r w:rsidRPr="008D71D6">
              <w:rPr>
                <w:rFonts w:hint="eastAsia"/>
                <w:color w:val="000000" w:themeColor="text1"/>
              </w:rPr>
              <w:t>1</w:t>
            </w:r>
          </w:p>
        </w:tc>
        <w:tc>
          <w:tcPr>
            <w:tcW w:w="1438" w:type="dxa"/>
            <w:vAlign w:val="center"/>
          </w:tcPr>
          <w:p w14:paraId="57BB52E6" w14:textId="77777777" w:rsidR="002A18FF" w:rsidRPr="008D71D6" w:rsidRDefault="002A18FF">
            <w:pPr>
              <w:pStyle w:val="afffa"/>
              <w:rPr>
                <w:color w:val="000000" w:themeColor="text1"/>
              </w:rPr>
            </w:pPr>
            <w:r w:rsidRPr="008D71D6">
              <w:rPr>
                <w:rFonts w:hint="eastAsia"/>
                <w:color w:val="000000" w:themeColor="text1"/>
              </w:rPr>
              <w:t>羊饮水</w:t>
            </w:r>
          </w:p>
        </w:tc>
        <w:tc>
          <w:tcPr>
            <w:tcW w:w="2158" w:type="dxa"/>
            <w:vAlign w:val="center"/>
          </w:tcPr>
          <w:p w14:paraId="486822BD" w14:textId="77777777" w:rsidR="002A18FF" w:rsidRPr="008D71D6" w:rsidRDefault="002A18FF">
            <w:pPr>
              <w:pStyle w:val="afffa"/>
              <w:rPr>
                <w:color w:val="000000" w:themeColor="text1"/>
              </w:rPr>
            </w:pPr>
            <w:r w:rsidRPr="008D71D6">
              <w:rPr>
                <w:color w:val="000000" w:themeColor="text1"/>
              </w:rPr>
              <w:t>15900</w:t>
            </w:r>
            <w:r w:rsidRPr="008D71D6">
              <w:rPr>
                <w:rFonts w:hint="eastAsia"/>
                <w:color w:val="000000" w:themeColor="text1"/>
              </w:rPr>
              <w:t>只/a</w:t>
            </w:r>
          </w:p>
        </w:tc>
        <w:tc>
          <w:tcPr>
            <w:tcW w:w="2090" w:type="dxa"/>
            <w:vAlign w:val="center"/>
          </w:tcPr>
          <w:p w14:paraId="5E0976B0" w14:textId="77777777" w:rsidR="002A18FF" w:rsidRPr="008D71D6" w:rsidRDefault="002A18FF">
            <w:pPr>
              <w:pStyle w:val="afffa"/>
              <w:rPr>
                <w:color w:val="000000" w:themeColor="text1"/>
              </w:rPr>
            </w:pPr>
            <w:r w:rsidRPr="008D71D6">
              <w:rPr>
                <w:rFonts w:hint="eastAsia"/>
                <w:color w:val="000000" w:themeColor="text1"/>
              </w:rPr>
              <w:t>8L/（头·d）</w:t>
            </w:r>
          </w:p>
        </w:tc>
        <w:tc>
          <w:tcPr>
            <w:tcW w:w="1493" w:type="dxa"/>
            <w:vAlign w:val="center"/>
          </w:tcPr>
          <w:p w14:paraId="2C1B2976" w14:textId="77777777" w:rsidR="002A18FF" w:rsidRPr="008D71D6" w:rsidRDefault="002A18FF">
            <w:pPr>
              <w:pStyle w:val="afffa"/>
              <w:rPr>
                <w:color w:val="000000" w:themeColor="text1"/>
              </w:rPr>
            </w:pPr>
            <w:r w:rsidRPr="008D71D6">
              <w:rPr>
                <w:color w:val="000000" w:themeColor="text1"/>
              </w:rPr>
              <w:t>46428</w:t>
            </w:r>
            <w:r w:rsidRPr="008D71D6">
              <w:rPr>
                <w:rFonts w:hint="eastAsia"/>
                <w:color w:val="000000" w:themeColor="text1"/>
              </w:rPr>
              <w:t>m</w:t>
            </w:r>
            <w:r w:rsidRPr="008D71D6">
              <w:rPr>
                <w:rFonts w:hint="eastAsia"/>
                <w:color w:val="000000" w:themeColor="text1"/>
                <w:vertAlign w:val="superscript"/>
              </w:rPr>
              <w:t>3</w:t>
            </w:r>
            <w:r w:rsidRPr="008D71D6">
              <w:rPr>
                <w:rFonts w:hint="eastAsia"/>
                <w:color w:val="000000" w:themeColor="text1"/>
              </w:rPr>
              <w:t>/a</w:t>
            </w:r>
          </w:p>
        </w:tc>
        <w:tc>
          <w:tcPr>
            <w:tcW w:w="963" w:type="dxa"/>
            <w:vAlign w:val="center"/>
          </w:tcPr>
          <w:p w14:paraId="29126072" w14:textId="77777777" w:rsidR="002A18FF" w:rsidRPr="008D71D6" w:rsidRDefault="002A18FF">
            <w:pPr>
              <w:pStyle w:val="afffa"/>
              <w:rPr>
                <w:color w:val="000000" w:themeColor="text1"/>
              </w:rPr>
            </w:pPr>
            <w:r w:rsidRPr="008D71D6">
              <w:rPr>
                <w:rFonts w:hint="eastAsia"/>
                <w:color w:val="000000" w:themeColor="text1"/>
              </w:rPr>
              <w:t>365d</w:t>
            </w:r>
          </w:p>
        </w:tc>
      </w:tr>
      <w:tr w:rsidR="008D71D6" w:rsidRPr="008D71D6" w14:paraId="05E4990B" w14:textId="77777777" w:rsidTr="00075D78">
        <w:trPr>
          <w:trHeight w:val="347"/>
          <w:jc w:val="center"/>
        </w:trPr>
        <w:tc>
          <w:tcPr>
            <w:tcW w:w="710" w:type="dxa"/>
            <w:vAlign w:val="center"/>
          </w:tcPr>
          <w:p w14:paraId="54A71A57" w14:textId="77777777" w:rsidR="002A18FF" w:rsidRPr="008D71D6" w:rsidRDefault="002A18FF">
            <w:pPr>
              <w:pStyle w:val="afffa"/>
              <w:rPr>
                <w:color w:val="000000" w:themeColor="text1"/>
              </w:rPr>
            </w:pPr>
            <w:r w:rsidRPr="008D71D6">
              <w:rPr>
                <w:rFonts w:hint="eastAsia"/>
                <w:color w:val="000000" w:themeColor="text1"/>
              </w:rPr>
              <w:t>2</w:t>
            </w:r>
          </w:p>
        </w:tc>
        <w:tc>
          <w:tcPr>
            <w:tcW w:w="1438" w:type="dxa"/>
            <w:vAlign w:val="center"/>
          </w:tcPr>
          <w:p w14:paraId="29AA543F" w14:textId="77777777" w:rsidR="002A18FF" w:rsidRPr="008D71D6" w:rsidRDefault="002A18FF">
            <w:pPr>
              <w:pStyle w:val="afffa"/>
              <w:rPr>
                <w:color w:val="000000" w:themeColor="text1"/>
              </w:rPr>
            </w:pPr>
            <w:r w:rsidRPr="008D71D6">
              <w:rPr>
                <w:rFonts w:hint="eastAsia"/>
                <w:color w:val="000000" w:themeColor="text1"/>
              </w:rPr>
              <w:t>消毒用水</w:t>
            </w:r>
          </w:p>
        </w:tc>
        <w:tc>
          <w:tcPr>
            <w:tcW w:w="2158" w:type="dxa"/>
            <w:vAlign w:val="center"/>
          </w:tcPr>
          <w:p w14:paraId="066ECA29" w14:textId="77777777" w:rsidR="002A18FF" w:rsidRPr="008D71D6" w:rsidRDefault="002A18FF">
            <w:pPr>
              <w:pStyle w:val="afffa"/>
              <w:rPr>
                <w:color w:val="000000" w:themeColor="text1"/>
              </w:rPr>
            </w:pPr>
            <w:r w:rsidRPr="008D71D6">
              <w:rPr>
                <w:rFonts w:hint="eastAsia"/>
                <w:color w:val="000000" w:themeColor="text1"/>
              </w:rPr>
              <w:t>/</w:t>
            </w:r>
          </w:p>
        </w:tc>
        <w:tc>
          <w:tcPr>
            <w:tcW w:w="2090" w:type="dxa"/>
            <w:vAlign w:val="center"/>
          </w:tcPr>
          <w:p w14:paraId="634E2F21" w14:textId="77777777" w:rsidR="002A18FF" w:rsidRPr="008D71D6" w:rsidRDefault="002A18FF">
            <w:pPr>
              <w:pStyle w:val="afffa"/>
              <w:rPr>
                <w:color w:val="000000" w:themeColor="text1"/>
              </w:rPr>
            </w:pPr>
            <w:r w:rsidRPr="008D71D6">
              <w:rPr>
                <w:rFonts w:hint="eastAsia"/>
                <w:color w:val="000000" w:themeColor="text1"/>
              </w:rPr>
              <w:t>每天消毒一次</w:t>
            </w:r>
          </w:p>
        </w:tc>
        <w:tc>
          <w:tcPr>
            <w:tcW w:w="1493" w:type="dxa"/>
            <w:vAlign w:val="center"/>
          </w:tcPr>
          <w:p w14:paraId="4972F395" w14:textId="77777777" w:rsidR="002A18FF" w:rsidRPr="008D71D6" w:rsidRDefault="002A18FF">
            <w:pPr>
              <w:pStyle w:val="afffa"/>
              <w:rPr>
                <w:color w:val="000000" w:themeColor="text1"/>
              </w:rPr>
            </w:pPr>
            <w:r w:rsidRPr="008D71D6">
              <w:rPr>
                <w:color w:val="000000" w:themeColor="text1"/>
              </w:rPr>
              <w:t>1095</w:t>
            </w:r>
            <w:r w:rsidRPr="008D71D6">
              <w:rPr>
                <w:rFonts w:hint="eastAsia"/>
                <w:color w:val="000000" w:themeColor="text1"/>
              </w:rPr>
              <w:t>m³/a</w:t>
            </w:r>
          </w:p>
        </w:tc>
        <w:tc>
          <w:tcPr>
            <w:tcW w:w="963" w:type="dxa"/>
            <w:vAlign w:val="center"/>
          </w:tcPr>
          <w:p w14:paraId="59F778DD" w14:textId="77777777" w:rsidR="002A18FF" w:rsidRPr="008D71D6" w:rsidRDefault="002A18FF">
            <w:pPr>
              <w:pStyle w:val="afffa"/>
              <w:rPr>
                <w:color w:val="000000" w:themeColor="text1"/>
              </w:rPr>
            </w:pPr>
            <w:r w:rsidRPr="008D71D6">
              <w:rPr>
                <w:rFonts w:hint="eastAsia"/>
                <w:color w:val="000000" w:themeColor="text1"/>
              </w:rPr>
              <w:t>新鲜水</w:t>
            </w:r>
          </w:p>
        </w:tc>
      </w:tr>
      <w:tr w:rsidR="008D71D6" w:rsidRPr="008D71D6" w14:paraId="727341E1" w14:textId="77777777" w:rsidTr="00075D78">
        <w:trPr>
          <w:trHeight w:val="347"/>
          <w:jc w:val="center"/>
        </w:trPr>
        <w:tc>
          <w:tcPr>
            <w:tcW w:w="710" w:type="dxa"/>
            <w:vAlign w:val="center"/>
          </w:tcPr>
          <w:p w14:paraId="2DCFFDE9" w14:textId="77777777" w:rsidR="002A18FF" w:rsidRPr="008D71D6" w:rsidRDefault="002A18FF">
            <w:pPr>
              <w:pStyle w:val="afffa"/>
              <w:rPr>
                <w:color w:val="000000" w:themeColor="text1"/>
              </w:rPr>
            </w:pPr>
            <w:r w:rsidRPr="008D71D6">
              <w:rPr>
                <w:rFonts w:hint="eastAsia"/>
                <w:color w:val="000000" w:themeColor="text1"/>
              </w:rPr>
              <w:t>3</w:t>
            </w:r>
          </w:p>
        </w:tc>
        <w:tc>
          <w:tcPr>
            <w:tcW w:w="1438" w:type="dxa"/>
            <w:vAlign w:val="center"/>
          </w:tcPr>
          <w:p w14:paraId="1F4C8EFD" w14:textId="77777777" w:rsidR="002A18FF" w:rsidRPr="008D71D6" w:rsidRDefault="002A18FF">
            <w:pPr>
              <w:pStyle w:val="afffa"/>
              <w:rPr>
                <w:color w:val="000000" w:themeColor="text1"/>
              </w:rPr>
            </w:pPr>
            <w:r w:rsidRPr="008D71D6">
              <w:rPr>
                <w:rFonts w:hint="eastAsia"/>
                <w:color w:val="000000" w:themeColor="text1"/>
              </w:rPr>
              <w:t>生活用水</w:t>
            </w:r>
          </w:p>
        </w:tc>
        <w:tc>
          <w:tcPr>
            <w:tcW w:w="2158" w:type="dxa"/>
            <w:vAlign w:val="center"/>
          </w:tcPr>
          <w:p w14:paraId="5716545A" w14:textId="77777777" w:rsidR="002A18FF" w:rsidRPr="008D71D6" w:rsidRDefault="002A18FF">
            <w:pPr>
              <w:pStyle w:val="afffa"/>
              <w:rPr>
                <w:color w:val="000000" w:themeColor="text1"/>
              </w:rPr>
            </w:pPr>
            <w:r w:rsidRPr="008D71D6">
              <w:rPr>
                <w:rFonts w:hint="eastAsia"/>
                <w:color w:val="000000" w:themeColor="text1"/>
              </w:rPr>
              <w:t>职工</w:t>
            </w:r>
            <w:r w:rsidRPr="008D71D6">
              <w:rPr>
                <w:color w:val="000000" w:themeColor="text1"/>
              </w:rPr>
              <w:t>40</w:t>
            </w:r>
            <w:r w:rsidRPr="008D71D6">
              <w:rPr>
                <w:rFonts w:hint="eastAsia"/>
                <w:color w:val="000000" w:themeColor="text1"/>
              </w:rPr>
              <w:t>人</w:t>
            </w:r>
          </w:p>
        </w:tc>
        <w:tc>
          <w:tcPr>
            <w:tcW w:w="2090" w:type="dxa"/>
            <w:vAlign w:val="center"/>
          </w:tcPr>
          <w:p w14:paraId="0EAEF5BD" w14:textId="77777777" w:rsidR="002A18FF" w:rsidRPr="008D71D6" w:rsidRDefault="002A18FF">
            <w:pPr>
              <w:pStyle w:val="afffa"/>
              <w:rPr>
                <w:color w:val="000000" w:themeColor="text1"/>
              </w:rPr>
            </w:pPr>
            <w:r w:rsidRPr="008D71D6">
              <w:rPr>
                <w:rFonts w:hint="eastAsia"/>
                <w:color w:val="000000" w:themeColor="text1"/>
              </w:rPr>
              <w:t>30L/（人·d ）</w:t>
            </w:r>
          </w:p>
        </w:tc>
        <w:tc>
          <w:tcPr>
            <w:tcW w:w="1493" w:type="dxa"/>
            <w:vAlign w:val="center"/>
          </w:tcPr>
          <w:p w14:paraId="6915FC7E" w14:textId="77777777" w:rsidR="002A18FF" w:rsidRPr="008D71D6" w:rsidRDefault="002A18FF">
            <w:pPr>
              <w:pStyle w:val="afffa"/>
              <w:rPr>
                <w:color w:val="000000" w:themeColor="text1"/>
              </w:rPr>
            </w:pPr>
            <w:r w:rsidRPr="008D71D6">
              <w:rPr>
                <w:color w:val="000000" w:themeColor="text1"/>
              </w:rPr>
              <w:t>438</w:t>
            </w:r>
            <w:r w:rsidRPr="008D71D6">
              <w:rPr>
                <w:rFonts w:hint="eastAsia"/>
                <w:color w:val="000000" w:themeColor="text1"/>
              </w:rPr>
              <w:t>m</w:t>
            </w:r>
            <w:r w:rsidRPr="008D71D6">
              <w:rPr>
                <w:rFonts w:hint="eastAsia"/>
                <w:color w:val="000000" w:themeColor="text1"/>
                <w:vertAlign w:val="superscript"/>
              </w:rPr>
              <w:t>3</w:t>
            </w:r>
            <w:r w:rsidRPr="008D71D6">
              <w:rPr>
                <w:rFonts w:hint="eastAsia"/>
                <w:color w:val="000000" w:themeColor="text1"/>
              </w:rPr>
              <w:t>/a</w:t>
            </w:r>
          </w:p>
        </w:tc>
        <w:tc>
          <w:tcPr>
            <w:tcW w:w="963" w:type="dxa"/>
            <w:vAlign w:val="center"/>
          </w:tcPr>
          <w:p w14:paraId="0B846DC1" w14:textId="77777777" w:rsidR="002A18FF" w:rsidRPr="008D71D6" w:rsidRDefault="002A18FF">
            <w:pPr>
              <w:pStyle w:val="afffa"/>
              <w:rPr>
                <w:color w:val="000000" w:themeColor="text1"/>
              </w:rPr>
            </w:pPr>
            <w:r w:rsidRPr="008D71D6">
              <w:rPr>
                <w:rFonts w:hint="eastAsia"/>
                <w:color w:val="000000" w:themeColor="text1"/>
              </w:rPr>
              <w:t>新鲜水</w:t>
            </w:r>
          </w:p>
        </w:tc>
      </w:tr>
      <w:tr w:rsidR="008D71D6" w:rsidRPr="008D71D6" w14:paraId="32BEB312" w14:textId="77777777" w:rsidTr="00075D78">
        <w:trPr>
          <w:trHeight w:val="347"/>
          <w:jc w:val="center"/>
        </w:trPr>
        <w:tc>
          <w:tcPr>
            <w:tcW w:w="710" w:type="dxa"/>
            <w:vAlign w:val="center"/>
          </w:tcPr>
          <w:p w14:paraId="4AB33A7E" w14:textId="77777777" w:rsidR="002A18FF" w:rsidRPr="008D71D6" w:rsidRDefault="002A18FF">
            <w:pPr>
              <w:pStyle w:val="afffa"/>
              <w:rPr>
                <w:color w:val="000000" w:themeColor="text1"/>
              </w:rPr>
            </w:pPr>
            <w:r w:rsidRPr="008D71D6">
              <w:rPr>
                <w:rFonts w:hint="eastAsia"/>
                <w:color w:val="000000" w:themeColor="text1"/>
              </w:rPr>
              <w:t>4</w:t>
            </w:r>
          </w:p>
        </w:tc>
        <w:tc>
          <w:tcPr>
            <w:tcW w:w="1438" w:type="dxa"/>
            <w:vAlign w:val="center"/>
          </w:tcPr>
          <w:p w14:paraId="58D7C106" w14:textId="77777777" w:rsidR="002A18FF" w:rsidRPr="008D71D6" w:rsidRDefault="002A18FF">
            <w:pPr>
              <w:pStyle w:val="afffa"/>
              <w:rPr>
                <w:color w:val="000000" w:themeColor="text1"/>
              </w:rPr>
            </w:pPr>
            <w:r w:rsidRPr="008D71D6">
              <w:rPr>
                <w:rFonts w:hint="eastAsia"/>
                <w:color w:val="000000" w:themeColor="text1"/>
              </w:rPr>
              <w:t>绿化</w:t>
            </w:r>
          </w:p>
        </w:tc>
        <w:tc>
          <w:tcPr>
            <w:tcW w:w="2158" w:type="dxa"/>
            <w:vAlign w:val="center"/>
          </w:tcPr>
          <w:p w14:paraId="6814E76E" w14:textId="77777777" w:rsidR="002A18FF" w:rsidRPr="008D71D6" w:rsidRDefault="002A18FF">
            <w:pPr>
              <w:pStyle w:val="afffa"/>
              <w:rPr>
                <w:color w:val="000000" w:themeColor="text1"/>
              </w:rPr>
            </w:pPr>
            <w:r w:rsidRPr="008D71D6">
              <w:rPr>
                <w:rFonts w:hint="eastAsia"/>
                <w:color w:val="000000" w:themeColor="text1"/>
              </w:rPr>
              <w:t>10000m</w:t>
            </w:r>
            <w:r w:rsidRPr="008D71D6">
              <w:rPr>
                <w:rFonts w:hint="eastAsia"/>
                <w:color w:val="000000" w:themeColor="text1"/>
                <w:vertAlign w:val="superscript"/>
              </w:rPr>
              <w:t>2</w:t>
            </w:r>
          </w:p>
        </w:tc>
        <w:tc>
          <w:tcPr>
            <w:tcW w:w="2090" w:type="dxa"/>
            <w:vAlign w:val="center"/>
          </w:tcPr>
          <w:p w14:paraId="04FF6884" w14:textId="77777777" w:rsidR="002A18FF" w:rsidRPr="008D71D6" w:rsidRDefault="002A18FF">
            <w:pPr>
              <w:pStyle w:val="afffa"/>
              <w:rPr>
                <w:color w:val="000000" w:themeColor="text1"/>
              </w:rPr>
            </w:pPr>
            <w:r w:rsidRPr="008D71D6">
              <w:rPr>
                <w:rFonts w:hint="eastAsia"/>
                <w:color w:val="000000" w:themeColor="text1"/>
              </w:rPr>
              <w:t>550m</w:t>
            </w:r>
            <w:r w:rsidRPr="008D71D6">
              <w:rPr>
                <w:rFonts w:hint="eastAsia"/>
                <w:color w:val="000000" w:themeColor="text1"/>
                <w:vertAlign w:val="superscript"/>
              </w:rPr>
              <w:t>3</w:t>
            </w:r>
            <w:r w:rsidRPr="008D71D6">
              <w:rPr>
                <w:rFonts w:hint="eastAsia"/>
                <w:color w:val="000000" w:themeColor="text1"/>
              </w:rPr>
              <w:t>/亩·年</w:t>
            </w:r>
          </w:p>
        </w:tc>
        <w:tc>
          <w:tcPr>
            <w:tcW w:w="1493" w:type="dxa"/>
            <w:vAlign w:val="center"/>
          </w:tcPr>
          <w:p w14:paraId="5559459A" w14:textId="77777777" w:rsidR="002A18FF" w:rsidRPr="008D71D6" w:rsidRDefault="002A18FF">
            <w:pPr>
              <w:pStyle w:val="afffa"/>
              <w:rPr>
                <w:color w:val="000000" w:themeColor="text1"/>
              </w:rPr>
            </w:pPr>
            <w:r w:rsidRPr="008D71D6">
              <w:rPr>
                <w:color w:val="000000" w:themeColor="text1"/>
              </w:rPr>
              <w:t>16500</w:t>
            </w:r>
            <w:r w:rsidRPr="008D71D6">
              <w:rPr>
                <w:rFonts w:hint="eastAsia"/>
                <w:color w:val="000000" w:themeColor="text1"/>
              </w:rPr>
              <w:t>m</w:t>
            </w:r>
            <w:r w:rsidRPr="008D71D6">
              <w:rPr>
                <w:rFonts w:hint="eastAsia"/>
                <w:color w:val="000000" w:themeColor="text1"/>
                <w:vertAlign w:val="superscript"/>
              </w:rPr>
              <w:t>3</w:t>
            </w:r>
            <w:r w:rsidRPr="008D71D6">
              <w:rPr>
                <w:rFonts w:hint="eastAsia"/>
                <w:color w:val="000000" w:themeColor="text1"/>
              </w:rPr>
              <w:t>/a</w:t>
            </w:r>
          </w:p>
        </w:tc>
        <w:tc>
          <w:tcPr>
            <w:tcW w:w="963" w:type="dxa"/>
            <w:vAlign w:val="center"/>
          </w:tcPr>
          <w:p w14:paraId="5CD000E2" w14:textId="77777777" w:rsidR="002A18FF" w:rsidRPr="008D71D6" w:rsidRDefault="002A18FF">
            <w:pPr>
              <w:pStyle w:val="afffa"/>
              <w:rPr>
                <w:color w:val="000000" w:themeColor="text1"/>
              </w:rPr>
            </w:pPr>
            <w:r w:rsidRPr="008D71D6">
              <w:rPr>
                <w:rFonts w:hint="eastAsia"/>
                <w:color w:val="000000" w:themeColor="text1"/>
              </w:rPr>
              <w:t>新鲜水</w:t>
            </w:r>
          </w:p>
        </w:tc>
      </w:tr>
      <w:tr w:rsidR="008D71D6" w:rsidRPr="008D71D6" w14:paraId="642A0B60" w14:textId="77777777" w:rsidTr="00075D78">
        <w:trPr>
          <w:trHeight w:val="376"/>
          <w:jc w:val="center"/>
        </w:trPr>
        <w:tc>
          <w:tcPr>
            <w:tcW w:w="710" w:type="dxa"/>
            <w:vAlign w:val="center"/>
          </w:tcPr>
          <w:p w14:paraId="58E892A1" w14:textId="77777777" w:rsidR="002A18FF" w:rsidRPr="008D71D6" w:rsidRDefault="002A18FF">
            <w:pPr>
              <w:pStyle w:val="afffa"/>
              <w:rPr>
                <w:color w:val="000000" w:themeColor="text1"/>
              </w:rPr>
            </w:pPr>
            <w:r w:rsidRPr="008D71D6">
              <w:rPr>
                <w:rFonts w:hint="eastAsia"/>
                <w:color w:val="000000" w:themeColor="text1"/>
              </w:rPr>
              <w:t>5</w:t>
            </w:r>
          </w:p>
        </w:tc>
        <w:tc>
          <w:tcPr>
            <w:tcW w:w="1438" w:type="dxa"/>
            <w:vAlign w:val="center"/>
          </w:tcPr>
          <w:p w14:paraId="6D4E0333" w14:textId="77777777" w:rsidR="002A18FF" w:rsidRPr="008D71D6" w:rsidRDefault="002A18FF">
            <w:pPr>
              <w:pStyle w:val="afffa"/>
              <w:rPr>
                <w:color w:val="000000" w:themeColor="text1"/>
              </w:rPr>
            </w:pPr>
            <w:r w:rsidRPr="008D71D6">
              <w:rPr>
                <w:rFonts w:hint="eastAsia"/>
                <w:color w:val="000000" w:themeColor="text1"/>
              </w:rPr>
              <w:t>总用水量</w:t>
            </w:r>
          </w:p>
        </w:tc>
        <w:tc>
          <w:tcPr>
            <w:tcW w:w="2158" w:type="dxa"/>
            <w:vAlign w:val="center"/>
          </w:tcPr>
          <w:p w14:paraId="64DDBE20" w14:textId="77777777" w:rsidR="002A18FF" w:rsidRPr="008D71D6" w:rsidRDefault="002A18FF">
            <w:pPr>
              <w:pStyle w:val="afffa"/>
              <w:rPr>
                <w:color w:val="000000" w:themeColor="text1"/>
              </w:rPr>
            </w:pPr>
            <w:r w:rsidRPr="008D71D6">
              <w:rPr>
                <w:rFonts w:hint="eastAsia"/>
                <w:color w:val="000000" w:themeColor="text1"/>
              </w:rPr>
              <w:t>/</w:t>
            </w:r>
          </w:p>
        </w:tc>
        <w:tc>
          <w:tcPr>
            <w:tcW w:w="2090" w:type="dxa"/>
            <w:vAlign w:val="center"/>
          </w:tcPr>
          <w:p w14:paraId="29D3C28B" w14:textId="77777777" w:rsidR="002A18FF" w:rsidRPr="008D71D6" w:rsidRDefault="002A18FF">
            <w:pPr>
              <w:pStyle w:val="afffa"/>
              <w:rPr>
                <w:color w:val="000000" w:themeColor="text1"/>
              </w:rPr>
            </w:pPr>
            <w:r w:rsidRPr="008D71D6">
              <w:rPr>
                <w:rFonts w:hint="eastAsia"/>
                <w:color w:val="000000" w:themeColor="text1"/>
              </w:rPr>
              <w:t>/</w:t>
            </w:r>
          </w:p>
        </w:tc>
        <w:tc>
          <w:tcPr>
            <w:tcW w:w="1493" w:type="dxa"/>
            <w:vAlign w:val="center"/>
          </w:tcPr>
          <w:p w14:paraId="3BDB1E12" w14:textId="77777777" w:rsidR="002A18FF" w:rsidRPr="008D71D6" w:rsidRDefault="002A18FF">
            <w:pPr>
              <w:pStyle w:val="afffa"/>
              <w:rPr>
                <w:color w:val="000000" w:themeColor="text1"/>
              </w:rPr>
            </w:pPr>
            <w:r w:rsidRPr="008D71D6">
              <w:rPr>
                <w:color w:val="000000" w:themeColor="text1"/>
              </w:rPr>
              <w:t>64461</w:t>
            </w:r>
            <w:r w:rsidRPr="008D71D6">
              <w:rPr>
                <w:rFonts w:hint="eastAsia"/>
                <w:color w:val="000000" w:themeColor="text1"/>
              </w:rPr>
              <w:t>m³/a</w:t>
            </w:r>
          </w:p>
        </w:tc>
        <w:tc>
          <w:tcPr>
            <w:tcW w:w="963" w:type="dxa"/>
            <w:vAlign w:val="center"/>
          </w:tcPr>
          <w:p w14:paraId="601D6EA1" w14:textId="77777777" w:rsidR="002A18FF" w:rsidRPr="008D71D6" w:rsidRDefault="002A18FF">
            <w:pPr>
              <w:pStyle w:val="afffa"/>
              <w:rPr>
                <w:color w:val="000000" w:themeColor="text1"/>
              </w:rPr>
            </w:pPr>
            <w:r w:rsidRPr="008D71D6">
              <w:rPr>
                <w:rFonts w:hint="eastAsia"/>
                <w:color w:val="000000" w:themeColor="text1"/>
              </w:rPr>
              <w:t>新鲜水</w:t>
            </w:r>
          </w:p>
        </w:tc>
      </w:tr>
    </w:tbl>
    <w:p w14:paraId="3C034980" w14:textId="77777777" w:rsidR="002A18FF" w:rsidRPr="008D71D6" w:rsidRDefault="002A18FF" w:rsidP="000B3EBC">
      <w:pPr>
        <w:pStyle w:val="aff9"/>
        <w:ind w:firstLine="480"/>
        <w:rPr>
          <w:color w:val="000000" w:themeColor="text1"/>
        </w:rPr>
      </w:pPr>
      <w:r w:rsidRPr="008D71D6">
        <w:rPr>
          <w:rFonts w:hint="eastAsia"/>
          <w:color w:val="000000" w:themeColor="text1"/>
        </w:rPr>
        <w:lastRenderedPageBreak/>
        <w:t>（</w:t>
      </w:r>
      <w:r w:rsidRPr="008D71D6">
        <w:rPr>
          <w:rFonts w:hint="eastAsia"/>
          <w:color w:val="000000" w:themeColor="text1"/>
        </w:rPr>
        <w:t>2</w:t>
      </w:r>
      <w:r w:rsidRPr="008D71D6">
        <w:rPr>
          <w:rFonts w:hint="eastAsia"/>
          <w:color w:val="000000" w:themeColor="text1"/>
        </w:rPr>
        <w:t>）排水</w:t>
      </w:r>
    </w:p>
    <w:p w14:paraId="6527955B" w14:textId="77777777" w:rsidR="002A18FF" w:rsidRPr="008D71D6" w:rsidRDefault="002A18FF" w:rsidP="000B3EBC">
      <w:pPr>
        <w:pStyle w:val="aff9"/>
        <w:ind w:firstLine="480"/>
        <w:rPr>
          <w:color w:val="000000" w:themeColor="text1"/>
        </w:rPr>
      </w:pPr>
      <w:r w:rsidRPr="008D71D6">
        <w:rPr>
          <w:rFonts w:hint="eastAsia"/>
          <w:color w:val="000000" w:themeColor="text1"/>
        </w:rPr>
        <w:t>本项目实行严格的雨污分流排水方案，根据养殖场内地形，场地排水采用无组织排水，地表雨水均排入周围绿化带。项目产生的废水主要为养殖废水（羊尿）和职工生活污水。</w:t>
      </w:r>
    </w:p>
    <w:p w14:paraId="3A99A671" w14:textId="77777777" w:rsidR="002A18FF" w:rsidRPr="008D71D6" w:rsidRDefault="002A18FF">
      <w:pPr>
        <w:pStyle w:val="aff9"/>
        <w:numPr>
          <w:ilvl w:val="0"/>
          <w:numId w:val="6"/>
        </w:numPr>
        <w:snapToGrid w:val="0"/>
        <w:ind w:firstLineChars="0"/>
        <w:jc w:val="left"/>
        <w:rPr>
          <w:color w:val="000000" w:themeColor="text1"/>
        </w:rPr>
      </w:pPr>
      <w:r w:rsidRPr="008D71D6">
        <w:rPr>
          <w:rFonts w:hint="eastAsia"/>
          <w:color w:val="000000" w:themeColor="text1"/>
        </w:rPr>
        <w:t>消毒废水：消毒用水采用喷洒方式，全部损耗。</w:t>
      </w:r>
    </w:p>
    <w:p w14:paraId="3393037C" w14:textId="77777777" w:rsidR="002A18FF" w:rsidRPr="008D71D6" w:rsidRDefault="002A18FF" w:rsidP="00244DEB">
      <w:pPr>
        <w:pStyle w:val="aff9"/>
        <w:ind w:firstLine="480"/>
        <w:rPr>
          <w:color w:val="000000" w:themeColor="text1"/>
        </w:rPr>
      </w:pPr>
      <w:r w:rsidRPr="008D71D6">
        <w:rPr>
          <w:rFonts w:hint="eastAsia"/>
          <w:color w:val="000000" w:themeColor="text1"/>
        </w:rPr>
        <w:t>②羊尿：参照《畜禽养殖业污染治理工程技术规范》（</w:t>
      </w:r>
      <w:r w:rsidRPr="008D71D6">
        <w:rPr>
          <w:rFonts w:hint="eastAsia"/>
          <w:color w:val="000000" w:themeColor="text1"/>
        </w:rPr>
        <w:t>HJ497-2009</w:t>
      </w:r>
      <w:r w:rsidRPr="008D71D6">
        <w:rPr>
          <w:rFonts w:hint="eastAsia"/>
          <w:color w:val="000000" w:themeColor="text1"/>
        </w:rPr>
        <w:t>）附录</w:t>
      </w:r>
      <w:r w:rsidRPr="008D71D6">
        <w:rPr>
          <w:rFonts w:hint="eastAsia"/>
          <w:color w:val="000000" w:themeColor="text1"/>
        </w:rPr>
        <w:t>A</w:t>
      </w:r>
      <w:r w:rsidRPr="008D71D6">
        <w:rPr>
          <w:rFonts w:hint="eastAsia"/>
          <w:color w:val="000000" w:themeColor="text1"/>
        </w:rPr>
        <w:t>参数，猪尿液产生量为</w:t>
      </w:r>
      <w:r w:rsidRPr="008D71D6">
        <w:rPr>
          <w:rFonts w:hint="eastAsia"/>
          <w:color w:val="000000" w:themeColor="text1"/>
        </w:rPr>
        <w:t>3.3kg/</w:t>
      </w:r>
      <w:r w:rsidRPr="008D71D6">
        <w:rPr>
          <w:rFonts w:hint="eastAsia"/>
          <w:color w:val="000000" w:themeColor="text1"/>
        </w:rPr>
        <w:t>头•</w:t>
      </w:r>
      <w:r w:rsidRPr="008D71D6">
        <w:rPr>
          <w:rFonts w:hint="eastAsia"/>
          <w:color w:val="000000" w:themeColor="text1"/>
        </w:rPr>
        <w:t>d</w:t>
      </w:r>
      <w:r w:rsidRPr="008D71D6">
        <w:rPr>
          <w:rFonts w:hint="eastAsia"/>
          <w:color w:val="000000" w:themeColor="text1"/>
        </w:rPr>
        <w:t>，按</w:t>
      </w:r>
      <w:r w:rsidRPr="008D71D6">
        <w:rPr>
          <w:rFonts w:hint="eastAsia"/>
          <w:color w:val="000000" w:themeColor="text1"/>
        </w:rPr>
        <w:t>3</w:t>
      </w:r>
      <w:r w:rsidRPr="008D71D6">
        <w:rPr>
          <w:rFonts w:hint="eastAsia"/>
          <w:color w:val="000000" w:themeColor="text1"/>
        </w:rPr>
        <w:t>头羊折</w:t>
      </w:r>
      <w:r w:rsidRPr="008D71D6">
        <w:rPr>
          <w:rFonts w:hint="eastAsia"/>
          <w:color w:val="000000" w:themeColor="text1"/>
        </w:rPr>
        <w:t>1</w:t>
      </w:r>
      <w:r w:rsidRPr="008D71D6">
        <w:rPr>
          <w:rFonts w:hint="eastAsia"/>
          <w:color w:val="000000" w:themeColor="text1"/>
        </w:rPr>
        <w:t>头猪计，</w:t>
      </w:r>
      <w:proofErr w:type="gramStart"/>
      <w:r w:rsidRPr="008D71D6">
        <w:rPr>
          <w:rFonts w:hint="eastAsia"/>
          <w:color w:val="000000" w:themeColor="text1"/>
        </w:rPr>
        <w:t>羊尿产生</w:t>
      </w:r>
      <w:proofErr w:type="gramEnd"/>
      <w:r w:rsidRPr="008D71D6">
        <w:rPr>
          <w:rFonts w:hint="eastAsia"/>
          <w:color w:val="000000" w:themeColor="text1"/>
        </w:rPr>
        <w:t>量按</w:t>
      </w:r>
      <w:r w:rsidRPr="008D71D6">
        <w:rPr>
          <w:rFonts w:hint="eastAsia"/>
          <w:color w:val="000000" w:themeColor="text1"/>
        </w:rPr>
        <w:t>1.1L/</w:t>
      </w:r>
      <w:r w:rsidRPr="008D71D6">
        <w:rPr>
          <w:rFonts w:hint="eastAsia"/>
          <w:color w:val="000000" w:themeColor="text1"/>
        </w:rPr>
        <w:t>只</w:t>
      </w:r>
      <w:r w:rsidRPr="008D71D6">
        <w:rPr>
          <w:rFonts w:hint="eastAsia"/>
          <w:color w:val="000000" w:themeColor="text1"/>
        </w:rPr>
        <w:t>/</w:t>
      </w:r>
      <w:r w:rsidRPr="008D71D6">
        <w:rPr>
          <w:rFonts w:hint="eastAsia"/>
          <w:color w:val="000000" w:themeColor="text1"/>
        </w:rPr>
        <w:t>天计算，本项目肉羊最高存栏量为</w:t>
      </w:r>
      <w:r w:rsidRPr="008D71D6">
        <w:rPr>
          <w:color w:val="000000" w:themeColor="text1"/>
          <w:szCs w:val="20"/>
        </w:rPr>
        <w:t>15900</w:t>
      </w:r>
      <w:r w:rsidRPr="008D71D6">
        <w:rPr>
          <w:rFonts w:hint="eastAsia"/>
          <w:color w:val="000000" w:themeColor="text1"/>
        </w:rPr>
        <w:t>只，</w:t>
      </w:r>
      <w:proofErr w:type="gramStart"/>
      <w:r w:rsidRPr="008D71D6">
        <w:rPr>
          <w:rFonts w:hint="eastAsia"/>
          <w:color w:val="000000" w:themeColor="text1"/>
        </w:rPr>
        <w:t>饲期</w:t>
      </w:r>
      <w:r w:rsidRPr="008D71D6">
        <w:rPr>
          <w:rFonts w:hint="eastAsia"/>
          <w:color w:val="000000" w:themeColor="text1"/>
        </w:rPr>
        <w:t>365</w:t>
      </w:r>
      <w:r w:rsidRPr="008D71D6">
        <w:rPr>
          <w:rFonts w:hint="eastAsia"/>
          <w:color w:val="000000" w:themeColor="text1"/>
        </w:rPr>
        <w:t>天</w:t>
      </w:r>
      <w:proofErr w:type="gramEnd"/>
      <w:r w:rsidRPr="008D71D6">
        <w:rPr>
          <w:rFonts w:hint="eastAsia"/>
          <w:color w:val="000000" w:themeColor="text1"/>
        </w:rPr>
        <w:t>计，则本项目</w:t>
      </w:r>
      <w:proofErr w:type="gramStart"/>
      <w:r w:rsidRPr="008D71D6">
        <w:rPr>
          <w:rFonts w:hint="eastAsia"/>
          <w:color w:val="000000" w:themeColor="text1"/>
        </w:rPr>
        <w:t>羊尿产生</w:t>
      </w:r>
      <w:proofErr w:type="gramEnd"/>
      <w:r w:rsidRPr="008D71D6">
        <w:rPr>
          <w:rFonts w:hint="eastAsia"/>
          <w:color w:val="000000" w:themeColor="text1"/>
        </w:rPr>
        <w:t>量预计约为</w:t>
      </w:r>
      <w:r w:rsidRPr="008D71D6">
        <w:rPr>
          <w:color w:val="000000" w:themeColor="text1"/>
        </w:rPr>
        <w:t>6383.85</w:t>
      </w:r>
      <w:r w:rsidRPr="008D71D6">
        <w:rPr>
          <w:rFonts w:hint="eastAsia"/>
          <w:color w:val="000000" w:themeColor="text1"/>
        </w:rPr>
        <w:t>m</w:t>
      </w:r>
      <w:r w:rsidRPr="008D71D6">
        <w:rPr>
          <w:rFonts w:hint="eastAsia"/>
          <w:color w:val="000000" w:themeColor="text1"/>
          <w:vertAlign w:val="superscript"/>
        </w:rPr>
        <w:t>3</w:t>
      </w:r>
      <w:r w:rsidRPr="008D71D6">
        <w:rPr>
          <w:rFonts w:hint="eastAsia"/>
          <w:color w:val="000000" w:themeColor="text1"/>
        </w:rPr>
        <w:t>/a</w:t>
      </w:r>
      <w:r w:rsidRPr="008D71D6">
        <w:rPr>
          <w:rFonts w:hint="eastAsia"/>
          <w:color w:val="000000" w:themeColor="text1"/>
        </w:rPr>
        <w:t>。</w:t>
      </w:r>
      <w:r w:rsidRPr="008D71D6">
        <w:rPr>
          <w:rFonts w:ascii="宋体" w:hint="eastAsia"/>
          <w:color w:val="000000" w:themeColor="text1"/>
          <w:lang w:bidi="ar"/>
        </w:rPr>
        <w:t>本项目羊舍设置漏板，</w:t>
      </w:r>
      <w:proofErr w:type="gramStart"/>
      <w:r w:rsidRPr="008D71D6">
        <w:rPr>
          <w:rFonts w:ascii="宋体" w:hint="eastAsia"/>
          <w:color w:val="000000" w:themeColor="text1"/>
          <w:lang w:bidi="ar"/>
        </w:rPr>
        <w:t>漏板上层</w:t>
      </w:r>
      <w:proofErr w:type="gramEnd"/>
      <w:r w:rsidRPr="008D71D6">
        <w:rPr>
          <w:rFonts w:ascii="宋体" w:hint="eastAsia"/>
          <w:color w:val="000000" w:themeColor="text1"/>
          <w:lang w:bidi="ar"/>
        </w:rPr>
        <w:t>用刮板机进行干清粪，底部铺设填料用于吸收牲畜尿液，含尿液垫料与粪便一同清运至</w:t>
      </w:r>
      <w:r w:rsidRPr="008D71D6">
        <w:rPr>
          <w:rFonts w:hint="eastAsia"/>
          <w:color w:val="000000" w:themeColor="text1"/>
        </w:rPr>
        <w:t>堆肥间进行堆肥发酵，发酵后用于项目区周边农田施肥。</w:t>
      </w:r>
      <w:r w:rsidRPr="008D71D6">
        <w:rPr>
          <w:rFonts w:ascii="宋体" w:hint="eastAsia"/>
          <w:color w:val="000000" w:themeColor="text1"/>
          <w:lang w:bidi="ar"/>
        </w:rPr>
        <w:t>不对圈舍进行冲洗，因此无养殖废水产生。</w:t>
      </w:r>
    </w:p>
    <w:p w14:paraId="29F97BFF" w14:textId="77777777" w:rsidR="002A18FF" w:rsidRPr="008D71D6" w:rsidRDefault="002A18FF" w:rsidP="006023FB">
      <w:pPr>
        <w:pStyle w:val="aff9"/>
        <w:ind w:firstLine="480"/>
        <w:rPr>
          <w:color w:val="000000" w:themeColor="text1"/>
        </w:rPr>
      </w:pPr>
      <w:r w:rsidRPr="008D71D6">
        <w:rPr>
          <w:rFonts w:ascii="宋体" w:hint="eastAsia"/>
          <w:color w:val="000000" w:themeColor="text1"/>
        </w:rPr>
        <w:t>③</w:t>
      </w:r>
      <w:r w:rsidRPr="008D71D6">
        <w:rPr>
          <w:rFonts w:hint="eastAsia"/>
          <w:color w:val="000000" w:themeColor="text1"/>
        </w:rPr>
        <w:t>生活污水：生活污水按生活用水量的</w:t>
      </w:r>
      <w:r w:rsidRPr="008D71D6">
        <w:rPr>
          <w:rFonts w:hint="eastAsia"/>
          <w:color w:val="000000" w:themeColor="text1"/>
        </w:rPr>
        <w:t>80%</w:t>
      </w:r>
      <w:r w:rsidRPr="008D71D6">
        <w:rPr>
          <w:rFonts w:hint="eastAsia"/>
          <w:color w:val="000000" w:themeColor="text1"/>
        </w:rPr>
        <w:t>计，则项目生活污水产生量约为</w:t>
      </w:r>
      <w:r w:rsidRPr="008D71D6">
        <w:rPr>
          <w:color w:val="000000" w:themeColor="text1"/>
        </w:rPr>
        <w:t>0.</w:t>
      </w:r>
      <w:r w:rsidRPr="008D71D6">
        <w:rPr>
          <w:rFonts w:hint="eastAsia"/>
          <w:color w:val="000000" w:themeColor="text1"/>
        </w:rPr>
        <w:t>9</w:t>
      </w:r>
      <w:r w:rsidRPr="008D71D6">
        <w:rPr>
          <w:color w:val="000000" w:themeColor="text1"/>
        </w:rPr>
        <w:t>6</w:t>
      </w:r>
      <w:r w:rsidRPr="008D71D6">
        <w:rPr>
          <w:rFonts w:hint="eastAsia"/>
          <w:color w:val="000000" w:themeColor="text1"/>
        </w:rPr>
        <w:t>m</w:t>
      </w:r>
      <w:r w:rsidRPr="008D71D6">
        <w:rPr>
          <w:rFonts w:hint="eastAsia"/>
          <w:color w:val="000000" w:themeColor="text1"/>
        </w:rPr>
        <w:t>³</w:t>
      </w:r>
      <w:r w:rsidRPr="008D71D6">
        <w:rPr>
          <w:rFonts w:hint="eastAsia"/>
          <w:color w:val="000000" w:themeColor="text1"/>
        </w:rPr>
        <w:t>/d</w:t>
      </w:r>
      <w:r w:rsidRPr="008D71D6">
        <w:rPr>
          <w:rFonts w:hint="eastAsia"/>
          <w:color w:val="000000" w:themeColor="text1"/>
        </w:rPr>
        <w:t>（</w:t>
      </w:r>
      <w:r w:rsidRPr="008D71D6">
        <w:rPr>
          <w:color w:val="000000" w:themeColor="text1"/>
        </w:rPr>
        <w:t>350.4</w:t>
      </w:r>
      <w:r w:rsidRPr="008D71D6">
        <w:rPr>
          <w:rFonts w:hint="eastAsia"/>
          <w:color w:val="000000" w:themeColor="text1"/>
        </w:rPr>
        <w:t>m</w:t>
      </w:r>
      <w:r w:rsidRPr="008D71D6">
        <w:rPr>
          <w:rFonts w:hint="eastAsia"/>
          <w:color w:val="000000" w:themeColor="text1"/>
        </w:rPr>
        <w:t>³</w:t>
      </w:r>
      <w:r w:rsidRPr="008D71D6">
        <w:rPr>
          <w:rFonts w:hint="eastAsia"/>
          <w:color w:val="000000" w:themeColor="text1"/>
        </w:rPr>
        <w:t>/a</w:t>
      </w:r>
      <w:r w:rsidRPr="008D71D6">
        <w:rPr>
          <w:rFonts w:hint="eastAsia"/>
          <w:color w:val="000000" w:themeColor="text1"/>
        </w:rPr>
        <w:t>），生活污水经化粪池处理后，</w:t>
      </w:r>
      <w:proofErr w:type="gramStart"/>
      <w:r w:rsidRPr="008D71D6">
        <w:rPr>
          <w:rFonts w:hint="eastAsia"/>
          <w:color w:val="000000" w:themeColor="text1"/>
        </w:rPr>
        <w:t>定期由</w:t>
      </w:r>
      <w:proofErr w:type="gramEnd"/>
      <w:r w:rsidRPr="008D71D6">
        <w:rPr>
          <w:rFonts w:hint="eastAsia"/>
          <w:color w:val="000000" w:themeColor="text1"/>
        </w:rPr>
        <w:t>吸污车抽取拉运至五十团污水处理</w:t>
      </w:r>
      <w:r w:rsidRPr="008D71D6">
        <w:rPr>
          <w:rFonts w:cs="Times New Roman" w:hint="eastAsia"/>
          <w:color w:val="000000" w:themeColor="text1"/>
          <w:szCs w:val="20"/>
        </w:rPr>
        <w:t>厂处理。</w:t>
      </w:r>
    </w:p>
    <w:p w14:paraId="6316B835" w14:textId="77777777" w:rsidR="002A18FF" w:rsidRPr="008D71D6" w:rsidRDefault="00000000" w:rsidP="000B3EBC">
      <w:pPr>
        <w:widowControl/>
        <w:ind w:firstLine="480"/>
        <w:jc w:val="both"/>
        <w:rPr>
          <w:color w:val="000000" w:themeColor="text1"/>
          <w:kern w:val="0"/>
          <w:szCs w:val="20"/>
        </w:rPr>
      </w:pPr>
      <w:r w:rsidRPr="008D71D6">
        <w:rPr>
          <w:noProof/>
          <w:color w:val="000000" w:themeColor="text1"/>
          <w:kern w:val="0"/>
          <w:szCs w:val="20"/>
        </w:rPr>
        <w:pict w14:anchorId="6BB33260">
          <v:shapetype id="_x0000_t202" coordsize="21600,21600" o:spt="202" path="m,l,21600r21600,l21600,xe">
            <v:stroke joinstyle="miter"/>
            <v:path gradientshapeok="t" o:connecttype="rect"/>
          </v:shapetype>
          <v:shape id="_x0000_s2050" type="#_x0000_t202" style="position:absolute;left:0;text-align:left;margin-left:-2pt;margin-top:17.3pt;width:445.5pt;height:253pt;z-index:251662336">
            <v:stroke opacity="0"/>
            <v:textbox>
              <w:txbxContent>
                <w:p w14:paraId="54A08030" w14:textId="77777777" w:rsidR="002A18FF" w:rsidRDefault="002A18FF" w:rsidP="001E38FB">
                  <w:pPr>
                    <w:ind w:firstLineChars="0" w:firstLine="0"/>
                  </w:pPr>
                  <w:r>
                    <w:object w:dxaOrig="7068" w:dyaOrig="3770" w14:anchorId="0EC61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9pt;height:229.5pt">
                        <v:imagedata r:id="rId19" o:title=""/>
                      </v:shape>
                      <o:OLEObject Type="Embed" ProgID="Visio.Drawing.11" ShapeID="_x0000_i1026" DrawAspect="Content" ObjectID="_1723578666" r:id="rId20"/>
                    </w:object>
                  </w:r>
                </w:p>
              </w:txbxContent>
            </v:textbox>
          </v:shape>
        </w:pict>
      </w:r>
      <w:r w:rsidR="002A18FF" w:rsidRPr="008D71D6">
        <w:rPr>
          <w:rFonts w:hint="eastAsia"/>
          <w:color w:val="000000" w:themeColor="text1"/>
          <w:kern w:val="0"/>
          <w:szCs w:val="20"/>
        </w:rPr>
        <w:t>项目水平衡图见图</w:t>
      </w:r>
      <w:r w:rsidR="002A18FF" w:rsidRPr="008D71D6">
        <w:rPr>
          <w:rFonts w:hint="eastAsia"/>
          <w:color w:val="000000" w:themeColor="text1"/>
          <w:kern w:val="0"/>
          <w:szCs w:val="20"/>
        </w:rPr>
        <w:t>3.1-1</w:t>
      </w:r>
      <w:r w:rsidR="002A18FF" w:rsidRPr="008D71D6">
        <w:rPr>
          <w:rFonts w:hint="eastAsia"/>
          <w:color w:val="000000" w:themeColor="text1"/>
          <w:kern w:val="0"/>
          <w:szCs w:val="20"/>
        </w:rPr>
        <w:t>。</w:t>
      </w:r>
    </w:p>
    <w:p w14:paraId="79A5A989" w14:textId="77777777" w:rsidR="002A18FF" w:rsidRPr="008D71D6" w:rsidRDefault="002A18FF">
      <w:pPr>
        <w:widowControl/>
        <w:spacing w:line="520" w:lineRule="exact"/>
        <w:ind w:firstLine="480"/>
        <w:jc w:val="both"/>
        <w:rPr>
          <w:color w:val="000000" w:themeColor="text1"/>
          <w:kern w:val="0"/>
          <w:szCs w:val="20"/>
        </w:rPr>
      </w:pPr>
    </w:p>
    <w:p w14:paraId="6365D644" w14:textId="77777777" w:rsidR="002A18FF" w:rsidRPr="008D71D6" w:rsidRDefault="002A18FF">
      <w:pPr>
        <w:widowControl/>
        <w:spacing w:line="520" w:lineRule="exact"/>
        <w:ind w:firstLine="480"/>
        <w:jc w:val="both"/>
        <w:rPr>
          <w:color w:val="000000" w:themeColor="text1"/>
          <w:kern w:val="0"/>
          <w:szCs w:val="20"/>
        </w:rPr>
      </w:pPr>
    </w:p>
    <w:p w14:paraId="54D9E550" w14:textId="77777777" w:rsidR="002A18FF" w:rsidRPr="008D71D6" w:rsidRDefault="002A18FF">
      <w:pPr>
        <w:widowControl/>
        <w:spacing w:line="520" w:lineRule="exact"/>
        <w:ind w:firstLine="480"/>
        <w:jc w:val="both"/>
        <w:rPr>
          <w:color w:val="000000" w:themeColor="text1"/>
          <w:kern w:val="0"/>
          <w:szCs w:val="20"/>
        </w:rPr>
      </w:pPr>
    </w:p>
    <w:p w14:paraId="463F1C82" w14:textId="77777777" w:rsidR="002A18FF" w:rsidRPr="008D71D6" w:rsidRDefault="002A18FF">
      <w:pPr>
        <w:widowControl/>
        <w:spacing w:line="520" w:lineRule="exact"/>
        <w:ind w:firstLine="480"/>
        <w:jc w:val="both"/>
        <w:rPr>
          <w:color w:val="000000" w:themeColor="text1"/>
          <w:kern w:val="0"/>
          <w:szCs w:val="20"/>
        </w:rPr>
      </w:pPr>
    </w:p>
    <w:p w14:paraId="7E357706" w14:textId="77777777" w:rsidR="002A18FF" w:rsidRPr="008D71D6" w:rsidRDefault="002A18FF">
      <w:pPr>
        <w:widowControl/>
        <w:spacing w:line="520" w:lineRule="exact"/>
        <w:ind w:firstLine="480"/>
        <w:jc w:val="both"/>
        <w:rPr>
          <w:color w:val="000000" w:themeColor="text1"/>
          <w:kern w:val="0"/>
          <w:szCs w:val="20"/>
        </w:rPr>
      </w:pPr>
    </w:p>
    <w:p w14:paraId="64240C2D" w14:textId="77777777" w:rsidR="002A18FF" w:rsidRPr="008D71D6" w:rsidRDefault="002A18FF">
      <w:pPr>
        <w:widowControl/>
        <w:spacing w:line="520" w:lineRule="exact"/>
        <w:ind w:firstLine="480"/>
        <w:jc w:val="both"/>
        <w:rPr>
          <w:color w:val="000000" w:themeColor="text1"/>
          <w:kern w:val="0"/>
          <w:szCs w:val="20"/>
        </w:rPr>
      </w:pPr>
    </w:p>
    <w:p w14:paraId="55F402DF" w14:textId="77777777" w:rsidR="002A18FF" w:rsidRPr="008D71D6" w:rsidRDefault="002A18FF">
      <w:pPr>
        <w:widowControl/>
        <w:spacing w:line="520" w:lineRule="exact"/>
        <w:ind w:firstLine="480"/>
        <w:jc w:val="both"/>
        <w:rPr>
          <w:color w:val="000000" w:themeColor="text1"/>
          <w:kern w:val="0"/>
          <w:szCs w:val="20"/>
        </w:rPr>
      </w:pPr>
    </w:p>
    <w:p w14:paraId="0D1F0DC4" w14:textId="77777777" w:rsidR="002A18FF" w:rsidRPr="008D71D6" w:rsidRDefault="002A18FF">
      <w:pPr>
        <w:widowControl/>
        <w:spacing w:line="520" w:lineRule="exact"/>
        <w:ind w:firstLine="480"/>
        <w:jc w:val="both"/>
        <w:rPr>
          <w:color w:val="000000" w:themeColor="text1"/>
          <w:kern w:val="0"/>
          <w:szCs w:val="20"/>
        </w:rPr>
      </w:pPr>
    </w:p>
    <w:p w14:paraId="7B5FC921" w14:textId="77777777" w:rsidR="002A18FF" w:rsidRPr="008D71D6" w:rsidRDefault="002A18FF">
      <w:pPr>
        <w:widowControl/>
        <w:spacing w:line="520" w:lineRule="exact"/>
        <w:ind w:firstLine="480"/>
        <w:jc w:val="both"/>
        <w:rPr>
          <w:color w:val="000000" w:themeColor="text1"/>
          <w:kern w:val="0"/>
          <w:szCs w:val="20"/>
        </w:rPr>
      </w:pPr>
    </w:p>
    <w:p w14:paraId="24B3E848" w14:textId="77777777" w:rsidR="002A18FF" w:rsidRPr="008D71D6" w:rsidRDefault="002A18FF" w:rsidP="00AE4A69">
      <w:pPr>
        <w:pStyle w:val="affd"/>
        <w:spacing w:afterLines="50" w:after="156"/>
        <w:rPr>
          <w:b w:val="0"/>
          <w:bCs w:val="0"/>
          <w:color w:val="000000" w:themeColor="text1"/>
        </w:rPr>
      </w:pPr>
    </w:p>
    <w:p w14:paraId="24E2DE36" w14:textId="77777777" w:rsidR="002A18FF" w:rsidRPr="008D71D6" w:rsidRDefault="002A18FF" w:rsidP="00AE4A69">
      <w:pPr>
        <w:pStyle w:val="affd"/>
        <w:spacing w:afterLines="50" w:after="156"/>
        <w:rPr>
          <w:b w:val="0"/>
          <w:bCs w:val="0"/>
          <w:color w:val="000000" w:themeColor="text1"/>
        </w:rPr>
      </w:pPr>
      <w:r w:rsidRPr="008D71D6">
        <w:rPr>
          <w:b w:val="0"/>
          <w:bCs w:val="0"/>
          <w:color w:val="000000" w:themeColor="text1"/>
        </w:rPr>
        <w:lastRenderedPageBreak/>
        <w:t>图3.1-</w:t>
      </w:r>
      <w:r w:rsidRPr="008D71D6">
        <w:rPr>
          <w:rFonts w:hint="eastAsia"/>
          <w:b w:val="0"/>
          <w:bCs w:val="0"/>
          <w:color w:val="000000" w:themeColor="text1"/>
        </w:rPr>
        <w:t>1</w:t>
      </w:r>
      <w:r w:rsidRPr="008D71D6">
        <w:rPr>
          <w:b w:val="0"/>
          <w:bCs w:val="0"/>
          <w:color w:val="000000" w:themeColor="text1"/>
        </w:rPr>
        <w:t xml:space="preserve">  项目水平衡图</w:t>
      </w:r>
    </w:p>
    <w:p w14:paraId="2E737F1B"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w:t>
      </w:r>
      <w:r w:rsidRPr="008D71D6">
        <w:rPr>
          <w:color w:val="000000" w:themeColor="text1"/>
          <w:kern w:val="0"/>
          <w:szCs w:val="20"/>
        </w:rPr>
        <w:t>供电</w:t>
      </w:r>
    </w:p>
    <w:p w14:paraId="1FDFFF35" w14:textId="77777777" w:rsidR="002A18FF" w:rsidRPr="008D71D6" w:rsidRDefault="002A18FF" w:rsidP="000B3EBC">
      <w:pPr>
        <w:widowControl/>
        <w:ind w:firstLine="480"/>
        <w:jc w:val="both"/>
        <w:rPr>
          <w:color w:val="000000" w:themeColor="text1"/>
          <w:kern w:val="0"/>
          <w:szCs w:val="20"/>
        </w:rPr>
      </w:pPr>
      <w:bookmarkStart w:id="116" w:name="3.1.5.4_供热"/>
      <w:bookmarkEnd w:id="116"/>
      <w:r w:rsidRPr="008D71D6">
        <w:rPr>
          <w:rFonts w:hint="eastAsia"/>
          <w:color w:val="000000" w:themeColor="text1"/>
          <w:kern w:val="0"/>
          <w:szCs w:val="20"/>
        </w:rPr>
        <w:t>电源引自项目区外的</w:t>
      </w:r>
      <w:r w:rsidRPr="008D71D6">
        <w:rPr>
          <w:rFonts w:hint="eastAsia"/>
          <w:color w:val="000000" w:themeColor="text1"/>
          <w:kern w:val="0"/>
          <w:szCs w:val="20"/>
        </w:rPr>
        <w:t>10KV</w:t>
      </w:r>
      <w:r w:rsidRPr="008D71D6">
        <w:rPr>
          <w:rFonts w:hint="eastAsia"/>
          <w:color w:val="000000" w:themeColor="text1"/>
          <w:kern w:val="0"/>
          <w:szCs w:val="20"/>
        </w:rPr>
        <w:t>专用架空线通过电缆埋入项目区配电室。</w:t>
      </w:r>
    </w:p>
    <w:p w14:paraId="6F4E6A45"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w:t>
      </w:r>
      <w:r w:rsidRPr="008D71D6">
        <w:rPr>
          <w:color w:val="000000" w:themeColor="text1"/>
          <w:kern w:val="0"/>
          <w:szCs w:val="20"/>
        </w:rPr>
        <w:t>供热</w:t>
      </w:r>
    </w:p>
    <w:p w14:paraId="2E4FC6FD"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本项目冬季办公生活区采用电采暖；羊圈舍及生产区其他构筑物冬季不需要供暖。</w:t>
      </w:r>
    </w:p>
    <w:p w14:paraId="45919D5E" w14:textId="77777777" w:rsidR="002A18FF" w:rsidRPr="008D71D6" w:rsidRDefault="002A18FF" w:rsidP="000B3EBC">
      <w:pPr>
        <w:ind w:firstLine="480"/>
        <w:rPr>
          <w:color w:val="000000" w:themeColor="text1"/>
        </w:rPr>
      </w:pPr>
      <w:r w:rsidRPr="008D71D6">
        <w:rPr>
          <w:rFonts w:hint="eastAsia"/>
          <w:color w:val="000000" w:themeColor="text1"/>
        </w:rPr>
        <w:t>（</w:t>
      </w:r>
      <w:r w:rsidRPr="008D71D6">
        <w:rPr>
          <w:rFonts w:hint="eastAsia"/>
          <w:color w:val="000000" w:themeColor="text1"/>
        </w:rPr>
        <w:t>5</w:t>
      </w:r>
      <w:r w:rsidRPr="008D71D6">
        <w:rPr>
          <w:rFonts w:hint="eastAsia"/>
          <w:color w:val="000000" w:themeColor="text1"/>
        </w:rPr>
        <w:t>）交通运输工程</w:t>
      </w:r>
      <w:r w:rsidRPr="008D71D6">
        <w:rPr>
          <w:rFonts w:hint="eastAsia"/>
          <w:color w:val="000000" w:themeColor="text1"/>
        </w:rPr>
        <w:t xml:space="preserve"> </w:t>
      </w:r>
    </w:p>
    <w:p w14:paraId="7E4F0798" w14:textId="77777777" w:rsidR="002A18FF" w:rsidRPr="008D71D6" w:rsidRDefault="002A18FF" w:rsidP="000B3EBC">
      <w:pPr>
        <w:ind w:firstLine="480"/>
        <w:rPr>
          <w:color w:val="000000" w:themeColor="text1"/>
          <w:kern w:val="0"/>
          <w:szCs w:val="20"/>
        </w:rPr>
      </w:pPr>
      <w:r w:rsidRPr="008D71D6">
        <w:rPr>
          <w:rFonts w:hint="eastAsia"/>
          <w:color w:val="000000" w:themeColor="text1"/>
        </w:rPr>
        <w:t>本项目进厂的原材料和出厂的产品全部采用公路运输的方式，依托已有公路，</w:t>
      </w:r>
      <w:proofErr w:type="gramStart"/>
      <w:r w:rsidRPr="008D71D6">
        <w:rPr>
          <w:rFonts w:hint="eastAsia"/>
          <w:color w:val="000000" w:themeColor="text1"/>
        </w:rPr>
        <w:t>不</w:t>
      </w:r>
      <w:proofErr w:type="gramEnd"/>
      <w:r w:rsidRPr="008D71D6">
        <w:rPr>
          <w:rFonts w:hint="eastAsia"/>
          <w:color w:val="000000" w:themeColor="text1"/>
        </w:rPr>
        <w:t>新增公路建设。</w:t>
      </w:r>
    </w:p>
    <w:p w14:paraId="38E35A5D"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场内道路为混凝土路面、沥青路，主要为饲料运输，项目建设地点对外交通依靠公路，路况较好，交通便于施工运输。</w:t>
      </w:r>
    </w:p>
    <w:p w14:paraId="050E7D47"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6</w:t>
      </w:r>
      <w:r w:rsidRPr="008D71D6">
        <w:rPr>
          <w:rFonts w:hint="eastAsia"/>
          <w:color w:val="000000" w:themeColor="text1"/>
          <w:kern w:val="0"/>
          <w:szCs w:val="20"/>
        </w:rPr>
        <w:t>）通风降温</w:t>
      </w:r>
    </w:p>
    <w:p w14:paraId="17E8B7F4"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为了保证羊养殖有个良好的环境，羊舍内气温的调节通过室内外空气交换完成。本项目羊舍采用机械</w:t>
      </w:r>
      <w:r w:rsidRPr="008D71D6">
        <w:rPr>
          <w:color w:val="000000" w:themeColor="text1"/>
          <w:kern w:val="0"/>
          <w:szCs w:val="20"/>
        </w:rPr>
        <w:t>/</w:t>
      </w:r>
      <w:r w:rsidRPr="008D71D6">
        <w:rPr>
          <w:rFonts w:hint="eastAsia"/>
          <w:color w:val="000000" w:themeColor="text1"/>
          <w:kern w:val="0"/>
          <w:szCs w:val="20"/>
        </w:rPr>
        <w:t>自然通风方式，保证羊舍内保持通风状态，每座羊舍配备有排风扇，全面通风换气，自然排风换气、侧墙机械排风换气等。</w:t>
      </w:r>
    </w:p>
    <w:p w14:paraId="55E5D718" w14:textId="77777777" w:rsidR="002A18FF" w:rsidRPr="008D71D6" w:rsidRDefault="002A18FF" w:rsidP="000B3EBC">
      <w:pPr>
        <w:keepNext/>
        <w:keepLines/>
        <w:ind w:firstLineChars="0" w:firstLine="0"/>
        <w:textAlignment w:val="baseline"/>
        <w:outlineLvl w:val="2"/>
        <w:rPr>
          <w:b/>
          <w:color w:val="000000" w:themeColor="text1"/>
          <w:kern w:val="0"/>
          <w:szCs w:val="28"/>
        </w:rPr>
      </w:pPr>
      <w:bookmarkStart w:id="117" w:name="_Toc12885"/>
      <w:bookmarkStart w:id="118" w:name="_Toc9780"/>
      <w:bookmarkStart w:id="119" w:name="_Toc23709"/>
      <w:r w:rsidRPr="008D71D6">
        <w:rPr>
          <w:rFonts w:hint="eastAsia"/>
          <w:b/>
          <w:color w:val="000000" w:themeColor="text1"/>
          <w:kern w:val="0"/>
          <w:szCs w:val="28"/>
        </w:rPr>
        <w:t>3.1.3</w:t>
      </w:r>
      <w:r w:rsidRPr="008D71D6">
        <w:rPr>
          <w:rFonts w:hint="eastAsia"/>
          <w:b/>
          <w:color w:val="000000" w:themeColor="text1"/>
          <w:kern w:val="0"/>
          <w:szCs w:val="28"/>
        </w:rPr>
        <w:t>平面布置</w:t>
      </w:r>
      <w:bookmarkEnd w:id="117"/>
      <w:bookmarkEnd w:id="118"/>
      <w:bookmarkEnd w:id="119"/>
    </w:p>
    <w:p w14:paraId="6D798A2F" w14:textId="77777777" w:rsidR="002A18FF" w:rsidRPr="008D71D6" w:rsidRDefault="002A18FF" w:rsidP="000B3EBC">
      <w:pPr>
        <w:pStyle w:val="4"/>
        <w:rPr>
          <w:color w:val="000000" w:themeColor="text1"/>
        </w:rPr>
      </w:pPr>
      <w:r w:rsidRPr="008D71D6">
        <w:rPr>
          <w:rFonts w:hint="eastAsia"/>
          <w:color w:val="000000" w:themeColor="text1"/>
        </w:rPr>
        <w:t>3.1.3.1</w:t>
      </w:r>
      <w:r w:rsidRPr="008D71D6">
        <w:rPr>
          <w:rFonts w:hint="eastAsia"/>
          <w:color w:val="000000" w:themeColor="text1"/>
        </w:rPr>
        <w:t>平面布置的合理性</w:t>
      </w:r>
    </w:p>
    <w:p w14:paraId="6AB71E70" w14:textId="77777777" w:rsidR="002A18FF" w:rsidRPr="008D71D6" w:rsidRDefault="002A18FF" w:rsidP="003C0E73">
      <w:pPr>
        <w:widowControl/>
        <w:ind w:firstLine="480"/>
        <w:jc w:val="both"/>
        <w:rPr>
          <w:rFonts w:ascii="等线" w:hAnsi="等线"/>
          <w:color w:val="000000" w:themeColor="text1"/>
          <w:kern w:val="0"/>
          <w:szCs w:val="22"/>
        </w:rPr>
      </w:pPr>
      <w:bookmarkStart w:id="120" w:name="_Hlk78380493"/>
      <w:bookmarkStart w:id="121" w:name="_Hlk112745734"/>
      <w:r w:rsidRPr="008D71D6">
        <w:rPr>
          <w:color w:val="000000" w:themeColor="text1"/>
          <w:kern w:val="0"/>
          <w:szCs w:val="22"/>
        </w:rPr>
        <w:t>本项目建设地点位于第三师五十团</w:t>
      </w:r>
      <w:r w:rsidRPr="008D71D6">
        <w:rPr>
          <w:color w:val="000000" w:themeColor="text1"/>
          <w:kern w:val="0"/>
          <w:szCs w:val="22"/>
        </w:rPr>
        <w:t>2</w:t>
      </w:r>
      <w:r w:rsidRPr="008D71D6">
        <w:rPr>
          <w:color w:val="000000" w:themeColor="text1"/>
          <w:kern w:val="0"/>
          <w:szCs w:val="22"/>
        </w:rPr>
        <w:t>连，总平面布置根据养殖场各组成部门的性质、使用功能和卫生要求等因素，</w:t>
      </w:r>
      <w:proofErr w:type="gramStart"/>
      <w:r w:rsidRPr="008D71D6">
        <w:rPr>
          <w:color w:val="000000" w:themeColor="text1"/>
          <w:kern w:val="0"/>
          <w:szCs w:val="22"/>
        </w:rPr>
        <w:t>将性质</w:t>
      </w:r>
      <w:proofErr w:type="gramEnd"/>
      <w:r w:rsidRPr="008D71D6">
        <w:rPr>
          <w:color w:val="000000" w:themeColor="text1"/>
          <w:kern w:val="0"/>
          <w:szCs w:val="22"/>
        </w:rPr>
        <w:t>相同、功能相近、联系密切、对环境要求相对一致的建筑物、构筑物及设施，分为若干组</w:t>
      </w:r>
      <w:r w:rsidRPr="008D71D6">
        <w:rPr>
          <w:rFonts w:hint="eastAsia"/>
          <w:color w:val="000000" w:themeColor="text1"/>
          <w:kern w:val="0"/>
          <w:szCs w:val="22"/>
        </w:rPr>
        <w:t>并结合用地的具体条件，进行功能分区，主要分为养殖区、生活管理区。</w:t>
      </w:r>
    </w:p>
    <w:p w14:paraId="0E17A826" w14:textId="77777777" w:rsidR="002A18FF" w:rsidRPr="008D71D6" w:rsidRDefault="002A18FF" w:rsidP="003C0E73">
      <w:pPr>
        <w:widowControl/>
        <w:ind w:firstLine="480"/>
        <w:jc w:val="both"/>
        <w:rPr>
          <w:color w:val="000000" w:themeColor="text1"/>
          <w:kern w:val="0"/>
          <w:szCs w:val="22"/>
        </w:rPr>
      </w:pPr>
      <w:r w:rsidRPr="008D71D6">
        <w:rPr>
          <w:color w:val="000000" w:themeColor="text1"/>
          <w:kern w:val="0"/>
          <w:szCs w:val="22"/>
        </w:rPr>
        <w:t>（</w:t>
      </w:r>
      <w:r w:rsidRPr="008D71D6">
        <w:rPr>
          <w:color w:val="000000" w:themeColor="text1"/>
          <w:kern w:val="0"/>
          <w:szCs w:val="22"/>
        </w:rPr>
        <w:t>1</w:t>
      </w:r>
      <w:r w:rsidRPr="008D71D6">
        <w:rPr>
          <w:color w:val="000000" w:themeColor="text1"/>
          <w:kern w:val="0"/>
          <w:szCs w:val="22"/>
        </w:rPr>
        <w:t>）</w:t>
      </w:r>
      <w:r w:rsidRPr="008D71D6">
        <w:rPr>
          <w:rFonts w:hint="eastAsia"/>
          <w:color w:val="000000" w:themeColor="text1"/>
          <w:kern w:val="0"/>
          <w:szCs w:val="22"/>
        </w:rPr>
        <w:t>养殖区：养殖区位于整个场区的中部，建设有羊舍、活动场，羊舍两侧分别设有活动场。堆粪场位于场区南侧的位置，使用</w:t>
      </w:r>
      <w:proofErr w:type="gramStart"/>
      <w:r w:rsidRPr="008D71D6">
        <w:rPr>
          <w:rFonts w:hint="eastAsia"/>
          <w:color w:val="000000" w:themeColor="text1"/>
          <w:kern w:val="0"/>
          <w:szCs w:val="22"/>
        </w:rPr>
        <w:t>堆肥场</w:t>
      </w:r>
      <w:proofErr w:type="gramEnd"/>
      <w:r w:rsidRPr="008D71D6">
        <w:rPr>
          <w:rFonts w:hint="eastAsia"/>
          <w:color w:val="000000" w:themeColor="text1"/>
          <w:kern w:val="0"/>
          <w:szCs w:val="22"/>
        </w:rPr>
        <w:t>对粪便进行贮存，项目</w:t>
      </w:r>
      <w:proofErr w:type="gramStart"/>
      <w:r w:rsidRPr="008D71D6">
        <w:rPr>
          <w:rFonts w:hint="eastAsia"/>
          <w:color w:val="000000" w:themeColor="text1"/>
          <w:kern w:val="0"/>
          <w:szCs w:val="22"/>
        </w:rPr>
        <w:t>堆肥场</w:t>
      </w:r>
      <w:proofErr w:type="gramEnd"/>
      <w:r w:rsidRPr="008D71D6">
        <w:rPr>
          <w:rFonts w:hint="eastAsia"/>
          <w:color w:val="000000" w:themeColor="text1"/>
          <w:kern w:val="0"/>
          <w:szCs w:val="22"/>
        </w:rPr>
        <w:t>周边</w:t>
      </w:r>
      <w:r w:rsidRPr="008D71D6">
        <w:rPr>
          <w:color w:val="000000" w:themeColor="text1"/>
          <w:kern w:val="0"/>
          <w:szCs w:val="22"/>
        </w:rPr>
        <w:t xml:space="preserve">400m </w:t>
      </w:r>
      <w:r w:rsidRPr="008D71D6">
        <w:rPr>
          <w:color w:val="000000" w:themeColor="text1"/>
          <w:kern w:val="0"/>
          <w:szCs w:val="22"/>
        </w:rPr>
        <w:t>距离内无地表水体，能够满足《畜禽养</w:t>
      </w:r>
      <w:r w:rsidRPr="008D71D6">
        <w:rPr>
          <w:rFonts w:hint="eastAsia"/>
          <w:color w:val="000000" w:themeColor="text1"/>
          <w:kern w:val="0"/>
          <w:szCs w:val="22"/>
        </w:rPr>
        <w:t>殖业污染治理工程技术规范》（</w:t>
      </w:r>
      <w:r w:rsidRPr="008D71D6">
        <w:rPr>
          <w:color w:val="000000" w:themeColor="text1"/>
          <w:kern w:val="0"/>
          <w:szCs w:val="22"/>
        </w:rPr>
        <w:t>HJ497-2009</w:t>
      </w:r>
      <w:r w:rsidRPr="008D71D6">
        <w:rPr>
          <w:color w:val="000000" w:themeColor="text1"/>
          <w:kern w:val="0"/>
          <w:szCs w:val="22"/>
        </w:rPr>
        <w:t>）中：</w:t>
      </w:r>
      <w:r w:rsidRPr="008D71D6">
        <w:rPr>
          <w:color w:val="000000" w:themeColor="text1"/>
          <w:kern w:val="0"/>
          <w:szCs w:val="22"/>
        </w:rPr>
        <w:t>“5.2</w:t>
      </w:r>
      <w:r w:rsidRPr="008D71D6">
        <w:rPr>
          <w:color w:val="000000" w:themeColor="text1"/>
          <w:kern w:val="0"/>
          <w:szCs w:val="22"/>
        </w:rPr>
        <w:t>：贮存设施的位置必须远离各类功能</w:t>
      </w:r>
      <w:r w:rsidRPr="008D71D6">
        <w:rPr>
          <w:rFonts w:hint="eastAsia"/>
          <w:color w:val="000000" w:themeColor="text1"/>
          <w:kern w:val="0"/>
          <w:szCs w:val="22"/>
        </w:rPr>
        <w:t>地表水体（距离不得小于</w:t>
      </w:r>
      <w:r w:rsidRPr="008D71D6">
        <w:rPr>
          <w:color w:val="000000" w:themeColor="text1"/>
          <w:kern w:val="0"/>
          <w:szCs w:val="22"/>
        </w:rPr>
        <w:t>400m</w:t>
      </w:r>
      <w:r w:rsidRPr="008D71D6">
        <w:rPr>
          <w:color w:val="000000" w:themeColor="text1"/>
          <w:kern w:val="0"/>
          <w:szCs w:val="22"/>
        </w:rPr>
        <w:t>）</w:t>
      </w:r>
      <w:r w:rsidRPr="008D71D6">
        <w:rPr>
          <w:color w:val="000000" w:themeColor="text1"/>
          <w:kern w:val="0"/>
          <w:szCs w:val="22"/>
        </w:rPr>
        <w:t>”</w:t>
      </w:r>
      <w:r w:rsidRPr="008D71D6">
        <w:rPr>
          <w:color w:val="000000" w:themeColor="text1"/>
          <w:kern w:val="0"/>
          <w:szCs w:val="22"/>
        </w:rPr>
        <w:t>的规定。堆肥场、污水处理设施设在养殖场生产区的常</w:t>
      </w:r>
      <w:r w:rsidRPr="008D71D6">
        <w:rPr>
          <w:rFonts w:hint="eastAsia"/>
          <w:color w:val="000000" w:themeColor="text1"/>
          <w:kern w:val="0"/>
          <w:szCs w:val="22"/>
        </w:rPr>
        <w:t>年主导风向的侧风向、办公区的常年主导风向的侧风向。</w:t>
      </w:r>
    </w:p>
    <w:p w14:paraId="3C9A7E24" w14:textId="77777777" w:rsidR="002A18FF" w:rsidRPr="008D71D6" w:rsidRDefault="002A18FF" w:rsidP="003C0E73">
      <w:pPr>
        <w:widowControl/>
        <w:ind w:firstLine="480"/>
        <w:jc w:val="both"/>
        <w:rPr>
          <w:color w:val="000000" w:themeColor="text1"/>
          <w:kern w:val="0"/>
          <w:szCs w:val="22"/>
        </w:rPr>
      </w:pPr>
      <w:r w:rsidRPr="008D71D6">
        <w:rPr>
          <w:rFonts w:hint="eastAsia"/>
          <w:color w:val="000000" w:themeColor="text1"/>
          <w:kern w:val="0"/>
          <w:szCs w:val="22"/>
        </w:rPr>
        <w:t>（</w:t>
      </w:r>
      <w:r w:rsidRPr="008D71D6">
        <w:rPr>
          <w:rFonts w:hint="eastAsia"/>
          <w:color w:val="000000" w:themeColor="text1"/>
          <w:kern w:val="0"/>
          <w:szCs w:val="22"/>
        </w:rPr>
        <w:t>2</w:t>
      </w:r>
      <w:r w:rsidRPr="008D71D6">
        <w:rPr>
          <w:rFonts w:hint="eastAsia"/>
          <w:color w:val="000000" w:themeColor="text1"/>
          <w:kern w:val="0"/>
          <w:szCs w:val="22"/>
        </w:rPr>
        <w:t>）</w:t>
      </w:r>
      <w:r w:rsidRPr="008D71D6">
        <w:rPr>
          <w:color w:val="000000" w:themeColor="text1"/>
          <w:kern w:val="0"/>
          <w:szCs w:val="22"/>
        </w:rPr>
        <w:t>生活管理区：建设有办公生活用房，整体位于场区</w:t>
      </w:r>
      <w:r w:rsidRPr="008D71D6">
        <w:rPr>
          <w:rFonts w:hint="eastAsia"/>
          <w:color w:val="000000" w:themeColor="text1"/>
          <w:kern w:val="0"/>
          <w:szCs w:val="22"/>
        </w:rPr>
        <w:t>北</w:t>
      </w:r>
      <w:r w:rsidRPr="008D71D6">
        <w:rPr>
          <w:color w:val="000000" w:themeColor="text1"/>
          <w:kern w:val="0"/>
          <w:szCs w:val="22"/>
        </w:rPr>
        <w:t>侧，生活区与养殖区之间有绿化带相隔，有效地降低了养殖废气对于本项目生活管理区的影响。</w:t>
      </w:r>
      <w:r w:rsidRPr="008D71D6">
        <w:rPr>
          <w:color w:val="000000" w:themeColor="text1"/>
          <w:kern w:val="0"/>
          <w:szCs w:val="22"/>
        </w:rPr>
        <w:lastRenderedPageBreak/>
        <w:t>生活管理区位于场区</w:t>
      </w:r>
      <w:r w:rsidRPr="008D71D6">
        <w:rPr>
          <w:rFonts w:hint="eastAsia"/>
          <w:color w:val="000000" w:themeColor="text1"/>
          <w:kern w:val="0"/>
          <w:szCs w:val="22"/>
        </w:rPr>
        <w:t>北</w:t>
      </w:r>
      <w:r w:rsidRPr="008D71D6">
        <w:rPr>
          <w:color w:val="000000" w:themeColor="text1"/>
          <w:kern w:val="0"/>
          <w:szCs w:val="22"/>
        </w:rPr>
        <w:t>侧，当地常年主导风向为</w:t>
      </w:r>
      <w:r w:rsidRPr="008D71D6">
        <w:rPr>
          <w:rFonts w:hint="eastAsia"/>
          <w:color w:val="000000" w:themeColor="text1"/>
          <w:kern w:val="0"/>
          <w:szCs w:val="22"/>
        </w:rPr>
        <w:t>东北风</w:t>
      </w:r>
      <w:r w:rsidRPr="008D71D6">
        <w:rPr>
          <w:color w:val="000000" w:themeColor="text1"/>
          <w:kern w:val="0"/>
          <w:szCs w:val="22"/>
        </w:rPr>
        <w:t>，处于当地常年主导风向的侧风向，且是距离大门</w:t>
      </w:r>
      <w:r w:rsidRPr="008D71D6">
        <w:rPr>
          <w:rFonts w:hint="eastAsia"/>
          <w:color w:val="000000" w:themeColor="text1"/>
          <w:kern w:val="0"/>
          <w:szCs w:val="22"/>
        </w:rPr>
        <w:t>较近</w:t>
      </w:r>
      <w:r w:rsidRPr="008D71D6">
        <w:rPr>
          <w:color w:val="000000" w:themeColor="text1"/>
          <w:kern w:val="0"/>
          <w:szCs w:val="22"/>
        </w:rPr>
        <w:t>的地方，方便本厂职工、外来办事人员可以不进入生产区，防止可能由</w:t>
      </w:r>
      <w:proofErr w:type="gramStart"/>
      <w:r w:rsidRPr="008D71D6">
        <w:rPr>
          <w:color w:val="000000" w:themeColor="text1"/>
          <w:kern w:val="0"/>
          <w:szCs w:val="22"/>
        </w:rPr>
        <w:t>外部所</w:t>
      </w:r>
      <w:proofErr w:type="gramEnd"/>
      <w:r w:rsidRPr="008D71D6">
        <w:rPr>
          <w:color w:val="000000" w:themeColor="text1"/>
          <w:kern w:val="0"/>
          <w:szCs w:val="22"/>
        </w:rPr>
        <w:t>带入的疫情。</w:t>
      </w:r>
    </w:p>
    <w:p w14:paraId="0DE5F7BC" w14:textId="77777777" w:rsidR="002A18FF" w:rsidRPr="008D71D6" w:rsidRDefault="002A18FF" w:rsidP="003C0E73">
      <w:pPr>
        <w:widowControl/>
        <w:ind w:firstLine="480"/>
        <w:jc w:val="both"/>
        <w:rPr>
          <w:color w:val="000000" w:themeColor="text1"/>
          <w:kern w:val="0"/>
          <w:szCs w:val="22"/>
        </w:rPr>
      </w:pPr>
      <w:r w:rsidRPr="008D71D6">
        <w:rPr>
          <w:color w:val="000000" w:themeColor="text1"/>
          <w:kern w:val="0"/>
          <w:szCs w:val="22"/>
        </w:rPr>
        <w:t>本项目总平面布置根据其工艺流程，充分考虑自然地形地貌条件，满足生产和方便管理及消防等规范、标准要求。合理布置场区的建筑物、运输线路，使场内的物料运输路径短捷，提高了生产效率，降低了运输成本。从环保角度分析，本项目平面布局基本合理</w:t>
      </w:r>
      <w:r w:rsidRPr="008D71D6">
        <w:rPr>
          <w:rFonts w:hint="eastAsia"/>
          <w:color w:val="000000" w:themeColor="text1"/>
          <w:kern w:val="0"/>
          <w:szCs w:val="22"/>
        </w:rPr>
        <w:t>，</w:t>
      </w:r>
      <w:r w:rsidRPr="008D71D6">
        <w:rPr>
          <w:color w:val="000000" w:themeColor="text1"/>
          <w:kern w:val="0"/>
          <w:szCs w:val="22"/>
        </w:rPr>
        <w:t>本项目场区平面布置见</w:t>
      </w:r>
      <w:r w:rsidRPr="008D71D6">
        <w:rPr>
          <w:rFonts w:hint="eastAsia"/>
          <w:color w:val="000000" w:themeColor="text1"/>
          <w:kern w:val="0"/>
          <w:szCs w:val="22"/>
        </w:rPr>
        <w:t>附图</w:t>
      </w:r>
      <w:r w:rsidRPr="008D71D6">
        <w:rPr>
          <w:rFonts w:hint="eastAsia"/>
          <w:color w:val="000000" w:themeColor="text1"/>
          <w:kern w:val="0"/>
          <w:szCs w:val="22"/>
        </w:rPr>
        <w:t>8</w:t>
      </w:r>
      <w:r w:rsidRPr="008D71D6">
        <w:rPr>
          <w:color w:val="000000" w:themeColor="text1"/>
          <w:kern w:val="0"/>
          <w:szCs w:val="22"/>
        </w:rPr>
        <w:t>。</w:t>
      </w:r>
    </w:p>
    <w:p w14:paraId="4A5D93CE" w14:textId="77777777" w:rsidR="002A18FF" w:rsidRPr="008D71D6" w:rsidRDefault="002A18FF" w:rsidP="003C0E73">
      <w:pPr>
        <w:widowControl/>
        <w:ind w:firstLine="480"/>
        <w:jc w:val="both"/>
        <w:rPr>
          <w:color w:val="000000" w:themeColor="text1"/>
          <w:kern w:val="0"/>
          <w:szCs w:val="22"/>
        </w:rPr>
      </w:pPr>
      <w:r w:rsidRPr="008D71D6">
        <w:rPr>
          <w:color w:val="000000" w:themeColor="text1"/>
          <w:kern w:val="0"/>
          <w:szCs w:val="22"/>
        </w:rPr>
        <w:t>根据《畜禽养殖业污染防治技术规范》（</w:t>
      </w:r>
      <w:r w:rsidRPr="008D71D6">
        <w:rPr>
          <w:color w:val="000000" w:themeColor="text1"/>
          <w:kern w:val="0"/>
          <w:szCs w:val="22"/>
        </w:rPr>
        <w:t>HJ/T81-2001</w:t>
      </w:r>
      <w:r w:rsidRPr="008D71D6">
        <w:rPr>
          <w:color w:val="000000" w:themeColor="text1"/>
          <w:kern w:val="0"/>
          <w:szCs w:val="22"/>
        </w:rPr>
        <w:t>）的规定，畜禽养殖场场区布局应符合如下要求：新建、改建、扩建的畜禽养殖场应实现生产区、生活管理区的隔离；堆肥场、污水处理设施应设在养殖场的生产区、办公区的常年主导风向的下风向或侧风向处。根据规模化养殖场的饲养管理和生产工艺，养殖场由办公区、养殖区、粪污处理区等功能区组成。各功能区合理布局，各区之间用绿化树木和草地建立隔离带，采取不同等级的防疫措施，凡属功能相同或相近的建筑物尽量集中。场内道路和各种运输管线要闭合成环线，合理规划，</w:t>
      </w:r>
      <w:proofErr w:type="gramStart"/>
      <w:r w:rsidRPr="008D71D6">
        <w:rPr>
          <w:color w:val="000000" w:themeColor="text1"/>
          <w:kern w:val="0"/>
          <w:szCs w:val="22"/>
        </w:rPr>
        <w:t>饲养道</w:t>
      </w:r>
      <w:proofErr w:type="gramEnd"/>
      <w:r w:rsidRPr="008D71D6">
        <w:rPr>
          <w:color w:val="000000" w:themeColor="text1"/>
          <w:kern w:val="0"/>
          <w:szCs w:val="22"/>
        </w:rPr>
        <w:t>和运粪道不交叉，路旁和</w:t>
      </w:r>
      <w:r w:rsidRPr="008D71D6">
        <w:rPr>
          <w:rFonts w:hint="eastAsia"/>
          <w:color w:val="000000" w:themeColor="text1"/>
          <w:kern w:val="0"/>
          <w:szCs w:val="22"/>
        </w:rPr>
        <w:t>羊舍</w:t>
      </w:r>
      <w:r w:rsidRPr="008D71D6">
        <w:rPr>
          <w:color w:val="000000" w:themeColor="text1"/>
          <w:kern w:val="0"/>
          <w:szCs w:val="22"/>
        </w:rPr>
        <w:t>四周搞好绿化。场区布局紧凑，厂区总体布置合理。本项目建设的牧场均符合上述要求，因此本项目平面布局均为合理。</w:t>
      </w:r>
    </w:p>
    <w:bookmarkEnd w:id="120"/>
    <w:p w14:paraId="02FC1BA2" w14:textId="77777777" w:rsidR="002A18FF" w:rsidRPr="008D71D6" w:rsidRDefault="002A18FF" w:rsidP="003C0E73">
      <w:pPr>
        <w:widowControl/>
        <w:ind w:firstLine="480"/>
        <w:jc w:val="both"/>
        <w:rPr>
          <w:color w:val="000000" w:themeColor="text1"/>
          <w:kern w:val="0"/>
          <w:szCs w:val="20"/>
        </w:rPr>
      </w:pPr>
    </w:p>
    <w:p w14:paraId="1CBCC881" w14:textId="77777777" w:rsidR="002A18FF" w:rsidRPr="008D71D6" w:rsidRDefault="002A18FF" w:rsidP="000B3EBC">
      <w:pPr>
        <w:keepNext/>
        <w:keepLines/>
        <w:ind w:firstLineChars="0" w:firstLine="0"/>
        <w:outlineLvl w:val="1"/>
        <w:rPr>
          <w:b/>
          <w:bCs/>
          <w:color w:val="000000" w:themeColor="text1"/>
          <w:kern w:val="0"/>
          <w:sz w:val="28"/>
          <w:szCs w:val="32"/>
        </w:rPr>
      </w:pPr>
      <w:bookmarkStart w:id="122" w:name="_Toc10597"/>
      <w:bookmarkStart w:id="123" w:name="_Toc10894"/>
      <w:bookmarkStart w:id="124" w:name="_Toc19898"/>
      <w:bookmarkStart w:id="125" w:name="_Toc12084"/>
      <w:bookmarkStart w:id="126" w:name="_Toc11578"/>
      <w:bookmarkStart w:id="127" w:name="_Toc11924"/>
      <w:bookmarkStart w:id="128" w:name="_Toc30380"/>
      <w:bookmarkStart w:id="129" w:name="_Toc5113"/>
      <w:bookmarkStart w:id="130" w:name="_Toc95"/>
      <w:bookmarkEnd w:id="121"/>
      <w:r w:rsidRPr="008D71D6">
        <w:rPr>
          <w:rFonts w:hint="eastAsia"/>
          <w:b/>
          <w:bCs/>
          <w:color w:val="000000" w:themeColor="text1"/>
          <w:kern w:val="0"/>
          <w:sz w:val="28"/>
          <w:szCs w:val="32"/>
        </w:rPr>
        <w:t>3.2</w:t>
      </w:r>
      <w:r w:rsidRPr="008D71D6">
        <w:rPr>
          <w:rFonts w:hint="eastAsia"/>
          <w:b/>
          <w:bCs/>
          <w:color w:val="000000" w:themeColor="text1"/>
          <w:kern w:val="0"/>
          <w:sz w:val="28"/>
          <w:szCs w:val="32"/>
        </w:rPr>
        <w:t>生产工艺流程</w:t>
      </w:r>
      <w:bookmarkEnd w:id="122"/>
      <w:bookmarkEnd w:id="123"/>
      <w:bookmarkEnd w:id="124"/>
      <w:bookmarkEnd w:id="125"/>
      <w:bookmarkEnd w:id="126"/>
      <w:bookmarkEnd w:id="127"/>
      <w:bookmarkEnd w:id="128"/>
      <w:bookmarkEnd w:id="129"/>
      <w:bookmarkEnd w:id="130"/>
    </w:p>
    <w:p w14:paraId="1164CE9E" w14:textId="77777777" w:rsidR="002A18FF" w:rsidRPr="008D71D6" w:rsidRDefault="002A18FF" w:rsidP="000B3EBC">
      <w:pPr>
        <w:keepNext/>
        <w:keepLines/>
        <w:ind w:firstLineChars="0" w:firstLine="0"/>
        <w:textAlignment w:val="baseline"/>
        <w:outlineLvl w:val="2"/>
        <w:rPr>
          <w:b/>
          <w:color w:val="000000" w:themeColor="text1"/>
          <w:kern w:val="0"/>
          <w:szCs w:val="28"/>
        </w:rPr>
      </w:pPr>
      <w:bookmarkStart w:id="131" w:name="_Toc4164"/>
      <w:bookmarkStart w:id="132" w:name="_Toc9164"/>
      <w:bookmarkStart w:id="133" w:name="_Toc15814"/>
      <w:r w:rsidRPr="008D71D6">
        <w:rPr>
          <w:rFonts w:hint="eastAsia"/>
          <w:b/>
          <w:color w:val="000000" w:themeColor="text1"/>
          <w:kern w:val="0"/>
          <w:szCs w:val="28"/>
        </w:rPr>
        <w:t>3</w:t>
      </w:r>
      <w:r w:rsidRPr="008D71D6">
        <w:rPr>
          <w:b/>
          <w:color w:val="000000" w:themeColor="text1"/>
          <w:kern w:val="0"/>
          <w:szCs w:val="28"/>
        </w:rPr>
        <w:t>.</w:t>
      </w:r>
      <w:r w:rsidRPr="008D71D6">
        <w:rPr>
          <w:rFonts w:hint="eastAsia"/>
          <w:b/>
          <w:color w:val="000000" w:themeColor="text1"/>
          <w:kern w:val="0"/>
          <w:szCs w:val="28"/>
        </w:rPr>
        <w:t>2</w:t>
      </w:r>
      <w:r w:rsidRPr="008D71D6">
        <w:rPr>
          <w:b/>
          <w:color w:val="000000" w:themeColor="text1"/>
          <w:kern w:val="0"/>
          <w:szCs w:val="28"/>
        </w:rPr>
        <w:t>.1</w:t>
      </w:r>
      <w:r w:rsidRPr="008D71D6">
        <w:rPr>
          <w:rFonts w:hint="eastAsia"/>
          <w:b/>
          <w:color w:val="000000" w:themeColor="text1"/>
          <w:kern w:val="0"/>
          <w:szCs w:val="28"/>
        </w:rPr>
        <w:t>施工期工艺流程</w:t>
      </w:r>
      <w:proofErr w:type="gramStart"/>
      <w:r w:rsidRPr="008D71D6">
        <w:rPr>
          <w:rFonts w:hint="eastAsia"/>
          <w:b/>
          <w:color w:val="000000" w:themeColor="text1"/>
          <w:kern w:val="0"/>
          <w:szCs w:val="28"/>
        </w:rPr>
        <w:t>及产污环节</w:t>
      </w:r>
      <w:proofErr w:type="gramEnd"/>
      <w:r w:rsidRPr="008D71D6">
        <w:rPr>
          <w:rFonts w:hint="eastAsia"/>
          <w:b/>
          <w:color w:val="000000" w:themeColor="text1"/>
          <w:kern w:val="0"/>
          <w:szCs w:val="28"/>
        </w:rPr>
        <w:t>分析</w:t>
      </w:r>
      <w:bookmarkEnd w:id="131"/>
      <w:bookmarkEnd w:id="132"/>
      <w:bookmarkEnd w:id="133"/>
    </w:p>
    <w:p w14:paraId="63572E08"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本项目主要建设内容为养殖圈舍、围墙、警卫室、消毒通道、消毒池、兽医室、堆粪场、无害化处理池、隔离圈、及基础配套设施等。项目施工方式主要采用机械设备施工进行主体建设，装饰工程等采取人工施工的方式。项目养殖圈舍以钢架结构为主，项目办公生活用房采用钢筋混凝土结构为主。本项目建设内容为一般土建工程，其基础工程、主体工程、装饰工程、设备安装、工程验收等，建设工序将产生噪声、扬尘、固体废物、少量污水和废气等污染物，其排放量随工期和施工强度不同而有所变化。施工期的工艺流程及</w:t>
      </w:r>
      <w:proofErr w:type="gramStart"/>
      <w:r w:rsidRPr="008D71D6">
        <w:rPr>
          <w:rFonts w:hint="eastAsia"/>
          <w:color w:val="000000" w:themeColor="text1"/>
          <w:kern w:val="0"/>
          <w:szCs w:val="20"/>
        </w:rPr>
        <w:t>产污情况图示见</w:t>
      </w:r>
      <w:proofErr w:type="gramEnd"/>
      <w:r w:rsidRPr="008D71D6">
        <w:rPr>
          <w:rFonts w:hint="eastAsia"/>
          <w:color w:val="000000" w:themeColor="text1"/>
          <w:kern w:val="0"/>
          <w:szCs w:val="20"/>
        </w:rPr>
        <w:t>下图。</w:t>
      </w:r>
    </w:p>
    <w:p w14:paraId="228DD04F" w14:textId="77777777" w:rsidR="002A18FF" w:rsidRPr="008D71D6" w:rsidRDefault="008D71D6" w:rsidP="00DF583E">
      <w:pPr>
        <w:spacing w:line="240" w:lineRule="auto"/>
        <w:ind w:firstLineChars="0" w:firstLine="0"/>
        <w:jc w:val="center"/>
        <w:rPr>
          <w:rFonts w:ascii="黑体" w:eastAsia="黑体" w:hAnsi="黑体" w:cs="黑体"/>
          <w:bCs/>
          <w:color w:val="000000" w:themeColor="text1"/>
          <w:sz w:val="21"/>
          <w:szCs w:val="21"/>
        </w:rPr>
      </w:pPr>
      <w:r w:rsidRPr="008D71D6">
        <w:rPr>
          <w:noProof/>
          <w:color w:val="000000" w:themeColor="text1"/>
        </w:rPr>
        <w:lastRenderedPageBreak/>
        <w:pict w14:anchorId="5BA90247">
          <v:shape id="图片 21" o:spid="_x0000_i1027" type="#_x0000_t75" style="width:438pt;height:153pt;visibility:visible">
            <v:imagedata r:id="rId21" o:title=""/>
          </v:shape>
        </w:pict>
      </w:r>
    </w:p>
    <w:p w14:paraId="357D33A7" w14:textId="77777777" w:rsidR="002A18FF" w:rsidRPr="008D71D6" w:rsidRDefault="002A18FF" w:rsidP="00056FFA">
      <w:pPr>
        <w:spacing w:afterLines="50" w:after="156" w:line="240" w:lineRule="auto"/>
        <w:ind w:firstLineChars="0" w:firstLine="0"/>
        <w:jc w:val="center"/>
        <w:rPr>
          <w:b/>
          <w:color w:val="000000" w:themeColor="text1"/>
          <w:sz w:val="21"/>
          <w:szCs w:val="21"/>
        </w:rPr>
      </w:pPr>
      <w:r w:rsidRPr="008D71D6">
        <w:rPr>
          <w:b/>
          <w:color w:val="000000" w:themeColor="text1"/>
          <w:sz w:val="21"/>
          <w:szCs w:val="21"/>
        </w:rPr>
        <w:t>图</w:t>
      </w:r>
      <w:r w:rsidRPr="008D71D6">
        <w:rPr>
          <w:b/>
          <w:color w:val="000000" w:themeColor="text1"/>
          <w:sz w:val="21"/>
          <w:szCs w:val="21"/>
        </w:rPr>
        <w:t xml:space="preserve">3.2-1   </w:t>
      </w:r>
      <w:r w:rsidRPr="008D71D6">
        <w:rPr>
          <w:b/>
          <w:color w:val="000000" w:themeColor="text1"/>
          <w:sz w:val="21"/>
          <w:szCs w:val="21"/>
        </w:rPr>
        <w:t>施工期工艺流程</w:t>
      </w:r>
      <w:proofErr w:type="gramStart"/>
      <w:r w:rsidRPr="008D71D6">
        <w:rPr>
          <w:b/>
          <w:color w:val="000000" w:themeColor="text1"/>
          <w:sz w:val="21"/>
          <w:szCs w:val="21"/>
        </w:rPr>
        <w:t>及产污环节</w:t>
      </w:r>
      <w:proofErr w:type="gramEnd"/>
    </w:p>
    <w:p w14:paraId="1F33560D" w14:textId="77777777" w:rsidR="002A18FF" w:rsidRPr="008D71D6" w:rsidRDefault="002A18FF" w:rsidP="00056FFA">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3</w:t>
      </w:r>
      <w:r w:rsidRPr="008D71D6">
        <w:rPr>
          <w:b/>
          <w:color w:val="000000" w:themeColor="text1"/>
          <w:kern w:val="0"/>
          <w:szCs w:val="28"/>
        </w:rPr>
        <w:t>.</w:t>
      </w:r>
      <w:r w:rsidRPr="008D71D6">
        <w:rPr>
          <w:rFonts w:hint="eastAsia"/>
          <w:b/>
          <w:color w:val="000000" w:themeColor="text1"/>
          <w:kern w:val="0"/>
          <w:szCs w:val="28"/>
        </w:rPr>
        <w:t>2</w:t>
      </w:r>
      <w:r w:rsidRPr="008D71D6">
        <w:rPr>
          <w:b/>
          <w:color w:val="000000" w:themeColor="text1"/>
          <w:kern w:val="0"/>
          <w:szCs w:val="28"/>
        </w:rPr>
        <w:t>.</w:t>
      </w:r>
      <w:r w:rsidRPr="008D71D6">
        <w:rPr>
          <w:rFonts w:hint="eastAsia"/>
          <w:b/>
          <w:color w:val="000000" w:themeColor="text1"/>
          <w:kern w:val="0"/>
          <w:szCs w:val="28"/>
        </w:rPr>
        <w:t>2</w:t>
      </w:r>
      <w:r w:rsidRPr="008D71D6">
        <w:rPr>
          <w:rFonts w:hint="eastAsia"/>
          <w:b/>
          <w:color w:val="000000" w:themeColor="text1"/>
          <w:kern w:val="0"/>
          <w:szCs w:val="28"/>
        </w:rPr>
        <w:t>施工期影响因素分析</w:t>
      </w:r>
    </w:p>
    <w:p w14:paraId="0F78F609" w14:textId="77777777" w:rsidR="002A18FF" w:rsidRPr="008D71D6" w:rsidRDefault="002A18FF" w:rsidP="000B3EBC">
      <w:pPr>
        <w:widowControl/>
        <w:ind w:firstLine="480"/>
        <w:jc w:val="both"/>
        <w:rPr>
          <w:color w:val="000000" w:themeColor="text1"/>
          <w:kern w:val="0"/>
          <w:szCs w:val="22"/>
        </w:rPr>
      </w:pPr>
      <w:r w:rsidRPr="008D71D6">
        <w:rPr>
          <w:color w:val="000000" w:themeColor="text1"/>
          <w:kern w:val="0"/>
          <w:szCs w:val="22"/>
        </w:rPr>
        <w:t>本项目主要的施工内容新建</w:t>
      </w:r>
      <w:r w:rsidRPr="008D71D6">
        <w:rPr>
          <w:rFonts w:hint="eastAsia"/>
          <w:color w:val="000000" w:themeColor="text1"/>
          <w:kern w:val="0"/>
          <w:szCs w:val="20"/>
        </w:rPr>
        <w:t>为养殖圈舍、围墙、警卫室、消毒通道、消毒池、兽医室、堆粪场、无害化处理池、隔离圈、及基础配套设施等。</w:t>
      </w:r>
      <w:r w:rsidRPr="008D71D6">
        <w:rPr>
          <w:color w:val="000000" w:themeColor="text1"/>
          <w:kern w:val="0"/>
          <w:szCs w:val="22"/>
        </w:rPr>
        <w:t>以上施工活动进行时，建材运输、装卸及土建施工将会产生一定量的扬尘污染，同时伴有较大的噪声，并会有建筑垃圾的堆放情况。施工期影响因素及排污环节见表下表：</w:t>
      </w:r>
    </w:p>
    <w:p w14:paraId="2E836B6C" w14:textId="77777777" w:rsidR="002A18FF" w:rsidRPr="008D71D6" w:rsidRDefault="002A18FF" w:rsidP="00056FFA">
      <w:pPr>
        <w:widowControl/>
        <w:spacing w:beforeLines="50" w:before="156" w:line="240" w:lineRule="auto"/>
        <w:ind w:firstLineChars="0" w:firstLine="0"/>
        <w:jc w:val="center"/>
        <w:rPr>
          <w:b/>
          <w:color w:val="000000" w:themeColor="text1"/>
          <w:sz w:val="21"/>
          <w:szCs w:val="21"/>
        </w:rPr>
      </w:pPr>
      <w:r w:rsidRPr="008D71D6">
        <w:rPr>
          <w:b/>
          <w:color w:val="000000" w:themeColor="text1"/>
          <w:sz w:val="21"/>
          <w:szCs w:val="21"/>
        </w:rPr>
        <w:t>表</w:t>
      </w:r>
      <w:r w:rsidRPr="008D71D6">
        <w:rPr>
          <w:rFonts w:hint="eastAsia"/>
          <w:b/>
          <w:color w:val="000000" w:themeColor="text1"/>
          <w:sz w:val="21"/>
          <w:szCs w:val="21"/>
        </w:rPr>
        <w:t>3.2</w:t>
      </w:r>
      <w:r w:rsidRPr="008D71D6">
        <w:rPr>
          <w:b/>
          <w:color w:val="000000" w:themeColor="text1"/>
          <w:sz w:val="21"/>
          <w:szCs w:val="21"/>
        </w:rPr>
        <w:t xml:space="preserve">-1    </w:t>
      </w:r>
      <w:r w:rsidRPr="008D71D6">
        <w:rPr>
          <w:b/>
          <w:color w:val="000000" w:themeColor="text1"/>
          <w:sz w:val="21"/>
          <w:szCs w:val="21"/>
        </w:rPr>
        <w:t>工程建设施工期排污环节表</w:t>
      </w:r>
    </w:p>
    <w:tbl>
      <w:tblPr>
        <w:tblW w:w="9010"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5"/>
        <w:gridCol w:w="2457"/>
        <w:gridCol w:w="3848"/>
        <w:gridCol w:w="1780"/>
      </w:tblGrid>
      <w:tr w:rsidR="008D71D6" w:rsidRPr="008D71D6" w14:paraId="0B46DE5D" w14:textId="77777777" w:rsidTr="005A5B9A">
        <w:trPr>
          <w:trHeight w:val="510"/>
        </w:trPr>
        <w:tc>
          <w:tcPr>
            <w:tcW w:w="925" w:type="dxa"/>
            <w:shd w:val="clear" w:color="auto" w:fill="auto"/>
            <w:vAlign w:val="center"/>
          </w:tcPr>
          <w:p w14:paraId="02BCD1E6"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b/>
                <w:bCs/>
                <w:color w:val="000000" w:themeColor="text1"/>
                <w:kern w:val="0"/>
                <w:sz w:val="21"/>
                <w:szCs w:val="21"/>
              </w:rPr>
              <w:t>污染物</w:t>
            </w:r>
          </w:p>
        </w:tc>
        <w:tc>
          <w:tcPr>
            <w:tcW w:w="2457" w:type="dxa"/>
            <w:shd w:val="clear" w:color="auto" w:fill="auto"/>
            <w:vAlign w:val="center"/>
          </w:tcPr>
          <w:p w14:paraId="20CD18DB"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b/>
                <w:bCs/>
                <w:color w:val="000000" w:themeColor="text1"/>
                <w:kern w:val="0"/>
                <w:sz w:val="21"/>
                <w:szCs w:val="21"/>
              </w:rPr>
              <w:t>产生环节</w:t>
            </w:r>
          </w:p>
        </w:tc>
        <w:tc>
          <w:tcPr>
            <w:tcW w:w="3848" w:type="dxa"/>
            <w:shd w:val="clear" w:color="auto" w:fill="auto"/>
            <w:vAlign w:val="center"/>
          </w:tcPr>
          <w:p w14:paraId="773F5B28"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b/>
                <w:bCs/>
                <w:color w:val="000000" w:themeColor="text1"/>
                <w:kern w:val="0"/>
                <w:sz w:val="21"/>
                <w:szCs w:val="21"/>
              </w:rPr>
              <w:t>污染源</w:t>
            </w:r>
          </w:p>
        </w:tc>
        <w:tc>
          <w:tcPr>
            <w:tcW w:w="1780" w:type="dxa"/>
            <w:shd w:val="clear" w:color="auto" w:fill="auto"/>
            <w:vAlign w:val="center"/>
          </w:tcPr>
          <w:p w14:paraId="5498F6F4" w14:textId="77777777" w:rsidR="002A18FF" w:rsidRPr="008D71D6" w:rsidRDefault="002A18FF" w:rsidP="005A5B9A">
            <w:pPr>
              <w:widowControl/>
              <w:adjustRightInd w:val="0"/>
              <w:snapToGrid w:val="0"/>
              <w:spacing w:line="276" w:lineRule="auto"/>
              <w:ind w:firstLineChars="0" w:firstLine="0"/>
              <w:jc w:val="center"/>
              <w:rPr>
                <w:snapToGrid w:val="0"/>
                <w:color w:val="000000" w:themeColor="text1"/>
                <w:kern w:val="0"/>
                <w:sz w:val="21"/>
                <w:szCs w:val="21"/>
              </w:rPr>
            </w:pPr>
            <w:r w:rsidRPr="008D71D6">
              <w:rPr>
                <w:b/>
                <w:bCs/>
                <w:color w:val="000000" w:themeColor="text1"/>
                <w:kern w:val="0"/>
                <w:sz w:val="21"/>
                <w:szCs w:val="21"/>
              </w:rPr>
              <w:t>主要污染物</w:t>
            </w:r>
          </w:p>
        </w:tc>
      </w:tr>
      <w:tr w:rsidR="008D71D6" w:rsidRPr="008D71D6" w14:paraId="5C5C338E" w14:textId="77777777" w:rsidTr="005A5B9A">
        <w:trPr>
          <w:trHeight w:val="974"/>
        </w:trPr>
        <w:tc>
          <w:tcPr>
            <w:tcW w:w="925" w:type="dxa"/>
            <w:shd w:val="clear" w:color="auto" w:fill="auto"/>
            <w:vAlign w:val="center"/>
          </w:tcPr>
          <w:p w14:paraId="38CD4298"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废气</w:t>
            </w:r>
          </w:p>
        </w:tc>
        <w:tc>
          <w:tcPr>
            <w:tcW w:w="2457" w:type="dxa"/>
            <w:shd w:val="clear" w:color="auto" w:fill="auto"/>
            <w:vAlign w:val="center"/>
          </w:tcPr>
          <w:p w14:paraId="35808C86"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原料堆存、材料拌合、管道铺设、运输及施工机械</w:t>
            </w:r>
          </w:p>
        </w:tc>
        <w:tc>
          <w:tcPr>
            <w:tcW w:w="3848" w:type="dxa"/>
            <w:shd w:val="clear" w:color="auto" w:fill="auto"/>
            <w:vAlign w:val="center"/>
          </w:tcPr>
          <w:p w14:paraId="1F9BB936" w14:textId="77777777" w:rsidR="002A18FF" w:rsidRPr="008D71D6" w:rsidRDefault="002A18FF" w:rsidP="005A5B9A">
            <w:pPr>
              <w:widowControl/>
              <w:adjustRightInd w:val="0"/>
              <w:snapToGrid w:val="0"/>
              <w:spacing w:line="276" w:lineRule="auto"/>
              <w:ind w:firstLineChars="0" w:firstLine="0"/>
              <w:rPr>
                <w:color w:val="000000" w:themeColor="text1"/>
                <w:kern w:val="0"/>
                <w:sz w:val="21"/>
                <w:szCs w:val="21"/>
              </w:rPr>
            </w:pPr>
            <w:r w:rsidRPr="008D71D6">
              <w:rPr>
                <w:color w:val="000000" w:themeColor="text1"/>
                <w:kern w:val="0"/>
                <w:sz w:val="21"/>
                <w:szCs w:val="21"/>
              </w:rPr>
              <w:t>原料贮存、混凝土配制产生的粉尘、汽车运输及管线铺设、道路开挖引起的二次扬尘及施工机械废气</w:t>
            </w:r>
          </w:p>
        </w:tc>
        <w:tc>
          <w:tcPr>
            <w:tcW w:w="1780" w:type="dxa"/>
            <w:shd w:val="clear" w:color="auto" w:fill="auto"/>
            <w:vAlign w:val="center"/>
          </w:tcPr>
          <w:p w14:paraId="341D1FDD" w14:textId="77777777" w:rsidR="002A18FF" w:rsidRPr="008D71D6" w:rsidRDefault="002A18FF" w:rsidP="005A5B9A">
            <w:pPr>
              <w:widowControl/>
              <w:adjustRightInd w:val="0"/>
              <w:snapToGrid w:val="0"/>
              <w:spacing w:line="276" w:lineRule="auto"/>
              <w:ind w:firstLineChars="0" w:firstLine="0"/>
              <w:jc w:val="both"/>
              <w:rPr>
                <w:snapToGrid w:val="0"/>
                <w:color w:val="000000" w:themeColor="text1"/>
                <w:kern w:val="0"/>
                <w:sz w:val="21"/>
                <w:szCs w:val="21"/>
              </w:rPr>
            </w:pPr>
            <w:r w:rsidRPr="008D71D6">
              <w:rPr>
                <w:snapToGrid w:val="0"/>
                <w:color w:val="000000" w:themeColor="text1"/>
                <w:kern w:val="0"/>
                <w:sz w:val="21"/>
                <w:szCs w:val="21"/>
              </w:rPr>
              <w:t>颗粒物、</w:t>
            </w:r>
            <w:r w:rsidRPr="008D71D6">
              <w:rPr>
                <w:snapToGrid w:val="0"/>
                <w:color w:val="000000" w:themeColor="text1"/>
                <w:kern w:val="0"/>
                <w:sz w:val="21"/>
                <w:szCs w:val="21"/>
              </w:rPr>
              <w:t>NOx</w:t>
            </w:r>
            <w:r w:rsidRPr="008D71D6">
              <w:rPr>
                <w:snapToGrid w:val="0"/>
                <w:color w:val="000000" w:themeColor="text1"/>
                <w:kern w:val="0"/>
                <w:sz w:val="21"/>
                <w:szCs w:val="21"/>
              </w:rPr>
              <w:t>、</w:t>
            </w:r>
            <w:r w:rsidRPr="008D71D6">
              <w:rPr>
                <w:snapToGrid w:val="0"/>
                <w:color w:val="000000" w:themeColor="text1"/>
                <w:kern w:val="0"/>
                <w:sz w:val="21"/>
                <w:szCs w:val="21"/>
              </w:rPr>
              <w:t>CO</w:t>
            </w:r>
            <w:r w:rsidRPr="008D71D6">
              <w:rPr>
                <w:snapToGrid w:val="0"/>
                <w:color w:val="000000" w:themeColor="text1"/>
                <w:kern w:val="0"/>
                <w:sz w:val="21"/>
                <w:szCs w:val="21"/>
              </w:rPr>
              <w:t>、</w:t>
            </w:r>
            <w:r w:rsidRPr="008D71D6">
              <w:rPr>
                <w:snapToGrid w:val="0"/>
                <w:color w:val="000000" w:themeColor="text1"/>
                <w:kern w:val="0"/>
                <w:sz w:val="21"/>
                <w:szCs w:val="21"/>
              </w:rPr>
              <w:t>HC</w:t>
            </w:r>
          </w:p>
        </w:tc>
      </w:tr>
      <w:tr w:rsidR="008D71D6" w:rsidRPr="008D71D6" w14:paraId="5991CC14" w14:textId="77777777" w:rsidTr="005A5B9A">
        <w:trPr>
          <w:trHeight w:val="627"/>
        </w:trPr>
        <w:tc>
          <w:tcPr>
            <w:tcW w:w="925" w:type="dxa"/>
            <w:shd w:val="clear" w:color="auto" w:fill="auto"/>
            <w:vAlign w:val="center"/>
          </w:tcPr>
          <w:p w14:paraId="5832B95C"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噪声</w:t>
            </w:r>
          </w:p>
        </w:tc>
        <w:tc>
          <w:tcPr>
            <w:tcW w:w="2457" w:type="dxa"/>
            <w:shd w:val="clear" w:color="auto" w:fill="auto"/>
            <w:vAlign w:val="center"/>
          </w:tcPr>
          <w:p w14:paraId="2CFDD20B"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各种施工机械设备</w:t>
            </w:r>
          </w:p>
        </w:tc>
        <w:tc>
          <w:tcPr>
            <w:tcW w:w="3848" w:type="dxa"/>
            <w:shd w:val="clear" w:color="auto" w:fill="auto"/>
            <w:vAlign w:val="center"/>
          </w:tcPr>
          <w:p w14:paraId="206FBEBF" w14:textId="77777777" w:rsidR="002A18FF" w:rsidRPr="008D71D6" w:rsidRDefault="002A18FF" w:rsidP="005A5B9A">
            <w:pPr>
              <w:widowControl/>
              <w:adjustRightInd w:val="0"/>
              <w:snapToGrid w:val="0"/>
              <w:spacing w:line="276" w:lineRule="auto"/>
              <w:ind w:firstLineChars="0" w:firstLine="0"/>
              <w:rPr>
                <w:color w:val="000000" w:themeColor="text1"/>
                <w:kern w:val="0"/>
                <w:sz w:val="21"/>
                <w:szCs w:val="21"/>
              </w:rPr>
            </w:pPr>
            <w:r w:rsidRPr="008D71D6">
              <w:rPr>
                <w:color w:val="000000" w:themeColor="text1"/>
                <w:kern w:val="0"/>
                <w:sz w:val="21"/>
                <w:szCs w:val="21"/>
              </w:rPr>
              <w:t>施工活动中推土机、搅拌机等各种振动、转动设备产生</w:t>
            </w:r>
          </w:p>
        </w:tc>
        <w:tc>
          <w:tcPr>
            <w:tcW w:w="1780" w:type="dxa"/>
            <w:shd w:val="clear" w:color="auto" w:fill="auto"/>
            <w:vAlign w:val="center"/>
          </w:tcPr>
          <w:p w14:paraId="79F57B8D"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噪声</w:t>
            </w:r>
          </w:p>
        </w:tc>
      </w:tr>
      <w:tr w:rsidR="008D71D6" w:rsidRPr="008D71D6" w14:paraId="54F88494" w14:textId="77777777" w:rsidTr="005A5B9A">
        <w:trPr>
          <w:trHeight w:val="746"/>
        </w:trPr>
        <w:tc>
          <w:tcPr>
            <w:tcW w:w="925" w:type="dxa"/>
            <w:vMerge w:val="restart"/>
            <w:shd w:val="clear" w:color="auto" w:fill="auto"/>
            <w:vAlign w:val="center"/>
          </w:tcPr>
          <w:p w14:paraId="494EFED8"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废水</w:t>
            </w:r>
          </w:p>
        </w:tc>
        <w:tc>
          <w:tcPr>
            <w:tcW w:w="2457" w:type="dxa"/>
            <w:shd w:val="clear" w:color="auto" w:fill="auto"/>
            <w:vAlign w:val="center"/>
          </w:tcPr>
          <w:p w14:paraId="76938DAA"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施工废水</w:t>
            </w:r>
          </w:p>
        </w:tc>
        <w:tc>
          <w:tcPr>
            <w:tcW w:w="3848" w:type="dxa"/>
            <w:shd w:val="clear" w:color="auto" w:fill="auto"/>
            <w:vAlign w:val="center"/>
          </w:tcPr>
          <w:p w14:paraId="15AEB3DD" w14:textId="77777777" w:rsidR="002A18FF" w:rsidRPr="008D71D6" w:rsidRDefault="002A18FF" w:rsidP="005A5B9A">
            <w:pPr>
              <w:widowControl/>
              <w:adjustRightInd w:val="0"/>
              <w:snapToGrid w:val="0"/>
              <w:spacing w:line="276" w:lineRule="auto"/>
              <w:ind w:firstLineChars="0" w:firstLine="0"/>
              <w:rPr>
                <w:color w:val="000000" w:themeColor="text1"/>
                <w:kern w:val="0"/>
                <w:sz w:val="21"/>
                <w:szCs w:val="21"/>
              </w:rPr>
            </w:pPr>
            <w:r w:rsidRPr="008D71D6">
              <w:rPr>
                <w:color w:val="000000" w:themeColor="text1"/>
                <w:kern w:val="0"/>
                <w:sz w:val="21"/>
                <w:szCs w:val="21"/>
              </w:rPr>
              <w:t>施工废水包括机械冲洗废水和施工阶段产生的泥浆废水</w:t>
            </w:r>
          </w:p>
        </w:tc>
        <w:tc>
          <w:tcPr>
            <w:tcW w:w="1780" w:type="dxa"/>
            <w:shd w:val="clear" w:color="auto" w:fill="auto"/>
            <w:vAlign w:val="center"/>
          </w:tcPr>
          <w:p w14:paraId="6A36D78F"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悬浮物、多以泥沙为主</w:t>
            </w:r>
          </w:p>
        </w:tc>
      </w:tr>
      <w:tr w:rsidR="008D71D6" w:rsidRPr="008D71D6" w14:paraId="6B4FA0D1" w14:textId="77777777" w:rsidTr="005A5B9A">
        <w:trPr>
          <w:trHeight w:val="420"/>
        </w:trPr>
        <w:tc>
          <w:tcPr>
            <w:tcW w:w="925" w:type="dxa"/>
            <w:vMerge/>
            <w:shd w:val="clear" w:color="auto" w:fill="auto"/>
            <w:vAlign w:val="center"/>
          </w:tcPr>
          <w:p w14:paraId="5D0316BA"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p>
        </w:tc>
        <w:tc>
          <w:tcPr>
            <w:tcW w:w="2457" w:type="dxa"/>
            <w:shd w:val="clear" w:color="auto" w:fill="auto"/>
            <w:vAlign w:val="center"/>
          </w:tcPr>
          <w:p w14:paraId="5A8BCC2A" w14:textId="77777777" w:rsidR="002A18FF" w:rsidRPr="008D71D6" w:rsidRDefault="002A18FF" w:rsidP="005A5B9A">
            <w:pPr>
              <w:widowControl/>
              <w:adjustRightInd w:val="0"/>
              <w:snapToGrid w:val="0"/>
              <w:spacing w:line="276" w:lineRule="auto"/>
              <w:ind w:firstLineChars="0" w:firstLine="0"/>
              <w:jc w:val="center"/>
              <w:rPr>
                <w:snapToGrid w:val="0"/>
                <w:color w:val="000000" w:themeColor="text1"/>
                <w:kern w:val="0"/>
                <w:sz w:val="21"/>
                <w:szCs w:val="21"/>
              </w:rPr>
            </w:pPr>
            <w:r w:rsidRPr="008D71D6">
              <w:rPr>
                <w:snapToGrid w:val="0"/>
                <w:color w:val="000000" w:themeColor="text1"/>
                <w:kern w:val="0"/>
                <w:sz w:val="21"/>
                <w:szCs w:val="21"/>
              </w:rPr>
              <w:t>生活污水</w:t>
            </w:r>
          </w:p>
        </w:tc>
        <w:tc>
          <w:tcPr>
            <w:tcW w:w="3848" w:type="dxa"/>
            <w:shd w:val="clear" w:color="auto" w:fill="auto"/>
            <w:vAlign w:val="center"/>
          </w:tcPr>
          <w:p w14:paraId="402444FE" w14:textId="77777777" w:rsidR="002A18FF" w:rsidRPr="008D71D6" w:rsidRDefault="002A18FF" w:rsidP="005A5B9A">
            <w:pPr>
              <w:widowControl/>
              <w:adjustRightInd w:val="0"/>
              <w:snapToGrid w:val="0"/>
              <w:spacing w:line="276" w:lineRule="auto"/>
              <w:ind w:firstLineChars="0" w:firstLine="0"/>
              <w:jc w:val="both"/>
              <w:rPr>
                <w:snapToGrid w:val="0"/>
                <w:color w:val="000000" w:themeColor="text1"/>
                <w:kern w:val="0"/>
                <w:sz w:val="21"/>
                <w:szCs w:val="21"/>
              </w:rPr>
            </w:pPr>
            <w:r w:rsidRPr="008D71D6">
              <w:rPr>
                <w:snapToGrid w:val="0"/>
                <w:color w:val="000000" w:themeColor="text1"/>
                <w:kern w:val="0"/>
                <w:sz w:val="21"/>
                <w:szCs w:val="21"/>
              </w:rPr>
              <w:t>施工人员生活产生</w:t>
            </w:r>
          </w:p>
        </w:tc>
        <w:tc>
          <w:tcPr>
            <w:tcW w:w="1780" w:type="dxa"/>
            <w:shd w:val="clear" w:color="auto" w:fill="auto"/>
            <w:vAlign w:val="center"/>
          </w:tcPr>
          <w:p w14:paraId="4A77A707" w14:textId="77777777" w:rsidR="002A18FF" w:rsidRPr="008D71D6" w:rsidRDefault="002A18FF" w:rsidP="005A5B9A">
            <w:pPr>
              <w:widowControl/>
              <w:adjustRightInd w:val="0"/>
              <w:snapToGrid w:val="0"/>
              <w:spacing w:line="276" w:lineRule="auto"/>
              <w:ind w:firstLineChars="0" w:firstLine="0"/>
              <w:jc w:val="both"/>
              <w:rPr>
                <w:snapToGrid w:val="0"/>
                <w:color w:val="000000" w:themeColor="text1"/>
                <w:kern w:val="0"/>
                <w:sz w:val="21"/>
                <w:szCs w:val="21"/>
              </w:rPr>
            </w:pPr>
            <w:r w:rsidRPr="008D71D6">
              <w:rPr>
                <w:snapToGrid w:val="0"/>
                <w:color w:val="000000" w:themeColor="text1"/>
                <w:kern w:val="0"/>
                <w:sz w:val="21"/>
                <w:szCs w:val="21"/>
              </w:rPr>
              <w:t>COD</w:t>
            </w:r>
            <w:r w:rsidRPr="008D71D6">
              <w:rPr>
                <w:snapToGrid w:val="0"/>
                <w:color w:val="000000" w:themeColor="text1"/>
                <w:kern w:val="0"/>
                <w:sz w:val="21"/>
                <w:szCs w:val="21"/>
              </w:rPr>
              <w:t>、氨氮</w:t>
            </w:r>
          </w:p>
        </w:tc>
      </w:tr>
      <w:tr w:rsidR="008D71D6" w:rsidRPr="008D71D6" w14:paraId="19B51B34" w14:textId="77777777" w:rsidTr="005A5B9A">
        <w:trPr>
          <w:trHeight w:val="644"/>
        </w:trPr>
        <w:tc>
          <w:tcPr>
            <w:tcW w:w="925" w:type="dxa"/>
            <w:shd w:val="clear" w:color="auto" w:fill="auto"/>
            <w:vAlign w:val="center"/>
          </w:tcPr>
          <w:p w14:paraId="68D953A1"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固废</w:t>
            </w:r>
          </w:p>
        </w:tc>
        <w:tc>
          <w:tcPr>
            <w:tcW w:w="2457" w:type="dxa"/>
            <w:shd w:val="clear" w:color="auto" w:fill="auto"/>
            <w:vAlign w:val="center"/>
          </w:tcPr>
          <w:p w14:paraId="746A424B"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平整场地</w:t>
            </w:r>
            <w:r w:rsidRPr="008D71D6">
              <w:rPr>
                <w:rFonts w:hint="eastAsia"/>
                <w:color w:val="000000" w:themeColor="text1"/>
                <w:kern w:val="0"/>
                <w:sz w:val="21"/>
                <w:szCs w:val="21"/>
              </w:rPr>
              <w:t>、</w:t>
            </w:r>
            <w:r w:rsidRPr="008D71D6">
              <w:rPr>
                <w:color w:val="000000" w:themeColor="text1"/>
                <w:kern w:val="0"/>
                <w:sz w:val="21"/>
                <w:szCs w:val="21"/>
              </w:rPr>
              <w:t>施工过程</w:t>
            </w:r>
          </w:p>
        </w:tc>
        <w:tc>
          <w:tcPr>
            <w:tcW w:w="3848" w:type="dxa"/>
            <w:shd w:val="clear" w:color="auto" w:fill="auto"/>
            <w:vAlign w:val="center"/>
          </w:tcPr>
          <w:p w14:paraId="2B7E2C49" w14:textId="77777777" w:rsidR="002A18FF" w:rsidRPr="008D71D6" w:rsidRDefault="002A18FF" w:rsidP="005A5B9A">
            <w:pPr>
              <w:widowControl/>
              <w:adjustRightInd w:val="0"/>
              <w:snapToGrid w:val="0"/>
              <w:spacing w:line="276" w:lineRule="auto"/>
              <w:ind w:firstLineChars="0" w:firstLine="0"/>
              <w:jc w:val="both"/>
              <w:rPr>
                <w:color w:val="000000" w:themeColor="text1"/>
                <w:kern w:val="0"/>
                <w:sz w:val="21"/>
                <w:szCs w:val="21"/>
              </w:rPr>
            </w:pPr>
            <w:r w:rsidRPr="008D71D6">
              <w:rPr>
                <w:color w:val="000000" w:themeColor="text1"/>
                <w:kern w:val="0"/>
                <w:sz w:val="21"/>
                <w:szCs w:val="21"/>
              </w:rPr>
              <w:t>建筑垃圾</w:t>
            </w:r>
          </w:p>
        </w:tc>
        <w:tc>
          <w:tcPr>
            <w:tcW w:w="1780" w:type="dxa"/>
            <w:shd w:val="clear" w:color="auto" w:fill="auto"/>
            <w:vAlign w:val="center"/>
          </w:tcPr>
          <w:p w14:paraId="2275BBDF"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断砖破瓦及挖方弃土</w:t>
            </w:r>
          </w:p>
        </w:tc>
      </w:tr>
      <w:tr w:rsidR="008D71D6" w:rsidRPr="008D71D6" w14:paraId="48F1119B" w14:textId="77777777" w:rsidTr="005A5B9A">
        <w:trPr>
          <w:trHeight w:val="455"/>
        </w:trPr>
        <w:tc>
          <w:tcPr>
            <w:tcW w:w="925" w:type="dxa"/>
            <w:shd w:val="clear" w:color="auto" w:fill="auto"/>
            <w:vAlign w:val="center"/>
          </w:tcPr>
          <w:p w14:paraId="53E14E6A"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生态</w:t>
            </w:r>
          </w:p>
        </w:tc>
        <w:tc>
          <w:tcPr>
            <w:tcW w:w="2457" w:type="dxa"/>
            <w:shd w:val="clear" w:color="auto" w:fill="auto"/>
            <w:vAlign w:val="center"/>
          </w:tcPr>
          <w:p w14:paraId="058A1F03"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表土剥离、植被清除等、工程占地</w:t>
            </w:r>
          </w:p>
        </w:tc>
        <w:tc>
          <w:tcPr>
            <w:tcW w:w="3848" w:type="dxa"/>
            <w:shd w:val="clear" w:color="auto" w:fill="auto"/>
            <w:vAlign w:val="center"/>
          </w:tcPr>
          <w:p w14:paraId="1ED47C26" w14:textId="77777777" w:rsidR="002A18FF" w:rsidRPr="008D71D6" w:rsidRDefault="002A18FF" w:rsidP="005A5B9A">
            <w:pPr>
              <w:widowControl/>
              <w:adjustRightInd w:val="0"/>
              <w:snapToGrid w:val="0"/>
              <w:spacing w:line="276" w:lineRule="auto"/>
              <w:ind w:firstLineChars="0" w:firstLine="0"/>
              <w:jc w:val="both"/>
              <w:rPr>
                <w:color w:val="000000" w:themeColor="text1"/>
                <w:kern w:val="0"/>
                <w:sz w:val="21"/>
                <w:szCs w:val="21"/>
              </w:rPr>
            </w:pPr>
            <w:r w:rsidRPr="008D71D6">
              <w:rPr>
                <w:color w:val="000000" w:themeColor="text1"/>
                <w:kern w:val="0"/>
                <w:sz w:val="21"/>
                <w:szCs w:val="21"/>
              </w:rPr>
              <w:t>弃土、植被破坏、临时占地</w:t>
            </w:r>
          </w:p>
        </w:tc>
        <w:tc>
          <w:tcPr>
            <w:tcW w:w="1780" w:type="dxa"/>
            <w:shd w:val="clear" w:color="auto" w:fill="auto"/>
            <w:vAlign w:val="center"/>
          </w:tcPr>
          <w:p w14:paraId="58AB9146" w14:textId="77777777" w:rsidR="002A18FF" w:rsidRPr="008D71D6" w:rsidRDefault="002A18FF" w:rsidP="005A5B9A">
            <w:pPr>
              <w:widowControl/>
              <w:adjustRightInd w:val="0"/>
              <w:snapToGrid w:val="0"/>
              <w:spacing w:line="276" w:lineRule="auto"/>
              <w:ind w:firstLineChars="0" w:firstLine="0"/>
              <w:jc w:val="center"/>
              <w:rPr>
                <w:color w:val="000000" w:themeColor="text1"/>
                <w:kern w:val="0"/>
                <w:sz w:val="21"/>
                <w:szCs w:val="21"/>
              </w:rPr>
            </w:pPr>
            <w:r w:rsidRPr="008D71D6">
              <w:rPr>
                <w:color w:val="000000" w:themeColor="text1"/>
                <w:kern w:val="0"/>
                <w:sz w:val="21"/>
                <w:szCs w:val="21"/>
              </w:rPr>
              <w:t>生态破坏</w:t>
            </w:r>
          </w:p>
        </w:tc>
      </w:tr>
    </w:tbl>
    <w:p w14:paraId="633D45B7" w14:textId="77777777" w:rsidR="002A18FF" w:rsidRPr="008D71D6" w:rsidRDefault="002A18FF" w:rsidP="00717D88">
      <w:pPr>
        <w:keepNext/>
        <w:keepLines/>
        <w:ind w:firstLineChars="0" w:firstLine="0"/>
        <w:textAlignment w:val="baseline"/>
        <w:outlineLvl w:val="2"/>
        <w:rPr>
          <w:b/>
          <w:color w:val="000000" w:themeColor="text1"/>
          <w:kern w:val="0"/>
          <w:szCs w:val="28"/>
        </w:rPr>
      </w:pPr>
      <w:bookmarkStart w:id="134" w:name="_Toc24479"/>
      <w:bookmarkStart w:id="135" w:name="_Toc27324"/>
      <w:bookmarkStart w:id="136" w:name="_Toc17189"/>
      <w:r w:rsidRPr="008D71D6">
        <w:rPr>
          <w:b/>
          <w:color w:val="000000" w:themeColor="text1"/>
          <w:kern w:val="0"/>
          <w:szCs w:val="28"/>
        </w:rPr>
        <w:t>3.2.</w:t>
      </w:r>
      <w:r w:rsidRPr="008D71D6">
        <w:rPr>
          <w:rFonts w:hint="eastAsia"/>
          <w:b/>
          <w:color w:val="000000" w:themeColor="text1"/>
          <w:kern w:val="0"/>
          <w:szCs w:val="28"/>
        </w:rPr>
        <w:t>3</w:t>
      </w:r>
      <w:r w:rsidRPr="008D71D6">
        <w:rPr>
          <w:rFonts w:hint="eastAsia"/>
          <w:b/>
          <w:color w:val="000000" w:themeColor="text1"/>
          <w:kern w:val="0"/>
          <w:szCs w:val="28"/>
        </w:rPr>
        <w:t>运营期工艺流程</w:t>
      </w:r>
      <w:proofErr w:type="gramStart"/>
      <w:r w:rsidRPr="008D71D6">
        <w:rPr>
          <w:rFonts w:hint="eastAsia"/>
          <w:b/>
          <w:color w:val="000000" w:themeColor="text1"/>
          <w:kern w:val="0"/>
          <w:szCs w:val="28"/>
        </w:rPr>
        <w:t>及产污环节</w:t>
      </w:r>
      <w:proofErr w:type="gramEnd"/>
      <w:r w:rsidRPr="008D71D6">
        <w:rPr>
          <w:rFonts w:hint="eastAsia"/>
          <w:b/>
          <w:color w:val="000000" w:themeColor="text1"/>
          <w:kern w:val="0"/>
          <w:szCs w:val="28"/>
        </w:rPr>
        <w:t>分析</w:t>
      </w:r>
      <w:bookmarkEnd w:id="134"/>
      <w:bookmarkEnd w:id="135"/>
      <w:bookmarkEnd w:id="136"/>
    </w:p>
    <w:p w14:paraId="40A87897" w14:textId="77777777" w:rsidR="002A18FF" w:rsidRPr="008D71D6" w:rsidRDefault="002A18FF" w:rsidP="000B3EBC">
      <w:pPr>
        <w:keepNext/>
        <w:keepLines/>
        <w:ind w:firstLineChars="0" w:firstLine="0"/>
        <w:outlineLvl w:val="3"/>
        <w:rPr>
          <w:b/>
          <w:bCs/>
          <w:color w:val="000000" w:themeColor="text1"/>
          <w:szCs w:val="28"/>
        </w:rPr>
      </w:pPr>
      <w:r w:rsidRPr="008D71D6">
        <w:rPr>
          <w:rFonts w:hint="eastAsia"/>
          <w:b/>
          <w:bCs/>
          <w:color w:val="000000" w:themeColor="text1"/>
          <w:szCs w:val="28"/>
        </w:rPr>
        <w:t>3.2.3.1</w:t>
      </w:r>
      <w:r w:rsidRPr="008D71D6">
        <w:rPr>
          <w:rFonts w:hint="eastAsia"/>
          <w:b/>
          <w:bCs/>
          <w:color w:val="000000" w:themeColor="text1"/>
          <w:szCs w:val="28"/>
        </w:rPr>
        <w:t>肉羊繁殖改良</w:t>
      </w:r>
    </w:p>
    <w:p w14:paraId="1A26FD0B" w14:textId="77777777" w:rsidR="002A18FF" w:rsidRPr="008D71D6" w:rsidRDefault="002A18FF" w:rsidP="000B3EBC">
      <w:pPr>
        <w:widowControl/>
        <w:ind w:leftChars="200" w:left="480" w:firstLineChars="0" w:firstLine="0"/>
        <w:jc w:val="both"/>
        <w:rPr>
          <w:rFonts w:ascii="黑体" w:eastAsia="黑体" w:hAnsi="黑体" w:cs="黑体"/>
          <w:bCs/>
          <w:color w:val="000000" w:themeColor="text1"/>
          <w:sz w:val="21"/>
          <w:szCs w:val="21"/>
        </w:rPr>
      </w:pPr>
      <w:r w:rsidRPr="008D71D6">
        <w:rPr>
          <w:rFonts w:hint="eastAsia"/>
          <w:color w:val="000000" w:themeColor="text1"/>
          <w:kern w:val="0"/>
          <w:szCs w:val="20"/>
        </w:rPr>
        <w:t>肉羊养殖工艺流程见图</w:t>
      </w:r>
      <w:r w:rsidRPr="008D71D6">
        <w:rPr>
          <w:rFonts w:hint="eastAsia"/>
          <w:color w:val="000000" w:themeColor="text1"/>
          <w:kern w:val="0"/>
          <w:szCs w:val="20"/>
        </w:rPr>
        <w:t>3.2-2</w:t>
      </w:r>
    </w:p>
    <w:bookmarkStart w:id="137" w:name="OLE_LINK1"/>
    <w:p w14:paraId="64C64DB6" w14:textId="77777777" w:rsidR="002A18FF" w:rsidRPr="008D71D6" w:rsidRDefault="002A18FF">
      <w:pPr>
        <w:spacing w:line="240" w:lineRule="auto"/>
        <w:ind w:firstLineChars="0" w:firstLine="0"/>
        <w:jc w:val="center"/>
        <w:rPr>
          <w:rFonts w:ascii="黑体" w:eastAsia="黑体" w:hAnsi="黑体" w:cs="黑体"/>
          <w:bCs/>
          <w:color w:val="000000" w:themeColor="text1"/>
          <w:sz w:val="21"/>
          <w:szCs w:val="21"/>
        </w:rPr>
      </w:pPr>
      <w:r w:rsidRPr="008D71D6">
        <w:rPr>
          <w:color w:val="000000" w:themeColor="text1"/>
          <w:kern w:val="0"/>
          <w:szCs w:val="20"/>
        </w:rPr>
        <w:object w:dxaOrig="9164" w:dyaOrig="4646" w14:anchorId="7DC93B86">
          <v:shape id="Object 327" o:spid="_x0000_i1028" type="#_x0000_t75" style="width:439.5pt;height:268.5pt;mso-position-horizontal-relative:page;mso-position-vertical-relative:page" o:ole="">
            <v:fill o:detectmouseclick="t"/>
            <v:imagedata r:id="rId22" o:title="" gain="86231f"/>
            <o:lock v:ext="edit" aspectratio="f"/>
          </v:shape>
          <o:OLEObject Type="Embed" ProgID="Visio.Drawing.11" ShapeID="Object 327" DrawAspect="Content" ObjectID="_1723578665" r:id="rId23">
            <o:FieldCodes>\* MERGEFORMAT</o:FieldCodes>
          </o:OLEObject>
        </w:object>
      </w:r>
      <w:bookmarkEnd w:id="137"/>
    </w:p>
    <w:p w14:paraId="26A01A3B" w14:textId="77777777" w:rsidR="002A18FF" w:rsidRPr="008D71D6" w:rsidRDefault="002A18FF" w:rsidP="00E8227E">
      <w:pPr>
        <w:spacing w:afterLines="50" w:after="156" w:line="240" w:lineRule="auto"/>
        <w:ind w:firstLineChars="0" w:firstLine="0"/>
        <w:jc w:val="center"/>
        <w:rPr>
          <w:b/>
          <w:color w:val="000000" w:themeColor="text1"/>
          <w:sz w:val="21"/>
          <w:szCs w:val="21"/>
        </w:rPr>
      </w:pPr>
      <w:r w:rsidRPr="008D71D6">
        <w:rPr>
          <w:rFonts w:hint="eastAsia"/>
          <w:b/>
          <w:color w:val="000000" w:themeColor="text1"/>
          <w:sz w:val="21"/>
          <w:szCs w:val="21"/>
        </w:rPr>
        <w:t>图</w:t>
      </w:r>
      <w:r w:rsidRPr="008D71D6">
        <w:rPr>
          <w:rFonts w:hint="eastAsia"/>
          <w:b/>
          <w:color w:val="000000" w:themeColor="text1"/>
          <w:sz w:val="21"/>
          <w:szCs w:val="21"/>
        </w:rPr>
        <w:t xml:space="preserve">3.2-2   </w:t>
      </w:r>
      <w:r w:rsidRPr="008D71D6">
        <w:rPr>
          <w:rFonts w:hint="eastAsia"/>
          <w:b/>
          <w:color w:val="000000" w:themeColor="text1"/>
          <w:sz w:val="21"/>
          <w:szCs w:val="21"/>
        </w:rPr>
        <w:t>肉羊养殖工艺流程</w:t>
      </w:r>
      <w:proofErr w:type="gramStart"/>
      <w:r w:rsidRPr="008D71D6">
        <w:rPr>
          <w:rFonts w:hint="eastAsia"/>
          <w:b/>
          <w:color w:val="000000" w:themeColor="text1"/>
          <w:sz w:val="21"/>
          <w:szCs w:val="21"/>
        </w:rPr>
        <w:t>及产污环节</w:t>
      </w:r>
      <w:proofErr w:type="gramEnd"/>
    </w:p>
    <w:p w14:paraId="671B1E7A" w14:textId="77777777" w:rsidR="002A18FF" w:rsidRPr="008D71D6" w:rsidRDefault="002A18FF" w:rsidP="000B3EBC">
      <w:pPr>
        <w:ind w:firstLine="480"/>
        <w:jc w:val="both"/>
        <w:rPr>
          <w:color w:val="000000" w:themeColor="text1"/>
        </w:rPr>
      </w:pPr>
      <w:r w:rsidRPr="008D71D6">
        <w:rPr>
          <w:rFonts w:hint="eastAsia"/>
          <w:color w:val="000000" w:themeColor="text1"/>
        </w:rPr>
        <w:t>本项目不设置饲料加工设备及相关工序，干草料和</w:t>
      </w:r>
      <w:proofErr w:type="gramStart"/>
      <w:r w:rsidRPr="008D71D6">
        <w:rPr>
          <w:rFonts w:hint="eastAsia"/>
          <w:color w:val="000000" w:themeColor="text1"/>
        </w:rPr>
        <w:t>青贮料均外购</w:t>
      </w:r>
      <w:proofErr w:type="gramEnd"/>
      <w:r w:rsidRPr="008D71D6">
        <w:rPr>
          <w:rFonts w:hint="eastAsia"/>
          <w:color w:val="000000" w:themeColor="text1"/>
        </w:rPr>
        <w:t>成品，不在厂内加工，肉种羊通过人工授精配种、妊娠、产羔，羔羊出生后放入羔羊栏哺育，</w:t>
      </w:r>
      <w:r w:rsidRPr="008D71D6">
        <w:rPr>
          <w:rFonts w:hint="eastAsia"/>
          <w:color w:val="000000" w:themeColor="text1"/>
        </w:rPr>
        <w:t>90</w:t>
      </w:r>
      <w:r w:rsidRPr="008D71D6">
        <w:rPr>
          <w:rFonts w:hint="eastAsia"/>
          <w:color w:val="000000" w:themeColor="text1"/>
        </w:rPr>
        <w:t>日</w:t>
      </w:r>
      <w:proofErr w:type="gramStart"/>
      <w:r w:rsidRPr="008D71D6">
        <w:rPr>
          <w:rFonts w:hint="eastAsia"/>
          <w:color w:val="000000" w:themeColor="text1"/>
        </w:rPr>
        <w:t>龄</w:t>
      </w:r>
      <w:proofErr w:type="gramEnd"/>
      <w:r w:rsidRPr="008D71D6">
        <w:rPr>
          <w:rFonts w:hint="eastAsia"/>
          <w:color w:val="000000" w:themeColor="text1"/>
        </w:rPr>
        <w:t>断奶后进行育成羊培育。育成母羊满</w:t>
      </w:r>
      <w:r w:rsidRPr="008D71D6">
        <w:rPr>
          <w:rFonts w:hint="eastAsia"/>
          <w:color w:val="000000" w:themeColor="text1"/>
        </w:rPr>
        <w:t>8~10</w:t>
      </w:r>
      <w:r w:rsidRPr="008D71D6">
        <w:rPr>
          <w:rFonts w:hint="eastAsia"/>
          <w:color w:val="000000" w:themeColor="text1"/>
        </w:rPr>
        <w:t>月龄、体重达</w:t>
      </w:r>
      <w:r w:rsidRPr="008D71D6">
        <w:rPr>
          <w:rFonts w:hint="eastAsia"/>
          <w:color w:val="000000" w:themeColor="text1"/>
        </w:rPr>
        <w:t>40kg</w:t>
      </w:r>
      <w:r w:rsidRPr="008D71D6">
        <w:rPr>
          <w:rFonts w:hint="eastAsia"/>
          <w:color w:val="000000" w:themeColor="text1"/>
        </w:rPr>
        <w:t>配种，妊娠后成为青年羊；母羊妊娠期</w:t>
      </w:r>
      <w:r w:rsidRPr="008D71D6">
        <w:rPr>
          <w:rFonts w:hint="eastAsia"/>
          <w:color w:val="000000" w:themeColor="text1"/>
        </w:rPr>
        <w:t>135</w:t>
      </w:r>
      <w:r w:rsidRPr="008D71D6">
        <w:rPr>
          <w:rFonts w:hint="eastAsia"/>
          <w:color w:val="000000" w:themeColor="text1"/>
        </w:rPr>
        <w:t>天，产前</w:t>
      </w:r>
      <w:r w:rsidRPr="008D71D6">
        <w:rPr>
          <w:rFonts w:hint="eastAsia"/>
          <w:color w:val="000000" w:themeColor="text1"/>
        </w:rPr>
        <w:t>15</w:t>
      </w:r>
      <w:r w:rsidRPr="008D71D6">
        <w:rPr>
          <w:rFonts w:hint="eastAsia"/>
          <w:color w:val="000000" w:themeColor="text1"/>
        </w:rPr>
        <w:t>天作好产羔准备；青年母羊产羔后需精心护理</w:t>
      </w:r>
      <w:r w:rsidRPr="008D71D6">
        <w:rPr>
          <w:rFonts w:hint="eastAsia"/>
          <w:color w:val="000000" w:themeColor="text1"/>
        </w:rPr>
        <w:t>15</w:t>
      </w:r>
      <w:r w:rsidRPr="008D71D6">
        <w:rPr>
          <w:rFonts w:hint="eastAsia"/>
          <w:color w:val="000000" w:themeColor="text1"/>
        </w:rPr>
        <w:t>天；母羊产羔后开始</w:t>
      </w:r>
      <w:proofErr w:type="gramStart"/>
      <w:r w:rsidRPr="008D71D6">
        <w:rPr>
          <w:rFonts w:hint="eastAsia"/>
          <w:color w:val="000000" w:themeColor="text1"/>
        </w:rPr>
        <w:t>泌</w:t>
      </w:r>
      <w:proofErr w:type="gramEnd"/>
      <w:r w:rsidRPr="008D71D6">
        <w:rPr>
          <w:rFonts w:hint="eastAsia"/>
          <w:color w:val="000000" w:themeColor="text1"/>
        </w:rPr>
        <w:t>乳，产羔后</w:t>
      </w:r>
      <w:r w:rsidRPr="008D71D6">
        <w:rPr>
          <w:rFonts w:hint="eastAsia"/>
          <w:color w:val="000000" w:themeColor="text1"/>
        </w:rPr>
        <w:t>60</w:t>
      </w:r>
      <w:r w:rsidRPr="008D71D6">
        <w:rPr>
          <w:rFonts w:hint="eastAsia"/>
          <w:color w:val="000000" w:themeColor="text1"/>
        </w:rPr>
        <w:t>天左右进行配种，在产羔前</w:t>
      </w:r>
      <w:r w:rsidRPr="008D71D6">
        <w:rPr>
          <w:rFonts w:hint="eastAsia"/>
          <w:color w:val="000000" w:themeColor="text1"/>
        </w:rPr>
        <w:t>60</w:t>
      </w:r>
      <w:r w:rsidRPr="008D71D6">
        <w:rPr>
          <w:rFonts w:hint="eastAsia"/>
          <w:color w:val="000000" w:themeColor="text1"/>
        </w:rPr>
        <w:t>天</w:t>
      </w:r>
      <w:proofErr w:type="gramStart"/>
      <w:r w:rsidRPr="008D71D6">
        <w:rPr>
          <w:rFonts w:hint="eastAsia"/>
          <w:color w:val="000000" w:themeColor="text1"/>
        </w:rPr>
        <w:t>左右干奶进入</w:t>
      </w:r>
      <w:proofErr w:type="gramEnd"/>
      <w:r w:rsidRPr="008D71D6">
        <w:rPr>
          <w:rFonts w:hint="eastAsia"/>
          <w:color w:val="000000" w:themeColor="text1"/>
        </w:rPr>
        <w:t>下一个生产周期，周而复始，直到淘汰。</w:t>
      </w:r>
      <w:r w:rsidRPr="008D71D6">
        <w:rPr>
          <w:rFonts w:hint="eastAsia"/>
          <w:color w:val="000000" w:themeColor="text1"/>
        </w:rPr>
        <w:t xml:space="preserve"> </w:t>
      </w:r>
    </w:p>
    <w:p w14:paraId="166D0E62" w14:textId="77777777" w:rsidR="002A18FF" w:rsidRPr="008D71D6" w:rsidRDefault="002A18FF" w:rsidP="000B3EBC">
      <w:pPr>
        <w:ind w:firstLine="480"/>
        <w:jc w:val="both"/>
        <w:rPr>
          <w:color w:val="000000" w:themeColor="text1"/>
        </w:rPr>
      </w:pPr>
      <w:r w:rsidRPr="008D71D6">
        <w:rPr>
          <w:rFonts w:hint="eastAsia"/>
          <w:color w:val="000000" w:themeColor="text1"/>
        </w:rPr>
        <w:t>本项目技术线路重点是：以产羔率、出生重、日增重为选择性状，通过选种选配，以人工授精作为配种方式，以系谱记录作为配种工作的依据，加强选种选配、饲养管理，逐步提高群体的产羔、产肉性能。</w:t>
      </w:r>
    </w:p>
    <w:p w14:paraId="70CD73D4" w14:textId="77777777" w:rsidR="002A18FF" w:rsidRPr="008D71D6" w:rsidRDefault="002A18FF" w:rsidP="000B3EBC">
      <w:pPr>
        <w:ind w:firstLine="480"/>
        <w:jc w:val="both"/>
        <w:rPr>
          <w:color w:val="000000" w:themeColor="text1"/>
        </w:rPr>
      </w:pPr>
      <w:r w:rsidRPr="008D71D6">
        <w:rPr>
          <w:rFonts w:hint="eastAsia"/>
          <w:color w:val="000000" w:themeColor="text1"/>
        </w:rPr>
        <w:t>（</w:t>
      </w:r>
      <w:r w:rsidRPr="008D71D6">
        <w:rPr>
          <w:rFonts w:hint="eastAsia"/>
          <w:color w:val="000000" w:themeColor="text1"/>
        </w:rPr>
        <w:t>1</w:t>
      </w:r>
      <w:r w:rsidRPr="008D71D6">
        <w:rPr>
          <w:rFonts w:hint="eastAsia"/>
          <w:color w:val="000000" w:themeColor="text1"/>
        </w:rPr>
        <w:t>）繁殖母羊：母羊应按等级、年龄组群，常年给予良好的饲养管理，使之保持良好的状况。</w:t>
      </w:r>
    </w:p>
    <w:p w14:paraId="14E18EFE" w14:textId="77777777" w:rsidR="002A18FF" w:rsidRPr="008D71D6" w:rsidRDefault="002A18FF" w:rsidP="000B3EBC">
      <w:pPr>
        <w:ind w:firstLine="480"/>
        <w:jc w:val="both"/>
        <w:rPr>
          <w:color w:val="000000" w:themeColor="text1"/>
        </w:rPr>
      </w:pPr>
      <w:r w:rsidRPr="008D71D6">
        <w:rPr>
          <w:rFonts w:hint="eastAsia"/>
          <w:color w:val="000000" w:themeColor="text1"/>
        </w:rPr>
        <w:t>（</w:t>
      </w:r>
      <w:r w:rsidRPr="008D71D6">
        <w:rPr>
          <w:rFonts w:hint="eastAsia"/>
          <w:color w:val="000000" w:themeColor="text1"/>
        </w:rPr>
        <w:t>2</w:t>
      </w:r>
      <w:r w:rsidRPr="008D71D6">
        <w:rPr>
          <w:rFonts w:hint="eastAsia"/>
          <w:color w:val="000000" w:themeColor="text1"/>
        </w:rPr>
        <w:t>）配种期：配种前</w:t>
      </w:r>
      <w:r w:rsidRPr="008D71D6">
        <w:rPr>
          <w:rFonts w:hint="eastAsia"/>
          <w:color w:val="000000" w:themeColor="text1"/>
        </w:rPr>
        <w:t>1~1.5</w:t>
      </w:r>
      <w:r w:rsidRPr="008D71D6">
        <w:rPr>
          <w:rFonts w:hint="eastAsia"/>
          <w:color w:val="000000" w:themeColor="text1"/>
        </w:rPr>
        <w:t>个月尤应加强补饲，实行短期优饲，保证满膘配种，每天每只补饲混合精料</w:t>
      </w:r>
      <w:r w:rsidRPr="008D71D6">
        <w:rPr>
          <w:rFonts w:hint="eastAsia"/>
          <w:color w:val="000000" w:themeColor="text1"/>
        </w:rPr>
        <w:t>0.2kg</w:t>
      </w:r>
      <w:r w:rsidRPr="008D71D6">
        <w:rPr>
          <w:rFonts w:hint="eastAsia"/>
          <w:color w:val="000000" w:themeColor="text1"/>
        </w:rPr>
        <w:t>以上。</w:t>
      </w:r>
    </w:p>
    <w:p w14:paraId="2C376D3B" w14:textId="77777777" w:rsidR="002A18FF" w:rsidRPr="008D71D6" w:rsidRDefault="002A18FF" w:rsidP="000B3EBC">
      <w:pPr>
        <w:ind w:firstLine="480"/>
        <w:jc w:val="both"/>
        <w:rPr>
          <w:color w:val="000000" w:themeColor="text1"/>
        </w:rPr>
      </w:pPr>
      <w:r w:rsidRPr="008D71D6">
        <w:rPr>
          <w:rFonts w:hint="eastAsia"/>
          <w:color w:val="000000" w:themeColor="text1"/>
        </w:rPr>
        <w:t>（</w:t>
      </w:r>
      <w:r w:rsidRPr="008D71D6">
        <w:rPr>
          <w:rFonts w:hint="eastAsia"/>
          <w:color w:val="000000" w:themeColor="text1"/>
        </w:rPr>
        <w:t>3</w:t>
      </w:r>
      <w:r w:rsidRPr="008D71D6">
        <w:rPr>
          <w:rFonts w:hint="eastAsia"/>
          <w:color w:val="000000" w:themeColor="text1"/>
        </w:rPr>
        <w:t>）怀孕期：管理上突出保胎，饲养上保持较高营养水平。怀孕期母羊增重标准：单</w:t>
      </w:r>
      <w:proofErr w:type="gramStart"/>
      <w:r w:rsidRPr="008D71D6">
        <w:rPr>
          <w:rFonts w:hint="eastAsia"/>
          <w:color w:val="000000" w:themeColor="text1"/>
        </w:rPr>
        <w:t>羔</w:t>
      </w:r>
      <w:proofErr w:type="gramEnd"/>
      <w:r w:rsidRPr="008D71D6">
        <w:rPr>
          <w:rFonts w:hint="eastAsia"/>
          <w:color w:val="000000" w:themeColor="text1"/>
        </w:rPr>
        <w:t>母羊至少增重</w:t>
      </w:r>
      <w:r w:rsidRPr="008D71D6">
        <w:rPr>
          <w:rFonts w:hint="eastAsia"/>
          <w:color w:val="000000" w:themeColor="text1"/>
        </w:rPr>
        <w:t>15~18kg</w:t>
      </w:r>
      <w:r w:rsidRPr="008D71D6">
        <w:rPr>
          <w:rFonts w:hint="eastAsia"/>
          <w:color w:val="000000" w:themeColor="text1"/>
        </w:rPr>
        <w:t>，双</w:t>
      </w:r>
      <w:proofErr w:type="gramStart"/>
      <w:r w:rsidRPr="008D71D6">
        <w:rPr>
          <w:rFonts w:hint="eastAsia"/>
          <w:color w:val="000000" w:themeColor="text1"/>
        </w:rPr>
        <w:t>羔</w:t>
      </w:r>
      <w:proofErr w:type="gramEnd"/>
      <w:r w:rsidRPr="008D71D6">
        <w:rPr>
          <w:rFonts w:hint="eastAsia"/>
          <w:color w:val="000000" w:themeColor="text1"/>
        </w:rPr>
        <w:t>母羊至少增重</w:t>
      </w:r>
      <w:r w:rsidRPr="008D71D6">
        <w:rPr>
          <w:rFonts w:hint="eastAsia"/>
          <w:color w:val="000000" w:themeColor="text1"/>
        </w:rPr>
        <w:t>18~22kg</w:t>
      </w:r>
      <w:r w:rsidRPr="008D71D6">
        <w:rPr>
          <w:rFonts w:hint="eastAsia"/>
          <w:color w:val="000000" w:themeColor="text1"/>
        </w:rPr>
        <w:t>。母羊怀孕后期的</w:t>
      </w:r>
      <w:r w:rsidRPr="008D71D6">
        <w:rPr>
          <w:rFonts w:hint="eastAsia"/>
          <w:color w:val="000000" w:themeColor="text1"/>
        </w:rPr>
        <w:t>45</w:t>
      </w:r>
      <w:r w:rsidRPr="008D71D6">
        <w:rPr>
          <w:rFonts w:hint="eastAsia"/>
          <w:color w:val="000000" w:themeColor="text1"/>
        </w:rPr>
        <w:t>天，日增重平均在</w:t>
      </w:r>
      <w:r w:rsidRPr="008D71D6">
        <w:rPr>
          <w:rFonts w:hint="eastAsia"/>
          <w:color w:val="000000" w:themeColor="text1"/>
        </w:rPr>
        <w:t>0.3kg</w:t>
      </w:r>
      <w:r w:rsidRPr="008D71D6">
        <w:rPr>
          <w:rFonts w:hint="eastAsia"/>
          <w:color w:val="000000" w:themeColor="text1"/>
        </w:rPr>
        <w:t>以上。</w:t>
      </w:r>
      <w:proofErr w:type="gramStart"/>
      <w:r w:rsidRPr="008D71D6">
        <w:rPr>
          <w:rFonts w:hint="eastAsia"/>
          <w:color w:val="000000" w:themeColor="text1"/>
        </w:rPr>
        <w:t>实行全舍饲</w:t>
      </w:r>
      <w:proofErr w:type="gramEnd"/>
      <w:r w:rsidRPr="008D71D6">
        <w:rPr>
          <w:rFonts w:hint="eastAsia"/>
          <w:color w:val="000000" w:themeColor="text1"/>
        </w:rPr>
        <w:t>的怀孕母羊，每天定时赶出</w:t>
      </w:r>
      <w:r w:rsidRPr="008D71D6">
        <w:rPr>
          <w:rFonts w:hint="eastAsia"/>
          <w:color w:val="000000" w:themeColor="text1"/>
        </w:rPr>
        <w:lastRenderedPageBreak/>
        <w:t>运动</w:t>
      </w:r>
      <w:r w:rsidRPr="008D71D6">
        <w:rPr>
          <w:rFonts w:hint="eastAsia"/>
          <w:color w:val="000000" w:themeColor="text1"/>
        </w:rPr>
        <w:t>2~3h</w:t>
      </w:r>
      <w:r w:rsidRPr="008D71D6">
        <w:rPr>
          <w:rFonts w:hint="eastAsia"/>
          <w:color w:val="000000" w:themeColor="text1"/>
        </w:rPr>
        <w:t>。</w:t>
      </w:r>
    </w:p>
    <w:p w14:paraId="65664ACC" w14:textId="77777777" w:rsidR="002A18FF" w:rsidRPr="008D71D6" w:rsidRDefault="002A18FF" w:rsidP="000B3EBC">
      <w:pPr>
        <w:ind w:firstLine="480"/>
        <w:jc w:val="both"/>
        <w:rPr>
          <w:color w:val="000000" w:themeColor="text1"/>
        </w:rPr>
      </w:pPr>
      <w:r w:rsidRPr="008D71D6">
        <w:rPr>
          <w:rFonts w:hint="eastAsia"/>
          <w:color w:val="000000" w:themeColor="text1"/>
        </w:rPr>
        <w:t>（</w:t>
      </w:r>
      <w:r w:rsidRPr="008D71D6">
        <w:rPr>
          <w:rFonts w:hint="eastAsia"/>
          <w:color w:val="000000" w:themeColor="text1"/>
        </w:rPr>
        <w:t>4</w:t>
      </w:r>
      <w:r w:rsidRPr="008D71D6">
        <w:rPr>
          <w:rFonts w:hint="eastAsia"/>
          <w:color w:val="000000" w:themeColor="text1"/>
        </w:rPr>
        <w:t>）产羔期：产前半个月做好接羔准备，搞好产房的消毒及产前的室内升温工作，产房温度保持</w:t>
      </w:r>
      <w:r w:rsidRPr="008D71D6">
        <w:rPr>
          <w:rFonts w:hint="eastAsia"/>
          <w:color w:val="000000" w:themeColor="text1"/>
        </w:rPr>
        <w:t>5~15</w:t>
      </w:r>
      <w:r w:rsidRPr="008D71D6">
        <w:rPr>
          <w:rFonts w:hint="eastAsia"/>
          <w:color w:val="000000" w:themeColor="text1"/>
        </w:rPr>
        <w:t>℃，</w:t>
      </w:r>
      <w:proofErr w:type="gramStart"/>
      <w:r w:rsidRPr="008D71D6">
        <w:rPr>
          <w:rFonts w:hint="eastAsia"/>
          <w:color w:val="000000" w:themeColor="text1"/>
        </w:rPr>
        <w:t>母仔栏温度</w:t>
      </w:r>
      <w:proofErr w:type="gramEnd"/>
      <w:r w:rsidRPr="008D71D6">
        <w:rPr>
          <w:rFonts w:hint="eastAsia"/>
          <w:color w:val="000000" w:themeColor="text1"/>
        </w:rPr>
        <w:t>不低于</w:t>
      </w:r>
      <w:r w:rsidRPr="008D71D6">
        <w:rPr>
          <w:rFonts w:hint="eastAsia"/>
          <w:color w:val="000000" w:themeColor="text1"/>
        </w:rPr>
        <w:t>2~5</w:t>
      </w:r>
      <w:r w:rsidRPr="008D71D6">
        <w:rPr>
          <w:rFonts w:hint="eastAsia"/>
          <w:color w:val="000000" w:themeColor="text1"/>
        </w:rPr>
        <w:t>℃。临产母羊要进入产房，剪去乳房羊毛，做好助产、消毒和哺乳工作。母羊分娩后，逐渐增加精料喂量。</w:t>
      </w:r>
    </w:p>
    <w:p w14:paraId="20505033" w14:textId="77777777" w:rsidR="002A18FF" w:rsidRPr="008D71D6" w:rsidRDefault="002A18FF" w:rsidP="000B3EBC">
      <w:pPr>
        <w:ind w:firstLine="480"/>
        <w:jc w:val="both"/>
        <w:rPr>
          <w:color w:val="000000" w:themeColor="text1"/>
        </w:rPr>
      </w:pPr>
      <w:r w:rsidRPr="008D71D6">
        <w:rPr>
          <w:rFonts w:hint="eastAsia"/>
          <w:color w:val="000000" w:themeColor="text1"/>
        </w:rPr>
        <w:t>（</w:t>
      </w:r>
      <w:r w:rsidRPr="008D71D6">
        <w:rPr>
          <w:rFonts w:hint="eastAsia"/>
          <w:color w:val="000000" w:themeColor="text1"/>
        </w:rPr>
        <w:t>5</w:t>
      </w:r>
      <w:r w:rsidRPr="008D71D6">
        <w:rPr>
          <w:rFonts w:hint="eastAsia"/>
          <w:color w:val="000000" w:themeColor="text1"/>
        </w:rPr>
        <w:t>）羔羊培育：要坚持做好“六早”工作。即早哺乳、早补饲、早断尾、早去势、早分群、早断奶。</w:t>
      </w:r>
    </w:p>
    <w:p w14:paraId="44217112" w14:textId="77777777" w:rsidR="002A18FF" w:rsidRPr="008D71D6" w:rsidRDefault="002A18FF" w:rsidP="000B3EBC">
      <w:pPr>
        <w:ind w:firstLine="480"/>
        <w:jc w:val="both"/>
        <w:rPr>
          <w:color w:val="000000" w:themeColor="text1"/>
        </w:rPr>
      </w:pPr>
      <w:r w:rsidRPr="008D71D6">
        <w:rPr>
          <w:rFonts w:hint="eastAsia"/>
          <w:color w:val="000000" w:themeColor="text1"/>
        </w:rPr>
        <w:t>（</w:t>
      </w:r>
      <w:r w:rsidRPr="008D71D6">
        <w:rPr>
          <w:rFonts w:hint="eastAsia"/>
          <w:color w:val="000000" w:themeColor="text1"/>
        </w:rPr>
        <w:t>6</w:t>
      </w:r>
      <w:r w:rsidRPr="008D71D6">
        <w:rPr>
          <w:rFonts w:hint="eastAsia"/>
          <w:color w:val="000000" w:themeColor="text1"/>
        </w:rPr>
        <w:t>）育成羊：断奶至第</w:t>
      </w:r>
      <w:r w:rsidRPr="008D71D6">
        <w:rPr>
          <w:rFonts w:hint="eastAsia"/>
          <w:color w:val="000000" w:themeColor="text1"/>
        </w:rPr>
        <w:t>1</w:t>
      </w:r>
      <w:r w:rsidRPr="008D71D6">
        <w:rPr>
          <w:rFonts w:hint="eastAsia"/>
          <w:color w:val="000000" w:themeColor="text1"/>
        </w:rPr>
        <w:t>次配种为羊的育成阶段，是羊只生长发育的关键时期，培育的好坏关系到它的生产性能。要强化饲养管理，要按标准饲喂，保证正常生长发育，稳步增膘，一岁半配种时体重不低于</w:t>
      </w:r>
      <w:r w:rsidRPr="008D71D6">
        <w:rPr>
          <w:rFonts w:hint="eastAsia"/>
          <w:color w:val="000000" w:themeColor="text1"/>
        </w:rPr>
        <w:t>45kg</w:t>
      </w:r>
      <w:r w:rsidRPr="008D71D6">
        <w:rPr>
          <w:rFonts w:hint="eastAsia"/>
          <w:color w:val="000000" w:themeColor="text1"/>
        </w:rPr>
        <w:t>可参加当年配种。</w:t>
      </w:r>
    </w:p>
    <w:p w14:paraId="51FB9063" w14:textId="77777777" w:rsidR="002A18FF" w:rsidRPr="008D71D6" w:rsidRDefault="002A18FF" w:rsidP="000B3EBC">
      <w:pPr>
        <w:ind w:firstLine="480"/>
        <w:jc w:val="both"/>
        <w:rPr>
          <w:color w:val="000000" w:themeColor="text1"/>
        </w:rPr>
      </w:pPr>
      <w:r w:rsidRPr="008D71D6">
        <w:rPr>
          <w:rFonts w:hint="eastAsia"/>
          <w:color w:val="000000" w:themeColor="text1"/>
        </w:rPr>
        <w:t>（</w:t>
      </w:r>
      <w:r w:rsidRPr="008D71D6">
        <w:rPr>
          <w:rFonts w:hint="eastAsia"/>
          <w:color w:val="000000" w:themeColor="text1"/>
        </w:rPr>
        <w:t>7</w:t>
      </w:r>
      <w:r w:rsidRPr="008D71D6">
        <w:rPr>
          <w:rFonts w:hint="eastAsia"/>
          <w:color w:val="000000" w:themeColor="text1"/>
        </w:rPr>
        <w:t>）种公羊：单独组群，小群饲养，保持</w:t>
      </w:r>
      <w:proofErr w:type="gramStart"/>
      <w:r w:rsidRPr="008D71D6">
        <w:rPr>
          <w:rFonts w:hint="eastAsia"/>
          <w:color w:val="000000" w:themeColor="text1"/>
        </w:rPr>
        <w:t>良好膘度和</w:t>
      </w:r>
      <w:proofErr w:type="gramEnd"/>
      <w:r w:rsidRPr="008D71D6">
        <w:rPr>
          <w:rFonts w:hint="eastAsia"/>
          <w:color w:val="000000" w:themeColor="text1"/>
        </w:rPr>
        <w:t>健壮的体魄。指派责任心强、技术素质好的饲养员专门管理。圈舍及放牧地应远离其它羊群。</w:t>
      </w:r>
    </w:p>
    <w:p w14:paraId="3ADEFF6E" w14:textId="77777777" w:rsidR="002A18FF" w:rsidRPr="008D71D6" w:rsidRDefault="002A18FF" w:rsidP="000B3EBC">
      <w:pPr>
        <w:ind w:firstLine="480"/>
        <w:jc w:val="both"/>
        <w:rPr>
          <w:color w:val="000000" w:themeColor="text1"/>
        </w:rPr>
      </w:pPr>
      <w:r w:rsidRPr="008D71D6">
        <w:rPr>
          <w:rFonts w:hint="eastAsia"/>
          <w:color w:val="000000" w:themeColor="text1"/>
        </w:rPr>
        <w:t>（</w:t>
      </w:r>
      <w:r w:rsidRPr="008D71D6">
        <w:rPr>
          <w:rFonts w:hint="eastAsia"/>
          <w:color w:val="000000" w:themeColor="text1"/>
        </w:rPr>
        <w:t>8</w:t>
      </w:r>
      <w:r w:rsidRPr="008D71D6">
        <w:rPr>
          <w:rFonts w:hint="eastAsia"/>
          <w:color w:val="000000" w:themeColor="text1"/>
        </w:rPr>
        <w:t>）疫病防治：依法接受兽医部门监督并积极配合做好疫病的防、检、驱工作。对调进的种羊和其它羊只，应在畜牧部门指定的隔离场所单独饲养观察，并按规定实施检疫、免疫等相关工作。加强兽医卫生管理，对羊舍、产房、活动场所和配种站等实施定期消毒制度。</w:t>
      </w:r>
    </w:p>
    <w:p w14:paraId="17F9F428" w14:textId="77777777" w:rsidR="002A18FF" w:rsidRPr="008D71D6" w:rsidRDefault="002A18FF" w:rsidP="000B3EBC">
      <w:pPr>
        <w:keepNext/>
        <w:keepLines/>
        <w:ind w:firstLineChars="0" w:firstLine="0"/>
        <w:jc w:val="both"/>
        <w:outlineLvl w:val="3"/>
        <w:rPr>
          <w:b/>
          <w:bCs/>
          <w:color w:val="000000" w:themeColor="text1"/>
          <w:szCs w:val="28"/>
        </w:rPr>
      </w:pPr>
      <w:r w:rsidRPr="008D71D6">
        <w:rPr>
          <w:rFonts w:hint="eastAsia"/>
          <w:b/>
          <w:bCs/>
          <w:color w:val="000000" w:themeColor="text1"/>
          <w:szCs w:val="28"/>
        </w:rPr>
        <w:t>3.2.3.2</w:t>
      </w:r>
      <w:r w:rsidRPr="008D71D6">
        <w:rPr>
          <w:rFonts w:hint="eastAsia"/>
          <w:b/>
          <w:bCs/>
          <w:color w:val="000000" w:themeColor="text1"/>
          <w:szCs w:val="28"/>
        </w:rPr>
        <w:t>有机肥</w:t>
      </w:r>
      <w:r w:rsidRPr="008D71D6">
        <w:rPr>
          <w:b/>
          <w:bCs/>
          <w:color w:val="000000" w:themeColor="text1"/>
          <w:szCs w:val="28"/>
        </w:rPr>
        <w:t>工艺流程简述</w:t>
      </w:r>
    </w:p>
    <w:p w14:paraId="6B186A29"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lang w:bidi="ar"/>
        </w:rPr>
        <w:t>本项目羊舍设置漏板，</w:t>
      </w:r>
      <w:proofErr w:type="gramStart"/>
      <w:r w:rsidRPr="008D71D6">
        <w:rPr>
          <w:color w:val="000000" w:themeColor="text1"/>
          <w:kern w:val="0"/>
          <w:lang w:bidi="ar"/>
        </w:rPr>
        <w:t>漏板上层</w:t>
      </w:r>
      <w:proofErr w:type="gramEnd"/>
      <w:r w:rsidRPr="008D71D6">
        <w:rPr>
          <w:color w:val="000000" w:themeColor="text1"/>
          <w:kern w:val="0"/>
          <w:lang w:bidi="ar"/>
        </w:rPr>
        <w:t>用刮板机进行干清粪，底部为混凝土地面，上端覆盖</w:t>
      </w:r>
      <w:r w:rsidRPr="008D71D6">
        <w:rPr>
          <w:color w:val="000000" w:themeColor="text1"/>
          <w:kern w:val="0"/>
          <w:lang w:bidi="ar"/>
        </w:rPr>
        <w:t>15cm</w:t>
      </w:r>
      <w:r w:rsidRPr="008D71D6">
        <w:rPr>
          <w:color w:val="000000" w:themeColor="text1"/>
          <w:kern w:val="0"/>
          <w:lang w:bidi="ar"/>
        </w:rPr>
        <w:t>厚垫料，铺设垫料一般采用废弃杂草、农作物秸秆、锯末等农业材料，羊排泄的尿液被垫料吸收、蒸发，本项目定期对垫料层和粪便进行清理更换。垫料层与羊粪一起进一同清运至</w:t>
      </w:r>
      <w:r w:rsidRPr="008D71D6">
        <w:rPr>
          <w:color w:val="000000" w:themeColor="text1"/>
        </w:rPr>
        <w:t>堆肥间进行堆肥发酵，发酵后用于项目区周边农田施肥。</w:t>
      </w:r>
      <w:r w:rsidRPr="008D71D6">
        <w:rPr>
          <w:color w:val="000000" w:themeColor="text1"/>
          <w:kern w:val="0"/>
          <w:szCs w:val="20"/>
        </w:rPr>
        <w:t>根据《畜禽养殖业污染治理工程技术规范》（</w:t>
      </w:r>
      <w:r w:rsidRPr="008D71D6">
        <w:rPr>
          <w:color w:val="000000" w:themeColor="text1"/>
          <w:kern w:val="0"/>
          <w:szCs w:val="20"/>
        </w:rPr>
        <w:t>HJ497-2009</w:t>
      </w:r>
      <w:r w:rsidRPr="008D71D6">
        <w:rPr>
          <w:color w:val="000000" w:themeColor="text1"/>
          <w:kern w:val="0"/>
          <w:szCs w:val="20"/>
        </w:rPr>
        <w:t>）相关规范要求，三种清粪定义及优缺点见表</w:t>
      </w:r>
      <w:r w:rsidRPr="008D71D6">
        <w:rPr>
          <w:color w:val="000000" w:themeColor="text1"/>
          <w:kern w:val="0"/>
          <w:szCs w:val="20"/>
        </w:rPr>
        <w:t>3.2-</w:t>
      </w:r>
      <w:r w:rsidRPr="008D71D6">
        <w:rPr>
          <w:rFonts w:hint="eastAsia"/>
          <w:color w:val="000000" w:themeColor="text1"/>
          <w:kern w:val="0"/>
          <w:szCs w:val="20"/>
        </w:rPr>
        <w:t>2</w:t>
      </w:r>
      <w:r w:rsidRPr="008D71D6">
        <w:rPr>
          <w:color w:val="000000" w:themeColor="text1"/>
          <w:kern w:val="0"/>
          <w:szCs w:val="20"/>
        </w:rPr>
        <w:t>。</w:t>
      </w:r>
      <w:bookmarkStart w:id="138" w:name="3.4项目污染源分析"/>
      <w:bookmarkEnd w:id="138"/>
    </w:p>
    <w:p w14:paraId="22AD999D" w14:textId="77777777" w:rsidR="002A18FF" w:rsidRPr="008D71D6" w:rsidRDefault="002A18FF" w:rsidP="00AE4A69">
      <w:pPr>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 xml:space="preserve">3.2-2   </w:t>
      </w:r>
      <w:r w:rsidRPr="008D71D6">
        <w:rPr>
          <w:rFonts w:hint="eastAsia"/>
          <w:b/>
          <w:color w:val="000000" w:themeColor="text1"/>
          <w:sz w:val="21"/>
          <w:szCs w:val="21"/>
        </w:rPr>
        <w:t>清粪工艺定义及优缺点比较</w:t>
      </w:r>
    </w:p>
    <w:tbl>
      <w:tblPr>
        <w:tblW w:w="895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52"/>
        <w:gridCol w:w="2891"/>
        <w:gridCol w:w="2315"/>
        <w:gridCol w:w="2900"/>
      </w:tblGrid>
      <w:tr w:rsidR="008D71D6" w:rsidRPr="008D71D6" w14:paraId="26F17146" w14:textId="77777777" w:rsidTr="005F5076">
        <w:trPr>
          <w:trHeight w:val="544"/>
          <w:jc w:val="center"/>
        </w:trPr>
        <w:tc>
          <w:tcPr>
            <w:tcW w:w="852" w:type="dxa"/>
            <w:tcBorders>
              <w:tl2br w:val="nil"/>
              <w:tr2bl w:val="nil"/>
            </w:tcBorders>
            <w:vAlign w:val="center"/>
          </w:tcPr>
          <w:p w14:paraId="78EAD31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清粪</w:t>
            </w:r>
          </w:p>
          <w:p w14:paraId="63B1A00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工艺</w:t>
            </w:r>
          </w:p>
        </w:tc>
        <w:tc>
          <w:tcPr>
            <w:tcW w:w="2891" w:type="dxa"/>
            <w:tcBorders>
              <w:tl2br w:val="nil"/>
              <w:tr2bl w:val="nil"/>
            </w:tcBorders>
            <w:vAlign w:val="center"/>
          </w:tcPr>
          <w:p w14:paraId="30560CA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定义</w:t>
            </w:r>
          </w:p>
        </w:tc>
        <w:tc>
          <w:tcPr>
            <w:tcW w:w="2315" w:type="dxa"/>
            <w:tcBorders>
              <w:tl2br w:val="nil"/>
              <w:tr2bl w:val="nil"/>
            </w:tcBorders>
            <w:vAlign w:val="center"/>
          </w:tcPr>
          <w:p w14:paraId="702F6AA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优点</w:t>
            </w:r>
          </w:p>
        </w:tc>
        <w:tc>
          <w:tcPr>
            <w:tcW w:w="2900" w:type="dxa"/>
            <w:tcBorders>
              <w:tl2br w:val="nil"/>
              <w:tr2bl w:val="nil"/>
            </w:tcBorders>
            <w:vAlign w:val="center"/>
          </w:tcPr>
          <w:p w14:paraId="661AA32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缺点</w:t>
            </w:r>
          </w:p>
        </w:tc>
      </w:tr>
      <w:tr w:rsidR="008D71D6" w:rsidRPr="008D71D6" w14:paraId="05747F5E" w14:textId="77777777" w:rsidTr="005F5076">
        <w:trPr>
          <w:trHeight w:val="1895"/>
          <w:jc w:val="center"/>
        </w:trPr>
        <w:tc>
          <w:tcPr>
            <w:tcW w:w="852" w:type="dxa"/>
            <w:tcBorders>
              <w:tl2br w:val="nil"/>
              <w:tr2bl w:val="nil"/>
            </w:tcBorders>
            <w:vAlign w:val="center"/>
          </w:tcPr>
          <w:p w14:paraId="1793521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干清粪</w:t>
            </w:r>
          </w:p>
        </w:tc>
        <w:tc>
          <w:tcPr>
            <w:tcW w:w="2891" w:type="dxa"/>
            <w:tcBorders>
              <w:tl2br w:val="nil"/>
              <w:tr2bl w:val="nil"/>
            </w:tcBorders>
            <w:vAlign w:val="center"/>
          </w:tcPr>
          <w:p w14:paraId="09BFFC2B"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指畜禽排放的粪便一经产生便通过机械或人工收集、清除，尿液、残余粪便及冲洗水则从排污道排出的清粪方式</w:t>
            </w:r>
            <w:r w:rsidRPr="008D71D6">
              <w:rPr>
                <w:rFonts w:hint="eastAsia"/>
                <w:color w:val="000000" w:themeColor="text1"/>
                <w:sz w:val="21"/>
                <w:szCs w:val="21"/>
              </w:rPr>
              <w:t>。</w:t>
            </w:r>
          </w:p>
        </w:tc>
        <w:tc>
          <w:tcPr>
            <w:tcW w:w="2315" w:type="dxa"/>
            <w:tcBorders>
              <w:tl2br w:val="nil"/>
              <w:tr2bl w:val="nil"/>
            </w:tcBorders>
            <w:vAlign w:val="center"/>
          </w:tcPr>
          <w:p w14:paraId="2539B49F"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收集的固态粪便含水量低，粪中营养成分损失小；耗水量少，产生的污水量小，且污水中污染物浓度低，易于处理净化。</w:t>
            </w:r>
          </w:p>
        </w:tc>
        <w:tc>
          <w:tcPr>
            <w:tcW w:w="2900" w:type="dxa"/>
            <w:tcBorders>
              <w:tl2br w:val="nil"/>
              <w:tr2bl w:val="nil"/>
            </w:tcBorders>
            <w:vAlign w:val="center"/>
          </w:tcPr>
          <w:p w14:paraId="31D2F7AD"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人工清粪劳动强度大，劳动生产率低，需要大量的劳动力资源；刮板式清粪耗电量大，机械容易腐蚀损坏，部件不易清洗，清理效果和耐久性差，且机械清粪噪声大，不利于</w:t>
            </w:r>
            <w:r w:rsidRPr="008D71D6">
              <w:rPr>
                <w:rFonts w:hint="eastAsia"/>
                <w:color w:val="000000" w:themeColor="text1"/>
                <w:sz w:val="21"/>
                <w:szCs w:val="21"/>
              </w:rPr>
              <w:t>羊</w:t>
            </w:r>
            <w:r w:rsidRPr="008D71D6">
              <w:rPr>
                <w:color w:val="000000" w:themeColor="text1"/>
                <w:sz w:val="21"/>
                <w:szCs w:val="21"/>
              </w:rPr>
              <w:t>的生长。</w:t>
            </w:r>
          </w:p>
        </w:tc>
      </w:tr>
      <w:tr w:rsidR="008D71D6" w:rsidRPr="008D71D6" w14:paraId="0AB60AB7" w14:textId="77777777" w:rsidTr="005F5076">
        <w:trPr>
          <w:trHeight w:val="1904"/>
          <w:jc w:val="center"/>
        </w:trPr>
        <w:tc>
          <w:tcPr>
            <w:tcW w:w="852" w:type="dxa"/>
            <w:tcBorders>
              <w:tl2br w:val="nil"/>
              <w:tr2bl w:val="nil"/>
            </w:tcBorders>
            <w:vAlign w:val="center"/>
          </w:tcPr>
          <w:p w14:paraId="6146F29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lastRenderedPageBreak/>
              <w:t>水冲粪</w:t>
            </w:r>
          </w:p>
        </w:tc>
        <w:tc>
          <w:tcPr>
            <w:tcW w:w="2891" w:type="dxa"/>
            <w:tcBorders>
              <w:tl2br w:val="nil"/>
              <w:tr2bl w:val="nil"/>
            </w:tcBorders>
            <w:vAlign w:val="center"/>
          </w:tcPr>
          <w:p w14:paraId="79D67D73"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指畜禽排放的粪、尿和污水混合进入粪沟，每天数次放水冲洗，</w:t>
            </w:r>
            <w:proofErr w:type="gramStart"/>
            <w:r w:rsidRPr="008D71D6">
              <w:rPr>
                <w:color w:val="000000" w:themeColor="text1"/>
                <w:sz w:val="21"/>
                <w:szCs w:val="21"/>
              </w:rPr>
              <w:t>粪水顺粪沟流</w:t>
            </w:r>
            <w:proofErr w:type="gramEnd"/>
            <w:r w:rsidRPr="008D71D6">
              <w:rPr>
                <w:color w:val="000000" w:themeColor="text1"/>
                <w:sz w:val="21"/>
                <w:szCs w:val="21"/>
              </w:rPr>
              <w:t>入粪便主干沟后排出的清粪工艺</w:t>
            </w:r>
            <w:r w:rsidRPr="008D71D6">
              <w:rPr>
                <w:rFonts w:hint="eastAsia"/>
                <w:color w:val="000000" w:themeColor="text1"/>
                <w:sz w:val="21"/>
                <w:szCs w:val="21"/>
              </w:rPr>
              <w:t>。</w:t>
            </w:r>
          </w:p>
        </w:tc>
        <w:tc>
          <w:tcPr>
            <w:tcW w:w="2315" w:type="dxa"/>
            <w:tcBorders>
              <w:tl2br w:val="nil"/>
              <w:tr2bl w:val="nil"/>
            </w:tcBorders>
            <w:vAlign w:val="center"/>
          </w:tcPr>
          <w:p w14:paraId="34978DC1"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及时、有效的</w:t>
            </w:r>
            <w:r w:rsidRPr="008D71D6">
              <w:rPr>
                <w:rFonts w:hint="eastAsia"/>
                <w:color w:val="000000" w:themeColor="text1"/>
                <w:sz w:val="21"/>
                <w:szCs w:val="21"/>
              </w:rPr>
              <w:t>清除羊</w:t>
            </w:r>
            <w:r w:rsidRPr="008D71D6">
              <w:rPr>
                <w:color w:val="000000" w:themeColor="text1"/>
                <w:sz w:val="21"/>
                <w:szCs w:val="21"/>
              </w:rPr>
              <w:t>舍内的粪尿，保持</w:t>
            </w:r>
            <w:r w:rsidRPr="008D71D6">
              <w:rPr>
                <w:rFonts w:hint="eastAsia"/>
                <w:color w:val="000000" w:themeColor="text1"/>
                <w:sz w:val="21"/>
                <w:szCs w:val="21"/>
              </w:rPr>
              <w:t>羊</w:t>
            </w:r>
            <w:r w:rsidRPr="008D71D6">
              <w:rPr>
                <w:color w:val="000000" w:themeColor="text1"/>
                <w:sz w:val="21"/>
                <w:szCs w:val="21"/>
              </w:rPr>
              <w:t>舍环境卫生，有利于</w:t>
            </w:r>
            <w:r w:rsidRPr="008D71D6">
              <w:rPr>
                <w:rFonts w:hint="eastAsia"/>
                <w:color w:val="000000" w:themeColor="text1"/>
                <w:sz w:val="21"/>
                <w:szCs w:val="21"/>
              </w:rPr>
              <w:t>羊</w:t>
            </w:r>
            <w:r w:rsidRPr="008D71D6">
              <w:rPr>
                <w:color w:val="000000" w:themeColor="text1"/>
                <w:sz w:val="21"/>
                <w:szCs w:val="21"/>
              </w:rPr>
              <w:t>群和饲养人员的健康；劳动强度小，劳动效率高，利于减少劳动力投入。</w:t>
            </w:r>
          </w:p>
        </w:tc>
        <w:tc>
          <w:tcPr>
            <w:tcW w:w="2900" w:type="dxa"/>
            <w:tcBorders>
              <w:tl2br w:val="nil"/>
              <w:tr2bl w:val="nil"/>
            </w:tcBorders>
            <w:vAlign w:val="center"/>
          </w:tcPr>
          <w:p w14:paraId="3525EB06"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耗水量大，水资源浪费严重；</w:t>
            </w:r>
            <w:r w:rsidRPr="008D71D6">
              <w:rPr>
                <w:color w:val="000000" w:themeColor="text1"/>
                <w:sz w:val="21"/>
                <w:szCs w:val="21"/>
              </w:rPr>
              <w:t xml:space="preserve"> </w:t>
            </w:r>
            <w:r w:rsidRPr="008D71D6">
              <w:rPr>
                <w:color w:val="000000" w:themeColor="text1"/>
                <w:sz w:val="21"/>
                <w:szCs w:val="21"/>
              </w:rPr>
              <w:t>后期粪污处理过程中，固液分离后，干物质中养分含量低，</w:t>
            </w:r>
            <w:r w:rsidRPr="008D71D6">
              <w:rPr>
                <w:color w:val="000000" w:themeColor="text1"/>
                <w:sz w:val="21"/>
                <w:szCs w:val="21"/>
              </w:rPr>
              <w:t xml:space="preserve"> </w:t>
            </w:r>
            <w:r w:rsidRPr="008D71D6">
              <w:rPr>
                <w:color w:val="000000" w:themeColor="text1"/>
                <w:sz w:val="21"/>
                <w:szCs w:val="21"/>
              </w:rPr>
              <w:t>肥料价值降低；污染物浓度高，增加了处理难度。</w:t>
            </w:r>
          </w:p>
        </w:tc>
      </w:tr>
      <w:tr w:rsidR="008D71D6" w:rsidRPr="008D71D6" w14:paraId="3CE384FD" w14:textId="77777777" w:rsidTr="005F5076">
        <w:trPr>
          <w:trHeight w:val="2440"/>
          <w:jc w:val="center"/>
        </w:trPr>
        <w:tc>
          <w:tcPr>
            <w:tcW w:w="852" w:type="dxa"/>
            <w:tcBorders>
              <w:tl2br w:val="nil"/>
              <w:tr2bl w:val="nil"/>
            </w:tcBorders>
            <w:vAlign w:val="center"/>
          </w:tcPr>
          <w:p w14:paraId="04C5D78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水泡粪</w:t>
            </w:r>
          </w:p>
        </w:tc>
        <w:tc>
          <w:tcPr>
            <w:tcW w:w="2891" w:type="dxa"/>
            <w:tcBorders>
              <w:tl2br w:val="nil"/>
              <w:tr2bl w:val="nil"/>
            </w:tcBorders>
            <w:vAlign w:val="center"/>
          </w:tcPr>
          <w:p w14:paraId="34EA806E"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指在畜禽舍内的排粪沟中注入一定量的水，将粪、尿、冲洗和饲养管理用水一并排放至漏缝地板下的粪沟中，贮存一定时间（一般为</w:t>
            </w:r>
            <w:r w:rsidRPr="008D71D6">
              <w:rPr>
                <w:color w:val="000000" w:themeColor="text1"/>
                <w:sz w:val="21"/>
                <w:szCs w:val="21"/>
              </w:rPr>
              <w:t>1</w:t>
            </w:r>
            <w:r w:rsidRPr="008D71D6">
              <w:rPr>
                <w:color w:val="000000" w:themeColor="text1"/>
                <w:sz w:val="21"/>
                <w:szCs w:val="21"/>
              </w:rPr>
              <w:t>～</w:t>
            </w:r>
            <w:r w:rsidRPr="008D71D6">
              <w:rPr>
                <w:color w:val="000000" w:themeColor="text1"/>
                <w:sz w:val="21"/>
                <w:szCs w:val="21"/>
              </w:rPr>
              <w:t>2</w:t>
            </w:r>
            <w:r w:rsidRPr="008D71D6">
              <w:rPr>
                <w:color w:val="000000" w:themeColor="text1"/>
                <w:sz w:val="21"/>
                <w:szCs w:val="21"/>
              </w:rPr>
              <w:t>个月）、</w:t>
            </w:r>
            <w:proofErr w:type="gramStart"/>
            <w:r w:rsidRPr="008D71D6">
              <w:rPr>
                <w:color w:val="000000" w:themeColor="text1"/>
                <w:sz w:val="21"/>
                <w:szCs w:val="21"/>
              </w:rPr>
              <w:t>待粪沟</w:t>
            </w:r>
            <w:proofErr w:type="gramEnd"/>
            <w:r w:rsidRPr="008D71D6">
              <w:rPr>
                <w:color w:val="000000" w:themeColor="text1"/>
                <w:sz w:val="21"/>
                <w:szCs w:val="21"/>
              </w:rPr>
              <w:t>填满后，打开出口闸门，沟中的</w:t>
            </w:r>
            <w:proofErr w:type="gramStart"/>
            <w:r w:rsidRPr="008D71D6">
              <w:rPr>
                <w:color w:val="000000" w:themeColor="text1"/>
                <w:sz w:val="21"/>
                <w:szCs w:val="21"/>
              </w:rPr>
              <w:t>粪水顺粪沟流</w:t>
            </w:r>
            <w:proofErr w:type="gramEnd"/>
            <w:r w:rsidRPr="008D71D6">
              <w:rPr>
                <w:color w:val="000000" w:themeColor="text1"/>
                <w:sz w:val="21"/>
                <w:szCs w:val="21"/>
              </w:rPr>
              <w:t>入粪便主干沟后排出的清粪工艺。</w:t>
            </w:r>
          </w:p>
        </w:tc>
        <w:tc>
          <w:tcPr>
            <w:tcW w:w="2315" w:type="dxa"/>
            <w:tcBorders>
              <w:tl2br w:val="nil"/>
              <w:tr2bl w:val="nil"/>
            </w:tcBorders>
            <w:vAlign w:val="center"/>
          </w:tcPr>
          <w:p w14:paraId="234DD7C0"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相对于水冲粪方式，能节约用水量；降低劳动强度，提高劳动效率。</w:t>
            </w:r>
          </w:p>
        </w:tc>
        <w:tc>
          <w:tcPr>
            <w:tcW w:w="2900" w:type="dxa"/>
            <w:tcBorders>
              <w:tl2br w:val="nil"/>
              <w:tr2bl w:val="nil"/>
            </w:tcBorders>
            <w:vAlign w:val="center"/>
          </w:tcPr>
          <w:p w14:paraId="7C5AA7C7"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由于粪便长时间在</w:t>
            </w:r>
            <w:r w:rsidRPr="008D71D6">
              <w:rPr>
                <w:rFonts w:hint="eastAsia"/>
                <w:color w:val="000000" w:themeColor="text1"/>
                <w:sz w:val="21"/>
                <w:szCs w:val="21"/>
              </w:rPr>
              <w:t>羊</w:t>
            </w:r>
            <w:r w:rsidRPr="008D71D6">
              <w:rPr>
                <w:color w:val="000000" w:themeColor="text1"/>
                <w:sz w:val="21"/>
                <w:szCs w:val="21"/>
              </w:rPr>
              <w:t>舍中停留，形成厌氧发酵，产生大量的有害气体，危及</w:t>
            </w:r>
            <w:r w:rsidRPr="008D71D6">
              <w:rPr>
                <w:rFonts w:hint="eastAsia"/>
                <w:color w:val="000000" w:themeColor="text1"/>
                <w:sz w:val="21"/>
                <w:szCs w:val="21"/>
              </w:rPr>
              <w:t>羊</w:t>
            </w:r>
            <w:r w:rsidRPr="008D71D6">
              <w:rPr>
                <w:color w:val="000000" w:themeColor="text1"/>
                <w:sz w:val="21"/>
                <w:szCs w:val="21"/>
              </w:rPr>
              <w:t>和饲养人员的健康，同时水污染物浓度也很高，后处理更加困难。</w:t>
            </w:r>
          </w:p>
        </w:tc>
      </w:tr>
      <w:tr w:rsidR="008D71D6" w:rsidRPr="008D71D6" w14:paraId="5A3FC1B5" w14:textId="77777777" w:rsidTr="005F5076">
        <w:trPr>
          <w:trHeight w:val="2711"/>
          <w:jc w:val="center"/>
        </w:trPr>
        <w:tc>
          <w:tcPr>
            <w:tcW w:w="852" w:type="dxa"/>
            <w:tcBorders>
              <w:tl2br w:val="nil"/>
              <w:tr2bl w:val="nil"/>
            </w:tcBorders>
            <w:vAlign w:val="center"/>
          </w:tcPr>
          <w:p w14:paraId="7F71B5F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新型</w:t>
            </w:r>
          </w:p>
          <w:p w14:paraId="485E158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漏缝</w:t>
            </w:r>
          </w:p>
          <w:p w14:paraId="5C6CA56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地板</w:t>
            </w:r>
          </w:p>
          <w:p w14:paraId="4F120D3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高床</w:t>
            </w:r>
          </w:p>
          <w:p w14:paraId="0292356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清粪</w:t>
            </w:r>
          </w:p>
        </w:tc>
        <w:tc>
          <w:tcPr>
            <w:tcW w:w="2891" w:type="dxa"/>
            <w:tcBorders>
              <w:tl2br w:val="nil"/>
              <w:tr2bl w:val="nil"/>
            </w:tcBorders>
            <w:vAlign w:val="center"/>
          </w:tcPr>
          <w:p w14:paraId="3E166C68"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采用全封闭</w:t>
            </w:r>
            <w:r w:rsidRPr="008D71D6">
              <w:rPr>
                <w:rFonts w:hint="eastAsia"/>
                <w:color w:val="000000" w:themeColor="text1"/>
                <w:sz w:val="21"/>
                <w:szCs w:val="21"/>
              </w:rPr>
              <w:t>羊</w:t>
            </w:r>
            <w:r w:rsidRPr="008D71D6">
              <w:rPr>
                <w:color w:val="000000" w:themeColor="text1"/>
                <w:sz w:val="21"/>
                <w:szCs w:val="21"/>
              </w:rPr>
              <w:t>舍，漏缝地板下</w:t>
            </w:r>
            <w:proofErr w:type="gramStart"/>
            <w:r w:rsidRPr="008D71D6">
              <w:rPr>
                <w:color w:val="000000" w:themeColor="text1"/>
                <w:sz w:val="21"/>
                <w:szCs w:val="21"/>
              </w:rPr>
              <w:t>铺设集粪沟</w:t>
            </w:r>
            <w:proofErr w:type="gramEnd"/>
            <w:r w:rsidRPr="008D71D6">
              <w:rPr>
                <w:color w:val="000000" w:themeColor="text1"/>
                <w:sz w:val="21"/>
                <w:szCs w:val="21"/>
              </w:rPr>
              <w:t>，粪污</w:t>
            </w:r>
            <w:proofErr w:type="gramStart"/>
            <w:r w:rsidRPr="008D71D6">
              <w:rPr>
                <w:color w:val="000000" w:themeColor="text1"/>
                <w:sz w:val="21"/>
                <w:szCs w:val="21"/>
              </w:rPr>
              <w:t>在集粪沟内</w:t>
            </w:r>
            <w:proofErr w:type="gramEnd"/>
            <w:r w:rsidRPr="008D71D6">
              <w:rPr>
                <w:color w:val="000000" w:themeColor="text1"/>
                <w:sz w:val="21"/>
                <w:szCs w:val="21"/>
              </w:rPr>
              <w:t>停留时间不超过</w:t>
            </w:r>
            <w:r w:rsidRPr="008D71D6">
              <w:rPr>
                <w:color w:val="000000" w:themeColor="text1"/>
                <w:sz w:val="21"/>
                <w:szCs w:val="21"/>
              </w:rPr>
              <w:t>3</w:t>
            </w:r>
            <w:r w:rsidRPr="008D71D6">
              <w:rPr>
                <w:color w:val="000000" w:themeColor="text1"/>
                <w:sz w:val="21"/>
                <w:szCs w:val="21"/>
              </w:rPr>
              <w:t>天，使用经污水处理工程处理后的回用水对</w:t>
            </w:r>
            <w:proofErr w:type="gramStart"/>
            <w:r w:rsidRPr="008D71D6">
              <w:rPr>
                <w:color w:val="000000" w:themeColor="text1"/>
                <w:sz w:val="21"/>
                <w:szCs w:val="21"/>
              </w:rPr>
              <w:t>集粪沟</w:t>
            </w:r>
            <w:proofErr w:type="gramEnd"/>
            <w:r w:rsidRPr="008D71D6">
              <w:rPr>
                <w:color w:val="000000" w:themeColor="text1"/>
                <w:sz w:val="21"/>
                <w:szCs w:val="21"/>
              </w:rPr>
              <w:t>进行清粪</w:t>
            </w:r>
          </w:p>
        </w:tc>
        <w:tc>
          <w:tcPr>
            <w:tcW w:w="2315" w:type="dxa"/>
            <w:tcBorders>
              <w:tl2br w:val="nil"/>
              <w:tr2bl w:val="nil"/>
            </w:tcBorders>
            <w:vAlign w:val="center"/>
          </w:tcPr>
          <w:p w14:paraId="7D49A507"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避免干清粪需采用机械或人工清粪，干扰</w:t>
            </w:r>
            <w:r w:rsidRPr="008D71D6">
              <w:rPr>
                <w:rFonts w:hint="eastAsia"/>
                <w:color w:val="000000" w:themeColor="text1"/>
                <w:sz w:val="21"/>
                <w:szCs w:val="21"/>
              </w:rPr>
              <w:t>羊</w:t>
            </w:r>
            <w:r w:rsidRPr="008D71D6">
              <w:rPr>
                <w:color w:val="000000" w:themeColor="text1"/>
                <w:sz w:val="21"/>
                <w:szCs w:val="21"/>
              </w:rPr>
              <w:t>的生长，也避免了水冲粪的弊端用水量大，还避免了水泡粪的弊端处理难度大。减少粪</w:t>
            </w:r>
            <w:proofErr w:type="gramStart"/>
            <w:r w:rsidRPr="008D71D6">
              <w:rPr>
                <w:color w:val="000000" w:themeColor="text1"/>
                <w:sz w:val="21"/>
                <w:szCs w:val="21"/>
              </w:rPr>
              <w:t>污清理</w:t>
            </w:r>
            <w:proofErr w:type="gramEnd"/>
            <w:r w:rsidRPr="008D71D6">
              <w:rPr>
                <w:color w:val="000000" w:themeColor="text1"/>
                <w:sz w:val="21"/>
                <w:szCs w:val="21"/>
              </w:rPr>
              <w:t>过程中的劳动力投入，减少冲洗用水，节约用水</w:t>
            </w:r>
            <w:r w:rsidRPr="008D71D6">
              <w:rPr>
                <w:color w:val="000000" w:themeColor="text1"/>
                <w:sz w:val="21"/>
                <w:szCs w:val="21"/>
              </w:rPr>
              <w:t>70%</w:t>
            </w:r>
            <w:r w:rsidRPr="008D71D6">
              <w:rPr>
                <w:color w:val="000000" w:themeColor="text1"/>
                <w:sz w:val="21"/>
                <w:szCs w:val="21"/>
              </w:rPr>
              <w:t>左右</w:t>
            </w:r>
            <w:r w:rsidRPr="008D71D6">
              <w:rPr>
                <w:rFonts w:hint="eastAsia"/>
                <w:color w:val="000000" w:themeColor="text1"/>
                <w:sz w:val="21"/>
                <w:szCs w:val="21"/>
              </w:rPr>
              <w:t>。</w:t>
            </w:r>
          </w:p>
        </w:tc>
        <w:tc>
          <w:tcPr>
            <w:tcW w:w="2900" w:type="dxa"/>
            <w:tcBorders>
              <w:tl2br w:val="nil"/>
              <w:tr2bl w:val="nil"/>
            </w:tcBorders>
            <w:vAlign w:val="center"/>
          </w:tcPr>
          <w:p w14:paraId="0D4CE6D2" w14:textId="77777777" w:rsidR="002A18FF" w:rsidRPr="008D71D6" w:rsidRDefault="002A18FF" w:rsidP="00635456">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刮板式清粪耗电量大，机械容易腐蚀损坏，部件不易清洗，清理效果和耐久性差，且机械清粪噪声大，不利于</w:t>
            </w:r>
            <w:r w:rsidRPr="008D71D6">
              <w:rPr>
                <w:rFonts w:hint="eastAsia"/>
                <w:color w:val="000000" w:themeColor="text1"/>
                <w:sz w:val="21"/>
                <w:szCs w:val="21"/>
              </w:rPr>
              <w:t>羊</w:t>
            </w:r>
            <w:r w:rsidRPr="008D71D6">
              <w:rPr>
                <w:color w:val="000000" w:themeColor="text1"/>
                <w:sz w:val="21"/>
                <w:szCs w:val="21"/>
              </w:rPr>
              <w:t>的生长。</w:t>
            </w:r>
          </w:p>
        </w:tc>
      </w:tr>
    </w:tbl>
    <w:p w14:paraId="5AF7182A"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rFonts w:hint="eastAsia"/>
          <w:snapToGrid w:val="0"/>
          <w:color w:val="000000" w:themeColor="text1"/>
          <w:kern w:val="0"/>
          <w:szCs w:val="28"/>
        </w:rPr>
        <w:t>堆肥间</w:t>
      </w:r>
      <w:r w:rsidRPr="008D71D6">
        <w:rPr>
          <w:snapToGrid w:val="0"/>
          <w:color w:val="000000" w:themeColor="text1"/>
          <w:kern w:val="0"/>
          <w:szCs w:val="28"/>
        </w:rPr>
        <w:t>必须具有围堰、防雨、防渗、防臭等规范化的工程措施，本项目</w:t>
      </w:r>
      <w:r w:rsidRPr="008D71D6">
        <w:rPr>
          <w:rFonts w:hint="eastAsia"/>
          <w:snapToGrid w:val="0"/>
          <w:color w:val="000000" w:themeColor="text1"/>
          <w:kern w:val="0"/>
          <w:szCs w:val="28"/>
        </w:rPr>
        <w:t>堆肥间</w:t>
      </w:r>
      <w:r w:rsidRPr="008D71D6">
        <w:rPr>
          <w:snapToGrid w:val="0"/>
          <w:color w:val="000000" w:themeColor="text1"/>
          <w:kern w:val="0"/>
          <w:szCs w:val="28"/>
        </w:rPr>
        <w:t>设置于室内。本项目堆肥工艺如下：</w:t>
      </w:r>
    </w:p>
    <w:p w14:paraId="5466F42C"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snapToGrid w:val="0"/>
          <w:color w:val="000000" w:themeColor="text1"/>
          <w:kern w:val="0"/>
          <w:szCs w:val="28"/>
        </w:rPr>
        <w:t>根据《畜禽养殖业污染防治技术规范》（</w:t>
      </w:r>
      <w:r w:rsidRPr="008D71D6">
        <w:rPr>
          <w:snapToGrid w:val="0"/>
          <w:color w:val="000000" w:themeColor="text1"/>
          <w:kern w:val="0"/>
          <w:szCs w:val="28"/>
        </w:rPr>
        <w:t>HJ/T81-2001</w:t>
      </w:r>
      <w:r w:rsidRPr="008D71D6">
        <w:rPr>
          <w:snapToGrid w:val="0"/>
          <w:color w:val="000000" w:themeColor="text1"/>
          <w:kern w:val="0"/>
          <w:szCs w:val="28"/>
        </w:rPr>
        <w:t>），用于直接还田的畜禽粪便必须进行无害化处理，参照《农业固体废物污染控制技术导则》（</w:t>
      </w:r>
      <w:r w:rsidRPr="008D71D6">
        <w:rPr>
          <w:snapToGrid w:val="0"/>
          <w:color w:val="000000" w:themeColor="text1"/>
          <w:kern w:val="0"/>
          <w:szCs w:val="28"/>
        </w:rPr>
        <w:t>HJ588-2010</w:t>
      </w:r>
      <w:r w:rsidRPr="008D71D6">
        <w:rPr>
          <w:snapToGrid w:val="0"/>
          <w:color w:val="000000" w:themeColor="text1"/>
          <w:kern w:val="0"/>
          <w:szCs w:val="28"/>
        </w:rPr>
        <w:t>）中畜禽粪便的处理方法，达到《粪便无害化卫生要求》（</w:t>
      </w:r>
      <w:r w:rsidRPr="008D71D6">
        <w:rPr>
          <w:snapToGrid w:val="0"/>
          <w:color w:val="000000" w:themeColor="text1"/>
          <w:kern w:val="0"/>
          <w:szCs w:val="28"/>
        </w:rPr>
        <w:t>GB7959-2012</w:t>
      </w:r>
      <w:r w:rsidRPr="008D71D6">
        <w:rPr>
          <w:snapToGrid w:val="0"/>
          <w:color w:val="000000" w:themeColor="text1"/>
          <w:kern w:val="0"/>
          <w:szCs w:val="28"/>
        </w:rPr>
        <w:t>）中畜禽养殖业废渣无害化处置技术要求后还田利用。</w:t>
      </w:r>
    </w:p>
    <w:p w14:paraId="0CB231ED" w14:textId="77777777" w:rsidR="002A18FF" w:rsidRPr="008D71D6" w:rsidRDefault="002A18FF" w:rsidP="000B3EBC">
      <w:pPr>
        <w:adjustRightInd w:val="0"/>
        <w:snapToGrid w:val="0"/>
        <w:ind w:firstLine="480"/>
        <w:rPr>
          <w:rFonts w:ascii="宋体" w:hAnsi="宋体"/>
          <w:color w:val="000000" w:themeColor="text1"/>
        </w:rPr>
      </w:pPr>
      <w:r w:rsidRPr="008D71D6">
        <w:rPr>
          <w:rFonts w:ascii="宋体" w:hAnsi="宋体"/>
          <w:color w:val="000000" w:themeColor="text1"/>
        </w:rPr>
        <w:t>堆肥是指将畜禽粪便等有机固体废物集中堆放并在微生物作用下使有机物发生生物降解，形成一种类似腐殖土</w:t>
      </w:r>
      <w:proofErr w:type="gramStart"/>
      <w:r w:rsidRPr="008D71D6">
        <w:rPr>
          <w:rFonts w:ascii="宋体" w:hAnsi="宋体"/>
          <w:color w:val="000000" w:themeColor="text1"/>
        </w:rPr>
        <w:t>壤</w:t>
      </w:r>
      <w:proofErr w:type="gramEnd"/>
      <w:r w:rsidRPr="008D71D6">
        <w:rPr>
          <w:rFonts w:ascii="宋体" w:hAnsi="宋体"/>
          <w:color w:val="000000" w:themeColor="text1"/>
        </w:rPr>
        <w:t>的过程。</w:t>
      </w:r>
    </w:p>
    <w:p w14:paraId="2B3200D4" w14:textId="77777777" w:rsidR="002A18FF" w:rsidRPr="008D71D6" w:rsidRDefault="002A18FF" w:rsidP="000B3EBC">
      <w:pPr>
        <w:adjustRightInd w:val="0"/>
        <w:snapToGrid w:val="0"/>
        <w:ind w:firstLine="480"/>
        <w:rPr>
          <w:rFonts w:ascii="宋体" w:hAnsi="宋体"/>
          <w:color w:val="000000" w:themeColor="text1"/>
        </w:rPr>
      </w:pPr>
      <w:r w:rsidRPr="008D71D6">
        <w:rPr>
          <w:rFonts w:ascii="宋体" w:hAnsi="宋体"/>
          <w:color w:val="000000" w:themeColor="text1"/>
        </w:rPr>
        <w:t>无害化处理是指利用高温、好氧或厌氧等工艺，杀灭畜禽粪污中病原菌、寄生虫和杂草种子的过程。</w:t>
      </w:r>
    </w:p>
    <w:p w14:paraId="3856938B" w14:textId="77777777" w:rsidR="002A18FF" w:rsidRPr="008D71D6" w:rsidRDefault="002A18FF" w:rsidP="000B3EBC">
      <w:pPr>
        <w:adjustRightInd w:val="0"/>
        <w:snapToGrid w:val="0"/>
        <w:ind w:firstLine="480"/>
        <w:rPr>
          <w:rFonts w:ascii="宋体" w:hAnsi="宋体"/>
          <w:color w:val="000000" w:themeColor="text1"/>
        </w:rPr>
      </w:pPr>
      <w:r w:rsidRPr="008D71D6">
        <w:rPr>
          <w:rFonts w:ascii="宋体" w:hAnsi="宋体"/>
          <w:color w:val="000000" w:themeColor="text1"/>
        </w:rPr>
        <w:t>本项目采用好氧堆肥，即在充分供氧的条件下，利用好氧微生物对废物进行堆肥的方法。</w:t>
      </w:r>
    </w:p>
    <w:p w14:paraId="6C66FCC2"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w:t>
      </w:r>
      <w:r w:rsidRPr="008D71D6">
        <w:rPr>
          <w:color w:val="000000" w:themeColor="text1"/>
          <w:kern w:val="0"/>
          <w:szCs w:val="20"/>
        </w:rPr>
        <w:t>粪预处理</w:t>
      </w:r>
    </w:p>
    <w:p w14:paraId="45FB8055"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lastRenderedPageBreak/>
        <w:t>畜禽粪便经过预处理调整水分和碳氮比，应符合下列要求：</w:t>
      </w:r>
      <w:r w:rsidRPr="008D71D6">
        <w:rPr>
          <w:color w:val="000000" w:themeColor="text1"/>
          <w:kern w:val="0"/>
          <w:szCs w:val="20"/>
        </w:rPr>
        <w:t>a</w:t>
      </w:r>
      <w:r w:rsidRPr="008D71D6">
        <w:rPr>
          <w:color w:val="000000" w:themeColor="text1"/>
          <w:kern w:val="0"/>
          <w:szCs w:val="20"/>
        </w:rPr>
        <w:t>堆肥粪便的起始含水率应为</w:t>
      </w:r>
      <w:r w:rsidRPr="008D71D6">
        <w:rPr>
          <w:color w:val="000000" w:themeColor="text1"/>
          <w:kern w:val="0"/>
          <w:szCs w:val="20"/>
        </w:rPr>
        <w:t>40%~60%</w:t>
      </w:r>
      <w:r w:rsidRPr="008D71D6">
        <w:rPr>
          <w:color w:val="000000" w:themeColor="text1"/>
          <w:kern w:val="0"/>
          <w:szCs w:val="20"/>
        </w:rPr>
        <w:t>；</w:t>
      </w:r>
      <w:r w:rsidRPr="008D71D6">
        <w:rPr>
          <w:color w:val="000000" w:themeColor="text1"/>
          <w:kern w:val="0"/>
          <w:szCs w:val="20"/>
        </w:rPr>
        <w:t>b</w:t>
      </w:r>
      <w:r w:rsidRPr="008D71D6">
        <w:rPr>
          <w:color w:val="000000" w:themeColor="text1"/>
          <w:kern w:val="0"/>
          <w:szCs w:val="20"/>
        </w:rPr>
        <w:t>碳氮比应为</w:t>
      </w:r>
      <w:r w:rsidRPr="008D71D6">
        <w:rPr>
          <w:color w:val="000000" w:themeColor="text1"/>
          <w:kern w:val="0"/>
          <w:szCs w:val="20"/>
        </w:rPr>
        <w:t>20</w:t>
      </w:r>
      <w:r w:rsidRPr="008D71D6">
        <w:rPr>
          <w:color w:val="000000" w:themeColor="text1"/>
          <w:kern w:val="0"/>
          <w:szCs w:val="20"/>
        </w:rPr>
        <w:t>：</w:t>
      </w:r>
      <w:r w:rsidRPr="008D71D6">
        <w:rPr>
          <w:color w:val="000000" w:themeColor="text1"/>
          <w:kern w:val="0"/>
          <w:szCs w:val="20"/>
        </w:rPr>
        <w:t>1~30</w:t>
      </w:r>
      <w:r w:rsidRPr="008D71D6">
        <w:rPr>
          <w:color w:val="000000" w:themeColor="text1"/>
          <w:kern w:val="0"/>
          <w:szCs w:val="20"/>
        </w:rPr>
        <w:t>：</w:t>
      </w:r>
      <w:r w:rsidRPr="008D71D6">
        <w:rPr>
          <w:color w:val="000000" w:themeColor="text1"/>
          <w:kern w:val="0"/>
          <w:szCs w:val="20"/>
        </w:rPr>
        <w:t>1</w:t>
      </w:r>
      <w:r w:rsidRPr="008D71D6">
        <w:rPr>
          <w:color w:val="000000" w:themeColor="text1"/>
          <w:kern w:val="0"/>
          <w:szCs w:val="20"/>
        </w:rPr>
        <w:t>，可通过添加植物秸秆、稻壳等物料进行调节，必要时添加菌剂和酶制剂；</w:t>
      </w:r>
      <w:r w:rsidRPr="008D71D6">
        <w:rPr>
          <w:color w:val="000000" w:themeColor="text1"/>
          <w:kern w:val="0"/>
          <w:szCs w:val="20"/>
        </w:rPr>
        <w:t>c</w:t>
      </w:r>
      <w:r w:rsidRPr="008D71D6">
        <w:rPr>
          <w:color w:val="000000" w:themeColor="text1"/>
          <w:kern w:val="0"/>
          <w:szCs w:val="20"/>
        </w:rPr>
        <w:t>堆肥粪便的</w:t>
      </w:r>
      <w:r w:rsidRPr="008D71D6">
        <w:rPr>
          <w:color w:val="000000" w:themeColor="text1"/>
          <w:kern w:val="0"/>
          <w:szCs w:val="20"/>
        </w:rPr>
        <w:t>pH</w:t>
      </w:r>
      <w:r w:rsidRPr="008D71D6">
        <w:rPr>
          <w:color w:val="000000" w:themeColor="text1"/>
          <w:kern w:val="0"/>
          <w:szCs w:val="20"/>
        </w:rPr>
        <w:t>应控制在</w:t>
      </w:r>
      <w:r w:rsidRPr="008D71D6">
        <w:rPr>
          <w:color w:val="000000" w:themeColor="text1"/>
          <w:kern w:val="0"/>
          <w:szCs w:val="20"/>
        </w:rPr>
        <w:t>6.5~8.5</w:t>
      </w:r>
      <w:r w:rsidRPr="008D71D6">
        <w:rPr>
          <w:color w:val="000000" w:themeColor="text1"/>
          <w:kern w:val="0"/>
          <w:szCs w:val="20"/>
        </w:rPr>
        <w:t>。</w:t>
      </w:r>
    </w:p>
    <w:p w14:paraId="5C771F68"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w:t>
      </w:r>
      <w:r w:rsidRPr="008D71D6">
        <w:rPr>
          <w:color w:val="000000" w:themeColor="text1"/>
          <w:kern w:val="0"/>
          <w:szCs w:val="20"/>
        </w:rPr>
        <w:t>调整</w:t>
      </w:r>
      <w:r w:rsidRPr="008D71D6">
        <w:rPr>
          <w:color w:val="000000" w:themeColor="text1"/>
          <w:kern w:val="0"/>
          <w:szCs w:val="20"/>
        </w:rPr>
        <w:t>C/N</w:t>
      </w:r>
      <w:r w:rsidRPr="008D71D6">
        <w:rPr>
          <w:color w:val="000000" w:themeColor="text1"/>
          <w:kern w:val="0"/>
          <w:szCs w:val="20"/>
        </w:rPr>
        <w:t>比、水分</w:t>
      </w:r>
    </w:p>
    <w:p w14:paraId="60FCD383"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好氧堆肥的最佳</w:t>
      </w:r>
      <w:r w:rsidRPr="008D71D6">
        <w:rPr>
          <w:color w:val="000000" w:themeColor="text1"/>
          <w:kern w:val="0"/>
          <w:szCs w:val="20"/>
        </w:rPr>
        <w:t>C/N</w:t>
      </w:r>
      <w:r w:rsidRPr="008D71D6">
        <w:rPr>
          <w:color w:val="000000" w:themeColor="text1"/>
          <w:kern w:val="0"/>
          <w:szCs w:val="20"/>
        </w:rPr>
        <w:t>比为</w:t>
      </w:r>
      <w:r w:rsidRPr="008D71D6">
        <w:rPr>
          <w:color w:val="000000" w:themeColor="text1"/>
          <w:kern w:val="0"/>
          <w:szCs w:val="20"/>
        </w:rPr>
        <w:t>30</w:t>
      </w:r>
      <w:r w:rsidRPr="008D71D6">
        <w:rPr>
          <w:color w:val="000000" w:themeColor="text1"/>
          <w:kern w:val="0"/>
          <w:szCs w:val="20"/>
        </w:rPr>
        <w:t>。第一次进行发酵时，向粪堆中配比秸秆，使堆肥原料的</w:t>
      </w:r>
      <w:r w:rsidRPr="008D71D6">
        <w:rPr>
          <w:color w:val="000000" w:themeColor="text1"/>
          <w:kern w:val="0"/>
          <w:szCs w:val="20"/>
        </w:rPr>
        <w:t>C/N</w:t>
      </w:r>
      <w:r w:rsidRPr="008D71D6">
        <w:rPr>
          <w:color w:val="000000" w:themeColor="text1"/>
          <w:kern w:val="0"/>
          <w:szCs w:val="20"/>
        </w:rPr>
        <w:t>比控制在</w:t>
      </w:r>
      <w:r w:rsidRPr="008D71D6">
        <w:rPr>
          <w:color w:val="000000" w:themeColor="text1"/>
          <w:kern w:val="0"/>
          <w:szCs w:val="20"/>
        </w:rPr>
        <w:t>30%</w:t>
      </w:r>
      <w:r w:rsidRPr="008D71D6">
        <w:rPr>
          <w:color w:val="000000" w:themeColor="text1"/>
          <w:kern w:val="0"/>
          <w:szCs w:val="20"/>
        </w:rPr>
        <w:t>左右，同时加入磷矿粉，使粪</w:t>
      </w:r>
      <w:r w:rsidRPr="008D71D6">
        <w:rPr>
          <w:color w:val="000000" w:themeColor="text1"/>
          <w:kern w:val="0"/>
          <w:szCs w:val="20"/>
        </w:rPr>
        <w:t>∶</w:t>
      </w:r>
      <w:r w:rsidRPr="008D71D6">
        <w:rPr>
          <w:color w:val="000000" w:themeColor="text1"/>
          <w:kern w:val="0"/>
          <w:szCs w:val="20"/>
        </w:rPr>
        <w:t>玉米秸秆粉</w:t>
      </w:r>
      <w:r w:rsidRPr="008D71D6">
        <w:rPr>
          <w:color w:val="000000" w:themeColor="text1"/>
          <w:kern w:val="0"/>
          <w:szCs w:val="20"/>
        </w:rPr>
        <w:t>∶</w:t>
      </w:r>
      <w:r w:rsidRPr="008D71D6">
        <w:rPr>
          <w:color w:val="000000" w:themeColor="text1"/>
          <w:kern w:val="0"/>
          <w:szCs w:val="20"/>
        </w:rPr>
        <w:t>磷矿粉的比例为</w:t>
      </w:r>
      <w:r w:rsidRPr="008D71D6">
        <w:rPr>
          <w:color w:val="000000" w:themeColor="text1"/>
          <w:kern w:val="0"/>
          <w:szCs w:val="20"/>
        </w:rPr>
        <w:t>65∶30∶5</w:t>
      </w:r>
      <w:r w:rsidRPr="008D71D6">
        <w:rPr>
          <w:color w:val="000000" w:themeColor="text1"/>
          <w:kern w:val="0"/>
          <w:szCs w:val="20"/>
        </w:rPr>
        <w:t>，并加入有机物料腐熟剂</w:t>
      </w:r>
      <w:r w:rsidRPr="008D71D6">
        <w:rPr>
          <w:color w:val="000000" w:themeColor="text1"/>
          <w:kern w:val="0"/>
          <w:szCs w:val="20"/>
        </w:rPr>
        <w:t>0.5</w:t>
      </w:r>
      <w:r w:rsidRPr="008D71D6">
        <w:rPr>
          <w:rFonts w:hint="eastAsia"/>
          <w:color w:val="000000" w:themeColor="text1"/>
          <w:kern w:val="0"/>
          <w:szCs w:val="20"/>
        </w:rPr>
        <w:t>k</w:t>
      </w:r>
      <w:r w:rsidRPr="008D71D6">
        <w:rPr>
          <w:color w:val="000000" w:themeColor="text1"/>
          <w:kern w:val="0"/>
          <w:szCs w:val="20"/>
        </w:rPr>
        <w:t>g/m</w:t>
      </w:r>
      <w:r w:rsidRPr="008D71D6">
        <w:rPr>
          <w:color w:val="000000" w:themeColor="text1"/>
          <w:kern w:val="0"/>
          <w:szCs w:val="20"/>
          <w:vertAlign w:val="superscript"/>
        </w:rPr>
        <w:t>3</w:t>
      </w:r>
      <w:r w:rsidRPr="008D71D6">
        <w:rPr>
          <w:color w:val="000000" w:themeColor="text1"/>
          <w:kern w:val="0"/>
          <w:szCs w:val="20"/>
        </w:rPr>
        <w:t>。以保证堆肥材料的含水率在</w:t>
      </w:r>
      <w:r w:rsidRPr="008D71D6">
        <w:rPr>
          <w:color w:val="000000" w:themeColor="text1"/>
          <w:kern w:val="0"/>
          <w:szCs w:val="20"/>
        </w:rPr>
        <w:t>60</w:t>
      </w:r>
      <w:r w:rsidRPr="008D71D6">
        <w:rPr>
          <w:color w:val="000000" w:themeColor="text1"/>
          <w:kern w:val="0"/>
          <w:szCs w:val="20"/>
        </w:rPr>
        <w:t>～</w:t>
      </w:r>
      <w:r w:rsidRPr="008D71D6">
        <w:rPr>
          <w:color w:val="000000" w:themeColor="text1"/>
          <w:kern w:val="0"/>
          <w:szCs w:val="20"/>
        </w:rPr>
        <w:t>65%</w:t>
      </w:r>
      <w:r w:rsidRPr="008D71D6">
        <w:rPr>
          <w:color w:val="000000" w:themeColor="text1"/>
          <w:kern w:val="0"/>
          <w:szCs w:val="20"/>
        </w:rPr>
        <w:t>。</w:t>
      </w:r>
    </w:p>
    <w:p w14:paraId="5E4B36A8"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从第二次以后，采用</w:t>
      </w:r>
      <w:r w:rsidRPr="008D71D6">
        <w:rPr>
          <w:rFonts w:hint="eastAsia"/>
          <w:color w:val="000000" w:themeColor="text1"/>
          <w:kern w:val="0"/>
          <w:szCs w:val="20"/>
        </w:rPr>
        <w:t>羊</w:t>
      </w:r>
      <w:r w:rsidRPr="008D71D6">
        <w:rPr>
          <w:color w:val="000000" w:themeColor="text1"/>
          <w:kern w:val="0"/>
          <w:szCs w:val="20"/>
        </w:rPr>
        <w:t>粪</w:t>
      </w:r>
      <w:r w:rsidRPr="008D71D6">
        <w:rPr>
          <w:color w:val="000000" w:themeColor="text1"/>
          <w:kern w:val="0"/>
          <w:szCs w:val="20"/>
        </w:rPr>
        <w:t>65%</w:t>
      </w:r>
      <w:r w:rsidRPr="008D71D6">
        <w:rPr>
          <w:color w:val="000000" w:themeColor="text1"/>
          <w:kern w:val="0"/>
          <w:szCs w:val="20"/>
        </w:rPr>
        <w:t>，垫草</w:t>
      </w:r>
      <w:r w:rsidRPr="008D71D6">
        <w:rPr>
          <w:color w:val="000000" w:themeColor="text1"/>
          <w:kern w:val="0"/>
          <w:szCs w:val="20"/>
        </w:rPr>
        <w:t>30%</w:t>
      </w:r>
      <w:r w:rsidRPr="008D71D6">
        <w:rPr>
          <w:color w:val="000000" w:themeColor="text1"/>
          <w:kern w:val="0"/>
          <w:szCs w:val="20"/>
        </w:rPr>
        <w:t>，磷矿粉</w:t>
      </w:r>
      <w:r w:rsidRPr="008D71D6">
        <w:rPr>
          <w:color w:val="000000" w:themeColor="text1"/>
          <w:kern w:val="0"/>
          <w:szCs w:val="20"/>
        </w:rPr>
        <w:t>5%</w:t>
      </w:r>
      <w:r w:rsidRPr="008D71D6">
        <w:rPr>
          <w:color w:val="000000" w:themeColor="text1"/>
          <w:kern w:val="0"/>
          <w:szCs w:val="20"/>
        </w:rPr>
        <w:t>，有机物料腐熟剂</w:t>
      </w:r>
      <w:r w:rsidRPr="008D71D6">
        <w:rPr>
          <w:color w:val="000000" w:themeColor="text1"/>
          <w:kern w:val="0"/>
          <w:szCs w:val="20"/>
        </w:rPr>
        <w:t>0.5</w:t>
      </w:r>
      <w:r w:rsidRPr="008D71D6">
        <w:rPr>
          <w:rFonts w:hint="eastAsia"/>
          <w:color w:val="000000" w:themeColor="text1"/>
          <w:kern w:val="0"/>
          <w:szCs w:val="20"/>
        </w:rPr>
        <w:t>k</w:t>
      </w:r>
      <w:r w:rsidRPr="008D71D6">
        <w:rPr>
          <w:color w:val="000000" w:themeColor="text1"/>
          <w:kern w:val="0"/>
          <w:szCs w:val="20"/>
        </w:rPr>
        <w:t>g/m</w:t>
      </w:r>
      <w:r w:rsidRPr="008D71D6">
        <w:rPr>
          <w:color w:val="000000" w:themeColor="text1"/>
          <w:kern w:val="0"/>
          <w:szCs w:val="20"/>
          <w:vertAlign w:val="superscript"/>
        </w:rPr>
        <w:t>3</w:t>
      </w:r>
      <w:r w:rsidRPr="008D71D6">
        <w:rPr>
          <w:color w:val="000000" w:themeColor="text1"/>
          <w:kern w:val="0"/>
          <w:szCs w:val="20"/>
        </w:rPr>
        <w:t>，可使好氧堆肥能够顺利进行下去。</w:t>
      </w:r>
    </w:p>
    <w:p w14:paraId="067CC4B8"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w:t>
      </w:r>
      <w:r w:rsidRPr="008D71D6">
        <w:rPr>
          <w:color w:val="000000" w:themeColor="text1"/>
          <w:kern w:val="0"/>
          <w:szCs w:val="20"/>
        </w:rPr>
        <w:t>通气状况</w:t>
      </w:r>
    </w:p>
    <w:p w14:paraId="7B9379B7"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好氧发酵是利用好氧微生物在有氧状态下对有机质进行的快速分解，因此，通气是保证好氧发酵顺利进行的重要因素之一，本项目的堆肥采用强制通风方式，在堆肥前期适量鼓入空气，只需满足好氧菌发酵所需氧气即可，后期则由于水分的蒸发，</w:t>
      </w:r>
      <w:proofErr w:type="gramStart"/>
      <w:r w:rsidRPr="008D71D6">
        <w:rPr>
          <w:color w:val="000000" w:themeColor="text1"/>
          <w:kern w:val="0"/>
          <w:szCs w:val="20"/>
        </w:rPr>
        <w:t>条垛的</w:t>
      </w:r>
      <w:proofErr w:type="gramEnd"/>
      <w:r w:rsidRPr="008D71D6">
        <w:rPr>
          <w:color w:val="000000" w:themeColor="text1"/>
          <w:kern w:val="0"/>
          <w:szCs w:val="20"/>
        </w:rPr>
        <w:t>通气性变强，不再需要鼓入空气。通风供氧起到三个作用，一是给微生物提供新陈代谢所需的氧气，二是带走部分水分，三是控制堆体温度。</w:t>
      </w:r>
    </w:p>
    <w:p w14:paraId="63B16E7E"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w:t>
      </w:r>
      <w:r w:rsidRPr="008D71D6">
        <w:rPr>
          <w:color w:val="000000" w:themeColor="text1"/>
          <w:kern w:val="0"/>
          <w:szCs w:val="20"/>
        </w:rPr>
        <w:t>pH</w:t>
      </w:r>
      <w:r w:rsidRPr="008D71D6">
        <w:rPr>
          <w:color w:val="000000" w:themeColor="text1"/>
          <w:kern w:val="0"/>
          <w:szCs w:val="20"/>
        </w:rPr>
        <w:t>值</w:t>
      </w:r>
    </w:p>
    <w:p w14:paraId="28E8D248"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pH</w:t>
      </w:r>
      <w:r w:rsidRPr="008D71D6">
        <w:rPr>
          <w:color w:val="000000" w:themeColor="text1"/>
          <w:kern w:val="0"/>
          <w:szCs w:val="20"/>
        </w:rPr>
        <w:t>值是影响微生物生长的重要因素之一，微生物的降解活动需要一个微酸性或中性的环境条件。</w:t>
      </w:r>
      <w:r w:rsidRPr="008D71D6">
        <w:rPr>
          <w:color w:val="000000" w:themeColor="text1"/>
          <w:kern w:val="0"/>
          <w:szCs w:val="20"/>
        </w:rPr>
        <w:t>pH</w:t>
      </w:r>
      <w:r w:rsidRPr="008D71D6">
        <w:rPr>
          <w:color w:val="000000" w:themeColor="text1"/>
          <w:kern w:val="0"/>
          <w:szCs w:val="20"/>
        </w:rPr>
        <w:t>值过高或过低都不利于微生物的繁殖和有机物的降解。在整个反应过程中，</w:t>
      </w:r>
      <w:r w:rsidRPr="008D71D6">
        <w:rPr>
          <w:color w:val="000000" w:themeColor="text1"/>
          <w:kern w:val="0"/>
          <w:szCs w:val="20"/>
        </w:rPr>
        <w:t>pH</w:t>
      </w:r>
      <w:r w:rsidRPr="008D71D6">
        <w:rPr>
          <w:color w:val="000000" w:themeColor="text1"/>
          <w:kern w:val="0"/>
          <w:szCs w:val="20"/>
        </w:rPr>
        <w:t>值随时间和温度的变化而变化，但一般情况下，堆肥的过程中有足够的缓冲作用，能使</w:t>
      </w:r>
      <w:r w:rsidRPr="008D71D6">
        <w:rPr>
          <w:color w:val="000000" w:themeColor="text1"/>
          <w:kern w:val="0"/>
          <w:szCs w:val="20"/>
        </w:rPr>
        <w:t>pH</w:t>
      </w:r>
      <w:r w:rsidRPr="008D71D6">
        <w:rPr>
          <w:color w:val="000000" w:themeColor="text1"/>
          <w:kern w:val="0"/>
          <w:szCs w:val="20"/>
        </w:rPr>
        <w:t>值稳定在可以保证好氧分解的酸碱度水平。</w:t>
      </w:r>
    </w:p>
    <w:p w14:paraId="06D7ED53"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5</w:t>
      </w:r>
      <w:r w:rsidRPr="008D71D6">
        <w:rPr>
          <w:rFonts w:hint="eastAsia"/>
          <w:color w:val="000000" w:themeColor="text1"/>
          <w:kern w:val="0"/>
          <w:szCs w:val="20"/>
        </w:rPr>
        <w:t>）</w:t>
      </w:r>
      <w:r w:rsidRPr="008D71D6">
        <w:rPr>
          <w:color w:val="000000" w:themeColor="text1"/>
          <w:kern w:val="0"/>
          <w:szCs w:val="20"/>
        </w:rPr>
        <w:t>好氧发酵</w:t>
      </w:r>
    </w:p>
    <w:p w14:paraId="24B84279"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将调整好水分及</w:t>
      </w:r>
      <w:r w:rsidRPr="008D71D6">
        <w:rPr>
          <w:color w:val="000000" w:themeColor="text1"/>
          <w:kern w:val="0"/>
          <w:szCs w:val="20"/>
        </w:rPr>
        <w:t>C/N</w:t>
      </w:r>
      <w:r w:rsidRPr="008D71D6">
        <w:rPr>
          <w:color w:val="000000" w:themeColor="text1"/>
          <w:kern w:val="0"/>
          <w:szCs w:val="20"/>
        </w:rPr>
        <w:t>比的</w:t>
      </w:r>
      <w:r w:rsidRPr="008D71D6">
        <w:rPr>
          <w:rFonts w:hint="eastAsia"/>
          <w:color w:val="000000" w:themeColor="text1"/>
          <w:kern w:val="0"/>
          <w:szCs w:val="20"/>
        </w:rPr>
        <w:t>羊</w:t>
      </w:r>
      <w:r w:rsidRPr="008D71D6">
        <w:rPr>
          <w:color w:val="000000" w:themeColor="text1"/>
          <w:kern w:val="0"/>
          <w:szCs w:val="20"/>
        </w:rPr>
        <w:t>粪由铲车送入</w:t>
      </w:r>
      <w:r w:rsidRPr="008D71D6">
        <w:rPr>
          <w:rFonts w:hint="eastAsia"/>
          <w:color w:val="000000" w:themeColor="text1"/>
          <w:kern w:val="0"/>
          <w:szCs w:val="20"/>
        </w:rPr>
        <w:t>堆肥间</w:t>
      </w:r>
      <w:r w:rsidRPr="008D71D6">
        <w:rPr>
          <w:color w:val="000000" w:themeColor="text1"/>
          <w:kern w:val="0"/>
          <w:szCs w:val="20"/>
        </w:rPr>
        <w:t>进行条垛，同时加入一定量的外源微生物</w:t>
      </w:r>
      <w:r w:rsidRPr="008D71D6">
        <w:rPr>
          <w:color w:val="000000" w:themeColor="text1"/>
          <w:kern w:val="0"/>
          <w:szCs w:val="20"/>
        </w:rPr>
        <w:t>“</w:t>
      </w:r>
      <w:r w:rsidRPr="008D71D6">
        <w:rPr>
          <w:color w:val="000000" w:themeColor="text1"/>
          <w:kern w:val="0"/>
          <w:szCs w:val="20"/>
        </w:rPr>
        <w:t>起爆剂</w:t>
      </w:r>
      <w:r w:rsidRPr="008D71D6">
        <w:rPr>
          <w:color w:val="000000" w:themeColor="text1"/>
          <w:kern w:val="0"/>
          <w:szCs w:val="20"/>
        </w:rPr>
        <w:t>”</w:t>
      </w:r>
      <w:r w:rsidRPr="008D71D6">
        <w:rPr>
          <w:color w:val="000000" w:themeColor="text1"/>
          <w:kern w:val="0"/>
          <w:szCs w:val="20"/>
        </w:rPr>
        <w:t>及减少氨释放和保氮的复合菌剂，以加快发酵速度和减少氨气的释放，并定期进行翻抛，促使有机质的降解和腐殖质的形成，经堆肥处理后用于周边的</w:t>
      </w:r>
      <w:r w:rsidRPr="008D71D6">
        <w:rPr>
          <w:rFonts w:hint="eastAsia"/>
          <w:color w:val="000000" w:themeColor="text1"/>
          <w:kern w:val="0"/>
          <w:szCs w:val="20"/>
        </w:rPr>
        <w:t>棉</w:t>
      </w:r>
      <w:r w:rsidRPr="008D71D6">
        <w:rPr>
          <w:color w:val="000000" w:themeColor="text1"/>
          <w:kern w:val="0"/>
          <w:szCs w:val="20"/>
        </w:rPr>
        <w:t>田施用。好氧发酵分为三个阶段：升温阶段、高温阶段、降温或腐熟保温阶段。</w:t>
      </w:r>
    </w:p>
    <w:p w14:paraId="4BDAF413"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①</w:t>
      </w:r>
      <w:r w:rsidRPr="008D71D6">
        <w:rPr>
          <w:color w:val="000000" w:themeColor="text1"/>
          <w:kern w:val="0"/>
          <w:szCs w:val="20"/>
        </w:rPr>
        <w:t>升温阶段</w:t>
      </w:r>
    </w:p>
    <w:p w14:paraId="29D247C2"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lastRenderedPageBreak/>
        <w:t>在发酵之前，物料中就存在着各种有害、无害的土著菌群，当</w:t>
      </w:r>
      <w:r w:rsidRPr="008D71D6">
        <w:rPr>
          <w:color w:val="000000" w:themeColor="text1"/>
          <w:kern w:val="0"/>
          <w:szCs w:val="20"/>
        </w:rPr>
        <w:t>C/N</w:t>
      </w:r>
      <w:r w:rsidRPr="008D71D6">
        <w:rPr>
          <w:color w:val="000000" w:themeColor="text1"/>
          <w:kern w:val="0"/>
          <w:szCs w:val="20"/>
        </w:rPr>
        <w:t>比、水分、温度适宜时，各类微生物菌群开始繁殖。当温度达到</w:t>
      </w:r>
      <w:r w:rsidRPr="008D71D6">
        <w:rPr>
          <w:color w:val="000000" w:themeColor="text1"/>
          <w:kern w:val="0"/>
          <w:szCs w:val="20"/>
        </w:rPr>
        <w:t>25℃</w:t>
      </w:r>
      <w:r w:rsidRPr="008D71D6">
        <w:rPr>
          <w:color w:val="000000" w:themeColor="text1"/>
          <w:kern w:val="0"/>
          <w:szCs w:val="20"/>
        </w:rPr>
        <w:t>以上时，中温性微生物菌群进入旺盛的繁殖期，开始活跃地对有机物进行分解和代谢，并产生大量的热。为了缩短堆肥时间，发酵初期在堆肥原料中加入</w:t>
      </w:r>
      <w:r w:rsidRPr="008D71D6">
        <w:rPr>
          <w:color w:val="000000" w:themeColor="text1"/>
          <w:kern w:val="0"/>
          <w:szCs w:val="20"/>
        </w:rPr>
        <w:t>“</w:t>
      </w:r>
      <w:r w:rsidRPr="008D71D6">
        <w:rPr>
          <w:color w:val="000000" w:themeColor="text1"/>
          <w:kern w:val="0"/>
          <w:szCs w:val="20"/>
        </w:rPr>
        <w:t>起爆剂</w:t>
      </w:r>
      <w:r w:rsidRPr="008D71D6">
        <w:rPr>
          <w:color w:val="000000" w:themeColor="text1"/>
          <w:kern w:val="0"/>
          <w:szCs w:val="20"/>
        </w:rPr>
        <w:t>”</w:t>
      </w:r>
      <w:r w:rsidRPr="008D71D6">
        <w:rPr>
          <w:color w:val="000000" w:themeColor="text1"/>
          <w:kern w:val="0"/>
          <w:szCs w:val="20"/>
        </w:rPr>
        <w:t>，即一些含碳量高的微生物</w:t>
      </w:r>
      <w:proofErr w:type="gramStart"/>
      <w:r w:rsidRPr="008D71D6">
        <w:rPr>
          <w:color w:val="000000" w:themeColor="text1"/>
          <w:kern w:val="0"/>
          <w:szCs w:val="20"/>
        </w:rPr>
        <w:t>易利用</w:t>
      </w:r>
      <w:proofErr w:type="gramEnd"/>
      <w:r w:rsidRPr="008D71D6">
        <w:rPr>
          <w:color w:val="000000" w:themeColor="text1"/>
          <w:kern w:val="0"/>
          <w:szCs w:val="20"/>
        </w:rPr>
        <w:t>的物质，使微生物迅速增值，积累热量到高温阶段。</w:t>
      </w:r>
    </w:p>
    <w:p w14:paraId="0317A291"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②</w:t>
      </w:r>
      <w:r w:rsidRPr="008D71D6">
        <w:rPr>
          <w:color w:val="000000" w:themeColor="text1"/>
          <w:kern w:val="0"/>
          <w:szCs w:val="20"/>
        </w:rPr>
        <w:t>高温阶段</w:t>
      </w:r>
    </w:p>
    <w:p w14:paraId="3CC433EC"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当发酵温度上升到</w:t>
      </w:r>
      <w:r w:rsidRPr="008D71D6">
        <w:rPr>
          <w:color w:val="000000" w:themeColor="text1"/>
          <w:kern w:val="0"/>
          <w:szCs w:val="20"/>
        </w:rPr>
        <w:t>45℃</w:t>
      </w:r>
      <w:r w:rsidRPr="008D71D6">
        <w:rPr>
          <w:color w:val="000000" w:themeColor="text1"/>
          <w:kern w:val="0"/>
          <w:szCs w:val="20"/>
        </w:rPr>
        <w:t>以上时，即进入高温阶段。除少部分残留下来的和新形成的水溶性有机物继续分解外，复杂的有机物如半纤维素、纤维素等开始强烈分解，同时腐殖质开始形成。此时嗜热真菌、好热放线菌、好热芽孢杆菌等微生物的活动占了优势。当温度升到</w:t>
      </w:r>
      <w:r w:rsidRPr="008D71D6">
        <w:rPr>
          <w:color w:val="000000" w:themeColor="text1"/>
          <w:kern w:val="0"/>
          <w:szCs w:val="20"/>
        </w:rPr>
        <w:t>70℃</w:t>
      </w:r>
      <w:r w:rsidRPr="008D71D6">
        <w:rPr>
          <w:color w:val="000000" w:themeColor="text1"/>
          <w:kern w:val="0"/>
          <w:szCs w:val="20"/>
        </w:rPr>
        <w:t>以上时，大量的嗜热菌类死亡或进入休眠状态，在各种酶的作用下，有机质仍在继续分解。随着微生物的死亡、酶的作用消退，热量逐渐降低，此时，休眠的好热微生物又重新活跃起来并产生新的热量，经过反复几次保持的高温水平，腐殖质基本形成</w:t>
      </w:r>
      <w:r w:rsidRPr="008D71D6">
        <w:rPr>
          <w:rFonts w:hint="eastAsia"/>
          <w:color w:val="000000" w:themeColor="text1"/>
          <w:kern w:val="0"/>
          <w:szCs w:val="20"/>
        </w:rPr>
        <w:t>，</w:t>
      </w:r>
      <w:r w:rsidRPr="008D71D6">
        <w:rPr>
          <w:color w:val="000000" w:themeColor="text1"/>
          <w:kern w:val="0"/>
          <w:szCs w:val="20"/>
        </w:rPr>
        <w:t>堆肥物质初步形成，该阶段</w:t>
      </w:r>
      <w:r w:rsidRPr="008D71D6">
        <w:rPr>
          <w:color w:val="000000" w:themeColor="text1"/>
          <w:kern w:val="0"/>
          <w:szCs w:val="20"/>
        </w:rPr>
        <w:t>24h</w:t>
      </w:r>
      <w:r w:rsidRPr="008D71D6">
        <w:rPr>
          <w:color w:val="000000" w:themeColor="text1"/>
          <w:kern w:val="0"/>
          <w:szCs w:val="20"/>
        </w:rPr>
        <w:t>翻堆一次。</w:t>
      </w:r>
    </w:p>
    <w:p w14:paraId="4E08B4C2"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③</w:t>
      </w:r>
      <w:r w:rsidRPr="008D71D6">
        <w:rPr>
          <w:color w:val="000000" w:themeColor="text1"/>
          <w:kern w:val="0"/>
          <w:szCs w:val="20"/>
        </w:rPr>
        <w:t>降温阶段</w:t>
      </w:r>
    </w:p>
    <w:p w14:paraId="3F0B6705"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经过</w:t>
      </w:r>
      <w:r w:rsidRPr="008D71D6">
        <w:rPr>
          <w:color w:val="000000" w:themeColor="text1"/>
          <w:kern w:val="0"/>
          <w:szCs w:val="20"/>
        </w:rPr>
        <w:t>7</w:t>
      </w:r>
      <w:r w:rsidRPr="008D71D6">
        <w:rPr>
          <w:color w:val="000000" w:themeColor="text1"/>
          <w:kern w:val="0"/>
          <w:szCs w:val="20"/>
        </w:rPr>
        <w:t>天的高温堆肥后，进入内源呼吸后期，只剩下较难分解的有机物和新形成的腐殖质，发热量减少，温度开始下降，当下降到</w:t>
      </w:r>
      <w:r w:rsidRPr="008D71D6">
        <w:rPr>
          <w:color w:val="000000" w:themeColor="text1"/>
          <w:kern w:val="0"/>
          <w:szCs w:val="20"/>
        </w:rPr>
        <w:t>40℃</w:t>
      </w:r>
      <w:r w:rsidRPr="008D71D6">
        <w:rPr>
          <w:color w:val="000000" w:themeColor="text1"/>
          <w:kern w:val="0"/>
          <w:szCs w:val="20"/>
        </w:rPr>
        <w:t>以下，中温微生物重新开始繁殖，剩下的难分解的木质类及纤维素在真菌作用下，少量被降解。此时进入物料的腐熟阶段，将条形堆集中到一起形成大堆，进行厌氧发酵，该阶段需</w:t>
      </w:r>
      <w:r w:rsidRPr="008D71D6">
        <w:rPr>
          <w:color w:val="000000" w:themeColor="text1"/>
          <w:kern w:val="0"/>
          <w:szCs w:val="20"/>
        </w:rPr>
        <w:t>15</w:t>
      </w:r>
      <w:r w:rsidRPr="008D71D6">
        <w:rPr>
          <w:color w:val="000000" w:themeColor="text1"/>
          <w:kern w:val="0"/>
          <w:szCs w:val="20"/>
        </w:rPr>
        <w:t>天。在该阶段物料失重及产热量很小，木质素降解产物与死亡微生物中的蛋白质结合形成对植物生长极其重要的腐植酸，经过该阶段后堆肥完成。</w:t>
      </w:r>
    </w:p>
    <w:p w14:paraId="337BFDEA" w14:textId="77777777" w:rsidR="002A18FF" w:rsidRPr="008D71D6" w:rsidRDefault="002A18FF" w:rsidP="000B3EBC">
      <w:pPr>
        <w:widowControl/>
        <w:ind w:firstLine="480"/>
        <w:jc w:val="both"/>
        <w:rPr>
          <w:color w:val="000000" w:themeColor="text1"/>
          <w:kern w:val="0"/>
          <w:szCs w:val="20"/>
        </w:rPr>
      </w:pPr>
      <w:r w:rsidRPr="008D71D6">
        <w:rPr>
          <w:color w:val="000000" w:themeColor="text1"/>
          <w:kern w:val="0"/>
          <w:szCs w:val="20"/>
        </w:rPr>
        <w:t>（</w:t>
      </w:r>
      <w:r w:rsidRPr="008D71D6">
        <w:rPr>
          <w:rFonts w:hint="eastAsia"/>
          <w:color w:val="000000" w:themeColor="text1"/>
          <w:kern w:val="0"/>
          <w:szCs w:val="20"/>
        </w:rPr>
        <w:t>6</w:t>
      </w:r>
      <w:r w:rsidRPr="008D71D6">
        <w:rPr>
          <w:color w:val="000000" w:themeColor="text1"/>
          <w:kern w:val="0"/>
          <w:szCs w:val="20"/>
        </w:rPr>
        <w:t>）造粒</w:t>
      </w:r>
    </w:p>
    <w:p w14:paraId="36C8BE58"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rFonts w:hint="eastAsia"/>
          <w:snapToGrid w:val="0"/>
          <w:color w:val="000000" w:themeColor="text1"/>
          <w:kern w:val="0"/>
          <w:szCs w:val="28"/>
        </w:rPr>
        <w:t>羊粪</w:t>
      </w:r>
      <w:r w:rsidRPr="008D71D6">
        <w:rPr>
          <w:snapToGrid w:val="0"/>
          <w:color w:val="000000" w:themeColor="text1"/>
          <w:kern w:val="0"/>
          <w:szCs w:val="28"/>
        </w:rPr>
        <w:t>发酵后直接造粒，造粒前不用对原料进行干燥、原料粉碎后直接配料就可以加工出球状颗粒，原料含水分可在</w:t>
      </w:r>
      <w:r w:rsidRPr="008D71D6">
        <w:rPr>
          <w:snapToGrid w:val="0"/>
          <w:color w:val="000000" w:themeColor="text1"/>
          <w:kern w:val="0"/>
          <w:szCs w:val="28"/>
        </w:rPr>
        <w:t>30%-40%</w:t>
      </w:r>
      <w:r w:rsidRPr="008D71D6">
        <w:rPr>
          <w:snapToGrid w:val="0"/>
          <w:color w:val="000000" w:themeColor="text1"/>
          <w:kern w:val="0"/>
          <w:szCs w:val="28"/>
        </w:rPr>
        <w:t>之间，成球率在</w:t>
      </w:r>
      <w:r w:rsidRPr="008D71D6">
        <w:rPr>
          <w:snapToGrid w:val="0"/>
          <w:color w:val="000000" w:themeColor="text1"/>
          <w:kern w:val="0"/>
          <w:szCs w:val="28"/>
        </w:rPr>
        <w:t>96</w:t>
      </w:r>
      <w:r w:rsidRPr="008D71D6">
        <w:rPr>
          <w:snapToGrid w:val="0"/>
          <w:color w:val="000000" w:themeColor="text1"/>
          <w:kern w:val="0"/>
          <w:szCs w:val="28"/>
        </w:rPr>
        <w:t>％以上。节约干燥工序，大大降低制造成本，有机肥造粒机使细粉状料在机内连续实现混合，成粒、球化、致密等过程，从而达到造粒的目的。颗粒形状为球形，球形度</w:t>
      </w:r>
      <w:r w:rsidRPr="008D71D6">
        <w:rPr>
          <w:snapToGrid w:val="0"/>
          <w:color w:val="000000" w:themeColor="text1"/>
          <w:kern w:val="0"/>
          <w:szCs w:val="28"/>
        </w:rPr>
        <w:t>≥0.7</w:t>
      </w:r>
      <w:r w:rsidRPr="008D71D6">
        <w:rPr>
          <w:snapToGrid w:val="0"/>
          <w:color w:val="000000" w:themeColor="text1"/>
          <w:kern w:val="0"/>
          <w:szCs w:val="28"/>
        </w:rPr>
        <w:t>，粒径一般在</w:t>
      </w:r>
      <w:r w:rsidRPr="008D71D6">
        <w:rPr>
          <w:snapToGrid w:val="0"/>
          <w:color w:val="000000" w:themeColor="text1"/>
          <w:kern w:val="0"/>
          <w:szCs w:val="28"/>
        </w:rPr>
        <w:t>0.3-3</w:t>
      </w:r>
      <w:r w:rsidRPr="008D71D6">
        <w:rPr>
          <w:snapToGrid w:val="0"/>
          <w:color w:val="000000" w:themeColor="text1"/>
          <w:kern w:val="0"/>
          <w:szCs w:val="28"/>
        </w:rPr>
        <w:t>毫米之间，</w:t>
      </w:r>
      <w:proofErr w:type="gramStart"/>
      <w:r w:rsidRPr="008D71D6">
        <w:rPr>
          <w:snapToGrid w:val="0"/>
          <w:color w:val="000000" w:themeColor="text1"/>
          <w:kern w:val="0"/>
          <w:szCs w:val="28"/>
        </w:rPr>
        <w:t>成粒率</w:t>
      </w:r>
      <w:proofErr w:type="gramEnd"/>
      <w:r w:rsidRPr="008D71D6">
        <w:rPr>
          <w:snapToGrid w:val="0"/>
          <w:color w:val="000000" w:themeColor="text1"/>
          <w:kern w:val="0"/>
          <w:szCs w:val="28"/>
        </w:rPr>
        <w:t>≥90%</w:t>
      </w:r>
      <w:r w:rsidRPr="008D71D6">
        <w:rPr>
          <w:snapToGrid w:val="0"/>
          <w:color w:val="000000" w:themeColor="text1"/>
          <w:kern w:val="0"/>
          <w:szCs w:val="28"/>
        </w:rPr>
        <w:t>，颗粒直径的大小可通过物料混合量和主轴转速适当调节，通常混合量越低，转速越高，颗粒越小，反之亦然。应用范围：该机尤其适用于轻质细粉物料的造粒。细粉物料的基本微粒越细，颗粒的球形度越高，成球质量越好。</w:t>
      </w:r>
    </w:p>
    <w:p w14:paraId="4E3B029F"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snapToGrid w:val="0"/>
          <w:color w:val="000000" w:themeColor="text1"/>
          <w:kern w:val="0"/>
          <w:szCs w:val="28"/>
        </w:rPr>
        <w:lastRenderedPageBreak/>
        <w:t>（</w:t>
      </w:r>
      <w:r w:rsidRPr="008D71D6">
        <w:rPr>
          <w:rFonts w:hint="eastAsia"/>
          <w:snapToGrid w:val="0"/>
          <w:color w:val="000000" w:themeColor="text1"/>
          <w:kern w:val="0"/>
          <w:szCs w:val="28"/>
        </w:rPr>
        <w:t>7</w:t>
      </w:r>
      <w:r w:rsidRPr="008D71D6">
        <w:rPr>
          <w:snapToGrid w:val="0"/>
          <w:color w:val="000000" w:themeColor="text1"/>
          <w:kern w:val="0"/>
          <w:szCs w:val="28"/>
        </w:rPr>
        <w:t>）烘干</w:t>
      </w:r>
    </w:p>
    <w:p w14:paraId="48E060A2"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snapToGrid w:val="0"/>
          <w:color w:val="000000" w:themeColor="text1"/>
          <w:kern w:val="0"/>
          <w:szCs w:val="28"/>
        </w:rPr>
        <w:t>经造粒工序形成的颗粒状肥料通过皮带输送机输送至滚筒烘干机内进行烘干，烘干机的工作原理为物料在滚筒中滚动，与热风炉产生的热干燥气体相互接触，从而达到烘干效果，物料的烘干温度为</w:t>
      </w:r>
      <w:r w:rsidRPr="008D71D6">
        <w:rPr>
          <w:snapToGrid w:val="0"/>
          <w:color w:val="000000" w:themeColor="text1"/>
          <w:kern w:val="0"/>
          <w:szCs w:val="28"/>
        </w:rPr>
        <w:t>120℃</w:t>
      </w:r>
      <w:r w:rsidRPr="008D71D6">
        <w:rPr>
          <w:snapToGrid w:val="0"/>
          <w:color w:val="000000" w:themeColor="text1"/>
          <w:kern w:val="0"/>
          <w:szCs w:val="28"/>
        </w:rPr>
        <w:t>左右，采用电加热进行烘干。</w:t>
      </w:r>
    </w:p>
    <w:p w14:paraId="62E7FCA5"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snapToGrid w:val="0"/>
          <w:color w:val="000000" w:themeColor="text1"/>
          <w:kern w:val="0"/>
          <w:szCs w:val="28"/>
        </w:rPr>
        <w:t>（</w:t>
      </w:r>
      <w:r w:rsidRPr="008D71D6">
        <w:rPr>
          <w:rFonts w:hint="eastAsia"/>
          <w:snapToGrid w:val="0"/>
          <w:color w:val="000000" w:themeColor="text1"/>
          <w:kern w:val="0"/>
          <w:szCs w:val="28"/>
        </w:rPr>
        <w:t>8</w:t>
      </w:r>
      <w:r w:rsidRPr="008D71D6">
        <w:rPr>
          <w:snapToGrid w:val="0"/>
          <w:color w:val="000000" w:themeColor="text1"/>
          <w:kern w:val="0"/>
          <w:szCs w:val="28"/>
        </w:rPr>
        <w:t>）冷却</w:t>
      </w:r>
    </w:p>
    <w:p w14:paraId="78D41EF4"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snapToGrid w:val="0"/>
          <w:color w:val="000000" w:themeColor="text1"/>
          <w:kern w:val="0"/>
          <w:szCs w:val="28"/>
        </w:rPr>
        <w:t>烘干后的物料经皮带输送机输送至滚筒</w:t>
      </w:r>
      <w:proofErr w:type="gramStart"/>
      <w:r w:rsidRPr="008D71D6">
        <w:rPr>
          <w:snapToGrid w:val="0"/>
          <w:color w:val="000000" w:themeColor="text1"/>
          <w:kern w:val="0"/>
          <w:szCs w:val="28"/>
        </w:rPr>
        <w:t>冷却机</w:t>
      </w:r>
      <w:proofErr w:type="gramEnd"/>
      <w:r w:rsidRPr="008D71D6">
        <w:rPr>
          <w:snapToGrid w:val="0"/>
          <w:color w:val="000000" w:themeColor="text1"/>
          <w:kern w:val="0"/>
          <w:szCs w:val="28"/>
        </w:rPr>
        <w:t>进行冷却。烘干出来的肥料因温度较高，其硬度、强度都比较差，筛分困难，且不可直接包装，因此需要经过冷却过程。</w:t>
      </w:r>
      <w:proofErr w:type="gramStart"/>
      <w:r w:rsidRPr="008D71D6">
        <w:rPr>
          <w:snapToGrid w:val="0"/>
          <w:color w:val="000000" w:themeColor="text1"/>
          <w:kern w:val="0"/>
          <w:szCs w:val="28"/>
        </w:rPr>
        <w:t>冷却机</w:t>
      </w:r>
      <w:proofErr w:type="gramEnd"/>
      <w:r w:rsidRPr="008D71D6">
        <w:rPr>
          <w:snapToGrid w:val="0"/>
          <w:color w:val="000000" w:themeColor="text1"/>
          <w:kern w:val="0"/>
          <w:szCs w:val="28"/>
        </w:rPr>
        <w:t>利用风机引风带动空气流动，空气同物料在滚筒中滚动接触，冷空气与热物料进行热交换，空气带走热量，达到物料冷却的效果，从而使肥料得到冷却。</w:t>
      </w:r>
    </w:p>
    <w:p w14:paraId="7CB46EBF"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snapToGrid w:val="0"/>
          <w:color w:val="000000" w:themeColor="text1"/>
          <w:kern w:val="0"/>
          <w:szCs w:val="28"/>
        </w:rPr>
        <w:t>（</w:t>
      </w:r>
      <w:r w:rsidRPr="008D71D6">
        <w:rPr>
          <w:rFonts w:hint="eastAsia"/>
          <w:snapToGrid w:val="0"/>
          <w:color w:val="000000" w:themeColor="text1"/>
          <w:kern w:val="0"/>
          <w:szCs w:val="28"/>
        </w:rPr>
        <w:t>9</w:t>
      </w:r>
      <w:r w:rsidRPr="008D71D6">
        <w:rPr>
          <w:snapToGrid w:val="0"/>
          <w:color w:val="000000" w:themeColor="text1"/>
          <w:kern w:val="0"/>
          <w:szCs w:val="28"/>
        </w:rPr>
        <w:t>）筛分</w:t>
      </w:r>
    </w:p>
    <w:p w14:paraId="31099C2F"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snapToGrid w:val="0"/>
          <w:color w:val="000000" w:themeColor="text1"/>
          <w:kern w:val="0"/>
          <w:szCs w:val="28"/>
        </w:rPr>
        <w:t>将颗粒有机肥通过皮带输送机输送到滚筒筛上，筛选出不合格粒径的颗粒有机肥，较大颗粒的颗粒有机肥经过粉碎机粉碎后回用于造粒工序，较小的颗粒返回重新造粒。</w:t>
      </w:r>
    </w:p>
    <w:p w14:paraId="58B98838"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snapToGrid w:val="0"/>
          <w:color w:val="000000" w:themeColor="text1"/>
          <w:kern w:val="0"/>
          <w:szCs w:val="28"/>
        </w:rPr>
        <w:t>（</w:t>
      </w:r>
      <w:r w:rsidRPr="008D71D6">
        <w:rPr>
          <w:rFonts w:hint="eastAsia"/>
          <w:snapToGrid w:val="0"/>
          <w:color w:val="000000" w:themeColor="text1"/>
          <w:kern w:val="0"/>
          <w:szCs w:val="28"/>
        </w:rPr>
        <w:t>10</w:t>
      </w:r>
      <w:r w:rsidRPr="008D71D6">
        <w:rPr>
          <w:snapToGrid w:val="0"/>
          <w:color w:val="000000" w:themeColor="text1"/>
          <w:kern w:val="0"/>
          <w:szCs w:val="28"/>
        </w:rPr>
        <w:t>）成品包装</w:t>
      </w:r>
    </w:p>
    <w:p w14:paraId="60ABC1AE" w14:textId="77777777" w:rsidR="002A18FF" w:rsidRPr="008D71D6" w:rsidRDefault="002A18FF" w:rsidP="000B3EBC">
      <w:pPr>
        <w:adjustRightInd w:val="0"/>
        <w:snapToGrid w:val="0"/>
        <w:ind w:firstLine="480"/>
        <w:jc w:val="both"/>
        <w:textAlignment w:val="baseline"/>
        <w:rPr>
          <w:snapToGrid w:val="0"/>
          <w:color w:val="000000" w:themeColor="text1"/>
          <w:kern w:val="0"/>
          <w:szCs w:val="28"/>
        </w:rPr>
      </w:pPr>
      <w:r w:rsidRPr="008D71D6">
        <w:rPr>
          <w:snapToGrid w:val="0"/>
          <w:color w:val="000000" w:themeColor="text1"/>
          <w:kern w:val="0"/>
          <w:szCs w:val="28"/>
        </w:rPr>
        <w:t>经过滚筒</w:t>
      </w:r>
      <w:proofErr w:type="gramStart"/>
      <w:r w:rsidRPr="008D71D6">
        <w:rPr>
          <w:snapToGrid w:val="0"/>
          <w:color w:val="000000" w:themeColor="text1"/>
          <w:kern w:val="0"/>
          <w:szCs w:val="28"/>
        </w:rPr>
        <w:t>筛</w:t>
      </w:r>
      <w:proofErr w:type="gramEnd"/>
      <w:r w:rsidRPr="008D71D6">
        <w:rPr>
          <w:snapToGrid w:val="0"/>
          <w:color w:val="000000" w:themeColor="text1"/>
          <w:kern w:val="0"/>
          <w:szCs w:val="28"/>
        </w:rPr>
        <w:t>筛选的粒度合格的有机肥颗粒通过皮带输送机送入自动称量包装机内进行装袋封口，即为成品，入库待售。</w:t>
      </w:r>
    </w:p>
    <w:p w14:paraId="38321B49" w14:textId="77777777" w:rsidR="002A18FF" w:rsidRPr="008D71D6" w:rsidRDefault="002A18FF" w:rsidP="000B3EBC">
      <w:pPr>
        <w:adjustRightInd w:val="0"/>
        <w:snapToGrid w:val="0"/>
        <w:ind w:firstLine="480"/>
        <w:rPr>
          <w:color w:val="000000" w:themeColor="text1"/>
        </w:rPr>
      </w:pPr>
      <w:r w:rsidRPr="008D71D6">
        <w:rPr>
          <w:color w:val="000000" w:themeColor="text1"/>
        </w:rPr>
        <w:t>（</w:t>
      </w:r>
      <w:r w:rsidRPr="008D71D6">
        <w:rPr>
          <w:rFonts w:hint="eastAsia"/>
          <w:color w:val="000000" w:themeColor="text1"/>
        </w:rPr>
        <w:t>11</w:t>
      </w:r>
      <w:r w:rsidRPr="008D71D6">
        <w:rPr>
          <w:color w:val="000000" w:themeColor="text1"/>
        </w:rPr>
        <w:t>）堆肥制品应符合下列要求</w:t>
      </w:r>
    </w:p>
    <w:p w14:paraId="754D88A6" w14:textId="77777777" w:rsidR="002A18FF" w:rsidRPr="008D71D6" w:rsidRDefault="002A18FF" w:rsidP="000B3EBC">
      <w:pPr>
        <w:adjustRightInd w:val="0"/>
        <w:snapToGrid w:val="0"/>
        <w:ind w:firstLine="480"/>
        <w:rPr>
          <w:color w:val="000000" w:themeColor="text1"/>
        </w:rPr>
      </w:pPr>
      <w:r w:rsidRPr="008D71D6">
        <w:rPr>
          <w:color w:val="000000" w:themeColor="text1"/>
        </w:rPr>
        <w:t>①</w:t>
      </w:r>
      <w:r w:rsidRPr="008D71D6">
        <w:rPr>
          <w:color w:val="000000" w:themeColor="text1"/>
        </w:rPr>
        <w:t>堆肥产品存放时，含水率应不高于</w:t>
      </w:r>
      <w:r w:rsidRPr="008D71D6">
        <w:rPr>
          <w:color w:val="000000" w:themeColor="text1"/>
        </w:rPr>
        <w:t>30%</w:t>
      </w:r>
      <w:r w:rsidRPr="008D71D6">
        <w:rPr>
          <w:color w:val="000000" w:themeColor="text1"/>
        </w:rPr>
        <w:t>，袋装堆肥含水率应不高于</w:t>
      </w:r>
      <w:r w:rsidRPr="008D71D6">
        <w:rPr>
          <w:color w:val="000000" w:themeColor="text1"/>
        </w:rPr>
        <w:t>20%</w:t>
      </w:r>
      <w:r w:rsidRPr="008D71D6">
        <w:rPr>
          <w:color w:val="000000" w:themeColor="text1"/>
        </w:rPr>
        <w:t>；</w:t>
      </w:r>
    </w:p>
    <w:p w14:paraId="3A802CEF" w14:textId="77777777" w:rsidR="002A18FF" w:rsidRPr="008D71D6" w:rsidRDefault="002A18FF" w:rsidP="000B3EBC">
      <w:pPr>
        <w:adjustRightInd w:val="0"/>
        <w:snapToGrid w:val="0"/>
        <w:ind w:firstLine="480"/>
        <w:rPr>
          <w:color w:val="000000" w:themeColor="text1"/>
        </w:rPr>
      </w:pPr>
      <w:r w:rsidRPr="008D71D6">
        <w:rPr>
          <w:color w:val="000000" w:themeColor="text1"/>
        </w:rPr>
        <w:t>②</w:t>
      </w:r>
      <w:r w:rsidRPr="008D71D6">
        <w:rPr>
          <w:color w:val="000000" w:themeColor="text1"/>
        </w:rPr>
        <w:t>堆肥产品的含盐量应在</w:t>
      </w:r>
      <w:r w:rsidRPr="008D71D6">
        <w:rPr>
          <w:color w:val="000000" w:themeColor="text1"/>
        </w:rPr>
        <w:t>1%</w:t>
      </w:r>
      <w:r w:rsidRPr="008D71D6">
        <w:rPr>
          <w:color w:val="000000" w:themeColor="text1"/>
        </w:rPr>
        <w:t>～</w:t>
      </w:r>
      <w:r w:rsidRPr="008D71D6">
        <w:rPr>
          <w:color w:val="000000" w:themeColor="text1"/>
        </w:rPr>
        <w:t>2%</w:t>
      </w:r>
      <w:r w:rsidRPr="008D71D6">
        <w:rPr>
          <w:color w:val="000000" w:themeColor="text1"/>
        </w:rPr>
        <w:t>；</w:t>
      </w:r>
    </w:p>
    <w:p w14:paraId="6248A490" w14:textId="77777777" w:rsidR="002A18FF" w:rsidRPr="008D71D6" w:rsidRDefault="002A18FF" w:rsidP="000B3EBC">
      <w:pPr>
        <w:adjustRightInd w:val="0"/>
        <w:snapToGrid w:val="0"/>
        <w:ind w:firstLine="480"/>
        <w:rPr>
          <w:color w:val="000000" w:themeColor="text1"/>
        </w:rPr>
      </w:pPr>
      <w:r w:rsidRPr="008D71D6">
        <w:rPr>
          <w:color w:val="000000" w:themeColor="text1"/>
        </w:rPr>
        <w:t>③</w:t>
      </w:r>
      <w:r w:rsidRPr="008D71D6">
        <w:rPr>
          <w:color w:val="000000" w:themeColor="text1"/>
        </w:rPr>
        <w:t>成品堆肥外观应为茶褐色或黑褐色，无恶臭，质地松散，具有泥土气味。</w:t>
      </w:r>
    </w:p>
    <w:p w14:paraId="17DE1D0E" w14:textId="77777777" w:rsidR="002A18FF" w:rsidRPr="008D71D6" w:rsidRDefault="008D71D6" w:rsidP="009E5357">
      <w:pPr>
        <w:pStyle w:val="a0"/>
        <w:ind w:firstLine="480"/>
        <w:jc w:val="center"/>
        <w:rPr>
          <w:color w:val="000000" w:themeColor="text1"/>
        </w:rPr>
      </w:pPr>
      <w:r w:rsidRPr="008D71D6">
        <w:rPr>
          <w:color w:val="000000" w:themeColor="text1"/>
        </w:rPr>
        <w:lastRenderedPageBreak/>
        <w:pict w14:anchorId="2BFD8CCD">
          <v:shape id="图片 43" o:spid="_x0000_i1029" type="#_x0000_t75" alt="be2d3be4d8506e5ce344c662f9edf77" style="width:348pt;height:570pt;mso-position-horizontal-relative:page;mso-position-vertical-relative:page">
            <v:fill o:detectmouseclick="t"/>
            <v:imagedata r:id="rId24" o:title="be2d3be4d8506e5ce344c662f9edf77"/>
          </v:shape>
        </w:pict>
      </w:r>
    </w:p>
    <w:p w14:paraId="3F0D556A" w14:textId="77777777" w:rsidR="002A18FF" w:rsidRPr="008D71D6" w:rsidRDefault="002A18FF" w:rsidP="00D65341">
      <w:pPr>
        <w:spacing w:afterLines="50" w:after="156" w:line="240" w:lineRule="auto"/>
        <w:ind w:firstLineChars="0" w:firstLine="0"/>
        <w:jc w:val="center"/>
        <w:rPr>
          <w:b/>
          <w:color w:val="000000" w:themeColor="text1"/>
          <w:sz w:val="21"/>
          <w:szCs w:val="21"/>
        </w:rPr>
      </w:pPr>
      <w:r w:rsidRPr="008D71D6">
        <w:rPr>
          <w:rFonts w:hint="eastAsia"/>
          <w:b/>
          <w:color w:val="000000" w:themeColor="text1"/>
          <w:sz w:val="21"/>
          <w:szCs w:val="21"/>
        </w:rPr>
        <w:t>图</w:t>
      </w:r>
      <w:r w:rsidRPr="008D71D6">
        <w:rPr>
          <w:rFonts w:hint="eastAsia"/>
          <w:b/>
          <w:color w:val="000000" w:themeColor="text1"/>
          <w:sz w:val="21"/>
          <w:szCs w:val="21"/>
        </w:rPr>
        <w:t xml:space="preserve">3.2-6   </w:t>
      </w:r>
      <w:r w:rsidRPr="008D71D6">
        <w:rPr>
          <w:rFonts w:hint="eastAsia"/>
          <w:b/>
          <w:color w:val="000000" w:themeColor="text1"/>
          <w:sz w:val="21"/>
          <w:szCs w:val="21"/>
        </w:rPr>
        <w:t>有机肥工艺流程</w:t>
      </w:r>
      <w:proofErr w:type="gramStart"/>
      <w:r w:rsidRPr="008D71D6">
        <w:rPr>
          <w:rFonts w:hint="eastAsia"/>
          <w:b/>
          <w:color w:val="000000" w:themeColor="text1"/>
          <w:sz w:val="21"/>
          <w:szCs w:val="21"/>
        </w:rPr>
        <w:t>及产污环节</w:t>
      </w:r>
      <w:proofErr w:type="gramEnd"/>
    </w:p>
    <w:p w14:paraId="7D92873D" w14:textId="77777777" w:rsidR="002A18FF" w:rsidRPr="008D71D6" w:rsidRDefault="002A18FF" w:rsidP="00A36510">
      <w:pPr>
        <w:keepNext/>
        <w:keepLines/>
        <w:ind w:firstLineChars="0" w:firstLine="0"/>
        <w:outlineLvl w:val="3"/>
        <w:rPr>
          <w:b/>
          <w:bCs/>
          <w:color w:val="000000" w:themeColor="text1"/>
          <w:szCs w:val="28"/>
        </w:rPr>
      </w:pPr>
      <w:r w:rsidRPr="008D71D6">
        <w:rPr>
          <w:rFonts w:hint="eastAsia"/>
          <w:b/>
          <w:bCs/>
          <w:color w:val="000000" w:themeColor="text1"/>
          <w:szCs w:val="28"/>
        </w:rPr>
        <w:t>3.2.3.3</w:t>
      </w:r>
      <w:r w:rsidRPr="008D71D6">
        <w:rPr>
          <w:rFonts w:hint="eastAsia"/>
          <w:b/>
          <w:bCs/>
          <w:color w:val="000000" w:themeColor="text1"/>
          <w:szCs w:val="28"/>
        </w:rPr>
        <w:t>病死羊尸体无害化处理</w:t>
      </w:r>
    </w:p>
    <w:p w14:paraId="795B3727" w14:textId="77777777" w:rsidR="002A18FF" w:rsidRPr="008D71D6" w:rsidRDefault="002A18FF" w:rsidP="00A36510">
      <w:pPr>
        <w:widowControl/>
        <w:ind w:firstLine="480"/>
        <w:jc w:val="both"/>
        <w:rPr>
          <w:color w:val="000000" w:themeColor="text1"/>
          <w:kern w:val="0"/>
          <w:szCs w:val="20"/>
        </w:rPr>
      </w:pPr>
      <w:r w:rsidRPr="008D71D6">
        <w:rPr>
          <w:rFonts w:hint="eastAsia"/>
          <w:color w:val="000000" w:themeColor="text1"/>
          <w:kern w:val="0"/>
          <w:szCs w:val="20"/>
        </w:rPr>
        <w:t>本项目病死羊采用安全填埋井无害化处理，在项目区东侧新建的</w:t>
      </w:r>
      <w:r w:rsidRPr="008D71D6">
        <w:rPr>
          <w:rFonts w:hint="eastAsia"/>
          <w:color w:val="000000" w:themeColor="text1"/>
          <w:kern w:val="0"/>
          <w:szCs w:val="20"/>
        </w:rPr>
        <w:t>2</w:t>
      </w:r>
      <w:r w:rsidRPr="008D71D6">
        <w:rPr>
          <w:rFonts w:hint="eastAsia"/>
          <w:color w:val="000000" w:themeColor="text1"/>
          <w:kern w:val="0"/>
          <w:szCs w:val="20"/>
        </w:rPr>
        <w:t>座安全填埋井进行深埋处理。填埋井为混凝土结构，井底及四周须做重点防渗层，防渗要</w:t>
      </w:r>
      <w:r w:rsidRPr="008D71D6">
        <w:rPr>
          <w:rFonts w:hint="eastAsia"/>
          <w:color w:val="000000" w:themeColor="text1"/>
          <w:kern w:val="0"/>
          <w:szCs w:val="20"/>
        </w:rPr>
        <w:lastRenderedPageBreak/>
        <w:t>求：等效黏土防渗层</w:t>
      </w:r>
      <w:r w:rsidRPr="008D71D6">
        <w:rPr>
          <w:color w:val="000000" w:themeColor="text1"/>
          <w:kern w:val="0"/>
          <w:szCs w:val="20"/>
        </w:rPr>
        <w:t>Mb</w:t>
      </w:r>
      <w:r w:rsidRPr="008D71D6">
        <w:rPr>
          <w:rFonts w:hint="eastAsia"/>
          <w:color w:val="000000" w:themeColor="text1"/>
          <w:kern w:val="0"/>
          <w:szCs w:val="20"/>
        </w:rPr>
        <w:t>≥</w:t>
      </w:r>
      <w:r w:rsidRPr="008D71D6">
        <w:rPr>
          <w:color w:val="000000" w:themeColor="text1"/>
          <w:kern w:val="0"/>
          <w:szCs w:val="20"/>
        </w:rPr>
        <w:t>6.0m</w:t>
      </w:r>
      <w:r w:rsidRPr="008D71D6">
        <w:rPr>
          <w:rFonts w:hint="eastAsia"/>
          <w:color w:val="000000" w:themeColor="text1"/>
          <w:kern w:val="0"/>
          <w:szCs w:val="20"/>
        </w:rPr>
        <w:t>，</w:t>
      </w:r>
      <w:r w:rsidRPr="008D71D6">
        <w:rPr>
          <w:rFonts w:hint="eastAsia"/>
          <w:color w:val="000000" w:themeColor="text1"/>
          <w:kern w:val="0"/>
          <w:szCs w:val="20"/>
        </w:rPr>
        <w:t>k</w:t>
      </w:r>
      <w:r w:rsidRPr="008D71D6">
        <w:rPr>
          <w:rFonts w:hint="eastAsia"/>
          <w:color w:val="000000" w:themeColor="text1"/>
          <w:kern w:val="0"/>
          <w:szCs w:val="20"/>
        </w:rPr>
        <w:t>≤</w:t>
      </w:r>
      <w:r w:rsidRPr="008D71D6">
        <w:rPr>
          <w:color w:val="000000" w:themeColor="text1"/>
          <w:kern w:val="0"/>
          <w:szCs w:val="20"/>
        </w:rPr>
        <w:t>1.0</w:t>
      </w:r>
      <w:r w:rsidRPr="008D71D6">
        <w:rPr>
          <w:rFonts w:hint="eastAsia"/>
          <w:color w:val="000000" w:themeColor="text1"/>
          <w:kern w:val="0"/>
          <w:szCs w:val="20"/>
        </w:rPr>
        <w:t>×</w:t>
      </w:r>
      <w:r w:rsidRPr="008D71D6">
        <w:rPr>
          <w:color w:val="000000" w:themeColor="text1"/>
          <w:kern w:val="0"/>
          <w:szCs w:val="20"/>
        </w:rPr>
        <w:t>10</w:t>
      </w:r>
      <w:r w:rsidRPr="008D71D6">
        <w:rPr>
          <w:color w:val="000000" w:themeColor="text1"/>
          <w:kern w:val="0"/>
          <w:szCs w:val="20"/>
          <w:vertAlign w:val="superscript"/>
        </w:rPr>
        <w:t>-7</w:t>
      </w:r>
      <w:r w:rsidRPr="008D71D6">
        <w:rPr>
          <w:color w:val="000000" w:themeColor="text1"/>
          <w:kern w:val="0"/>
          <w:szCs w:val="20"/>
        </w:rPr>
        <w:t>cm/s</w:t>
      </w:r>
      <w:r w:rsidRPr="008D71D6">
        <w:rPr>
          <w:rFonts w:hint="eastAsia"/>
          <w:color w:val="000000" w:themeColor="text1"/>
          <w:kern w:val="0"/>
          <w:szCs w:val="20"/>
        </w:rPr>
        <w:t>；或参照</w:t>
      </w:r>
      <w:r w:rsidRPr="008D71D6">
        <w:rPr>
          <w:color w:val="000000" w:themeColor="text1"/>
          <w:kern w:val="0"/>
          <w:szCs w:val="20"/>
        </w:rPr>
        <w:t>GB18598</w:t>
      </w:r>
      <w:r w:rsidRPr="008D71D6">
        <w:rPr>
          <w:rFonts w:hint="eastAsia"/>
          <w:color w:val="000000" w:themeColor="text1"/>
          <w:kern w:val="0"/>
          <w:szCs w:val="20"/>
        </w:rPr>
        <w:t>执行。每个安全填埋井的尺寸为：深度</w:t>
      </w:r>
      <w:r w:rsidRPr="008D71D6">
        <w:rPr>
          <w:rFonts w:hint="eastAsia"/>
          <w:color w:val="000000" w:themeColor="text1"/>
          <w:kern w:val="0"/>
          <w:szCs w:val="20"/>
        </w:rPr>
        <w:t>3m</w:t>
      </w:r>
      <w:r w:rsidRPr="008D71D6">
        <w:rPr>
          <w:rFonts w:hint="eastAsia"/>
          <w:color w:val="000000" w:themeColor="text1"/>
          <w:kern w:val="0"/>
          <w:szCs w:val="20"/>
        </w:rPr>
        <w:t>，直径</w:t>
      </w:r>
      <w:r w:rsidRPr="008D71D6">
        <w:rPr>
          <w:rFonts w:hint="eastAsia"/>
          <w:color w:val="000000" w:themeColor="text1"/>
          <w:kern w:val="0"/>
          <w:szCs w:val="20"/>
        </w:rPr>
        <w:t>3m</w:t>
      </w:r>
      <w:r w:rsidRPr="008D71D6">
        <w:rPr>
          <w:rFonts w:hint="eastAsia"/>
          <w:color w:val="000000" w:themeColor="text1"/>
          <w:kern w:val="0"/>
          <w:szCs w:val="20"/>
        </w:rPr>
        <w:t>，井口加盖密封。</w:t>
      </w:r>
    </w:p>
    <w:p w14:paraId="3B5FC715"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具体做法：进行填埋时，在每次投入死尸后，应覆盖一层厚度大于</w:t>
      </w:r>
      <w:r w:rsidRPr="008D71D6">
        <w:rPr>
          <w:rFonts w:hint="eastAsia"/>
          <w:color w:val="000000" w:themeColor="text1"/>
          <w:kern w:val="0"/>
          <w:szCs w:val="20"/>
        </w:rPr>
        <w:t>10cm</w:t>
      </w:r>
      <w:r w:rsidRPr="008D71D6">
        <w:rPr>
          <w:rFonts w:hint="eastAsia"/>
          <w:color w:val="000000" w:themeColor="text1"/>
          <w:kern w:val="0"/>
          <w:szCs w:val="20"/>
        </w:rPr>
        <w:t>的熟石灰，井填满后，须用粘土填埋压实并封口。</w:t>
      </w:r>
    </w:p>
    <w:p w14:paraId="64654A77" w14:textId="77777777" w:rsidR="002A18FF" w:rsidRPr="008D71D6" w:rsidRDefault="002A18FF" w:rsidP="000B3EBC">
      <w:pPr>
        <w:widowControl/>
        <w:ind w:firstLine="480"/>
        <w:jc w:val="both"/>
        <w:rPr>
          <w:color w:val="000000" w:themeColor="text1"/>
        </w:rPr>
      </w:pPr>
      <w:r w:rsidRPr="008D71D6">
        <w:rPr>
          <w:rFonts w:hint="eastAsia"/>
          <w:color w:val="000000" w:themeColor="text1"/>
          <w:kern w:val="0"/>
          <w:szCs w:val="20"/>
        </w:rPr>
        <w:t>当发生区域性疫情时，羊大规模死亡，应按照当地卫生和</w:t>
      </w:r>
      <w:proofErr w:type="gramStart"/>
      <w:r w:rsidRPr="008D71D6">
        <w:rPr>
          <w:rFonts w:hint="eastAsia"/>
          <w:color w:val="000000" w:themeColor="text1"/>
          <w:kern w:val="0"/>
          <w:szCs w:val="20"/>
        </w:rPr>
        <w:t>农牧主</w:t>
      </w:r>
      <w:proofErr w:type="gramEnd"/>
      <w:r w:rsidRPr="008D71D6">
        <w:rPr>
          <w:rFonts w:hint="eastAsia"/>
          <w:color w:val="000000" w:themeColor="text1"/>
          <w:kern w:val="0"/>
          <w:szCs w:val="20"/>
        </w:rPr>
        <w:t>管部门的要求进行统一处理，不得在厂内私自处理病死尸。</w:t>
      </w:r>
    </w:p>
    <w:p w14:paraId="1CE6AF45" w14:textId="77777777" w:rsidR="002A18FF" w:rsidRPr="008D71D6" w:rsidRDefault="002A18FF" w:rsidP="000B3EBC">
      <w:pPr>
        <w:keepNext/>
        <w:keepLines/>
        <w:ind w:firstLineChars="0" w:firstLine="0"/>
        <w:outlineLvl w:val="3"/>
        <w:rPr>
          <w:b/>
          <w:bCs/>
          <w:color w:val="000000" w:themeColor="text1"/>
          <w:szCs w:val="28"/>
        </w:rPr>
      </w:pPr>
      <w:r w:rsidRPr="008D71D6">
        <w:rPr>
          <w:rFonts w:hint="eastAsia"/>
          <w:b/>
          <w:bCs/>
          <w:color w:val="000000" w:themeColor="text1"/>
          <w:szCs w:val="28"/>
        </w:rPr>
        <w:t>3.2.3.4</w:t>
      </w:r>
      <w:proofErr w:type="gramStart"/>
      <w:r w:rsidRPr="008D71D6">
        <w:rPr>
          <w:rFonts w:hint="eastAsia"/>
          <w:b/>
          <w:bCs/>
          <w:color w:val="000000" w:themeColor="text1"/>
          <w:szCs w:val="28"/>
        </w:rPr>
        <w:t>产污环节</w:t>
      </w:r>
      <w:proofErr w:type="gramEnd"/>
      <w:r w:rsidRPr="008D71D6">
        <w:rPr>
          <w:rFonts w:hint="eastAsia"/>
          <w:b/>
          <w:bCs/>
          <w:color w:val="000000" w:themeColor="text1"/>
          <w:szCs w:val="28"/>
        </w:rPr>
        <w:t>汇总</w:t>
      </w:r>
    </w:p>
    <w:p w14:paraId="58DE9D17" w14:textId="77777777" w:rsidR="002A18FF" w:rsidRPr="008D71D6" w:rsidRDefault="002A18FF" w:rsidP="000B3EBC">
      <w:pPr>
        <w:widowControl/>
        <w:ind w:firstLine="480"/>
        <w:jc w:val="both"/>
        <w:rPr>
          <w:color w:val="000000" w:themeColor="text1"/>
          <w:kern w:val="0"/>
          <w:szCs w:val="20"/>
        </w:rPr>
      </w:pPr>
      <w:r w:rsidRPr="008D71D6">
        <w:rPr>
          <w:rFonts w:hint="eastAsia"/>
          <w:color w:val="000000" w:themeColor="text1"/>
          <w:kern w:val="0"/>
          <w:szCs w:val="20"/>
        </w:rPr>
        <w:t>根据项目工艺流程分析，本项目在运营期</w:t>
      </w:r>
      <w:proofErr w:type="gramStart"/>
      <w:r w:rsidRPr="008D71D6">
        <w:rPr>
          <w:rFonts w:hint="eastAsia"/>
          <w:color w:val="000000" w:themeColor="text1"/>
          <w:kern w:val="0"/>
          <w:szCs w:val="20"/>
        </w:rPr>
        <w:t>的产污环节</w:t>
      </w:r>
      <w:proofErr w:type="gramEnd"/>
      <w:r w:rsidRPr="008D71D6">
        <w:rPr>
          <w:rFonts w:hint="eastAsia"/>
          <w:color w:val="000000" w:themeColor="text1"/>
          <w:kern w:val="0"/>
          <w:szCs w:val="20"/>
        </w:rPr>
        <w:t>及主要污染物如下所示：</w:t>
      </w:r>
    </w:p>
    <w:p w14:paraId="6F3D6FF1" w14:textId="77777777" w:rsidR="002A18FF" w:rsidRPr="008D71D6" w:rsidRDefault="002A18FF" w:rsidP="00847DBC">
      <w:pPr>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 xml:space="preserve">3.2-3   </w:t>
      </w:r>
      <w:proofErr w:type="gramStart"/>
      <w:r w:rsidRPr="008D71D6">
        <w:rPr>
          <w:rFonts w:hint="eastAsia"/>
          <w:b/>
          <w:color w:val="000000" w:themeColor="text1"/>
          <w:sz w:val="21"/>
          <w:szCs w:val="21"/>
        </w:rPr>
        <w:t>建设项目产污环节</w:t>
      </w:r>
      <w:proofErr w:type="gramEnd"/>
      <w:r w:rsidRPr="008D71D6">
        <w:rPr>
          <w:rFonts w:hint="eastAsia"/>
          <w:b/>
          <w:color w:val="000000" w:themeColor="text1"/>
          <w:sz w:val="21"/>
          <w:szCs w:val="21"/>
        </w:rPr>
        <w:t>汇总</w:t>
      </w:r>
    </w:p>
    <w:tbl>
      <w:tblPr>
        <w:tblW w:w="8848"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41"/>
        <w:gridCol w:w="1574"/>
        <w:gridCol w:w="1642"/>
        <w:gridCol w:w="4991"/>
      </w:tblGrid>
      <w:tr w:rsidR="008D71D6" w:rsidRPr="008D71D6" w14:paraId="77982A18" w14:textId="77777777" w:rsidTr="004D3423">
        <w:trPr>
          <w:trHeight w:val="268"/>
          <w:jc w:val="center"/>
        </w:trPr>
        <w:tc>
          <w:tcPr>
            <w:tcW w:w="641" w:type="dxa"/>
            <w:vAlign w:val="center"/>
          </w:tcPr>
          <w:p w14:paraId="22FC62AB" w14:textId="77777777" w:rsidR="002A18FF" w:rsidRPr="008D71D6" w:rsidRDefault="002A18FF">
            <w:pPr>
              <w:pStyle w:val="1f4"/>
              <w:spacing w:line="280" w:lineRule="exact"/>
              <w:rPr>
                <w:color w:val="000000" w:themeColor="text1"/>
              </w:rPr>
            </w:pPr>
            <w:r w:rsidRPr="008D71D6">
              <w:rPr>
                <w:rFonts w:hint="eastAsia"/>
                <w:color w:val="000000" w:themeColor="text1"/>
              </w:rPr>
              <w:t>类别</w:t>
            </w:r>
          </w:p>
        </w:tc>
        <w:tc>
          <w:tcPr>
            <w:tcW w:w="1574" w:type="dxa"/>
            <w:vAlign w:val="center"/>
          </w:tcPr>
          <w:p w14:paraId="4762062C" w14:textId="77777777" w:rsidR="002A18FF" w:rsidRPr="008D71D6" w:rsidRDefault="002A18FF">
            <w:pPr>
              <w:pStyle w:val="1f4"/>
              <w:spacing w:line="280" w:lineRule="exact"/>
              <w:rPr>
                <w:color w:val="000000" w:themeColor="text1"/>
              </w:rPr>
            </w:pPr>
            <w:r w:rsidRPr="008D71D6">
              <w:rPr>
                <w:color w:val="000000" w:themeColor="text1"/>
              </w:rPr>
              <w:t>名称</w:t>
            </w:r>
          </w:p>
        </w:tc>
        <w:tc>
          <w:tcPr>
            <w:tcW w:w="1642" w:type="dxa"/>
            <w:vAlign w:val="center"/>
          </w:tcPr>
          <w:p w14:paraId="1693ADD6" w14:textId="77777777" w:rsidR="002A18FF" w:rsidRPr="008D71D6" w:rsidRDefault="002A18FF">
            <w:pPr>
              <w:pStyle w:val="1f4"/>
              <w:spacing w:line="280" w:lineRule="exact"/>
              <w:rPr>
                <w:color w:val="000000" w:themeColor="text1"/>
              </w:rPr>
            </w:pPr>
            <w:r w:rsidRPr="008D71D6">
              <w:rPr>
                <w:color w:val="000000" w:themeColor="text1"/>
              </w:rPr>
              <w:t>污染物组成</w:t>
            </w:r>
          </w:p>
        </w:tc>
        <w:tc>
          <w:tcPr>
            <w:tcW w:w="4991" w:type="dxa"/>
            <w:vAlign w:val="center"/>
          </w:tcPr>
          <w:p w14:paraId="3A80BB24" w14:textId="77777777" w:rsidR="002A18FF" w:rsidRPr="008D71D6" w:rsidRDefault="002A18FF">
            <w:pPr>
              <w:pStyle w:val="1f4"/>
              <w:spacing w:line="280" w:lineRule="exact"/>
              <w:rPr>
                <w:color w:val="000000" w:themeColor="text1"/>
              </w:rPr>
            </w:pPr>
            <w:r w:rsidRPr="008D71D6">
              <w:rPr>
                <w:color w:val="000000" w:themeColor="text1"/>
              </w:rPr>
              <w:t>治理措施</w:t>
            </w:r>
          </w:p>
        </w:tc>
      </w:tr>
      <w:tr w:rsidR="008D71D6" w:rsidRPr="008D71D6" w14:paraId="4EA3C747" w14:textId="77777777" w:rsidTr="004D3423">
        <w:trPr>
          <w:trHeight w:val="340"/>
          <w:jc w:val="center"/>
        </w:trPr>
        <w:tc>
          <w:tcPr>
            <w:tcW w:w="641" w:type="dxa"/>
            <w:vMerge w:val="restart"/>
            <w:vAlign w:val="center"/>
          </w:tcPr>
          <w:p w14:paraId="2393C8A4" w14:textId="77777777" w:rsidR="002A18FF" w:rsidRPr="008D71D6" w:rsidRDefault="002A18FF">
            <w:pPr>
              <w:pStyle w:val="1f4"/>
              <w:spacing w:line="280" w:lineRule="exact"/>
              <w:rPr>
                <w:color w:val="000000" w:themeColor="text1"/>
              </w:rPr>
            </w:pPr>
            <w:r w:rsidRPr="008D71D6">
              <w:rPr>
                <w:rFonts w:hint="eastAsia"/>
                <w:color w:val="000000" w:themeColor="text1"/>
              </w:rPr>
              <w:t>废气</w:t>
            </w:r>
          </w:p>
        </w:tc>
        <w:tc>
          <w:tcPr>
            <w:tcW w:w="1574" w:type="dxa"/>
            <w:vAlign w:val="center"/>
          </w:tcPr>
          <w:p w14:paraId="77850109" w14:textId="77777777" w:rsidR="002A18FF" w:rsidRPr="008D71D6" w:rsidRDefault="002A18FF">
            <w:pPr>
              <w:pStyle w:val="1f4"/>
              <w:spacing w:line="280" w:lineRule="exact"/>
              <w:rPr>
                <w:color w:val="000000" w:themeColor="text1"/>
              </w:rPr>
            </w:pPr>
            <w:r w:rsidRPr="008D71D6">
              <w:rPr>
                <w:rFonts w:hint="eastAsia"/>
                <w:color w:val="000000" w:themeColor="text1"/>
              </w:rPr>
              <w:t>羊</w:t>
            </w:r>
            <w:r w:rsidRPr="008D71D6">
              <w:rPr>
                <w:color w:val="000000" w:themeColor="text1"/>
              </w:rPr>
              <w:t>舍</w:t>
            </w:r>
            <w:r w:rsidRPr="008D71D6">
              <w:rPr>
                <w:rFonts w:hint="eastAsia"/>
                <w:color w:val="000000" w:themeColor="text1"/>
              </w:rPr>
              <w:t>恶臭</w:t>
            </w:r>
          </w:p>
        </w:tc>
        <w:tc>
          <w:tcPr>
            <w:tcW w:w="1642" w:type="dxa"/>
            <w:vAlign w:val="center"/>
          </w:tcPr>
          <w:p w14:paraId="44859EB8" w14:textId="77777777" w:rsidR="002A18FF" w:rsidRPr="008D71D6" w:rsidRDefault="002A18FF">
            <w:pPr>
              <w:pStyle w:val="1f4"/>
              <w:spacing w:line="280" w:lineRule="exact"/>
              <w:rPr>
                <w:color w:val="000000" w:themeColor="text1"/>
              </w:rPr>
            </w:pPr>
            <w:r w:rsidRPr="008D71D6">
              <w:rPr>
                <w:color w:val="000000" w:themeColor="text1"/>
              </w:rPr>
              <w:t>臭气、</w:t>
            </w:r>
            <w:r w:rsidRPr="008D71D6">
              <w:rPr>
                <w:color w:val="000000" w:themeColor="text1"/>
              </w:rPr>
              <w:t>H</w:t>
            </w:r>
            <w:r w:rsidRPr="008D71D6">
              <w:rPr>
                <w:color w:val="000000" w:themeColor="text1"/>
                <w:vertAlign w:val="subscript"/>
              </w:rPr>
              <w:t>2</w:t>
            </w:r>
            <w:r w:rsidRPr="008D71D6">
              <w:rPr>
                <w:color w:val="000000" w:themeColor="text1"/>
              </w:rPr>
              <w:t>S</w:t>
            </w:r>
            <w:r w:rsidRPr="008D71D6">
              <w:rPr>
                <w:color w:val="000000" w:themeColor="text1"/>
              </w:rPr>
              <w:t>、</w:t>
            </w:r>
            <w:r w:rsidRPr="008D71D6">
              <w:rPr>
                <w:color w:val="000000" w:themeColor="text1"/>
              </w:rPr>
              <w:t>NH</w:t>
            </w:r>
            <w:r w:rsidRPr="008D71D6">
              <w:rPr>
                <w:color w:val="000000" w:themeColor="text1"/>
                <w:vertAlign w:val="subscript"/>
              </w:rPr>
              <w:t>3</w:t>
            </w:r>
          </w:p>
        </w:tc>
        <w:tc>
          <w:tcPr>
            <w:tcW w:w="4991" w:type="dxa"/>
            <w:vAlign w:val="center"/>
          </w:tcPr>
          <w:p w14:paraId="5526DAC6" w14:textId="77777777" w:rsidR="002A18FF" w:rsidRPr="008D71D6" w:rsidRDefault="002A18FF">
            <w:pPr>
              <w:pStyle w:val="1f4"/>
              <w:spacing w:line="280" w:lineRule="exact"/>
              <w:rPr>
                <w:color w:val="000000" w:themeColor="text1"/>
              </w:rPr>
            </w:pPr>
            <w:r w:rsidRPr="008D71D6">
              <w:rPr>
                <w:color w:val="000000" w:themeColor="text1"/>
              </w:rPr>
              <w:t>无组织排放。采用漏缝</w:t>
            </w:r>
            <w:proofErr w:type="gramStart"/>
            <w:r w:rsidRPr="008D71D6">
              <w:rPr>
                <w:color w:val="000000" w:themeColor="text1"/>
              </w:rPr>
              <w:t>地板高床</w:t>
            </w:r>
            <w:r w:rsidRPr="008D71D6">
              <w:rPr>
                <w:rFonts w:hint="eastAsia"/>
                <w:color w:val="000000" w:themeColor="text1"/>
              </w:rPr>
              <w:t>养殖</w:t>
            </w:r>
            <w:proofErr w:type="gramEnd"/>
            <w:r w:rsidRPr="008D71D6">
              <w:rPr>
                <w:color w:val="000000" w:themeColor="text1"/>
              </w:rPr>
              <w:t>，粪便及时清理，加强清洁卫生管理和通风措施，喷洒除臭剂和消毒剂</w:t>
            </w:r>
          </w:p>
        </w:tc>
      </w:tr>
      <w:tr w:rsidR="008D71D6" w:rsidRPr="008D71D6" w14:paraId="5D77DC04" w14:textId="77777777" w:rsidTr="004D3423">
        <w:trPr>
          <w:trHeight w:val="340"/>
          <w:jc w:val="center"/>
        </w:trPr>
        <w:tc>
          <w:tcPr>
            <w:tcW w:w="641" w:type="dxa"/>
            <w:vMerge/>
            <w:vAlign w:val="center"/>
          </w:tcPr>
          <w:p w14:paraId="7C20D777" w14:textId="77777777" w:rsidR="002A18FF" w:rsidRPr="008D71D6" w:rsidRDefault="002A18FF">
            <w:pPr>
              <w:pStyle w:val="1f4"/>
              <w:spacing w:line="280" w:lineRule="exact"/>
              <w:rPr>
                <w:color w:val="000000" w:themeColor="text1"/>
              </w:rPr>
            </w:pPr>
          </w:p>
        </w:tc>
        <w:tc>
          <w:tcPr>
            <w:tcW w:w="1574" w:type="dxa"/>
            <w:vAlign w:val="center"/>
          </w:tcPr>
          <w:p w14:paraId="12F6E6EC" w14:textId="77777777" w:rsidR="002A18FF" w:rsidRPr="008D71D6" w:rsidRDefault="002A18FF">
            <w:pPr>
              <w:pStyle w:val="1f4"/>
              <w:spacing w:line="280" w:lineRule="exact"/>
              <w:rPr>
                <w:color w:val="000000" w:themeColor="text1"/>
              </w:rPr>
            </w:pPr>
            <w:r w:rsidRPr="008D71D6">
              <w:rPr>
                <w:rFonts w:hint="eastAsia"/>
                <w:color w:val="000000" w:themeColor="text1"/>
              </w:rPr>
              <w:t>堆肥间恶臭</w:t>
            </w:r>
          </w:p>
        </w:tc>
        <w:tc>
          <w:tcPr>
            <w:tcW w:w="1642" w:type="dxa"/>
            <w:vAlign w:val="center"/>
          </w:tcPr>
          <w:p w14:paraId="2505946C" w14:textId="77777777" w:rsidR="002A18FF" w:rsidRPr="008D71D6" w:rsidRDefault="002A18FF">
            <w:pPr>
              <w:pStyle w:val="1f4"/>
              <w:spacing w:line="280" w:lineRule="exact"/>
              <w:rPr>
                <w:color w:val="000000" w:themeColor="text1"/>
              </w:rPr>
            </w:pPr>
            <w:r w:rsidRPr="008D71D6">
              <w:rPr>
                <w:color w:val="000000" w:themeColor="text1"/>
              </w:rPr>
              <w:t>臭气、</w:t>
            </w:r>
            <w:r w:rsidRPr="008D71D6">
              <w:rPr>
                <w:color w:val="000000" w:themeColor="text1"/>
              </w:rPr>
              <w:t>H</w:t>
            </w:r>
            <w:r w:rsidRPr="008D71D6">
              <w:rPr>
                <w:color w:val="000000" w:themeColor="text1"/>
                <w:vertAlign w:val="subscript"/>
              </w:rPr>
              <w:t>2</w:t>
            </w:r>
            <w:r w:rsidRPr="008D71D6">
              <w:rPr>
                <w:color w:val="000000" w:themeColor="text1"/>
              </w:rPr>
              <w:t>S</w:t>
            </w:r>
            <w:r w:rsidRPr="008D71D6">
              <w:rPr>
                <w:color w:val="000000" w:themeColor="text1"/>
              </w:rPr>
              <w:t>、</w:t>
            </w:r>
            <w:r w:rsidRPr="008D71D6">
              <w:rPr>
                <w:color w:val="000000" w:themeColor="text1"/>
              </w:rPr>
              <w:t>NH</w:t>
            </w:r>
            <w:r w:rsidRPr="008D71D6">
              <w:rPr>
                <w:color w:val="000000" w:themeColor="text1"/>
                <w:vertAlign w:val="subscript"/>
              </w:rPr>
              <w:t>3</w:t>
            </w:r>
          </w:p>
        </w:tc>
        <w:tc>
          <w:tcPr>
            <w:tcW w:w="4991" w:type="dxa"/>
            <w:vAlign w:val="center"/>
          </w:tcPr>
          <w:p w14:paraId="621BBEE9" w14:textId="77777777" w:rsidR="002A18FF" w:rsidRPr="008D71D6" w:rsidRDefault="002A18FF">
            <w:pPr>
              <w:pStyle w:val="1f4"/>
              <w:spacing w:line="280" w:lineRule="exact"/>
              <w:rPr>
                <w:color w:val="000000" w:themeColor="text1"/>
              </w:rPr>
            </w:pPr>
            <w:r w:rsidRPr="008D71D6">
              <w:rPr>
                <w:rFonts w:hint="eastAsia"/>
                <w:color w:val="000000" w:themeColor="text1"/>
              </w:rPr>
              <w:t>堆肥间设置封闭阳光棚，并喷洒生化除臭剂，肥料及时清运，同时采用好氧堆肥方式，投</w:t>
            </w:r>
            <w:proofErr w:type="gramStart"/>
            <w:r w:rsidRPr="008D71D6">
              <w:rPr>
                <w:rFonts w:hint="eastAsia"/>
                <w:color w:val="000000" w:themeColor="text1"/>
              </w:rPr>
              <w:t>加减少氨</w:t>
            </w:r>
            <w:proofErr w:type="gramEnd"/>
            <w:r w:rsidRPr="008D71D6">
              <w:rPr>
                <w:rFonts w:hint="eastAsia"/>
                <w:color w:val="000000" w:themeColor="text1"/>
              </w:rPr>
              <w:t>释放和保氮的复合菌剂；在翻堆的过程中喷入少量的水</w:t>
            </w:r>
          </w:p>
        </w:tc>
      </w:tr>
      <w:tr w:rsidR="008D71D6" w:rsidRPr="008D71D6" w14:paraId="27BC61BA" w14:textId="77777777" w:rsidTr="004D3423">
        <w:trPr>
          <w:trHeight w:val="804"/>
          <w:jc w:val="center"/>
        </w:trPr>
        <w:tc>
          <w:tcPr>
            <w:tcW w:w="641" w:type="dxa"/>
            <w:vAlign w:val="center"/>
          </w:tcPr>
          <w:p w14:paraId="5A406A75" w14:textId="77777777" w:rsidR="002A18FF" w:rsidRPr="008D71D6" w:rsidRDefault="002A18FF">
            <w:pPr>
              <w:pStyle w:val="1f4"/>
              <w:spacing w:line="280" w:lineRule="exact"/>
              <w:rPr>
                <w:color w:val="000000" w:themeColor="text1"/>
              </w:rPr>
            </w:pPr>
            <w:r w:rsidRPr="008D71D6">
              <w:rPr>
                <w:rFonts w:hint="eastAsia"/>
                <w:color w:val="000000" w:themeColor="text1"/>
              </w:rPr>
              <w:t>废水</w:t>
            </w:r>
          </w:p>
        </w:tc>
        <w:tc>
          <w:tcPr>
            <w:tcW w:w="1574" w:type="dxa"/>
            <w:vAlign w:val="center"/>
          </w:tcPr>
          <w:p w14:paraId="7440DEA5" w14:textId="77777777" w:rsidR="002A18FF" w:rsidRPr="008D71D6" w:rsidRDefault="002A18FF">
            <w:pPr>
              <w:pStyle w:val="1f4"/>
              <w:spacing w:line="280" w:lineRule="exact"/>
              <w:rPr>
                <w:color w:val="000000" w:themeColor="text1"/>
              </w:rPr>
            </w:pPr>
            <w:r w:rsidRPr="008D71D6">
              <w:rPr>
                <w:color w:val="000000" w:themeColor="text1"/>
              </w:rPr>
              <w:t>生活污水</w:t>
            </w:r>
          </w:p>
        </w:tc>
        <w:tc>
          <w:tcPr>
            <w:tcW w:w="1642" w:type="dxa"/>
            <w:vAlign w:val="center"/>
          </w:tcPr>
          <w:p w14:paraId="77AA5F77" w14:textId="77777777" w:rsidR="002A18FF" w:rsidRPr="008D71D6" w:rsidRDefault="002A18FF">
            <w:pPr>
              <w:pStyle w:val="1f4"/>
              <w:spacing w:line="280" w:lineRule="exact"/>
              <w:rPr>
                <w:color w:val="000000" w:themeColor="text1"/>
              </w:rPr>
            </w:pPr>
            <w:r w:rsidRPr="008D71D6">
              <w:rPr>
                <w:color w:val="000000" w:themeColor="text1"/>
              </w:rPr>
              <w:t>COD</w:t>
            </w:r>
            <w:r w:rsidRPr="008D71D6">
              <w:rPr>
                <w:color w:val="000000" w:themeColor="text1"/>
              </w:rPr>
              <w:t>、</w:t>
            </w:r>
            <w:r w:rsidRPr="008D71D6">
              <w:rPr>
                <w:color w:val="000000" w:themeColor="text1"/>
              </w:rPr>
              <w:t>BOD</w:t>
            </w:r>
            <w:r w:rsidRPr="008D71D6">
              <w:rPr>
                <w:color w:val="000000" w:themeColor="text1"/>
                <w:vertAlign w:val="subscript"/>
              </w:rPr>
              <w:t>5</w:t>
            </w:r>
            <w:r w:rsidRPr="008D71D6">
              <w:rPr>
                <w:color w:val="000000" w:themeColor="text1"/>
              </w:rPr>
              <w:t>、</w:t>
            </w:r>
            <w:r w:rsidRPr="008D71D6">
              <w:rPr>
                <w:color w:val="000000" w:themeColor="text1"/>
              </w:rPr>
              <w:t>NH</w:t>
            </w:r>
            <w:r w:rsidRPr="008D71D6">
              <w:rPr>
                <w:color w:val="000000" w:themeColor="text1"/>
                <w:vertAlign w:val="subscript"/>
              </w:rPr>
              <w:t>3</w:t>
            </w:r>
            <w:r w:rsidRPr="008D71D6">
              <w:rPr>
                <w:color w:val="000000" w:themeColor="text1"/>
              </w:rPr>
              <w:t>-N</w:t>
            </w:r>
            <w:r w:rsidRPr="008D71D6">
              <w:rPr>
                <w:color w:val="000000" w:themeColor="text1"/>
              </w:rPr>
              <w:t>和</w:t>
            </w:r>
            <w:r w:rsidRPr="008D71D6">
              <w:rPr>
                <w:color w:val="000000" w:themeColor="text1"/>
              </w:rPr>
              <w:t>SS</w:t>
            </w:r>
          </w:p>
        </w:tc>
        <w:tc>
          <w:tcPr>
            <w:tcW w:w="4991" w:type="dxa"/>
            <w:vAlign w:val="center"/>
          </w:tcPr>
          <w:p w14:paraId="5E1D5E6D" w14:textId="77777777" w:rsidR="002A18FF" w:rsidRPr="008D71D6" w:rsidRDefault="002A18FF">
            <w:pPr>
              <w:pStyle w:val="1f4"/>
              <w:spacing w:line="280" w:lineRule="exact"/>
              <w:rPr>
                <w:color w:val="000000" w:themeColor="text1"/>
              </w:rPr>
            </w:pPr>
            <w:r w:rsidRPr="008D71D6">
              <w:rPr>
                <w:rFonts w:hint="eastAsia"/>
                <w:color w:val="000000" w:themeColor="text1"/>
              </w:rPr>
              <w:t>生活污水排入项目区防渗化粪池内，定期清运至五十团污水处理厂处理，不外排。</w:t>
            </w:r>
          </w:p>
        </w:tc>
      </w:tr>
      <w:tr w:rsidR="008D71D6" w:rsidRPr="008D71D6" w14:paraId="5AD1667F" w14:textId="77777777" w:rsidTr="004D3423">
        <w:trPr>
          <w:trHeight w:val="268"/>
          <w:jc w:val="center"/>
        </w:trPr>
        <w:tc>
          <w:tcPr>
            <w:tcW w:w="641" w:type="dxa"/>
            <w:vMerge w:val="restart"/>
            <w:vAlign w:val="center"/>
          </w:tcPr>
          <w:p w14:paraId="00FDE627" w14:textId="77777777" w:rsidR="002A18FF" w:rsidRPr="008D71D6" w:rsidRDefault="002A18FF">
            <w:pPr>
              <w:pStyle w:val="1f4"/>
              <w:spacing w:line="280" w:lineRule="exact"/>
              <w:rPr>
                <w:color w:val="000000" w:themeColor="text1"/>
              </w:rPr>
            </w:pPr>
            <w:r w:rsidRPr="008D71D6">
              <w:rPr>
                <w:rFonts w:hint="eastAsia"/>
                <w:color w:val="000000" w:themeColor="text1"/>
              </w:rPr>
              <w:t>噪声</w:t>
            </w:r>
          </w:p>
        </w:tc>
        <w:tc>
          <w:tcPr>
            <w:tcW w:w="1574" w:type="dxa"/>
            <w:vAlign w:val="center"/>
          </w:tcPr>
          <w:p w14:paraId="277327E2" w14:textId="77777777" w:rsidR="002A18FF" w:rsidRPr="008D71D6" w:rsidRDefault="002A18FF">
            <w:pPr>
              <w:pStyle w:val="1f4"/>
              <w:spacing w:line="280" w:lineRule="exact"/>
              <w:rPr>
                <w:color w:val="000000" w:themeColor="text1"/>
              </w:rPr>
            </w:pPr>
            <w:r w:rsidRPr="008D71D6">
              <w:rPr>
                <w:rFonts w:hint="eastAsia"/>
                <w:color w:val="000000" w:themeColor="text1"/>
              </w:rPr>
              <w:t>羊</w:t>
            </w:r>
            <w:r w:rsidRPr="008D71D6">
              <w:rPr>
                <w:color w:val="000000" w:themeColor="text1"/>
              </w:rPr>
              <w:t>叫声</w:t>
            </w:r>
          </w:p>
        </w:tc>
        <w:tc>
          <w:tcPr>
            <w:tcW w:w="1642" w:type="dxa"/>
            <w:vAlign w:val="center"/>
          </w:tcPr>
          <w:p w14:paraId="07CDC80C" w14:textId="77777777" w:rsidR="002A18FF" w:rsidRPr="008D71D6" w:rsidRDefault="002A18FF">
            <w:pPr>
              <w:pStyle w:val="1f4"/>
              <w:spacing w:line="280" w:lineRule="exact"/>
              <w:rPr>
                <w:color w:val="000000" w:themeColor="text1"/>
              </w:rPr>
            </w:pPr>
            <w:r w:rsidRPr="008D71D6">
              <w:rPr>
                <w:rFonts w:hint="eastAsia"/>
                <w:color w:val="000000" w:themeColor="text1"/>
              </w:rPr>
              <w:t>/</w:t>
            </w:r>
          </w:p>
        </w:tc>
        <w:tc>
          <w:tcPr>
            <w:tcW w:w="4991" w:type="dxa"/>
            <w:vAlign w:val="center"/>
          </w:tcPr>
          <w:p w14:paraId="7C802326" w14:textId="77777777" w:rsidR="002A18FF" w:rsidRPr="008D71D6" w:rsidRDefault="002A18FF">
            <w:pPr>
              <w:pStyle w:val="1f4"/>
              <w:spacing w:line="280" w:lineRule="exact"/>
              <w:rPr>
                <w:color w:val="000000" w:themeColor="text1"/>
              </w:rPr>
            </w:pPr>
            <w:r w:rsidRPr="008D71D6">
              <w:rPr>
                <w:color w:val="000000" w:themeColor="text1"/>
              </w:rPr>
              <w:t>加强管理，减少</w:t>
            </w:r>
            <w:r w:rsidRPr="008D71D6">
              <w:rPr>
                <w:rFonts w:hint="eastAsia"/>
                <w:color w:val="000000" w:themeColor="text1"/>
              </w:rPr>
              <w:t>羊</w:t>
            </w:r>
            <w:r w:rsidRPr="008D71D6">
              <w:rPr>
                <w:color w:val="000000" w:themeColor="text1"/>
              </w:rPr>
              <w:t>应激叫声</w:t>
            </w:r>
          </w:p>
        </w:tc>
      </w:tr>
      <w:tr w:rsidR="008D71D6" w:rsidRPr="008D71D6" w14:paraId="25A24E2D" w14:textId="77777777" w:rsidTr="004D3423">
        <w:trPr>
          <w:trHeight w:val="277"/>
          <w:jc w:val="center"/>
        </w:trPr>
        <w:tc>
          <w:tcPr>
            <w:tcW w:w="641" w:type="dxa"/>
            <w:vMerge/>
            <w:vAlign w:val="center"/>
          </w:tcPr>
          <w:p w14:paraId="2E55F7C5" w14:textId="77777777" w:rsidR="002A18FF" w:rsidRPr="008D71D6" w:rsidRDefault="002A18FF">
            <w:pPr>
              <w:pStyle w:val="1f4"/>
              <w:spacing w:line="280" w:lineRule="exact"/>
              <w:rPr>
                <w:color w:val="000000" w:themeColor="text1"/>
              </w:rPr>
            </w:pPr>
          </w:p>
        </w:tc>
        <w:tc>
          <w:tcPr>
            <w:tcW w:w="1574" w:type="dxa"/>
            <w:vAlign w:val="center"/>
          </w:tcPr>
          <w:p w14:paraId="330F0E0B" w14:textId="77777777" w:rsidR="002A18FF" w:rsidRPr="008D71D6" w:rsidRDefault="002A18FF">
            <w:pPr>
              <w:pStyle w:val="1f4"/>
              <w:spacing w:line="280" w:lineRule="exact"/>
              <w:rPr>
                <w:color w:val="000000" w:themeColor="text1"/>
              </w:rPr>
            </w:pPr>
            <w:r w:rsidRPr="008D71D6">
              <w:rPr>
                <w:color w:val="000000" w:themeColor="text1"/>
              </w:rPr>
              <w:t>各类机械</w:t>
            </w:r>
          </w:p>
        </w:tc>
        <w:tc>
          <w:tcPr>
            <w:tcW w:w="1642" w:type="dxa"/>
            <w:vAlign w:val="center"/>
          </w:tcPr>
          <w:p w14:paraId="639A8ECA" w14:textId="77777777" w:rsidR="002A18FF" w:rsidRPr="008D71D6" w:rsidRDefault="002A18FF">
            <w:pPr>
              <w:pStyle w:val="1f4"/>
              <w:spacing w:line="280" w:lineRule="exact"/>
              <w:rPr>
                <w:color w:val="000000" w:themeColor="text1"/>
              </w:rPr>
            </w:pPr>
            <w:r w:rsidRPr="008D71D6">
              <w:rPr>
                <w:rFonts w:hint="eastAsia"/>
                <w:color w:val="000000" w:themeColor="text1"/>
              </w:rPr>
              <w:t>/</w:t>
            </w:r>
          </w:p>
        </w:tc>
        <w:tc>
          <w:tcPr>
            <w:tcW w:w="4991" w:type="dxa"/>
            <w:vAlign w:val="center"/>
          </w:tcPr>
          <w:p w14:paraId="3B64D092" w14:textId="77777777" w:rsidR="002A18FF" w:rsidRPr="008D71D6" w:rsidRDefault="002A18FF">
            <w:pPr>
              <w:pStyle w:val="1f4"/>
              <w:spacing w:line="280" w:lineRule="exact"/>
              <w:rPr>
                <w:color w:val="000000" w:themeColor="text1"/>
              </w:rPr>
            </w:pPr>
            <w:r w:rsidRPr="008D71D6">
              <w:rPr>
                <w:color w:val="000000" w:themeColor="text1"/>
              </w:rPr>
              <w:t>加装减震、降噪设施</w:t>
            </w:r>
          </w:p>
        </w:tc>
      </w:tr>
      <w:tr w:rsidR="008D71D6" w:rsidRPr="008D71D6" w14:paraId="5B1A0330" w14:textId="77777777" w:rsidTr="004D3423">
        <w:trPr>
          <w:trHeight w:val="277"/>
          <w:jc w:val="center"/>
        </w:trPr>
        <w:tc>
          <w:tcPr>
            <w:tcW w:w="641" w:type="dxa"/>
            <w:vMerge/>
            <w:vAlign w:val="center"/>
          </w:tcPr>
          <w:p w14:paraId="5E9DE5B8" w14:textId="77777777" w:rsidR="002A18FF" w:rsidRPr="008D71D6" w:rsidRDefault="002A18FF">
            <w:pPr>
              <w:pStyle w:val="1f4"/>
              <w:spacing w:line="280" w:lineRule="exact"/>
              <w:rPr>
                <w:color w:val="000000" w:themeColor="text1"/>
              </w:rPr>
            </w:pPr>
          </w:p>
        </w:tc>
        <w:tc>
          <w:tcPr>
            <w:tcW w:w="1574" w:type="dxa"/>
            <w:vAlign w:val="center"/>
          </w:tcPr>
          <w:p w14:paraId="6A82A7B9" w14:textId="77777777" w:rsidR="002A18FF" w:rsidRPr="008D71D6" w:rsidRDefault="002A18FF">
            <w:pPr>
              <w:pStyle w:val="1f4"/>
              <w:spacing w:line="280" w:lineRule="exact"/>
              <w:rPr>
                <w:color w:val="000000" w:themeColor="text1"/>
              </w:rPr>
            </w:pPr>
            <w:r w:rsidRPr="008D71D6">
              <w:rPr>
                <w:color w:val="000000" w:themeColor="text1"/>
              </w:rPr>
              <w:t>运输车辆</w:t>
            </w:r>
          </w:p>
        </w:tc>
        <w:tc>
          <w:tcPr>
            <w:tcW w:w="1642" w:type="dxa"/>
            <w:vAlign w:val="center"/>
          </w:tcPr>
          <w:p w14:paraId="316942EB" w14:textId="77777777" w:rsidR="002A18FF" w:rsidRPr="008D71D6" w:rsidRDefault="002A18FF">
            <w:pPr>
              <w:pStyle w:val="1f4"/>
              <w:spacing w:line="280" w:lineRule="exact"/>
              <w:rPr>
                <w:color w:val="000000" w:themeColor="text1"/>
              </w:rPr>
            </w:pPr>
            <w:r w:rsidRPr="008D71D6">
              <w:rPr>
                <w:rFonts w:hint="eastAsia"/>
                <w:color w:val="000000" w:themeColor="text1"/>
              </w:rPr>
              <w:t>/</w:t>
            </w:r>
          </w:p>
        </w:tc>
        <w:tc>
          <w:tcPr>
            <w:tcW w:w="4991" w:type="dxa"/>
            <w:vAlign w:val="center"/>
          </w:tcPr>
          <w:p w14:paraId="2E38FBA0" w14:textId="77777777" w:rsidR="002A18FF" w:rsidRPr="008D71D6" w:rsidRDefault="002A18FF">
            <w:pPr>
              <w:pStyle w:val="1f4"/>
              <w:spacing w:line="280" w:lineRule="exact"/>
              <w:rPr>
                <w:color w:val="000000" w:themeColor="text1"/>
              </w:rPr>
            </w:pPr>
            <w:r w:rsidRPr="008D71D6">
              <w:rPr>
                <w:color w:val="000000" w:themeColor="text1"/>
              </w:rPr>
              <w:t>减速慢行、禁止鸣笛</w:t>
            </w:r>
          </w:p>
        </w:tc>
      </w:tr>
      <w:tr w:rsidR="008D71D6" w:rsidRPr="008D71D6" w14:paraId="62B2E08A" w14:textId="77777777" w:rsidTr="004D3423">
        <w:trPr>
          <w:trHeight w:val="285"/>
          <w:jc w:val="center"/>
        </w:trPr>
        <w:tc>
          <w:tcPr>
            <w:tcW w:w="641" w:type="dxa"/>
            <w:vMerge w:val="restart"/>
            <w:vAlign w:val="center"/>
          </w:tcPr>
          <w:p w14:paraId="0FF92F05" w14:textId="77777777" w:rsidR="002A18FF" w:rsidRPr="008D71D6" w:rsidRDefault="002A18FF">
            <w:pPr>
              <w:pStyle w:val="1f4"/>
              <w:spacing w:line="280" w:lineRule="exact"/>
              <w:rPr>
                <w:color w:val="000000" w:themeColor="text1"/>
              </w:rPr>
            </w:pPr>
            <w:r w:rsidRPr="008D71D6">
              <w:rPr>
                <w:color w:val="000000" w:themeColor="text1"/>
              </w:rPr>
              <w:t>固体废物</w:t>
            </w:r>
          </w:p>
        </w:tc>
        <w:tc>
          <w:tcPr>
            <w:tcW w:w="1574" w:type="dxa"/>
            <w:vAlign w:val="center"/>
          </w:tcPr>
          <w:p w14:paraId="658D797A" w14:textId="77777777" w:rsidR="002A18FF" w:rsidRPr="008D71D6" w:rsidRDefault="002A18FF">
            <w:pPr>
              <w:pStyle w:val="1f4"/>
              <w:spacing w:line="280" w:lineRule="exact"/>
              <w:rPr>
                <w:color w:val="000000" w:themeColor="text1"/>
              </w:rPr>
            </w:pPr>
            <w:r w:rsidRPr="008D71D6">
              <w:rPr>
                <w:rFonts w:hint="eastAsia"/>
                <w:color w:val="000000" w:themeColor="text1"/>
              </w:rPr>
              <w:t>羊</w:t>
            </w:r>
            <w:r w:rsidRPr="008D71D6">
              <w:rPr>
                <w:color w:val="000000" w:themeColor="text1"/>
              </w:rPr>
              <w:t>粪</w:t>
            </w:r>
          </w:p>
        </w:tc>
        <w:tc>
          <w:tcPr>
            <w:tcW w:w="1642" w:type="dxa"/>
            <w:vAlign w:val="center"/>
          </w:tcPr>
          <w:p w14:paraId="7F7A3307" w14:textId="77777777" w:rsidR="002A18FF" w:rsidRPr="008D71D6" w:rsidRDefault="002A18FF">
            <w:pPr>
              <w:pStyle w:val="1f4"/>
              <w:spacing w:line="280" w:lineRule="exact"/>
              <w:rPr>
                <w:color w:val="000000" w:themeColor="text1"/>
              </w:rPr>
            </w:pPr>
            <w:r w:rsidRPr="008D71D6">
              <w:rPr>
                <w:color w:val="000000" w:themeColor="text1"/>
              </w:rPr>
              <w:t>有机物</w:t>
            </w:r>
          </w:p>
        </w:tc>
        <w:tc>
          <w:tcPr>
            <w:tcW w:w="4991" w:type="dxa"/>
            <w:vMerge w:val="restart"/>
            <w:vAlign w:val="center"/>
          </w:tcPr>
          <w:p w14:paraId="0E04A176" w14:textId="77777777" w:rsidR="002A18FF" w:rsidRPr="008D71D6" w:rsidRDefault="002A18FF">
            <w:pPr>
              <w:pStyle w:val="1f4"/>
              <w:spacing w:line="280" w:lineRule="exact"/>
              <w:rPr>
                <w:color w:val="000000" w:themeColor="text1"/>
              </w:rPr>
            </w:pPr>
            <w:r w:rsidRPr="008D71D6">
              <w:rPr>
                <w:rFonts w:ascii="宋体" w:hAnsi="宋体" w:cs="宋体" w:hint="eastAsia"/>
                <w:color w:val="000000" w:themeColor="text1"/>
                <w:kern w:val="0"/>
                <w:lang w:bidi="ar"/>
              </w:rPr>
              <w:t>废垫料与羊粪一起进一同清运至</w:t>
            </w:r>
            <w:r w:rsidRPr="008D71D6">
              <w:rPr>
                <w:rFonts w:hint="eastAsia"/>
                <w:color w:val="000000" w:themeColor="text1"/>
              </w:rPr>
              <w:t>堆肥间进行堆肥发酵，发酵后用于项目区周边农田施肥。</w:t>
            </w:r>
          </w:p>
        </w:tc>
      </w:tr>
      <w:tr w:rsidR="008D71D6" w:rsidRPr="008D71D6" w14:paraId="452D880D" w14:textId="77777777" w:rsidTr="004D3423">
        <w:trPr>
          <w:trHeight w:val="285"/>
          <w:jc w:val="center"/>
        </w:trPr>
        <w:tc>
          <w:tcPr>
            <w:tcW w:w="641" w:type="dxa"/>
            <w:vMerge/>
            <w:vAlign w:val="center"/>
          </w:tcPr>
          <w:p w14:paraId="035D0293" w14:textId="77777777" w:rsidR="002A18FF" w:rsidRPr="008D71D6" w:rsidRDefault="002A18FF">
            <w:pPr>
              <w:pStyle w:val="1f4"/>
              <w:spacing w:line="280" w:lineRule="exact"/>
              <w:rPr>
                <w:color w:val="000000" w:themeColor="text1"/>
              </w:rPr>
            </w:pPr>
          </w:p>
        </w:tc>
        <w:tc>
          <w:tcPr>
            <w:tcW w:w="1574" w:type="dxa"/>
            <w:vAlign w:val="center"/>
          </w:tcPr>
          <w:p w14:paraId="22387F38" w14:textId="77777777" w:rsidR="002A18FF" w:rsidRPr="008D71D6" w:rsidRDefault="002A18FF">
            <w:pPr>
              <w:pStyle w:val="1f4"/>
              <w:spacing w:line="280" w:lineRule="exact"/>
              <w:rPr>
                <w:color w:val="000000" w:themeColor="text1"/>
              </w:rPr>
            </w:pPr>
            <w:r w:rsidRPr="008D71D6">
              <w:rPr>
                <w:rFonts w:hint="eastAsia"/>
                <w:color w:val="000000" w:themeColor="text1"/>
              </w:rPr>
              <w:t>废垫料</w:t>
            </w:r>
          </w:p>
        </w:tc>
        <w:tc>
          <w:tcPr>
            <w:tcW w:w="1642" w:type="dxa"/>
            <w:vAlign w:val="center"/>
          </w:tcPr>
          <w:p w14:paraId="6C755B90" w14:textId="77777777" w:rsidR="002A18FF" w:rsidRPr="008D71D6" w:rsidRDefault="002A18FF">
            <w:pPr>
              <w:pStyle w:val="1f4"/>
              <w:spacing w:line="280" w:lineRule="exact"/>
              <w:rPr>
                <w:color w:val="000000" w:themeColor="text1"/>
              </w:rPr>
            </w:pPr>
            <w:r w:rsidRPr="008D71D6">
              <w:rPr>
                <w:color w:val="000000" w:themeColor="text1"/>
              </w:rPr>
              <w:t>有机物</w:t>
            </w:r>
          </w:p>
        </w:tc>
        <w:tc>
          <w:tcPr>
            <w:tcW w:w="4991" w:type="dxa"/>
            <w:vMerge/>
            <w:vAlign w:val="center"/>
          </w:tcPr>
          <w:p w14:paraId="6D468371" w14:textId="77777777" w:rsidR="002A18FF" w:rsidRPr="008D71D6" w:rsidRDefault="002A18FF">
            <w:pPr>
              <w:pStyle w:val="1f4"/>
              <w:spacing w:line="280" w:lineRule="exact"/>
              <w:rPr>
                <w:color w:val="000000" w:themeColor="text1"/>
              </w:rPr>
            </w:pPr>
          </w:p>
        </w:tc>
      </w:tr>
      <w:tr w:rsidR="008D71D6" w:rsidRPr="008D71D6" w14:paraId="450AEC16" w14:textId="77777777" w:rsidTr="004D3423">
        <w:trPr>
          <w:trHeight w:val="277"/>
          <w:jc w:val="center"/>
        </w:trPr>
        <w:tc>
          <w:tcPr>
            <w:tcW w:w="641" w:type="dxa"/>
            <w:vMerge/>
            <w:vAlign w:val="center"/>
          </w:tcPr>
          <w:p w14:paraId="7EC93A41" w14:textId="77777777" w:rsidR="002A18FF" w:rsidRPr="008D71D6" w:rsidRDefault="002A18FF">
            <w:pPr>
              <w:pStyle w:val="1f4"/>
              <w:spacing w:line="280" w:lineRule="exact"/>
              <w:rPr>
                <w:color w:val="000000" w:themeColor="text1"/>
              </w:rPr>
            </w:pPr>
          </w:p>
        </w:tc>
        <w:tc>
          <w:tcPr>
            <w:tcW w:w="1574" w:type="dxa"/>
            <w:vAlign w:val="center"/>
          </w:tcPr>
          <w:p w14:paraId="08CCC029" w14:textId="77777777" w:rsidR="002A18FF" w:rsidRPr="008D71D6" w:rsidRDefault="002A18FF">
            <w:pPr>
              <w:pStyle w:val="1f4"/>
              <w:spacing w:line="280" w:lineRule="exact"/>
              <w:rPr>
                <w:color w:val="000000" w:themeColor="text1"/>
              </w:rPr>
            </w:pPr>
            <w:r w:rsidRPr="008D71D6">
              <w:rPr>
                <w:color w:val="000000" w:themeColor="text1"/>
              </w:rPr>
              <w:t>病死</w:t>
            </w:r>
            <w:r w:rsidRPr="008D71D6">
              <w:rPr>
                <w:rFonts w:hint="eastAsia"/>
                <w:color w:val="000000" w:themeColor="text1"/>
              </w:rPr>
              <w:t>羊</w:t>
            </w:r>
          </w:p>
        </w:tc>
        <w:tc>
          <w:tcPr>
            <w:tcW w:w="1642" w:type="dxa"/>
            <w:vAlign w:val="center"/>
          </w:tcPr>
          <w:p w14:paraId="31F491C7" w14:textId="77777777" w:rsidR="002A18FF" w:rsidRPr="008D71D6" w:rsidRDefault="002A18FF">
            <w:pPr>
              <w:pStyle w:val="1f4"/>
              <w:spacing w:line="280" w:lineRule="exact"/>
              <w:rPr>
                <w:color w:val="000000" w:themeColor="text1"/>
              </w:rPr>
            </w:pPr>
            <w:r w:rsidRPr="008D71D6">
              <w:rPr>
                <w:color w:val="000000" w:themeColor="text1"/>
              </w:rPr>
              <w:t>有机物</w:t>
            </w:r>
          </w:p>
        </w:tc>
        <w:tc>
          <w:tcPr>
            <w:tcW w:w="4991" w:type="dxa"/>
            <w:vAlign w:val="center"/>
          </w:tcPr>
          <w:p w14:paraId="0E895191" w14:textId="77777777" w:rsidR="002A18FF" w:rsidRPr="008D71D6" w:rsidRDefault="002A18FF">
            <w:pPr>
              <w:pStyle w:val="1f4"/>
              <w:spacing w:line="280" w:lineRule="exact"/>
              <w:rPr>
                <w:color w:val="000000" w:themeColor="text1"/>
              </w:rPr>
            </w:pPr>
            <w:r w:rsidRPr="008D71D6">
              <w:rPr>
                <w:color w:val="000000" w:themeColor="text1"/>
              </w:rPr>
              <w:t>安全填埋井</w:t>
            </w:r>
            <w:r w:rsidRPr="008D71D6">
              <w:rPr>
                <w:rFonts w:hint="eastAsia"/>
                <w:color w:val="000000" w:themeColor="text1"/>
              </w:rPr>
              <w:t>填埋</w:t>
            </w:r>
          </w:p>
        </w:tc>
      </w:tr>
      <w:tr w:rsidR="008D71D6" w:rsidRPr="008D71D6" w14:paraId="07228CF8" w14:textId="77777777" w:rsidTr="004D3423">
        <w:trPr>
          <w:trHeight w:val="545"/>
          <w:jc w:val="center"/>
        </w:trPr>
        <w:tc>
          <w:tcPr>
            <w:tcW w:w="641" w:type="dxa"/>
            <w:vMerge/>
            <w:vAlign w:val="center"/>
          </w:tcPr>
          <w:p w14:paraId="4F0FDB9D" w14:textId="77777777" w:rsidR="002A18FF" w:rsidRPr="008D71D6" w:rsidRDefault="002A18FF">
            <w:pPr>
              <w:pStyle w:val="1f4"/>
              <w:spacing w:line="280" w:lineRule="exact"/>
              <w:rPr>
                <w:color w:val="000000" w:themeColor="text1"/>
              </w:rPr>
            </w:pPr>
          </w:p>
        </w:tc>
        <w:tc>
          <w:tcPr>
            <w:tcW w:w="1574" w:type="dxa"/>
            <w:vAlign w:val="center"/>
          </w:tcPr>
          <w:p w14:paraId="2E68E4C9" w14:textId="77777777" w:rsidR="002A18FF" w:rsidRPr="008D71D6" w:rsidRDefault="002A18FF">
            <w:pPr>
              <w:pStyle w:val="1f4"/>
              <w:spacing w:line="280" w:lineRule="exact"/>
              <w:rPr>
                <w:color w:val="000000" w:themeColor="text1"/>
              </w:rPr>
            </w:pPr>
            <w:r w:rsidRPr="008D71D6">
              <w:rPr>
                <w:color w:val="000000" w:themeColor="text1"/>
              </w:rPr>
              <w:t>消毒、防疫、医疗废物</w:t>
            </w:r>
          </w:p>
        </w:tc>
        <w:tc>
          <w:tcPr>
            <w:tcW w:w="1642" w:type="dxa"/>
            <w:vAlign w:val="center"/>
          </w:tcPr>
          <w:p w14:paraId="091DC931" w14:textId="77777777" w:rsidR="002A18FF" w:rsidRPr="008D71D6" w:rsidRDefault="002A18FF">
            <w:pPr>
              <w:pStyle w:val="1f4"/>
              <w:spacing w:line="280" w:lineRule="exact"/>
              <w:rPr>
                <w:color w:val="000000" w:themeColor="text1"/>
              </w:rPr>
            </w:pPr>
            <w:r w:rsidRPr="008D71D6">
              <w:rPr>
                <w:color w:val="000000" w:themeColor="text1"/>
              </w:rPr>
              <w:t>医疗废物（</w:t>
            </w:r>
            <w:r w:rsidRPr="008D71D6">
              <w:rPr>
                <w:color w:val="000000" w:themeColor="text1"/>
              </w:rPr>
              <w:t>HW01</w:t>
            </w:r>
            <w:r w:rsidRPr="008D71D6">
              <w:rPr>
                <w:color w:val="000000" w:themeColor="text1"/>
              </w:rPr>
              <w:t>）</w:t>
            </w:r>
          </w:p>
        </w:tc>
        <w:tc>
          <w:tcPr>
            <w:tcW w:w="4991" w:type="dxa"/>
            <w:vAlign w:val="center"/>
          </w:tcPr>
          <w:p w14:paraId="56BC0BEE" w14:textId="77777777" w:rsidR="002A18FF" w:rsidRPr="008D71D6" w:rsidRDefault="002A18FF">
            <w:pPr>
              <w:pStyle w:val="1f4"/>
              <w:spacing w:line="280" w:lineRule="exact"/>
              <w:rPr>
                <w:color w:val="000000" w:themeColor="text1"/>
              </w:rPr>
            </w:pPr>
            <w:r w:rsidRPr="008D71D6">
              <w:rPr>
                <w:color w:val="000000" w:themeColor="text1"/>
              </w:rPr>
              <w:t>委托有资质单位进行处置</w:t>
            </w:r>
          </w:p>
        </w:tc>
      </w:tr>
      <w:tr w:rsidR="008D71D6" w:rsidRPr="008D71D6" w14:paraId="179CA62B" w14:textId="77777777" w:rsidTr="004D3423">
        <w:trPr>
          <w:trHeight w:val="277"/>
          <w:jc w:val="center"/>
        </w:trPr>
        <w:tc>
          <w:tcPr>
            <w:tcW w:w="641" w:type="dxa"/>
            <w:vMerge/>
            <w:vAlign w:val="center"/>
          </w:tcPr>
          <w:p w14:paraId="5386C1F6" w14:textId="77777777" w:rsidR="002A18FF" w:rsidRPr="008D71D6" w:rsidRDefault="002A18FF">
            <w:pPr>
              <w:pStyle w:val="1f4"/>
              <w:spacing w:line="280" w:lineRule="exact"/>
              <w:rPr>
                <w:color w:val="000000" w:themeColor="text1"/>
              </w:rPr>
            </w:pPr>
          </w:p>
        </w:tc>
        <w:tc>
          <w:tcPr>
            <w:tcW w:w="1574" w:type="dxa"/>
            <w:vAlign w:val="center"/>
          </w:tcPr>
          <w:p w14:paraId="73CBD939" w14:textId="77777777" w:rsidR="002A18FF" w:rsidRPr="008D71D6" w:rsidRDefault="002A18FF">
            <w:pPr>
              <w:pStyle w:val="1f4"/>
              <w:spacing w:line="280" w:lineRule="exact"/>
              <w:rPr>
                <w:color w:val="000000" w:themeColor="text1"/>
              </w:rPr>
            </w:pPr>
            <w:r w:rsidRPr="008D71D6">
              <w:rPr>
                <w:color w:val="000000" w:themeColor="text1"/>
              </w:rPr>
              <w:t>分娩物（胎盘）</w:t>
            </w:r>
          </w:p>
        </w:tc>
        <w:tc>
          <w:tcPr>
            <w:tcW w:w="1642" w:type="dxa"/>
            <w:vAlign w:val="center"/>
          </w:tcPr>
          <w:p w14:paraId="6E595E42" w14:textId="77777777" w:rsidR="002A18FF" w:rsidRPr="008D71D6" w:rsidRDefault="002A18FF">
            <w:pPr>
              <w:pStyle w:val="1f4"/>
              <w:spacing w:line="280" w:lineRule="exact"/>
              <w:rPr>
                <w:color w:val="000000" w:themeColor="text1"/>
              </w:rPr>
            </w:pPr>
            <w:r w:rsidRPr="008D71D6">
              <w:rPr>
                <w:color w:val="000000" w:themeColor="text1"/>
              </w:rPr>
              <w:t>有机物</w:t>
            </w:r>
          </w:p>
        </w:tc>
        <w:tc>
          <w:tcPr>
            <w:tcW w:w="4991" w:type="dxa"/>
            <w:vAlign w:val="center"/>
          </w:tcPr>
          <w:p w14:paraId="7582023C" w14:textId="77777777" w:rsidR="002A18FF" w:rsidRPr="008D71D6" w:rsidRDefault="002A18FF">
            <w:pPr>
              <w:pStyle w:val="1f4"/>
              <w:spacing w:line="280" w:lineRule="exact"/>
              <w:rPr>
                <w:color w:val="000000" w:themeColor="text1"/>
              </w:rPr>
            </w:pPr>
            <w:r w:rsidRPr="008D71D6">
              <w:rPr>
                <w:color w:val="000000" w:themeColor="text1"/>
              </w:rPr>
              <w:t>安全填埋井填埋</w:t>
            </w:r>
          </w:p>
        </w:tc>
      </w:tr>
      <w:tr w:rsidR="008D71D6" w:rsidRPr="008D71D6" w14:paraId="1820F0A5" w14:textId="77777777" w:rsidTr="004D3423">
        <w:trPr>
          <w:trHeight w:val="277"/>
          <w:jc w:val="center"/>
        </w:trPr>
        <w:tc>
          <w:tcPr>
            <w:tcW w:w="641" w:type="dxa"/>
            <w:vMerge/>
            <w:vAlign w:val="center"/>
          </w:tcPr>
          <w:p w14:paraId="6F9F8886" w14:textId="77777777" w:rsidR="002A18FF" w:rsidRPr="008D71D6" w:rsidRDefault="002A18FF">
            <w:pPr>
              <w:pStyle w:val="1f4"/>
              <w:spacing w:line="280" w:lineRule="exact"/>
              <w:rPr>
                <w:color w:val="000000" w:themeColor="text1"/>
              </w:rPr>
            </w:pPr>
          </w:p>
        </w:tc>
        <w:tc>
          <w:tcPr>
            <w:tcW w:w="1574" w:type="dxa"/>
            <w:vAlign w:val="center"/>
          </w:tcPr>
          <w:p w14:paraId="564572C4" w14:textId="77777777" w:rsidR="002A18FF" w:rsidRPr="008D71D6" w:rsidRDefault="002A18FF">
            <w:pPr>
              <w:pStyle w:val="1f4"/>
              <w:spacing w:line="280" w:lineRule="exact"/>
              <w:rPr>
                <w:color w:val="000000" w:themeColor="text1"/>
              </w:rPr>
            </w:pPr>
            <w:r w:rsidRPr="008D71D6">
              <w:rPr>
                <w:color w:val="000000" w:themeColor="text1"/>
              </w:rPr>
              <w:t>废包装材料</w:t>
            </w:r>
          </w:p>
        </w:tc>
        <w:tc>
          <w:tcPr>
            <w:tcW w:w="1642" w:type="dxa"/>
            <w:vAlign w:val="center"/>
          </w:tcPr>
          <w:p w14:paraId="4150AD3C" w14:textId="77777777" w:rsidR="002A18FF" w:rsidRPr="008D71D6" w:rsidRDefault="002A18FF">
            <w:pPr>
              <w:pStyle w:val="1f4"/>
              <w:spacing w:line="280" w:lineRule="exact"/>
              <w:rPr>
                <w:color w:val="000000" w:themeColor="text1"/>
              </w:rPr>
            </w:pPr>
            <w:r w:rsidRPr="008D71D6">
              <w:rPr>
                <w:rFonts w:hint="eastAsia"/>
                <w:color w:val="000000" w:themeColor="text1"/>
              </w:rPr>
              <w:t>/</w:t>
            </w:r>
          </w:p>
        </w:tc>
        <w:tc>
          <w:tcPr>
            <w:tcW w:w="4991" w:type="dxa"/>
            <w:vAlign w:val="center"/>
          </w:tcPr>
          <w:p w14:paraId="4F129D14" w14:textId="77777777" w:rsidR="002A18FF" w:rsidRPr="008D71D6" w:rsidRDefault="002A18FF">
            <w:pPr>
              <w:pStyle w:val="1f4"/>
              <w:spacing w:line="280" w:lineRule="exact"/>
              <w:rPr>
                <w:color w:val="000000" w:themeColor="text1"/>
              </w:rPr>
            </w:pPr>
            <w:r w:rsidRPr="008D71D6">
              <w:rPr>
                <w:color w:val="000000" w:themeColor="text1"/>
              </w:rPr>
              <w:t>收集后厂家回收</w:t>
            </w:r>
          </w:p>
        </w:tc>
      </w:tr>
      <w:tr w:rsidR="008D71D6" w:rsidRPr="008D71D6" w14:paraId="40B1CFDA" w14:textId="77777777" w:rsidTr="004D3423">
        <w:trPr>
          <w:trHeight w:val="277"/>
          <w:jc w:val="center"/>
        </w:trPr>
        <w:tc>
          <w:tcPr>
            <w:tcW w:w="641" w:type="dxa"/>
            <w:vMerge/>
            <w:vAlign w:val="center"/>
          </w:tcPr>
          <w:p w14:paraId="42BC9E64" w14:textId="77777777" w:rsidR="002A18FF" w:rsidRPr="008D71D6" w:rsidRDefault="002A18FF">
            <w:pPr>
              <w:pStyle w:val="1f4"/>
              <w:spacing w:line="280" w:lineRule="exact"/>
              <w:rPr>
                <w:color w:val="000000" w:themeColor="text1"/>
              </w:rPr>
            </w:pPr>
          </w:p>
        </w:tc>
        <w:tc>
          <w:tcPr>
            <w:tcW w:w="1574" w:type="dxa"/>
            <w:vAlign w:val="center"/>
          </w:tcPr>
          <w:p w14:paraId="591541DC" w14:textId="77777777" w:rsidR="002A18FF" w:rsidRPr="008D71D6" w:rsidRDefault="002A18FF">
            <w:pPr>
              <w:pStyle w:val="1f4"/>
              <w:spacing w:line="280" w:lineRule="exact"/>
              <w:rPr>
                <w:color w:val="000000" w:themeColor="text1"/>
              </w:rPr>
            </w:pPr>
            <w:r w:rsidRPr="008D71D6">
              <w:rPr>
                <w:color w:val="000000" w:themeColor="text1"/>
              </w:rPr>
              <w:t>生活办公区</w:t>
            </w:r>
          </w:p>
        </w:tc>
        <w:tc>
          <w:tcPr>
            <w:tcW w:w="1642" w:type="dxa"/>
            <w:vAlign w:val="center"/>
          </w:tcPr>
          <w:p w14:paraId="1F8C8577" w14:textId="77777777" w:rsidR="002A18FF" w:rsidRPr="008D71D6" w:rsidRDefault="002A18FF">
            <w:pPr>
              <w:pStyle w:val="1f4"/>
              <w:spacing w:line="280" w:lineRule="exact"/>
              <w:rPr>
                <w:color w:val="000000" w:themeColor="text1"/>
              </w:rPr>
            </w:pPr>
            <w:r w:rsidRPr="008D71D6">
              <w:rPr>
                <w:color w:val="000000" w:themeColor="text1"/>
              </w:rPr>
              <w:t>生活垃圾</w:t>
            </w:r>
          </w:p>
        </w:tc>
        <w:tc>
          <w:tcPr>
            <w:tcW w:w="4991" w:type="dxa"/>
            <w:vAlign w:val="center"/>
          </w:tcPr>
          <w:p w14:paraId="6CE8F953" w14:textId="77777777" w:rsidR="002A18FF" w:rsidRPr="008D71D6" w:rsidRDefault="002A18FF">
            <w:pPr>
              <w:pStyle w:val="1f4"/>
              <w:spacing w:line="280" w:lineRule="exact"/>
              <w:rPr>
                <w:color w:val="000000" w:themeColor="text1"/>
              </w:rPr>
            </w:pPr>
            <w:r w:rsidRPr="008D71D6">
              <w:rPr>
                <w:color w:val="000000" w:themeColor="text1"/>
              </w:rPr>
              <w:t>环卫部门定期清运</w:t>
            </w:r>
          </w:p>
        </w:tc>
      </w:tr>
    </w:tbl>
    <w:p w14:paraId="007FAADA" w14:textId="77777777" w:rsidR="002A18FF" w:rsidRPr="008D71D6" w:rsidRDefault="002A18FF" w:rsidP="00D254AB">
      <w:pPr>
        <w:keepNext/>
        <w:keepLines/>
        <w:ind w:firstLineChars="0" w:firstLine="0"/>
        <w:outlineLvl w:val="1"/>
        <w:rPr>
          <w:b/>
          <w:bCs/>
          <w:color w:val="000000" w:themeColor="text1"/>
          <w:kern w:val="0"/>
          <w:sz w:val="28"/>
          <w:szCs w:val="32"/>
        </w:rPr>
      </w:pPr>
      <w:bookmarkStart w:id="139" w:name="_Toc278"/>
      <w:bookmarkStart w:id="140" w:name="_Toc7620"/>
      <w:bookmarkStart w:id="141" w:name="_Toc22815"/>
      <w:bookmarkStart w:id="142" w:name="_Toc7902"/>
      <w:bookmarkStart w:id="143" w:name="_Toc32108"/>
      <w:bookmarkStart w:id="144" w:name="_Toc32738"/>
      <w:bookmarkStart w:id="145" w:name="_Toc521581828"/>
      <w:bookmarkStart w:id="146" w:name="_Toc438639482"/>
      <w:bookmarkStart w:id="147" w:name="_Toc16611"/>
      <w:bookmarkStart w:id="148" w:name="_Toc4185"/>
      <w:bookmarkStart w:id="149" w:name="_Toc4844"/>
      <w:bookmarkEnd w:id="115"/>
      <w:r w:rsidRPr="008D71D6">
        <w:rPr>
          <w:b/>
          <w:bCs/>
          <w:color w:val="000000" w:themeColor="text1"/>
          <w:kern w:val="0"/>
          <w:sz w:val="28"/>
          <w:szCs w:val="32"/>
        </w:rPr>
        <w:t>3.</w:t>
      </w:r>
      <w:r w:rsidRPr="008D71D6">
        <w:rPr>
          <w:rFonts w:hint="eastAsia"/>
          <w:b/>
          <w:bCs/>
          <w:color w:val="000000" w:themeColor="text1"/>
          <w:kern w:val="0"/>
          <w:sz w:val="28"/>
          <w:szCs w:val="32"/>
        </w:rPr>
        <w:t>3</w:t>
      </w:r>
      <w:r w:rsidRPr="008D71D6">
        <w:rPr>
          <w:b/>
          <w:bCs/>
          <w:color w:val="000000" w:themeColor="text1"/>
          <w:kern w:val="0"/>
          <w:sz w:val="28"/>
          <w:szCs w:val="32"/>
        </w:rPr>
        <w:t>工程污染源分析</w:t>
      </w:r>
      <w:bookmarkEnd w:id="139"/>
      <w:bookmarkEnd w:id="140"/>
      <w:bookmarkEnd w:id="141"/>
      <w:bookmarkEnd w:id="142"/>
      <w:bookmarkEnd w:id="143"/>
      <w:bookmarkEnd w:id="144"/>
      <w:bookmarkEnd w:id="145"/>
      <w:bookmarkEnd w:id="146"/>
      <w:bookmarkEnd w:id="147"/>
      <w:bookmarkEnd w:id="148"/>
      <w:bookmarkEnd w:id="149"/>
    </w:p>
    <w:p w14:paraId="3CCA19B4" w14:textId="77777777" w:rsidR="002A18FF" w:rsidRPr="008D71D6" w:rsidRDefault="002A18FF" w:rsidP="00D254AB">
      <w:pPr>
        <w:keepNext/>
        <w:keepLines/>
        <w:ind w:firstLineChars="0" w:firstLine="0"/>
        <w:textAlignment w:val="baseline"/>
        <w:outlineLvl w:val="2"/>
        <w:rPr>
          <w:b/>
          <w:color w:val="000000" w:themeColor="text1"/>
          <w:kern w:val="0"/>
          <w:szCs w:val="28"/>
        </w:rPr>
      </w:pPr>
      <w:bookmarkStart w:id="150" w:name="_Toc1896"/>
      <w:bookmarkStart w:id="151" w:name="_Toc10614"/>
      <w:bookmarkStart w:id="152" w:name="_Toc24816"/>
      <w:r w:rsidRPr="008D71D6">
        <w:rPr>
          <w:rFonts w:hint="eastAsia"/>
          <w:b/>
          <w:color w:val="000000" w:themeColor="text1"/>
          <w:kern w:val="0"/>
          <w:szCs w:val="28"/>
        </w:rPr>
        <w:t>3.3.1</w:t>
      </w:r>
      <w:r w:rsidRPr="008D71D6">
        <w:rPr>
          <w:rFonts w:hint="eastAsia"/>
          <w:b/>
          <w:color w:val="000000" w:themeColor="text1"/>
          <w:kern w:val="0"/>
          <w:szCs w:val="28"/>
        </w:rPr>
        <w:t>施工期污染源强分析</w:t>
      </w:r>
      <w:bookmarkEnd w:id="150"/>
      <w:bookmarkEnd w:id="151"/>
      <w:bookmarkEnd w:id="152"/>
    </w:p>
    <w:p w14:paraId="3048E430" w14:textId="77777777" w:rsidR="002A18FF" w:rsidRPr="008D71D6" w:rsidRDefault="002A18FF" w:rsidP="00D254AB">
      <w:pPr>
        <w:widowControl/>
        <w:ind w:firstLine="480"/>
        <w:jc w:val="both"/>
        <w:rPr>
          <w:color w:val="000000" w:themeColor="text1"/>
          <w:kern w:val="0"/>
          <w:szCs w:val="20"/>
        </w:rPr>
      </w:pPr>
      <w:r w:rsidRPr="008D71D6">
        <w:rPr>
          <w:rFonts w:hint="eastAsia"/>
          <w:color w:val="000000" w:themeColor="text1"/>
          <w:kern w:val="0"/>
          <w:szCs w:val="20"/>
        </w:rPr>
        <w:t>本项目在施工期间将进行平整场地、修建厂区道路、厂房建设、设备安装等，将对项目所在地周围环境产生一定的影响。项目施工期约</w:t>
      </w:r>
      <w:r w:rsidRPr="008D71D6">
        <w:rPr>
          <w:rFonts w:hint="eastAsia"/>
          <w:color w:val="000000" w:themeColor="text1"/>
          <w:kern w:val="0"/>
          <w:szCs w:val="20"/>
        </w:rPr>
        <w:t>6</w:t>
      </w:r>
      <w:r w:rsidRPr="008D71D6">
        <w:rPr>
          <w:rFonts w:hint="eastAsia"/>
          <w:color w:val="000000" w:themeColor="text1"/>
          <w:kern w:val="0"/>
          <w:szCs w:val="20"/>
        </w:rPr>
        <w:t>个月，施工高峰期施工人员为</w:t>
      </w:r>
      <w:r w:rsidRPr="008D71D6">
        <w:rPr>
          <w:rFonts w:hint="eastAsia"/>
          <w:color w:val="000000" w:themeColor="text1"/>
          <w:kern w:val="0"/>
          <w:szCs w:val="20"/>
        </w:rPr>
        <w:t>50</w:t>
      </w:r>
      <w:r w:rsidRPr="008D71D6">
        <w:rPr>
          <w:rFonts w:hint="eastAsia"/>
          <w:color w:val="000000" w:themeColor="text1"/>
          <w:kern w:val="0"/>
          <w:szCs w:val="20"/>
        </w:rPr>
        <w:t>人。</w:t>
      </w:r>
    </w:p>
    <w:p w14:paraId="7766C38D" w14:textId="77777777" w:rsidR="002A18FF" w:rsidRPr="008D71D6" w:rsidRDefault="002A18FF" w:rsidP="00D254AB">
      <w:pPr>
        <w:keepNext/>
        <w:keepLines/>
        <w:ind w:firstLineChars="0" w:firstLine="0"/>
        <w:outlineLvl w:val="3"/>
        <w:rPr>
          <w:b/>
          <w:bCs/>
          <w:color w:val="000000" w:themeColor="text1"/>
          <w:szCs w:val="28"/>
        </w:rPr>
      </w:pPr>
      <w:r w:rsidRPr="008D71D6">
        <w:rPr>
          <w:rFonts w:hint="eastAsia"/>
          <w:b/>
          <w:bCs/>
          <w:color w:val="000000" w:themeColor="text1"/>
          <w:szCs w:val="28"/>
        </w:rPr>
        <w:t>3.3.1.1</w:t>
      </w:r>
      <w:r w:rsidRPr="008D71D6">
        <w:rPr>
          <w:rFonts w:hint="eastAsia"/>
          <w:b/>
          <w:bCs/>
          <w:color w:val="000000" w:themeColor="text1"/>
          <w:szCs w:val="28"/>
        </w:rPr>
        <w:t>施工期废气污染源强分析</w:t>
      </w:r>
    </w:p>
    <w:p w14:paraId="3C68E851" w14:textId="77777777" w:rsidR="002A18FF" w:rsidRPr="008D71D6" w:rsidRDefault="002A18FF" w:rsidP="00D254AB">
      <w:pPr>
        <w:widowControl/>
        <w:ind w:firstLine="480"/>
        <w:jc w:val="both"/>
        <w:rPr>
          <w:color w:val="000000" w:themeColor="text1"/>
          <w:kern w:val="0"/>
          <w:szCs w:val="22"/>
        </w:rPr>
      </w:pPr>
      <w:r w:rsidRPr="008D71D6">
        <w:rPr>
          <w:color w:val="000000" w:themeColor="text1"/>
          <w:kern w:val="0"/>
          <w:szCs w:val="22"/>
        </w:rPr>
        <w:t>施工期大气污染源主要为施工扬尘和施工废气。</w:t>
      </w:r>
    </w:p>
    <w:p w14:paraId="1FA53B14" w14:textId="77777777" w:rsidR="002A18FF" w:rsidRPr="008D71D6" w:rsidRDefault="002A18FF" w:rsidP="00D254AB">
      <w:pPr>
        <w:widowControl/>
        <w:ind w:firstLine="482"/>
        <w:jc w:val="both"/>
        <w:rPr>
          <w:b/>
          <w:bCs/>
          <w:color w:val="000000" w:themeColor="text1"/>
          <w:kern w:val="0"/>
          <w:szCs w:val="22"/>
        </w:rPr>
      </w:pPr>
      <w:r w:rsidRPr="008D71D6">
        <w:rPr>
          <w:b/>
          <w:bCs/>
          <w:color w:val="000000" w:themeColor="text1"/>
          <w:kern w:val="0"/>
          <w:szCs w:val="22"/>
        </w:rPr>
        <w:lastRenderedPageBreak/>
        <w:t>（</w:t>
      </w:r>
      <w:r w:rsidRPr="008D71D6">
        <w:rPr>
          <w:b/>
          <w:bCs/>
          <w:color w:val="000000" w:themeColor="text1"/>
          <w:kern w:val="0"/>
          <w:szCs w:val="22"/>
        </w:rPr>
        <w:t>1</w:t>
      </w:r>
      <w:r w:rsidRPr="008D71D6">
        <w:rPr>
          <w:b/>
          <w:bCs/>
          <w:color w:val="000000" w:themeColor="text1"/>
          <w:kern w:val="0"/>
          <w:szCs w:val="22"/>
        </w:rPr>
        <w:t>）施工扬尘</w:t>
      </w:r>
    </w:p>
    <w:p w14:paraId="20D824F7" w14:textId="77777777" w:rsidR="002A18FF" w:rsidRPr="008D71D6" w:rsidRDefault="002A18FF" w:rsidP="00D254AB">
      <w:pPr>
        <w:widowControl/>
        <w:ind w:firstLine="480"/>
        <w:jc w:val="both"/>
        <w:rPr>
          <w:color w:val="000000" w:themeColor="text1"/>
          <w:kern w:val="0"/>
          <w:szCs w:val="22"/>
        </w:rPr>
      </w:pPr>
      <w:r w:rsidRPr="008D71D6">
        <w:rPr>
          <w:color w:val="000000" w:themeColor="text1"/>
          <w:kern w:val="0"/>
          <w:szCs w:val="22"/>
        </w:rPr>
        <w:t>本项目的粉尘主要表现在工地附近交通沿线，尤其是天气干燥及风速较大时影响更为明显，使该区块及周围</w:t>
      </w:r>
      <w:proofErr w:type="gramStart"/>
      <w:r w:rsidRPr="008D71D6">
        <w:rPr>
          <w:color w:val="000000" w:themeColor="text1"/>
          <w:kern w:val="0"/>
          <w:szCs w:val="22"/>
        </w:rPr>
        <w:t>近地区</w:t>
      </w:r>
      <w:proofErr w:type="gramEnd"/>
      <w:r w:rsidRPr="008D71D6">
        <w:rPr>
          <w:color w:val="000000" w:themeColor="text1"/>
          <w:kern w:val="0"/>
          <w:szCs w:val="22"/>
        </w:rPr>
        <w:t>大气中总悬浮颗粒</w:t>
      </w:r>
      <w:r w:rsidRPr="008D71D6">
        <w:rPr>
          <w:color w:val="000000" w:themeColor="text1"/>
          <w:kern w:val="0"/>
          <w:szCs w:val="22"/>
        </w:rPr>
        <w:t>(TSP)</w:t>
      </w:r>
      <w:r w:rsidRPr="008D71D6">
        <w:rPr>
          <w:color w:val="000000" w:themeColor="text1"/>
          <w:kern w:val="0"/>
          <w:szCs w:val="22"/>
        </w:rPr>
        <w:t>浓度增大。具体粉尘产生环节主要为土方开挖、土方运输、施工材料装卸和运输，</w:t>
      </w:r>
      <w:r w:rsidRPr="008D71D6">
        <w:rPr>
          <w:rFonts w:hint="eastAsia"/>
          <w:color w:val="000000" w:themeColor="text1"/>
          <w:kern w:val="0"/>
          <w:szCs w:val="22"/>
        </w:rPr>
        <w:t>加强施工场地的</w:t>
      </w:r>
      <w:proofErr w:type="gramStart"/>
      <w:r w:rsidRPr="008D71D6">
        <w:rPr>
          <w:rFonts w:hint="eastAsia"/>
          <w:color w:val="000000" w:themeColor="text1"/>
          <w:kern w:val="0"/>
          <w:szCs w:val="22"/>
        </w:rPr>
        <w:t>洒水抑尘措施</w:t>
      </w:r>
      <w:proofErr w:type="gramEnd"/>
      <w:r w:rsidRPr="008D71D6">
        <w:rPr>
          <w:rFonts w:hint="eastAsia"/>
          <w:color w:val="000000" w:themeColor="text1"/>
          <w:kern w:val="0"/>
          <w:szCs w:val="22"/>
        </w:rPr>
        <w:t>，开挖临时土石方等采取篷布覆盖或者防尘网等措施；</w:t>
      </w:r>
      <w:r w:rsidRPr="008D71D6">
        <w:rPr>
          <w:color w:val="000000" w:themeColor="text1"/>
          <w:kern w:val="0"/>
          <w:szCs w:val="22"/>
        </w:rPr>
        <w:t>项目</w:t>
      </w:r>
      <w:r w:rsidRPr="008D71D6">
        <w:rPr>
          <w:rFonts w:hint="eastAsia"/>
          <w:color w:val="000000" w:themeColor="text1"/>
          <w:kern w:val="0"/>
          <w:szCs w:val="22"/>
        </w:rPr>
        <w:t>施工建设</w:t>
      </w:r>
      <w:r w:rsidRPr="008D71D6">
        <w:rPr>
          <w:color w:val="000000" w:themeColor="text1"/>
          <w:kern w:val="0"/>
          <w:szCs w:val="22"/>
        </w:rPr>
        <w:t>采用商品混凝土，</w:t>
      </w:r>
      <w:r w:rsidRPr="008D71D6">
        <w:rPr>
          <w:rFonts w:ascii="宋体" w:hAnsi="等线" w:cs="宋体" w:hint="eastAsia"/>
          <w:color w:val="000000" w:themeColor="text1"/>
          <w:kern w:val="0"/>
          <w:szCs w:val="21"/>
        </w:rPr>
        <w:t>尽量</w:t>
      </w:r>
      <w:proofErr w:type="gramStart"/>
      <w:r w:rsidRPr="008D71D6">
        <w:rPr>
          <w:rFonts w:ascii="宋体" w:hAnsi="等线" w:cs="宋体" w:hint="eastAsia"/>
          <w:color w:val="000000" w:themeColor="text1"/>
          <w:kern w:val="0"/>
          <w:szCs w:val="21"/>
        </w:rPr>
        <w:t>使用商混</w:t>
      </w:r>
      <w:proofErr w:type="gramEnd"/>
      <w:r w:rsidRPr="008D71D6">
        <w:rPr>
          <w:rFonts w:ascii="宋体" w:hAnsi="等线" w:cs="宋体" w:hint="eastAsia"/>
          <w:color w:val="000000" w:themeColor="text1"/>
          <w:kern w:val="0"/>
          <w:szCs w:val="21"/>
        </w:rPr>
        <w:t>、避免使用散装水泥，从而减少施工产生的施工扬尘</w:t>
      </w:r>
      <w:r w:rsidRPr="008D71D6">
        <w:rPr>
          <w:color w:val="000000" w:themeColor="text1"/>
          <w:kern w:val="0"/>
          <w:szCs w:val="22"/>
        </w:rPr>
        <w:t>。</w:t>
      </w:r>
    </w:p>
    <w:p w14:paraId="1F0EE223" w14:textId="77777777" w:rsidR="002A18FF" w:rsidRPr="008D71D6" w:rsidRDefault="002A18FF" w:rsidP="00D254AB">
      <w:pPr>
        <w:widowControl/>
        <w:ind w:firstLine="482"/>
        <w:jc w:val="both"/>
        <w:rPr>
          <w:b/>
          <w:bCs/>
          <w:color w:val="000000" w:themeColor="text1"/>
          <w:kern w:val="0"/>
          <w:szCs w:val="22"/>
        </w:rPr>
      </w:pPr>
      <w:r w:rsidRPr="008D71D6">
        <w:rPr>
          <w:b/>
          <w:bCs/>
          <w:color w:val="000000" w:themeColor="text1"/>
          <w:kern w:val="0"/>
          <w:szCs w:val="22"/>
        </w:rPr>
        <w:t>（</w:t>
      </w:r>
      <w:r w:rsidRPr="008D71D6">
        <w:rPr>
          <w:b/>
          <w:bCs/>
          <w:color w:val="000000" w:themeColor="text1"/>
          <w:kern w:val="0"/>
          <w:szCs w:val="22"/>
        </w:rPr>
        <w:t>2</w:t>
      </w:r>
      <w:r w:rsidRPr="008D71D6">
        <w:rPr>
          <w:b/>
          <w:bCs/>
          <w:color w:val="000000" w:themeColor="text1"/>
          <w:kern w:val="0"/>
          <w:szCs w:val="22"/>
        </w:rPr>
        <w:t>）施工机械废气</w:t>
      </w:r>
    </w:p>
    <w:p w14:paraId="19061A5B" w14:textId="77777777" w:rsidR="002A18FF" w:rsidRPr="008D71D6" w:rsidRDefault="002A18FF" w:rsidP="00D254AB">
      <w:pPr>
        <w:widowControl/>
        <w:ind w:firstLine="480"/>
        <w:jc w:val="both"/>
        <w:rPr>
          <w:color w:val="000000" w:themeColor="text1"/>
          <w:kern w:val="0"/>
          <w:szCs w:val="22"/>
        </w:rPr>
      </w:pPr>
      <w:r w:rsidRPr="008D71D6">
        <w:rPr>
          <w:color w:val="000000" w:themeColor="text1"/>
          <w:kern w:val="0"/>
          <w:szCs w:val="22"/>
        </w:rPr>
        <w:t>施工时使用的施工机械和大型建筑材料运输车辆一般都以柴油为燃料，柴油燃烧产生的尾气中主要含有颗粒物和</w:t>
      </w:r>
      <w:r w:rsidRPr="008D71D6">
        <w:rPr>
          <w:color w:val="000000" w:themeColor="text1"/>
          <w:kern w:val="0"/>
          <w:szCs w:val="21"/>
        </w:rPr>
        <w:t>NO</w:t>
      </w:r>
      <w:r w:rsidRPr="008D71D6">
        <w:rPr>
          <w:color w:val="000000" w:themeColor="text1"/>
          <w:kern w:val="0"/>
          <w:szCs w:val="21"/>
          <w:vertAlign w:val="subscript"/>
        </w:rPr>
        <w:t>x</w:t>
      </w:r>
      <w:r w:rsidRPr="008D71D6">
        <w:rPr>
          <w:color w:val="000000" w:themeColor="text1"/>
          <w:kern w:val="0"/>
          <w:szCs w:val="21"/>
        </w:rPr>
        <w:t>、</w:t>
      </w:r>
      <w:r w:rsidRPr="008D71D6">
        <w:rPr>
          <w:color w:val="000000" w:themeColor="text1"/>
          <w:kern w:val="0"/>
          <w:szCs w:val="21"/>
        </w:rPr>
        <w:t>CO</w:t>
      </w:r>
      <w:r w:rsidRPr="008D71D6">
        <w:rPr>
          <w:color w:val="000000" w:themeColor="text1"/>
          <w:kern w:val="0"/>
          <w:szCs w:val="21"/>
        </w:rPr>
        <w:t>、</w:t>
      </w:r>
      <w:r w:rsidRPr="008D71D6">
        <w:rPr>
          <w:color w:val="000000" w:themeColor="text1"/>
          <w:kern w:val="0"/>
          <w:szCs w:val="21"/>
        </w:rPr>
        <w:t>HC</w:t>
      </w:r>
      <w:r w:rsidRPr="008D71D6">
        <w:rPr>
          <w:color w:val="000000" w:themeColor="text1"/>
          <w:kern w:val="0"/>
          <w:szCs w:val="22"/>
        </w:rPr>
        <w:t>等废气。</w:t>
      </w:r>
    </w:p>
    <w:p w14:paraId="1A2DCD08" w14:textId="77777777" w:rsidR="002A18FF" w:rsidRPr="008D71D6" w:rsidRDefault="002A18FF" w:rsidP="00D254AB">
      <w:pPr>
        <w:keepNext/>
        <w:keepLines/>
        <w:ind w:firstLineChars="0" w:firstLine="0"/>
        <w:outlineLvl w:val="3"/>
        <w:rPr>
          <w:b/>
          <w:bCs/>
          <w:color w:val="000000" w:themeColor="text1"/>
          <w:szCs w:val="28"/>
        </w:rPr>
      </w:pPr>
      <w:r w:rsidRPr="008D71D6">
        <w:rPr>
          <w:rFonts w:hint="eastAsia"/>
          <w:b/>
          <w:bCs/>
          <w:color w:val="000000" w:themeColor="text1"/>
          <w:szCs w:val="28"/>
        </w:rPr>
        <w:t>3.3.1.2</w:t>
      </w:r>
      <w:r w:rsidRPr="008D71D6">
        <w:rPr>
          <w:rFonts w:hint="eastAsia"/>
          <w:b/>
          <w:bCs/>
          <w:color w:val="000000" w:themeColor="text1"/>
          <w:szCs w:val="28"/>
        </w:rPr>
        <w:t>施工期废水污染源强分析</w:t>
      </w:r>
    </w:p>
    <w:p w14:paraId="6A1F79AE" w14:textId="77777777" w:rsidR="002A18FF" w:rsidRPr="008D71D6" w:rsidRDefault="002A18FF" w:rsidP="00D254AB">
      <w:pPr>
        <w:widowControl/>
        <w:ind w:firstLine="480"/>
        <w:jc w:val="both"/>
        <w:rPr>
          <w:color w:val="000000" w:themeColor="text1"/>
          <w:kern w:val="0"/>
          <w:szCs w:val="20"/>
        </w:rPr>
      </w:pPr>
      <w:r w:rsidRPr="008D71D6">
        <w:rPr>
          <w:rFonts w:hint="eastAsia"/>
          <w:color w:val="000000" w:themeColor="text1"/>
          <w:kern w:val="0"/>
          <w:szCs w:val="20"/>
        </w:rPr>
        <w:t>项目施工期废水主要为施工作业废水以及施工人员生活污水。</w:t>
      </w:r>
    </w:p>
    <w:p w14:paraId="548BF6E1" w14:textId="77777777" w:rsidR="002A18FF" w:rsidRPr="008D71D6" w:rsidRDefault="002A18FF" w:rsidP="00D254AB">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）生活废水</w:t>
      </w:r>
    </w:p>
    <w:p w14:paraId="188AFA72" w14:textId="77777777" w:rsidR="002A18FF" w:rsidRPr="008D71D6" w:rsidRDefault="002A18FF" w:rsidP="00D254AB">
      <w:pPr>
        <w:pStyle w:val="afff1"/>
        <w:spacing w:line="360" w:lineRule="auto"/>
        <w:rPr>
          <w:color w:val="000000" w:themeColor="text1"/>
        </w:rPr>
      </w:pPr>
      <w:r w:rsidRPr="008D71D6">
        <w:rPr>
          <w:rFonts w:hint="eastAsia"/>
          <w:color w:val="000000" w:themeColor="text1"/>
        </w:rPr>
        <w:t>本项目平均施工人数约50人，施工场地内不设施工营地。</w:t>
      </w:r>
      <w:r w:rsidRPr="008D71D6">
        <w:rPr>
          <w:rFonts w:ascii="宋体" w:hint="eastAsia"/>
          <w:color w:val="000000" w:themeColor="text1"/>
          <w:szCs w:val="24"/>
          <w:lang w:bidi="ar"/>
        </w:rPr>
        <w:t>施工期间工地生活用水按</w:t>
      </w:r>
      <w:r w:rsidRPr="008D71D6">
        <w:rPr>
          <w:color w:val="000000" w:themeColor="text1"/>
          <w:szCs w:val="24"/>
          <w:lang w:bidi="ar"/>
        </w:rPr>
        <w:t>50L/</w:t>
      </w:r>
      <w:r w:rsidRPr="008D71D6">
        <w:rPr>
          <w:rFonts w:ascii="宋体" w:hint="eastAsia"/>
          <w:color w:val="000000" w:themeColor="text1"/>
          <w:szCs w:val="24"/>
          <w:lang w:bidi="ar"/>
        </w:rPr>
        <w:t>人·</w:t>
      </w:r>
      <w:r w:rsidRPr="008D71D6">
        <w:rPr>
          <w:color w:val="000000" w:themeColor="text1"/>
          <w:szCs w:val="24"/>
          <w:lang w:bidi="ar"/>
        </w:rPr>
        <w:t>d</w:t>
      </w:r>
      <w:r w:rsidRPr="008D71D6">
        <w:rPr>
          <w:rFonts w:ascii="宋体" w:hint="eastAsia"/>
          <w:color w:val="000000" w:themeColor="text1"/>
          <w:szCs w:val="24"/>
          <w:lang w:bidi="ar"/>
        </w:rPr>
        <w:t>计，总用水量为</w:t>
      </w:r>
      <w:r w:rsidRPr="008D71D6">
        <w:rPr>
          <w:rFonts w:hint="eastAsia"/>
          <w:color w:val="000000" w:themeColor="text1"/>
          <w:szCs w:val="24"/>
          <w:lang w:bidi="ar"/>
        </w:rPr>
        <w:t>2.5</w:t>
      </w:r>
      <w:r w:rsidRPr="008D71D6">
        <w:rPr>
          <w:color w:val="000000" w:themeColor="text1"/>
          <w:szCs w:val="24"/>
          <w:lang w:bidi="ar"/>
        </w:rPr>
        <w:t>m</w:t>
      </w:r>
      <w:r w:rsidRPr="008D71D6">
        <w:rPr>
          <w:rFonts w:hint="eastAsia"/>
          <w:color w:val="000000" w:themeColor="text1"/>
          <w:szCs w:val="24"/>
          <w:vertAlign w:val="superscript"/>
          <w:lang w:bidi="ar"/>
        </w:rPr>
        <w:t>3</w:t>
      </w:r>
      <w:r w:rsidRPr="008D71D6">
        <w:rPr>
          <w:color w:val="000000" w:themeColor="text1"/>
          <w:szCs w:val="24"/>
          <w:lang w:bidi="ar"/>
        </w:rPr>
        <w:t>/d</w:t>
      </w:r>
      <w:r w:rsidRPr="008D71D6">
        <w:rPr>
          <w:rFonts w:ascii="宋体" w:hint="eastAsia"/>
          <w:color w:val="000000" w:themeColor="text1"/>
          <w:szCs w:val="24"/>
          <w:lang w:bidi="ar"/>
        </w:rPr>
        <w:t>，排放系数以</w:t>
      </w:r>
      <w:r w:rsidRPr="008D71D6">
        <w:rPr>
          <w:color w:val="000000" w:themeColor="text1"/>
          <w:szCs w:val="24"/>
          <w:lang w:bidi="ar"/>
        </w:rPr>
        <w:t>0.8</w:t>
      </w:r>
      <w:r w:rsidRPr="008D71D6">
        <w:rPr>
          <w:rFonts w:ascii="宋体" w:hint="eastAsia"/>
          <w:color w:val="000000" w:themeColor="text1"/>
          <w:szCs w:val="24"/>
          <w:lang w:bidi="ar"/>
        </w:rPr>
        <w:t>计，总排放量约为</w:t>
      </w:r>
      <w:r w:rsidRPr="008D71D6">
        <w:rPr>
          <w:rFonts w:hint="eastAsia"/>
          <w:color w:val="000000" w:themeColor="text1"/>
          <w:szCs w:val="24"/>
          <w:lang w:bidi="ar"/>
        </w:rPr>
        <w:t>2</w:t>
      </w:r>
      <w:r w:rsidRPr="008D71D6">
        <w:rPr>
          <w:color w:val="000000" w:themeColor="text1"/>
          <w:szCs w:val="24"/>
          <w:lang w:bidi="ar"/>
        </w:rPr>
        <w:t>m</w:t>
      </w:r>
      <w:r w:rsidRPr="008D71D6">
        <w:rPr>
          <w:rFonts w:hint="eastAsia"/>
          <w:color w:val="000000" w:themeColor="text1"/>
          <w:szCs w:val="24"/>
          <w:vertAlign w:val="superscript"/>
          <w:lang w:bidi="ar"/>
        </w:rPr>
        <w:t>3</w:t>
      </w:r>
      <w:r w:rsidRPr="008D71D6">
        <w:rPr>
          <w:color w:val="000000" w:themeColor="text1"/>
          <w:szCs w:val="24"/>
          <w:lang w:bidi="ar"/>
        </w:rPr>
        <w:t>/d</w:t>
      </w:r>
      <w:r w:rsidRPr="008D71D6">
        <w:rPr>
          <w:rFonts w:ascii="宋体" w:hint="eastAsia"/>
          <w:color w:val="000000" w:themeColor="text1"/>
          <w:szCs w:val="24"/>
          <w:lang w:bidi="ar"/>
        </w:rPr>
        <w:t>。该项目施工期共</w:t>
      </w:r>
      <w:r w:rsidRPr="008D71D6">
        <w:rPr>
          <w:rFonts w:hint="eastAsia"/>
          <w:color w:val="000000" w:themeColor="text1"/>
          <w:szCs w:val="24"/>
          <w:lang w:bidi="ar"/>
        </w:rPr>
        <w:t>6</w:t>
      </w:r>
      <w:r w:rsidRPr="008D71D6">
        <w:rPr>
          <w:rFonts w:ascii="宋体" w:hint="eastAsia"/>
          <w:color w:val="000000" w:themeColor="text1"/>
          <w:szCs w:val="24"/>
          <w:lang w:bidi="ar"/>
        </w:rPr>
        <w:t>个月，生活污水的总排放量为</w:t>
      </w:r>
      <w:r w:rsidRPr="008D71D6">
        <w:rPr>
          <w:rFonts w:cs="Times New Roman"/>
          <w:color w:val="000000" w:themeColor="text1"/>
          <w:szCs w:val="24"/>
          <w:lang w:bidi="ar"/>
        </w:rPr>
        <w:t>360m</w:t>
      </w:r>
      <w:r w:rsidRPr="008D71D6">
        <w:rPr>
          <w:rFonts w:cs="Times New Roman"/>
          <w:color w:val="000000" w:themeColor="text1"/>
          <w:szCs w:val="24"/>
          <w:vertAlign w:val="superscript"/>
          <w:lang w:bidi="ar"/>
        </w:rPr>
        <w:t>3</w:t>
      </w:r>
      <w:r w:rsidRPr="008D71D6">
        <w:rPr>
          <w:rFonts w:cs="Times New Roman"/>
          <w:color w:val="000000" w:themeColor="text1"/>
          <w:szCs w:val="24"/>
          <w:lang w:bidi="ar"/>
        </w:rPr>
        <w:t>/a</w:t>
      </w:r>
      <w:r w:rsidRPr="008D71D6">
        <w:rPr>
          <w:rFonts w:hint="eastAsia"/>
          <w:color w:val="000000" w:themeColor="text1"/>
          <w:szCs w:val="24"/>
          <w:lang w:bidi="ar"/>
        </w:rPr>
        <w:t>，</w:t>
      </w:r>
      <w:r w:rsidRPr="008D71D6">
        <w:rPr>
          <w:rFonts w:hint="eastAsia"/>
          <w:color w:val="000000" w:themeColor="text1"/>
        </w:rPr>
        <w:t>主要污染物为</w:t>
      </w:r>
      <w:proofErr w:type="spellStart"/>
      <w:r w:rsidRPr="008D71D6">
        <w:rPr>
          <w:rFonts w:hint="eastAsia"/>
          <w:color w:val="000000" w:themeColor="text1"/>
        </w:rPr>
        <w:t>COD</w:t>
      </w:r>
      <w:r w:rsidRPr="008D71D6">
        <w:rPr>
          <w:rFonts w:hint="eastAsia"/>
          <w:color w:val="000000" w:themeColor="text1"/>
          <w:vertAlign w:val="subscript"/>
        </w:rPr>
        <w:t>cr</w:t>
      </w:r>
      <w:proofErr w:type="spellEnd"/>
      <w:r w:rsidRPr="008D71D6">
        <w:rPr>
          <w:rFonts w:hint="eastAsia"/>
          <w:color w:val="000000" w:themeColor="text1"/>
        </w:rPr>
        <w:t>浓度为300mg/L；NH</w:t>
      </w:r>
      <w:r w:rsidRPr="008D71D6">
        <w:rPr>
          <w:rFonts w:hint="eastAsia"/>
          <w:color w:val="000000" w:themeColor="text1"/>
          <w:vertAlign w:val="subscript"/>
        </w:rPr>
        <w:t>3</w:t>
      </w:r>
      <w:r w:rsidRPr="008D71D6">
        <w:rPr>
          <w:rFonts w:hint="eastAsia"/>
          <w:color w:val="000000" w:themeColor="text1"/>
        </w:rPr>
        <w:t>-N浓度为35mg/L；SS浓度为200mg/L，施工期生活污水严禁随地泼洒，</w:t>
      </w:r>
      <w:r w:rsidRPr="008D71D6">
        <w:rPr>
          <w:color w:val="000000" w:themeColor="text1"/>
        </w:rPr>
        <w:t>施工场地设置临时环保厕所</w:t>
      </w:r>
      <w:r w:rsidRPr="008D71D6">
        <w:rPr>
          <w:rFonts w:hint="eastAsia"/>
          <w:color w:val="000000" w:themeColor="text1"/>
        </w:rPr>
        <w:t>，基本不会对周围地表水环境产生影响。</w:t>
      </w:r>
    </w:p>
    <w:p w14:paraId="26B69FB0" w14:textId="77777777" w:rsidR="002A18FF" w:rsidRPr="008D71D6" w:rsidRDefault="002A18FF" w:rsidP="00D254AB">
      <w:pPr>
        <w:ind w:firstLine="480"/>
        <w:rPr>
          <w:color w:val="000000" w:themeColor="text1"/>
        </w:rPr>
      </w:pPr>
      <w:r w:rsidRPr="008D71D6">
        <w:rPr>
          <w:rFonts w:hint="eastAsia"/>
          <w:color w:val="000000" w:themeColor="text1"/>
        </w:rPr>
        <w:t>（</w:t>
      </w:r>
      <w:r w:rsidRPr="008D71D6">
        <w:rPr>
          <w:rFonts w:hint="eastAsia"/>
          <w:color w:val="000000" w:themeColor="text1"/>
        </w:rPr>
        <w:t>2</w:t>
      </w:r>
      <w:r w:rsidRPr="008D71D6">
        <w:rPr>
          <w:rFonts w:hint="eastAsia"/>
          <w:color w:val="000000" w:themeColor="text1"/>
        </w:rPr>
        <w:t>）施工作业废水</w:t>
      </w:r>
    </w:p>
    <w:p w14:paraId="4718E639" w14:textId="77777777" w:rsidR="002A18FF" w:rsidRPr="008D71D6" w:rsidRDefault="002A18FF" w:rsidP="00D254AB">
      <w:pPr>
        <w:widowControl/>
        <w:ind w:firstLine="480"/>
        <w:jc w:val="both"/>
        <w:rPr>
          <w:color w:val="000000" w:themeColor="text1"/>
          <w:kern w:val="0"/>
          <w:szCs w:val="20"/>
        </w:rPr>
      </w:pPr>
      <w:r w:rsidRPr="008D71D6">
        <w:rPr>
          <w:rFonts w:hint="eastAsia"/>
          <w:color w:val="000000" w:themeColor="text1"/>
          <w:kern w:val="0"/>
          <w:szCs w:val="20"/>
        </w:rPr>
        <w:t>施工期工程废水主要来自混凝土的保养浇水、砌砖的加湿淋水，废水量不大，多为无机废水，除悬浮物含量较高外，一般不含有毒有害物质，一般产生不了径流，形成不了有组织排水。这部分废水在施工现场因自然蒸发、渗漏等原因而消耗，基本没有废污水排放。由于排量很小不会对水环境产生大的不利影响。</w:t>
      </w:r>
    </w:p>
    <w:p w14:paraId="2144F6E5" w14:textId="77777777" w:rsidR="002A18FF" w:rsidRPr="008D71D6" w:rsidRDefault="002A18FF" w:rsidP="00D254AB">
      <w:pPr>
        <w:widowControl/>
        <w:ind w:firstLine="480"/>
        <w:jc w:val="both"/>
        <w:rPr>
          <w:color w:val="000000" w:themeColor="text1"/>
          <w:kern w:val="0"/>
          <w:szCs w:val="20"/>
        </w:rPr>
      </w:pPr>
      <w:r w:rsidRPr="008D71D6">
        <w:rPr>
          <w:rFonts w:hint="eastAsia"/>
          <w:color w:val="000000" w:themeColor="text1"/>
          <w:kern w:val="0"/>
          <w:szCs w:val="20"/>
        </w:rPr>
        <w:t>本项目在工程区内布置了临时沉淀池，将混凝土养护废水收集于沉淀池中，经沉淀处理后回用于混泥土养护、厂区内洒水抑尘，严禁外排。</w:t>
      </w:r>
    </w:p>
    <w:p w14:paraId="6DC06F07" w14:textId="77777777" w:rsidR="002A18FF" w:rsidRPr="008D71D6" w:rsidRDefault="002A18FF" w:rsidP="00D254AB">
      <w:pPr>
        <w:keepNext/>
        <w:keepLines/>
        <w:ind w:firstLineChars="0" w:firstLine="0"/>
        <w:outlineLvl w:val="3"/>
        <w:rPr>
          <w:b/>
          <w:bCs/>
          <w:color w:val="000000" w:themeColor="text1"/>
          <w:szCs w:val="28"/>
        </w:rPr>
      </w:pPr>
      <w:r w:rsidRPr="008D71D6">
        <w:rPr>
          <w:rFonts w:hint="eastAsia"/>
          <w:b/>
          <w:bCs/>
          <w:color w:val="000000" w:themeColor="text1"/>
          <w:szCs w:val="28"/>
        </w:rPr>
        <w:lastRenderedPageBreak/>
        <w:t>3.3.1.3</w:t>
      </w:r>
      <w:r w:rsidRPr="008D71D6">
        <w:rPr>
          <w:rFonts w:hint="eastAsia"/>
          <w:b/>
          <w:bCs/>
          <w:color w:val="000000" w:themeColor="text1"/>
          <w:szCs w:val="28"/>
        </w:rPr>
        <w:t>施工期噪声污染源强分析</w:t>
      </w:r>
    </w:p>
    <w:p w14:paraId="0A705675" w14:textId="77777777" w:rsidR="002A18FF" w:rsidRPr="008D71D6" w:rsidRDefault="002A18FF" w:rsidP="00D254AB">
      <w:pPr>
        <w:widowControl/>
        <w:ind w:firstLine="480"/>
        <w:jc w:val="both"/>
        <w:rPr>
          <w:color w:val="000000" w:themeColor="text1"/>
          <w:kern w:val="0"/>
          <w:szCs w:val="22"/>
        </w:rPr>
      </w:pPr>
      <w:r w:rsidRPr="008D71D6">
        <w:rPr>
          <w:color w:val="000000" w:themeColor="text1"/>
          <w:kern w:val="0"/>
          <w:szCs w:val="22"/>
        </w:rPr>
        <w:t>施工期噪声主要来自施工机械噪声、施工作业噪声和运输车辆噪声，其强度与施工设备的种类及施工队伍的管理等有关。施工期间的主要设备及其声源强度如下表：</w:t>
      </w:r>
    </w:p>
    <w:p w14:paraId="12B1842C" w14:textId="77777777" w:rsidR="002A18FF" w:rsidRPr="008D71D6" w:rsidRDefault="002A18FF" w:rsidP="00AE4A69">
      <w:pPr>
        <w:spacing w:beforeLines="50" w:before="156" w:line="240" w:lineRule="auto"/>
        <w:ind w:firstLineChars="0" w:firstLine="0"/>
        <w:jc w:val="center"/>
        <w:rPr>
          <w:b/>
          <w:color w:val="000000" w:themeColor="text1"/>
          <w:sz w:val="21"/>
          <w:szCs w:val="21"/>
        </w:rPr>
      </w:pPr>
      <w:r w:rsidRPr="008D71D6">
        <w:rPr>
          <w:b/>
          <w:color w:val="000000" w:themeColor="text1"/>
          <w:sz w:val="21"/>
          <w:szCs w:val="21"/>
        </w:rPr>
        <w:t>表</w:t>
      </w:r>
      <w:r w:rsidRPr="008D71D6">
        <w:rPr>
          <w:rFonts w:hint="eastAsia"/>
          <w:b/>
          <w:color w:val="000000" w:themeColor="text1"/>
          <w:sz w:val="21"/>
          <w:szCs w:val="21"/>
        </w:rPr>
        <w:t>3.3</w:t>
      </w:r>
      <w:r w:rsidRPr="008D71D6">
        <w:rPr>
          <w:b/>
          <w:color w:val="000000" w:themeColor="text1"/>
          <w:sz w:val="21"/>
          <w:szCs w:val="21"/>
        </w:rPr>
        <w:t>-</w:t>
      </w:r>
      <w:r w:rsidRPr="008D71D6">
        <w:rPr>
          <w:rFonts w:hint="eastAsia"/>
          <w:b/>
          <w:color w:val="000000" w:themeColor="text1"/>
          <w:sz w:val="21"/>
          <w:szCs w:val="21"/>
        </w:rPr>
        <w:t>1</w:t>
      </w:r>
      <w:r w:rsidRPr="008D71D6">
        <w:rPr>
          <w:b/>
          <w:color w:val="000000" w:themeColor="text1"/>
          <w:sz w:val="21"/>
          <w:szCs w:val="21"/>
        </w:rPr>
        <w:t xml:space="preserve">    </w:t>
      </w:r>
      <w:r w:rsidRPr="008D71D6">
        <w:rPr>
          <w:b/>
          <w:color w:val="000000" w:themeColor="text1"/>
          <w:sz w:val="21"/>
          <w:szCs w:val="21"/>
        </w:rPr>
        <w:t>施工设备源强值</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76"/>
        <w:gridCol w:w="2076"/>
        <w:gridCol w:w="2077"/>
        <w:gridCol w:w="2077"/>
      </w:tblGrid>
      <w:tr w:rsidR="008D71D6" w:rsidRPr="008D71D6" w14:paraId="1B2BC1A7" w14:textId="77777777" w:rsidTr="005A5B9A">
        <w:trPr>
          <w:trHeight w:val="380"/>
        </w:trPr>
        <w:tc>
          <w:tcPr>
            <w:tcW w:w="1250" w:type="pct"/>
            <w:shd w:val="clear" w:color="auto" w:fill="auto"/>
            <w:vAlign w:val="center"/>
          </w:tcPr>
          <w:p w14:paraId="3F285244"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rFonts w:hint="eastAsia"/>
                <w:b/>
                <w:bCs/>
                <w:color w:val="000000" w:themeColor="text1"/>
                <w:kern w:val="0"/>
                <w:sz w:val="21"/>
                <w:szCs w:val="21"/>
              </w:rPr>
              <w:t>设备名称</w:t>
            </w:r>
          </w:p>
        </w:tc>
        <w:tc>
          <w:tcPr>
            <w:tcW w:w="1250" w:type="pct"/>
            <w:shd w:val="clear" w:color="auto" w:fill="auto"/>
            <w:vAlign w:val="center"/>
          </w:tcPr>
          <w:p w14:paraId="08E8E315"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b/>
                <w:bCs/>
                <w:color w:val="000000" w:themeColor="text1"/>
                <w:kern w:val="0"/>
                <w:sz w:val="21"/>
                <w:szCs w:val="21"/>
              </w:rPr>
              <w:t>噪声强度</w:t>
            </w:r>
            <w:r w:rsidRPr="008D71D6">
              <w:rPr>
                <w:b/>
                <w:bCs/>
                <w:color w:val="000000" w:themeColor="text1"/>
                <w:kern w:val="0"/>
                <w:sz w:val="21"/>
                <w:szCs w:val="21"/>
              </w:rPr>
              <w:t>dB(A)</w:t>
            </w:r>
          </w:p>
        </w:tc>
        <w:tc>
          <w:tcPr>
            <w:tcW w:w="1250" w:type="pct"/>
            <w:shd w:val="clear" w:color="auto" w:fill="auto"/>
            <w:vAlign w:val="center"/>
          </w:tcPr>
          <w:p w14:paraId="695C5114"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b/>
                <w:bCs/>
                <w:color w:val="000000" w:themeColor="text1"/>
                <w:kern w:val="0"/>
                <w:sz w:val="21"/>
                <w:szCs w:val="21"/>
              </w:rPr>
              <w:t>设备名称</w:t>
            </w:r>
          </w:p>
        </w:tc>
        <w:tc>
          <w:tcPr>
            <w:tcW w:w="1250" w:type="pct"/>
            <w:shd w:val="clear" w:color="auto" w:fill="auto"/>
            <w:vAlign w:val="center"/>
          </w:tcPr>
          <w:p w14:paraId="159F4BCD"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b/>
                <w:bCs/>
                <w:color w:val="000000" w:themeColor="text1"/>
                <w:kern w:val="0"/>
                <w:sz w:val="21"/>
                <w:szCs w:val="21"/>
              </w:rPr>
              <w:t>噪声强度</w:t>
            </w:r>
            <w:r w:rsidRPr="008D71D6">
              <w:rPr>
                <w:b/>
                <w:bCs/>
                <w:color w:val="000000" w:themeColor="text1"/>
                <w:kern w:val="0"/>
                <w:sz w:val="21"/>
                <w:szCs w:val="21"/>
              </w:rPr>
              <w:t>dB(A)</w:t>
            </w:r>
          </w:p>
        </w:tc>
      </w:tr>
      <w:tr w:rsidR="008D71D6" w:rsidRPr="008D71D6" w14:paraId="2B86DC9F" w14:textId="77777777" w:rsidTr="005A5B9A">
        <w:trPr>
          <w:trHeight w:val="380"/>
        </w:trPr>
        <w:tc>
          <w:tcPr>
            <w:tcW w:w="1250" w:type="pct"/>
            <w:shd w:val="clear" w:color="auto" w:fill="auto"/>
            <w:vAlign w:val="center"/>
          </w:tcPr>
          <w:p w14:paraId="78B0F6C3"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混凝土搅拌机</w:t>
            </w:r>
          </w:p>
        </w:tc>
        <w:tc>
          <w:tcPr>
            <w:tcW w:w="1250" w:type="pct"/>
            <w:shd w:val="clear" w:color="auto" w:fill="auto"/>
            <w:vAlign w:val="center"/>
          </w:tcPr>
          <w:p w14:paraId="37F7818A"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110</w:t>
            </w:r>
          </w:p>
        </w:tc>
        <w:tc>
          <w:tcPr>
            <w:tcW w:w="1250" w:type="pct"/>
            <w:shd w:val="clear" w:color="auto" w:fill="auto"/>
            <w:vAlign w:val="center"/>
          </w:tcPr>
          <w:p w14:paraId="2D3157C9"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轮式载机</w:t>
            </w:r>
          </w:p>
        </w:tc>
        <w:tc>
          <w:tcPr>
            <w:tcW w:w="1250" w:type="pct"/>
            <w:shd w:val="clear" w:color="auto" w:fill="auto"/>
            <w:vAlign w:val="center"/>
          </w:tcPr>
          <w:p w14:paraId="59018CE4"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98</w:t>
            </w:r>
          </w:p>
        </w:tc>
      </w:tr>
      <w:tr w:rsidR="008D71D6" w:rsidRPr="008D71D6" w14:paraId="7E25D441" w14:textId="77777777" w:rsidTr="005A5B9A">
        <w:trPr>
          <w:trHeight w:val="375"/>
        </w:trPr>
        <w:tc>
          <w:tcPr>
            <w:tcW w:w="1250" w:type="pct"/>
            <w:shd w:val="clear" w:color="auto" w:fill="auto"/>
            <w:vAlign w:val="center"/>
          </w:tcPr>
          <w:p w14:paraId="6FCA98C6"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混凝土泵</w:t>
            </w:r>
          </w:p>
        </w:tc>
        <w:tc>
          <w:tcPr>
            <w:tcW w:w="1250" w:type="pct"/>
            <w:shd w:val="clear" w:color="auto" w:fill="auto"/>
            <w:vAlign w:val="center"/>
          </w:tcPr>
          <w:p w14:paraId="4A53DC0A"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101</w:t>
            </w:r>
          </w:p>
        </w:tc>
        <w:tc>
          <w:tcPr>
            <w:tcW w:w="1250" w:type="pct"/>
            <w:shd w:val="clear" w:color="auto" w:fill="auto"/>
            <w:vAlign w:val="center"/>
          </w:tcPr>
          <w:p w14:paraId="0E2D4C12" w14:textId="77777777" w:rsidR="002A18FF" w:rsidRPr="008D71D6" w:rsidRDefault="002A18FF" w:rsidP="005A5B9A">
            <w:pPr>
              <w:widowControl/>
              <w:tabs>
                <w:tab w:val="left" w:pos="708"/>
              </w:tabs>
              <w:spacing w:line="276" w:lineRule="auto"/>
              <w:ind w:firstLineChars="0" w:firstLine="0"/>
              <w:jc w:val="center"/>
              <w:rPr>
                <w:color w:val="000000" w:themeColor="text1"/>
                <w:kern w:val="0"/>
                <w:sz w:val="21"/>
                <w:szCs w:val="21"/>
              </w:rPr>
            </w:pPr>
            <w:r w:rsidRPr="008D71D6">
              <w:rPr>
                <w:color w:val="000000" w:themeColor="text1"/>
                <w:kern w:val="0"/>
                <w:sz w:val="21"/>
                <w:szCs w:val="21"/>
              </w:rPr>
              <w:t>轮胎式液压挖掘机</w:t>
            </w:r>
          </w:p>
        </w:tc>
        <w:tc>
          <w:tcPr>
            <w:tcW w:w="1250" w:type="pct"/>
            <w:shd w:val="clear" w:color="auto" w:fill="auto"/>
            <w:vAlign w:val="center"/>
          </w:tcPr>
          <w:p w14:paraId="7ACBF93F"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96</w:t>
            </w:r>
          </w:p>
        </w:tc>
      </w:tr>
      <w:tr w:rsidR="008D71D6" w:rsidRPr="008D71D6" w14:paraId="70E7D035" w14:textId="77777777" w:rsidTr="005A5B9A">
        <w:trPr>
          <w:trHeight w:val="380"/>
        </w:trPr>
        <w:tc>
          <w:tcPr>
            <w:tcW w:w="1250" w:type="pct"/>
            <w:shd w:val="clear" w:color="auto" w:fill="auto"/>
            <w:vAlign w:val="center"/>
          </w:tcPr>
          <w:p w14:paraId="0C4CB0E3"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混凝土振捣机</w:t>
            </w:r>
          </w:p>
        </w:tc>
        <w:tc>
          <w:tcPr>
            <w:tcW w:w="1250" w:type="pct"/>
            <w:shd w:val="clear" w:color="auto" w:fill="auto"/>
            <w:vAlign w:val="center"/>
          </w:tcPr>
          <w:p w14:paraId="752A9DE6"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96</w:t>
            </w:r>
          </w:p>
        </w:tc>
        <w:tc>
          <w:tcPr>
            <w:tcW w:w="1250" w:type="pct"/>
            <w:shd w:val="clear" w:color="auto" w:fill="auto"/>
            <w:vAlign w:val="center"/>
          </w:tcPr>
          <w:p w14:paraId="7EF86B8C"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平地机</w:t>
            </w:r>
          </w:p>
        </w:tc>
        <w:tc>
          <w:tcPr>
            <w:tcW w:w="1250" w:type="pct"/>
            <w:shd w:val="clear" w:color="auto" w:fill="auto"/>
            <w:vAlign w:val="center"/>
          </w:tcPr>
          <w:p w14:paraId="1B42E8C0"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93</w:t>
            </w:r>
          </w:p>
        </w:tc>
      </w:tr>
      <w:tr w:rsidR="008D71D6" w:rsidRPr="008D71D6" w14:paraId="3BB95565" w14:textId="77777777" w:rsidTr="005A5B9A">
        <w:trPr>
          <w:trHeight w:val="380"/>
        </w:trPr>
        <w:tc>
          <w:tcPr>
            <w:tcW w:w="1250" w:type="pct"/>
            <w:shd w:val="clear" w:color="auto" w:fill="auto"/>
            <w:vAlign w:val="center"/>
          </w:tcPr>
          <w:p w14:paraId="082B85E1"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振动压路机</w:t>
            </w:r>
          </w:p>
        </w:tc>
        <w:tc>
          <w:tcPr>
            <w:tcW w:w="1250" w:type="pct"/>
            <w:shd w:val="clear" w:color="auto" w:fill="auto"/>
            <w:vAlign w:val="center"/>
          </w:tcPr>
          <w:p w14:paraId="08BBCFB3"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95</w:t>
            </w:r>
          </w:p>
        </w:tc>
        <w:tc>
          <w:tcPr>
            <w:tcW w:w="1250" w:type="pct"/>
            <w:shd w:val="clear" w:color="auto" w:fill="auto"/>
            <w:vAlign w:val="center"/>
          </w:tcPr>
          <w:p w14:paraId="281BBA08"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冲击式打桩机</w:t>
            </w:r>
          </w:p>
        </w:tc>
        <w:tc>
          <w:tcPr>
            <w:tcW w:w="1250" w:type="pct"/>
            <w:shd w:val="clear" w:color="auto" w:fill="auto"/>
            <w:vAlign w:val="center"/>
          </w:tcPr>
          <w:p w14:paraId="4ABC7AA1" w14:textId="77777777" w:rsidR="002A18FF" w:rsidRPr="008D71D6" w:rsidRDefault="002A18FF" w:rsidP="005A5B9A">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110</w:t>
            </w:r>
          </w:p>
        </w:tc>
      </w:tr>
    </w:tbl>
    <w:p w14:paraId="500DD48A" w14:textId="77777777" w:rsidR="002A18FF" w:rsidRPr="008D71D6" w:rsidRDefault="002A18FF">
      <w:pPr>
        <w:keepNext/>
        <w:keepLines/>
        <w:spacing w:line="520" w:lineRule="exact"/>
        <w:ind w:firstLineChars="0" w:firstLine="0"/>
        <w:outlineLvl w:val="3"/>
        <w:rPr>
          <w:b/>
          <w:bCs/>
          <w:color w:val="000000" w:themeColor="text1"/>
          <w:szCs w:val="28"/>
        </w:rPr>
      </w:pPr>
      <w:r w:rsidRPr="008D71D6">
        <w:rPr>
          <w:rFonts w:hint="eastAsia"/>
          <w:b/>
          <w:bCs/>
          <w:color w:val="000000" w:themeColor="text1"/>
          <w:szCs w:val="28"/>
        </w:rPr>
        <w:t>3.3.1.4</w:t>
      </w:r>
      <w:r w:rsidRPr="008D71D6">
        <w:rPr>
          <w:b/>
          <w:bCs/>
          <w:color w:val="000000" w:themeColor="text1"/>
          <w:szCs w:val="28"/>
        </w:rPr>
        <w:t>施工期固废污染源强分析</w:t>
      </w:r>
    </w:p>
    <w:p w14:paraId="3D9F8B99" w14:textId="77777777" w:rsidR="002A18FF" w:rsidRPr="008D71D6" w:rsidRDefault="002A18FF" w:rsidP="00DB7467">
      <w:pPr>
        <w:widowControl/>
        <w:spacing w:line="520" w:lineRule="exact"/>
        <w:ind w:firstLine="480"/>
        <w:jc w:val="both"/>
        <w:rPr>
          <w:color w:val="000000" w:themeColor="text1"/>
          <w:kern w:val="0"/>
          <w:szCs w:val="20"/>
        </w:rPr>
      </w:pPr>
      <w:r w:rsidRPr="008D71D6">
        <w:rPr>
          <w:rFonts w:hint="eastAsia"/>
          <w:color w:val="000000" w:themeColor="text1"/>
          <w:kern w:val="0"/>
          <w:szCs w:val="20"/>
        </w:rPr>
        <w:t>施工期的固体废物主要有两类：一是施工建设过程中产生的建筑垃圾及弃土；二是施工人员的生活垃圾。</w:t>
      </w:r>
    </w:p>
    <w:p w14:paraId="2CBB41C7" w14:textId="77777777" w:rsidR="002A18FF" w:rsidRPr="008D71D6" w:rsidRDefault="002A18FF" w:rsidP="00DB7467">
      <w:pPr>
        <w:widowControl/>
        <w:spacing w:line="520" w:lineRule="exact"/>
        <w:ind w:firstLine="480"/>
        <w:jc w:val="both"/>
        <w:rPr>
          <w:color w:val="000000" w:themeColor="text1"/>
          <w:kern w:val="0"/>
          <w:szCs w:val="20"/>
        </w:rPr>
      </w:pPr>
      <w:r w:rsidRPr="008D71D6">
        <w:rPr>
          <w:rFonts w:hint="eastAsia"/>
          <w:color w:val="000000" w:themeColor="text1"/>
          <w:kern w:val="0"/>
          <w:szCs w:val="20"/>
        </w:rPr>
        <w:t>①建筑垃圾及弃土：包括平整场地和施工过程中产生的断砖破瓦及挖方弃土，土石方场区内综合利用后，剩余部分弃土委托专业单位清运至市政部门指定地点堆放，建筑垃圾分类收集，能有效利用资源综合利用后剩余部分送到环卫指定地点集中处置。</w:t>
      </w:r>
    </w:p>
    <w:p w14:paraId="26D736ED" w14:textId="77777777" w:rsidR="002A18FF" w:rsidRPr="008D71D6" w:rsidRDefault="002A18FF" w:rsidP="00DB7467">
      <w:pPr>
        <w:widowControl/>
        <w:spacing w:line="520" w:lineRule="exact"/>
        <w:ind w:firstLine="480"/>
        <w:jc w:val="both"/>
        <w:rPr>
          <w:color w:val="000000" w:themeColor="text1"/>
          <w:kern w:val="0"/>
          <w:szCs w:val="20"/>
        </w:rPr>
      </w:pPr>
      <w:r w:rsidRPr="008D71D6">
        <w:rPr>
          <w:rFonts w:hint="eastAsia"/>
          <w:color w:val="000000" w:themeColor="text1"/>
          <w:kern w:val="0"/>
          <w:szCs w:val="20"/>
        </w:rPr>
        <w:t>②生活垃圾：施工人员的生活垃圾产生量按人均</w:t>
      </w:r>
      <w:r w:rsidRPr="008D71D6">
        <w:rPr>
          <w:rFonts w:hint="eastAsia"/>
          <w:color w:val="000000" w:themeColor="text1"/>
          <w:kern w:val="0"/>
          <w:szCs w:val="20"/>
        </w:rPr>
        <w:t>0.5kg/d</w:t>
      </w:r>
      <w:r w:rsidRPr="008D71D6">
        <w:rPr>
          <w:rFonts w:hint="eastAsia"/>
          <w:color w:val="000000" w:themeColor="text1"/>
          <w:kern w:val="0"/>
          <w:szCs w:val="20"/>
        </w:rPr>
        <w:t>计，高峰时施工人员及工地管理人员约</w:t>
      </w:r>
      <w:r w:rsidRPr="008D71D6">
        <w:rPr>
          <w:rFonts w:hint="eastAsia"/>
          <w:color w:val="000000" w:themeColor="text1"/>
          <w:kern w:val="0"/>
          <w:szCs w:val="20"/>
        </w:rPr>
        <w:t>50</w:t>
      </w:r>
      <w:r w:rsidRPr="008D71D6">
        <w:rPr>
          <w:rFonts w:hint="eastAsia"/>
          <w:color w:val="000000" w:themeColor="text1"/>
          <w:kern w:val="0"/>
          <w:szCs w:val="20"/>
        </w:rPr>
        <w:t>人，则生活垃圾产生量为</w:t>
      </w:r>
      <w:r w:rsidRPr="008D71D6">
        <w:rPr>
          <w:rFonts w:hint="eastAsia"/>
          <w:color w:val="000000" w:themeColor="text1"/>
          <w:kern w:val="0"/>
          <w:szCs w:val="20"/>
        </w:rPr>
        <w:t>0.25t/d</w:t>
      </w:r>
      <w:r w:rsidRPr="008D71D6">
        <w:rPr>
          <w:rFonts w:hint="eastAsia"/>
          <w:color w:val="000000" w:themeColor="text1"/>
          <w:kern w:val="0"/>
          <w:szCs w:val="20"/>
        </w:rPr>
        <w:t>。</w:t>
      </w:r>
    </w:p>
    <w:p w14:paraId="2962EE74" w14:textId="77777777" w:rsidR="002A18FF" w:rsidRPr="008D71D6" w:rsidRDefault="002A18FF">
      <w:pPr>
        <w:keepNext/>
        <w:keepLines/>
        <w:spacing w:line="520" w:lineRule="exact"/>
        <w:ind w:firstLineChars="0" w:firstLine="0"/>
        <w:outlineLvl w:val="3"/>
        <w:rPr>
          <w:b/>
          <w:bCs/>
          <w:color w:val="000000" w:themeColor="text1"/>
          <w:szCs w:val="28"/>
        </w:rPr>
      </w:pPr>
      <w:r w:rsidRPr="008D71D6">
        <w:rPr>
          <w:rFonts w:hint="eastAsia"/>
          <w:b/>
          <w:bCs/>
          <w:color w:val="000000" w:themeColor="text1"/>
          <w:szCs w:val="28"/>
        </w:rPr>
        <w:t>3.3.1.5</w:t>
      </w:r>
      <w:r w:rsidRPr="008D71D6">
        <w:rPr>
          <w:rFonts w:hint="eastAsia"/>
          <w:b/>
          <w:bCs/>
          <w:color w:val="000000" w:themeColor="text1"/>
          <w:szCs w:val="28"/>
        </w:rPr>
        <w:t>施工期生态影响</w:t>
      </w:r>
    </w:p>
    <w:p w14:paraId="53628F23"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根据现场调查，项目施工区域及周边没有国家重点保护的动植物和环境保护目标，项目施工过程对局部生态环境会造成轻微影响，主要是对施工区域部分地面进行开挖，建设相关工程设施会改变原有地表面貌，破坏原有生态环境，也会产生轻微水土流失现象。</w:t>
      </w:r>
    </w:p>
    <w:p w14:paraId="071A17FF"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评价要求建设单位尽量减少对原有地表环境的扰动和破坏，施工过程采取相关水土保持措施，及时对完工施工区域进行绿化，减少裸露土地面积；预计在采取上述措施后，随着施工期结束和厂区绿化到位，水土流失现象会消失。</w:t>
      </w:r>
    </w:p>
    <w:p w14:paraId="0F1742CB"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lastRenderedPageBreak/>
        <w:t>项目区域范围内野生动物品种、数量均很少，无大型哺乳动物活动，仅有一些常见的鸟类和小型啮齿类分布，没有国家级保护动物及珍稀濒危保护动物。项目施工影响范围较小，项目施工期不会对区域内的野生动物产生较大影响。</w:t>
      </w:r>
    </w:p>
    <w:p w14:paraId="0A6A1F38" w14:textId="77777777" w:rsidR="002A18FF" w:rsidRPr="008D71D6" w:rsidRDefault="002A18FF" w:rsidP="00E92DAA">
      <w:pPr>
        <w:keepNext/>
        <w:keepLines/>
        <w:spacing w:beforeLines="50" w:before="156"/>
        <w:ind w:firstLineChars="0" w:firstLine="0"/>
        <w:textAlignment w:val="baseline"/>
        <w:outlineLvl w:val="2"/>
        <w:rPr>
          <w:b/>
          <w:color w:val="000000" w:themeColor="text1"/>
          <w:kern w:val="0"/>
          <w:szCs w:val="28"/>
        </w:rPr>
      </w:pPr>
      <w:bookmarkStart w:id="153" w:name="_Toc14547"/>
      <w:bookmarkStart w:id="154" w:name="_Toc438639484"/>
      <w:bookmarkStart w:id="155" w:name="_Toc521581830"/>
      <w:bookmarkStart w:id="156" w:name="_Toc31180"/>
      <w:bookmarkStart w:id="157" w:name="_Toc6318"/>
      <w:r w:rsidRPr="008D71D6">
        <w:rPr>
          <w:b/>
          <w:color w:val="000000" w:themeColor="text1"/>
          <w:kern w:val="0"/>
          <w:szCs w:val="28"/>
        </w:rPr>
        <w:t>3.</w:t>
      </w:r>
      <w:r w:rsidRPr="008D71D6">
        <w:rPr>
          <w:rFonts w:hint="eastAsia"/>
          <w:b/>
          <w:color w:val="000000" w:themeColor="text1"/>
          <w:kern w:val="0"/>
          <w:szCs w:val="28"/>
        </w:rPr>
        <w:t>3</w:t>
      </w:r>
      <w:r w:rsidRPr="008D71D6">
        <w:rPr>
          <w:b/>
          <w:color w:val="000000" w:themeColor="text1"/>
          <w:kern w:val="0"/>
          <w:szCs w:val="28"/>
        </w:rPr>
        <w:t>.2</w:t>
      </w:r>
      <w:r w:rsidRPr="008D71D6">
        <w:rPr>
          <w:b/>
          <w:color w:val="000000" w:themeColor="text1"/>
          <w:kern w:val="0"/>
          <w:szCs w:val="28"/>
        </w:rPr>
        <w:t>运营期污染源分析</w:t>
      </w:r>
      <w:bookmarkEnd w:id="153"/>
      <w:bookmarkEnd w:id="154"/>
      <w:bookmarkEnd w:id="155"/>
      <w:bookmarkEnd w:id="156"/>
      <w:bookmarkEnd w:id="157"/>
    </w:p>
    <w:p w14:paraId="243C6709" w14:textId="77777777" w:rsidR="002A18FF" w:rsidRPr="008D71D6" w:rsidRDefault="002A18FF" w:rsidP="00E92DAA">
      <w:pPr>
        <w:keepNext/>
        <w:keepLines/>
        <w:ind w:firstLineChars="0" w:firstLine="0"/>
        <w:outlineLvl w:val="3"/>
        <w:rPr>
          <w:b/>
          <w:bCs/>
          <w:color w:val="000000" w:themeColor="text1"/>
          <w:szCs w:val="28"/>
        </w:rPr>
      </w:pPr>
      <w:r w:rsidRPr="008D71D6">
        <w:rPr>
          <w:rFonts w:hint="eastAsia"/>
          <w:b/>
          <w:bCs/>
          <w:color w:val="000000" w:themeColor="text1"/>
          <w:szCs w:val="28"/>
        </w:rPr>
        <w:t>3.3.2.1</w:t>
      </w:r>
      <w:r w:rsidRPr="008D71D6">
        <w:rPr>
          <w:rFonts w:hint="eastAsia"/>
          <w:b/>
          <w:bCs/>
          <w:color w:val="000000" w:themeColor="text1"/>
          <w:szCs w:val="28"/>
        </w:rPr>
        <w:t>废气</w:t>
      </w:r>
      <w:r w:rsidRPr="008D71D6">
        <w:rPr>
          <w:b/>
          <w:bCs/>
          <w:color w:val="000000" w:themeColor="text1"/>
          <w:szCs w:val="28"/>
        </w:rPr>
        <w:t>污染源分析</w:t>
      </w:r>
    </w:p>
    <w:p w14:paraId="3C4986E2" w14:textId="77777777" w:rsidR="002A18FF" w:rsidRPr="008D71D6" w:rsidRDefault="002A18FF" w:rsidP="00E92DAA">
      <w:pPr>
        <w:widowControl/>
        <w:ind w:firstLine="480"/>
        <w:jc w:val="both"/>
        <w:rPr>
          <w:color w:val="000000" w:themeColor="text1"/>
          <w:kern w:val="0"/>
          <w:szCs w:val="20"/>
        </w:rPr>
      </w:pPr>
      <w:r w:rsidRPr="008D71D6">
        <w:rPr>
          <w:rFonts w:hint="eastAsia"/>
          <w:color w:val="000000" w:themeColor="text1"/>
          <w:kern w:val="0"/>
          <w:szCs w:val="20"/>
        </w:rPr>
        <w:t>本项目运营期不进行饲料加工，不产生饲料加工粉尘，产生的废气主要为羊舍、堆粪场产生的臭气。</w:t>
      </w:r>
    </w:p>
    <w:p w14:paraId="6BC851EF" w14:textId="77777777" w:rsidR="002A18FF" w:rsidRPr="008D71D6" w:rsidRDefault="002A18FF" w:rsidP="00E92DAA">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）羊舍恶臭</w:t>
      </w:r>
    </w:p>
    <w:p w14:paraId="7EFC22C0" w14:textId="77777777" w:rsidR="002A18FF" w:rsidRPr="008D71D6" w:rsidRDefault="002A18FF" w:rsidP="00E92DAA">
      <w:pPr>
        <w:widowControl/>
        <w:ind w:firstLine="480"/>
        <w:jc w:val="both"/>
        <w:rPr>
          <w:color w:val="000000" w:themeColor="text1"/>
          <w:kern w:val="0"/>
          <w:szCs w:val="20"/>
        </w:rPr>
      </w:pPr>
      <w:r w:rsidRPr="008D71D6">
        <w:rPr>
          <w:rFonts w:hint="eastAsia"/>
          <w:color w:val="000000" w:themeColor="text1"/>
          <w:kern w:val="0"/>
          <w:szCs w:val="20"/>
        </w:rPr>
        <w:t>本项目运营期臭气主要来自于羊舍。臭气主要由含蛋白质废物的厌氧分解，这些废物包括粪尿、皮肤、毛、饲料。大部分臭气是由粪尿厌氧分解产生，排泄物中的有机物主要由碳水化合物和含氮化合物组成，在一定条件下，这些粪便发酵以及含硫蛋白分解产生大量</w:t>
      </w:r>
      <w:r w:rsidRPr="008D71D6">
        <w:rPr>
          <w:rFonts w:hint="eastAsia"/>
          <w:color w:val="000000" w:themeColor="text1"/>
          <w:kern w:val="0"/>
          <w:szCs w:val="20"/>
        </w:rPr>
        <w:t>NH</w:t>
      </w:r>
      <w:r w:rsidRPr="008D71D6">
        <w:rPr>
          <w:rFonts w:hint="eastAsia"/>
          <w:color w:val="000000" w:themeColor="text1"/>
          <w:kern w:val="0"/>
          <w:szCs w:val="20"/>
          <w:vertAlign w:val="subscript"/>
        </w:rPr>
        <w:t>3</w:t>
      </w:r>
      <w:r w:rsidRPr="008D71D6">
        <w:rPr>
          <w:rFonts w:hint="eastAsia"/>
          <w:color w:val="000000" w:themeColor="text1"/>
          <w:kern w:val="0"/>
          <w:szCs w:val="20"/>
        </w:rPr>
        <w:t>和</w:t>
      </w:r>
      <w:r w:rsidRPr="008D71D6">
        <w:rPr>
          <w:rFonts w:hint="eastAsia"/>
          <w:color w:val="000000" w:themeColor="text1"/>
          <w:kern w:val="0"/>
          <w:szCs w:val="20"/>
        </w:rPr>
        <w:t>H</w:t>
      </w:r>
      <w:r w:rsidRPr="008D71D6">
        <w:rPr>
          <w:rFonts w:hint="eastAsia"/>
          <w:color w:val="000000" w:themeColor="text1"/>
          <w:kern w:val="0"/>
          <w:szCs w:val="20"/>
          <w:vertAlign w:val="subscript"/>
        </w:rPr>
        <w:t>2</w:t>
      </w:r>
      <w:r w:rsidRPr="008D71D6">
        <w:rPr>
          <w:rFonts w:hint="eastAsia"/>
          <w:color w:val="000000" w:themeColor="text1"/>
          <w:kern w:val="0"/>
          <w:szCs w:val="20"/>
        </w:rPr>
        <w:t>S</w:t>
      </w:r>
      <w:r w:rsidRPr="008D71D6">
        <w:rPr>
          <w:rFonts w:hint="eastAsia"/>
          <w:color w:val="000000" w:themeColor="text1"/>
          <w:kern w:val="0"/>
          <w:szCs w:val="20"/>
        </w:rPr>
        <w:t>等臭味气体。</w:t>
      </w:r>
    </w:p>
    <w:p w14:paraId="29CE135E" w14:textId="77777777" w:rsidR="002A18FF" w:rsidRPr="008D71D6" w:rsidRDefault="002A18FF" w:rsidP="00E92DAA">
      <w:pPr>
        <w:widowControl/>
        <w:ind w:firstLine="480"/>
        <w:jc w:val="both"/>
        <w:rPr>
          <w:color w:val="000000" w:themeColor="text1"/>
          <w:kern w:val="0"/>
          <w:szCs w:val="20"/>
        </w:rPr>
      </w:pPr>
      <w:r w:rsidRPr="008D71D6">
        <w:rPr>
          <w:rFonts w:hint="eastAsia"/>
          <w:color w:val="000000" w:themeColor="text1"/>
          <w:kern w:val="0"/>
          <w:szCs w:val="20"/>
        </w:rPr>
        <w:t>本次评价采用资料调查法参考相关文献报道确定恶臭污染物源强。按照总存栏量核算有粪污中挥发出的恶臭物质量，将整个养羊场作为一个面</w:t>
      </w:r>
      <w:proofErr w:type="gramStart"/>
      <w:r w:rsidRPr="008D71D6">
        <w:rPr>
          <w:rFonts w:hint="eastAsia"/>
          <w:color w:val="000000" w:themeColor="text1"/>
          <w:kern w:val="0"/>
          <w:szCs w:val="20"/>
        </w:rPr>
        <w:t>源分析</w:t>
      </w:r>
      <w:proofErr w:type="gramEnd"/>
      <w:r w:rsidRPr="008D71D6">
        <w:rPr>
          <w:rFonts w:hint="eastAsia"/>
          <w:color w:val="000000" w:themeColor="text1"/>
          <w:kern w:val="0"/>
          <w:szCs w:val="20"/>
        </w:rPr>
        <w:t>预测项目恶臭污染物的环境影响情况，以总存栏</w:t>
      </w:r>
      <w:proofErr w:type="gramStart"/>
      <w:r w:rsidRPr="008D71D6">
        <w:rPr>
          <w:rFonts w:hint="eastAsia"/>
          <w:color w:val="000000" w:themeColor="text1"/>
          <w:kern w:val="0"/>
          <w:szCs w:val="20"/>
        </w:rPr>
        <w:t>量产生</w:t>
      </w:r>
      <w:proofErr w:type="gramEnd"/>
      <w:r w:rsidRPr="008D71D6">
        <w:rPr>
          <w:rFonts w:hint="eastAsia"/>
          <w:color w:val="000000" w:themeColor="text1"/>
          <w:kern w:val="0"/>
          <w:szCs w:val="20"/>
        </w:rPr>
        <w:t>的</w:t>
      </w:r>
      <w:proofErr w:type="gramStart"/>
      <w:r w:rsidRPr="008D71D6">
        <w:rPr>
          <w:rFonts w:hint="eastAsia"/>
          <w:color w:val="000000" w:themeColor="text1"/>
          <w:kern w:val="0"/>
          <w:szCs w:val="20"/>
        </w:rPr>
        <w:t>粪污所挥发</w:t>
      </w:r>
      <w:proofErr w:type="gramEnd"/>
      <w:r w:rsidRPr="008D71D6">
        <w:rPr>
          <w:rFonts w:hint="eastAsia"/>
          <w:color w:val="000000" w:themeColor="text1"/>
          <w:kern w:val="0"/>
          <w:szCs w:val="20"/>
        </w:rPr>
        <w:t>的恶臭物质总量作为恶臭物质排放源强。</w:t>
      </w:r>
    </w:p>
    <w:p w14:paraId="61C9BB1D" w14:textId="77777777" w:rsidR="002A18FF" w:rsidRPr="008D71D6" w:rsidRDefault="002A18FF" w:rsidP="00E92DAA">
      <w:pPr>
        <w:widowControl/>
        <w:ind w:firstLine="480"/>
        <w:jc w:val="both"/>
        <w:rPr>
          <w:color w:val="000000" w:themeColor="text1"/>
          <w:kern w:val="0"/>
          <w:szCs w:val="20"/>
        </w:rPr>
      </w:pPr>
      <w:r w:rsidRPr="008D71D6">
        <w:rPr>
          <w:rFonts w:hint="eastAsia"/>
          <w:color w:val="000000" w:themeColor="text1"/>
          <w:kern w:val="0"/>
          <w:szCs w:val="20"/>
        </w:rPr>
        <w:t>本次评价采用资料调查法参考相关文献报道确定圈舍恶臭污染物源强。参考《中国猪和奶牛粪尿氮（</w:t>
      </w:r>
      <w:r w:rsidRPr="008D71D6">
        <w:rPr>
          <w:rFonts w:hint="eastAsia"/>
          <w:color w:val="000000" w:themeColor="text1"/>
          <w:kern w:val="0"/>
          <w:szCs w:val="20"/>
        </w:rPr>
        <w:t>NH</w:t>
      </w:r>
      <w:r w:rsidRPr="008D71D6">
        <w:rPr>
          <w:rFonts w:hint="eastAsia"/>
          <w:color w:val="000000" w:themeColor="text1"/>
          <w:kern w:val="0"/>
          <w:szCs w:val="20"/>
          <w:vertAlign w:val="subscript"/>
        </w:rPr>
        <w:t>3</w:t>
      </w:r>
      <w:r w:rsidRPr="008D71D6">
        <w:rPr>
          <w:rFonts w:hint="eastAsia"/>
          <w:color w:val="000000" w:themeColor="text1"/>
          <w:kern w:val="0"/>
          <w:szCs w:val="20"/>
        </w:rPr>
        <w:t>）挥发的评价研究》（河北农业大学</w:t>
      </w:r>
      <w:r w:rsidRPr="008D71D6">
        <w:rPr>
          <w:rFonts w:hint="eastAsia"/>
          <w:color w:val="000000" w:themeColor="text1"/>
          <w:kern w:val="0"/>
          <w:szCs w:val="20"/>
        </w:rPr>
        <w:t>2007</w:t>
      </w:r>
      <w:r w:rsidRPr="008D71D6">
        <w:rPr>
          <w:rFonts w:hint="eastAsia"/>
          <w:color w:val="000000" w:themeColor="text1"/>
          <w:kern w:val="0"/>
          <w:szCs w:val="20"/>
        </w:rPr>
        <w:t>年）、《畜禽养殖污染防治技术与政策》（王凯军主编，化学工业出版社）等文献，同时根据《不同地面结构的育肥猪舍</w:t>
      </w:r>
      <w:r w:rsidRPr="008D71D6">
        <w:rPr>
          <w:rFonts w:hint="eastAsia"/>
          <w:color w:val="000000" w:themeColor="text1"/>
          <w:kern w:val="0"/>
          <w:szCs w:val="20"/>
        </w:rPr>
        <w:t>NH</w:t>
      </w:r>
      <w:r w:rsidRPr="008D71D6">
        <w:rPr>
          <w:rFonts w:hint="eastAsia"/>
          <w:color w:val="000000" w:themeColor="text1"/>
          <w:kern w:val="0"/>
          <w:szCs w:val="20"/>
          <w:vertAlign w:val="subscript"/>
        </w:rPr>
        <w:t>3</w:t>
      </w:r>
      <w:r w:rsidRPr="008D71D6">
        <w:rPr>
          <w:rFonts w:hint="eastAsia"/>
          <w:color w:val="000000" w:themeColor="text1"/>
          <w:kern w:val="0"/>
          <w:szCs w:val="20"/>
        </w:rPr>
        <w:t>排放系数》，成年猪</w:t>
      </w:r>
      <w:r w:rsidRPr="008D71D6">
        <w:rPr>
          <w:rFonts w:hint="eastAsia"/>
          <w:color w:val="000000" w:themeColor="text1"/>
          <w:kern w:val="0"/>
          <w:szCs w:val="20"/>
        </w:rPr>
        <w:t>NH</w:t>
      </w:r>
      <w:r w:rsidRPr="008D71D6">
        <w:rPr>
          <w:rFonts w:hint="eastAsia"/>
          <w:color w:val="000000" w:themeColor="text1"/>
          <w:kern w:val="0"/>
          <w:szCs w:val="20"/>
          <w:vertAlign w:val="subscript"/>
        </w:rPr>
        <w:t>3</w:t>
      </w:r>
      <w:r w:rsidRPr="008D71D6">
        <w:rPr>
          <w:rFonts w:hint="eastAsia"/>
          <w:color w:val="000000" w:themeColor="text1"/>
          <w:kern w:val="0"/>
          <w:szCs w:val="20"/>
        </w:rPr>
        <w:t>排放因子取值</w:t>
      </w:r>
      <w:r w:rsidRPr="008D71D6">
        <w:rPr>
          <w:rFonts w:hint="eastAsia"/>
          <w:color w:val="000000" w:themeColor="text1"/>
          <w:kern w:val="0"/>
          <w:szCs w:val="20"/>
        </w:rPr>
        <w:t>0.18kg/a</w:t>
      </w:r>
      <w:r w:rsidRPr="008D71D6">
        <w:rPr>
          <w:rFonts w:hint="eastAsia"/>
          <w:color w:val="000000" w:themeColor="text1"/>
          <w:kern w:val="0"/>
          <w:szCs w:val="20"/>
        </w:rPr>
        <w:t>·头、</w:t>
      </w:r>
      <w:r w:rsidRPr="008D71D6">
        <w:rPr>
          <w:rFonts w:hint="eastAsia"/>
          <w:color w:val="000000" w:themeColor="text1"/>
          <w:kern w:val="0"/>
          <w:szCs w:val="20"/>
        </w:rPr>
        <w:t>H</w:t>
      </w:r>
      <w:r w:rsidRPr="008D71D6">
        <w:rPr>
          <w:rFonts w:hint="eastAsia"/>
          <w:color w:val="000000" w:themeColor="text1"/>
          <w:kern w:val="0"/>
          <w:szCs w:val="20"/>
          <w:vertAlign w:val="subscript"/>
        </w:rPr>
        <w:t>2</w:t>
      </w:r>
      <w:r w:rsidRPr="008D71D6">
        <w:rPr>
          <w:rFonts w:hint="eastAsia"/>
          <w:color w:val="000000" w:themeColor="text1"/>
          <w:kern w:val="0"/>
          <w:szCs w:val="20"/>
        </w:rPr>
        <w:t>S</w:t>
      </w:r>
      <w:r w:rsidRPr="008D71D6">
        <w:rPr>
          <w:rFonts w:hint="eastAsia"/>
          <w:color w:val="000000" w:themeColor="text1"/>
          <w:kern w:val="0"/>
          <w:szCs w:val="20"/>
        </w:rPr>
        <w:t>取值</w:t>
      </w:r>
      <w:r w:rsidRPr="008D71D6">
        <w:rPr>
          <w:rFonts w:hint="eastAsia"/>
          <w:color w:val="000000" w:themeColor="text1"/>
          <w:kern w:val="0"/>
          <w:szCs w:val="20"/>
        </w:rPr>
        <w:t>0.015kg/a</w:t>
      </w:r>
      <w:r w:rsidRPr="008D71D6">
        <w:rPr>
          <w:rFonts w:hint="eastAsia"/>
          <w:color w:val="000000" w:themeColor="text1"/>
          <w:kern w:val="0"/>
          <w:szCs w:val="20"/>
        </w:rPr>
        <w:t>·头。</w:t>
      </w:r>
    </w:p>
    <w:p w14:paraId="131C29B2" w14:textId="77777777" w:rsidR="002A18FF" w:rsidRPr="008D71D6" w:rsidRDefault="002A18FF" w:rsidP="00E92DAA">
      <w:pPr>
        <w:ind w:firstLine="480"/>
        <w:rPr>
          <w:color w:val="000000" w:themeColor="text1"/>
        </w:rPr>
      </w:pPr>
      <w:r w:rsidRPr="008D71D6">
        <w:rPr>
          <w:rFonts w:hint="eastAsia"/>
          <w:color w:val="000000" w:themeColor="text1"/>
          <w:kern w:val="0"/>
          <w:szCs w:val="20"/>
        </w:rPr>
        <w:t>根据《畜禽养殖业污染物排放标准》（</w:t>
      </w:r>
      <w:r w:rsidRPr="008D71D6">
        <w:rPr>
          <w:rFonts w:hint="eastAsia"/>
          <w:color w:val="000000" w:themeColor="text1"/>
          <w:kern w:val="0"/>
          <w:szCs w:val="20"/>
        </w:rPr>
        <w:t>GB18596-2001</w:t>
      </w:r>
      <w:r w:rsidRPr="008D71D6">
        <w:rPr>
          <w:rFonts w:hint="eastAsia"/>
          <w:color w:val="000000" w:themeColor="text1"/>
          <w:kern w:val="0"/>
          <w:szCs w:val="20"/>
        </w:rPr>
        <w:t>）的规定，将肉羊的养殖量换算成猪的养殖量，换算比例为：</w:t>
      </w:r>
      <w:r w:rsidRPr="008D71D6">
        <w:rPr>
          <w:rFonts w:hint="eastAsia"/>
          <w:color w:val="000000" w:themeColor="text1"/>
          <w:kern w:val="0"/>
          <w:szCs w:val="20"/>
        </w:rPr>
        <w:t>1</w:t>
      </w:r>
      <w:r w:rsidRPr="008D71D6">
        <w:rPr>
          <w:rFonts w:hint="eastAsia"/>
          <w:color w:val="000000" w:themeColor="text1"/>
          <w:kern w:val="0"/>
          <w:szCs w:val="20"/>
        </w:rPr>
        <w:t>头猪换算成</w:t>
      </w:r>
      <w:r w:rsidRPr="008D71D6">
        <w:rPr>
          <w:rFonts w:hint="eastAsia"/>
          <w:color w:val="000000" w:themeColor="text1"/>
          <w:kern w:val="0"/>
          <w:szCs w:val="20"/>
        </w:rPr>
        <w:t>3</w:t>
      </w:r>
      <w:r w:rsidRPr="008D71D6">
        <w:rPr>
          <w:rFonts w:hint="eastAsia"/>
          <w:color w:val="000000" w:themeColor="text1"/>
          <w:kern w:val="0"/>
          <w:szCs w:val="20"/>
        </w:rPr>
        <w:t>头羊，</w:t>
      </w:r>
      <w:r w:rsidRPr="008D71D6">
        <w:rPr>
          <w:rFonts w:hint="eastAsia"/>
          <w:color w:val="000000" w:themeColor="text1"/>
        </w:rPr>
        <w:t>本项目肉羊最高存栏量为</w:t>
      </w:r>
      <w:r w:rsidRPr="008D71D6">
        <w:rPr>
          <w:color w:val="000000" w:themeColor="text1"/>
          <w:kern w:val="0"/>
          <w:szCs w:val="20"/>
        </w:rPr>
        <w:t>15900</w:t>
      </w:r>
      <w:r w:rsidRPr="008D71D6">
        <w:rPr>
          <w:rFonts w:hint="eastAsia"/>
          <w:color w:val="000000" w:themeColor="text1"/>
        </w:rPr>
        <w:t>只，</w:t>
      </w:r>
      <w:r w:rsidRPr="008D71D6">
        <w:rPr>
          <w:rFonts w:hint="eastAsia"/>
          <w:color w:val="000000" w:themeColor="text1"/>
          <w:kern w:val="0"/>
          <w:szCs w:val="20"/>
        </w:rPr>
        <w:t>换算后的量为</w:t>
      </w:r>
      <w:r w:rsidRPr="008D71D6">
        <w:rPr>
          <w:color w:val="000000" w:themeColor="text1"/>
          <w:kern w:val="0"/>
          <w:szCs w:val="20"/>
        </w:rPr>
        <w:t>5100</w:t>
      </w:r>
      <w:r w:rsidRPr="008D71D6">
        <w:rPr>
          <w:rFonts w:hint="eastAsia"/>
          <w:color w:val="000000" w:themeColor="text1"/>
          <w:kern w:val="0"/>
          <w:szCs w:val="20"/>
        </w:rPr>
        <w:t>头猪。因此，得出本项目羊圈恶臭污染物产生</w:t>
      </w:r>
      <w:r w:rsidRPr="008D71D6">
        <w:rPr>
          <w:rFonts w:hint="eastAsia"/>
          <w:color w:val="000000" w:themeColor="text1"/>
        </w:rPr>
        <w:t>源强分别为</w:t>
      </w:r>
      <w:r w:rsidRPr="008D71D6">
        <w:rPr>
          <w:rFonts w:hint="eastAsia"/>
          <w:color w:val="000000" w:themeColor="text1"/>
        </w:rPr>
        <w:t>NH</w:t>
      </w:r>
      <w:r w:rsidRPr="008D71D6">
        <w:rPr>
          <w:rFonts w:hint="eastAsia"/>
          <w:color w:val="000000" w:themeColor="text1"/>
          <w:vertAlign w:val="subscript"/>
        </w:rPr>
        <w:t>3</w:t>
      </w:r>
      <w:r w:rsidRPr="008D71D6">
        <w:rPr>
          <w:rFonts w:hint="eastAsia"/>
          <w:color w:val="000000" w:themeColor="text1"/>
        </w:rPr>
        <w:t>：</w:t>
      </w:r>
      <w:r w:rsidRPr="008D71D6">
        <w:rPr>
          <w:color w:val="000000" w:themeColor="text1"/>
        </w:rPr>
        <w:t>0.10</w:t>
      </w:r>
      <w:r w:rsidRPr="008D71D6">
        <w:rPr>
          <w:rFonts w:hint="eastAsia"/>
          <w:color w:val="000000" w:themeColor="text1"/>
        </w:rPr>
        <w:t>89kg/h</w:t>
      </w:r>
      <w:r w:rsidRPr="008D71D6">
        <w:rPr>
          <w:rFonts w:hint="eastAsia"/>
          <w:color w:val="000000" w:themeColor="text1"/>
        </w:rPr>
        <w:t>（</w:t>
      </w:r>
      <w:r w:rsidRPr="008D71D6">
        <w:rPr>
          <w:color w:val="000000" w:themeColor="text1"/>
        </w:rPr>
        <w:t>0.9</w:t>
      </w:r>
      <w:r w:rsidRPr="008D71D6">
        <w:rPr>
          <w:rFonts w:hint="eastAsia"/>
          <w:color w:val="000000" w:themeColor="text1"/>
        </w:rPr>
        <w:t>54t/a</w:t>
      </w:r>
      <w:r w:rsidRPr="008D71D6">
        <w:rPr>
          <w:rFonts w:hint="eastAsia"/>
          <w:color w:val="000000" w:themeColor="text1"/>
        </w:rPr>
        <w:t>），</w:t>
      </w:r>
      <w:r w:rsidRPr="008D71D6">
        <w:rPr>
          <w:rFonts w:hint="eastAsia"/>
          <w:color w:val="000000" w:themeColor="text1"/>
        </w:rPr>
        <w:t>H</w:t>
      </w:r>
      <w:r w:rsidRPr="008D71D6">
        <w:rPr>
          <w:rFonts w:hint="eastAsia"/>
          <w:color w:val="000000" w:themeColor="text1"/>
          <w:vertAlign w:val="subscript"/>
        </w:rPr>
        <w:t>2</w:t>
      </w:r>
      <w:r w:rsidRPr="008D71D6">
        <w:rPr>
          <w:rFonts w:hint="eastAsia"/>
          <w:color w:val="000000" w:themeColor="text1"/>
        </w:rPr>
        <w:t>S</w:t>
      </w:r>
      <w:r w:rsidRPr="008D71D6">
        <w:rPr>
          <w:rFonts w:hint="eastAsia"/>
          <w:color w:val="000000" w:themeColor="text1"/>
        </w:rPr>
        <w:t>：</w:t>
      </w:r>
      <w:r w:rsidRPr="008D71D6">
        <w:rPr>
          <w:color w:val="000000" w:themeColor="text1"/>
        </w:rPr>
        <w:t>0.00</w:t>
      </w:r>
      <w:r w:rsidRPr="008D71D6">
        <w:rPr>
          <w:rFonts w:hint="eastAsia"/>
          <w:color w:val="000000" w:themeColor="text1"/>
        </w:rPr>
        <w:t>9kg/h</w:t>
      </w:r>
      <w:r w:rsidRPr="008D71D6">
        <w:rPr>
          <w:rFonts w:hint="eastAsia"/>
          <w:color w:val="000000" w:themeColor="text1"/>
        </w:rPr>
        <w:t>（</w:t>
      </w:r>
      <w:r w:rsidRPr="008D71D6">
        <w:rPr>
          <w:color w:val="000000" w:themeColor="text1"/>
        </w:rPr>
        <w:t>0.07</w:t>
      </w:r>
      <w:r w:rsidRPr="008D71D6">
        <w:rPr>
          <w:rFonts w:hint="eastAsia"/>
          <w:color w:val="000000" w:themeColor="text1"/>
        </w:rPr>
        <w:t>9</w:t>
      </w:r>
      <w:r w:rsidRPr="008D71D6">
        <w:rPr>
          <w:color w:val="000000" w:themeColor="text1"/>
        </w:rPr>
        <w:t>5</w:t>
      </w:r>
      <w:r w:rsidRPr="008D71D6">
        <w:rPr>
          <w:rFonts w:hint="eastAsia"/>
          <w:color w:val="000000" w:themeColor="text1"/>
        </w:rPr>
        <w:t>t/a</w:t>
      </w:r>
      <w:r w:rsidRPr="008D71D6">
        <w:rPr>
          <w:rFonts w:hint="eastAsia"/>
          <w:color w:val="000000" w:themeColor="text1"/>
        </w:rPr>
        <w:t>）。</w:t>
      </w:r>
    </w:p>
    <w:p w14:paraId="3A784331" w14:textId="77777777" w:rsidR="002A18FF" w:rsidRPr="008D71D6" w:rsidRDefault="002A18FF" w:rsidP="00E92DAA">
      <w:pPr>
        <w:ind w:firstLine="480"/>
        <w:rPr>
          <w:color w:val="000000" w:themeColor="text1"/>
        </w:rPr>
      </w:pPr>
      <w:r w:rsidRPr="008D71D6">
        <w:rPr>
          <w:rFonts w:hint="eastAsia"/>
          <w:color w:val="000000" w:themeColor="text1"/>
        </w:rPr>
        <w:t>本项目拟在饲料中添加</w:t>
      </w:r>
      <w:r w:rsidRPr="008D71D6">
        <w:rPr>
          <w:rFonts w:hint="eastAsia"/>
          <w:color w:val="000000" w:themeColor="text1"/>
        </w:rPr>
        <w:t>EM</w:t>
      </w:r>
      <w:r w:rsidRPr="008D71D6">
        <w:rPr>
          <w:rFonts w:hint="eastAsia"/>
          <w:color w:val="000000" w:themeColor="text1"/>
        </w:rPr>
        <w:t>等除臭剂，并科学合理调控饲粮，同时加强养殖场的环境跟踪和管理，对羊舍定期喷洒除臭剂，羊舍每天定时清理羊粪，参考同类养羊场，采取以上措施后恶臭污染去除率可达到</w:t>
      </w:r>
      <w:r w:rsidRPr="008D71D6">
        <w:rPr>
          <w:rFonts w:hint="eastAsia"/>
          <w:color w:val="000000" w:themeColor="text1"/>
        </w:rPr>
        <w:t>90%</w:t>
      </w:r>
      <w:r w:rsidRPr="008D71D6">
        <w:rPr>
          <w:rFonts w:hint="eastAsia"/>
          <w:color w:val="000000" w:themeColor="text1"/>
        </w:rPr>
        <w:t>。因此得出，本项</w:t>
      </w:r>
      <w:r w:rsidRPr="008D71D6">
        <w:rPr>
          <w:rFonts w:hint="eastAsia"/>
          <w:color w:val="000000" w:themeColor="text1"/>
        </w:rPr>
        <w:lastRenderedPageBreak/>
        <w:t>目羊圈恶臭污染物源强分别为</w:t>
      </w:r>
      <w:r w:rsidRPr="008D71D6">
        <w:rPr>
          <w:rFonts w:hint="eastAsia"/>
          <w:color w:val="000000" w:themeColor="text1"/>
        </w:rPr>
        <w:t>NH</w:t>
      </w:r>
      <w:r w:rsidRPr="008D71D6">
        <w:rPr>
          <w:rFonts w:hint="eastAsia"/>
          <w:color w:val="000000" w:themeColor="text1"/>
          <w:vertAlign w:val="subscript"/>
        </w:rPr>
        <w:t>3</w:t>
      </w:r>
      <w:r w:rsidRPr="008D71D6">
        <w:rPr>
          <w:rFonts w:hint="eastAsia"/>
          <w:color w:val="000000" w:themeColor="text1"/>
        </w:rPr>
        <w:t>：</w:t>
      </w:r>
      <w:r w:rsidRPr="008D71D6">
        <w:rPr>
          <w:color w:val="000000" w:themeColor="text1"/>
        </w:rPr>
        <w:t>0.010</w:t>
      </w:r>
      <w:r w:rsidRPr="008D71D6">
        <w:rPr>
          <w:rFonts w:hint="eastAsia"/>
          <w:color w:val="000000" w:themeColor="text1"/>
        </w:rPr>
        <w:t>9kg/h</w:t>
      </w:r>
      <w:r w:rsidRPr="008D71D6">
        <w:rPr>
          <w:rFonts w:hint="eastAsia"/>
          <w:color w:val="000000" w:themeColor="text1"/>
        </w:rPr>
        <w:t>（</w:t>
      </w:r>
      <w:r w:rsidRPr="008D71D6">
        <w:rPr>
          <w:color w:val="000000" w:themeColor="text1"/>
        </w:rPr>
        <w:t>0.09</w:t>
      </w:r>
      <w:r w:rsidRPr="008D71D6">
        <w:rPr>
          <w:rFonts w:hint="eastAsia"/>
          <w:color w:val="000000" w:themeColor="text1"/>
        </w:rPr>
        <w:t>54t/a</w:t>
      </w:r>
      <w:r w:rsidRPr="008D71D6">
        <w:rPr>
          <w:rFonts w:hint="eastAsia"/>
          <w:color w:val="000000" w:themeColor="text1"/>
        </w:rPr>
        <w:t>），</w:t>
      </w:r>
      <w:r w:rsidRPr="008D71D6">
        <w:rPr>
          <w:rFonts w:hint="eastAsia"/>
          <w:color w:val="000000" w:themeColor="text1"/>
        </w:rPr>
        <w:t>H</w:t>
      </w:r>
      <w:r w:rsidRPr="008D71D6">
        <w:rPr>
          <w:rFonts w:hint="eastAsia"/>
          <w:color w:val="000000" w:themeColor="text1"/>
          <w:vertAlign w:val="subscript"/>
        </w:rPr>
        <w:t>2</w:t>
      </w:r>
      <w:r w:rsidRPr="008D71D6">
        <w:rPr>
          <w:rFonts w:hint="eastAsia"/>
          <w:color w:val="000000" w:themeColor="text1"/>
        </w:rPr>
        <w:t>S</w:t>
      </w:r>
      <w:r w:rsidRPr="008D71D6">
        <w:rPr>
          <w:rFonts w:hint="eastAsia"/>
          <w:color w:val="000000" w:themeColor="text1"/>
        </w:rPr>
        <w:t>：</w:t>
      </w:r>
      <w:r w:rsidRPr="008D71D6">
        <w:rPr>
          <w:color w:val="000000" w:themeColor="text1"/>
        </w:rPr>
        <w:t>0.000</w:t>
      </w:r>
      <w:r w:rsidRPr="008D71D6">
        <w:rPr>
          <w:rFonts w:hint="eastAsia"/>
          <w:color w:val="000000" w:themeColor="text1"/>
        </w:rPr>
        <w:t>9kg/h</w:t>
      </w:r>
      <w:r w:rsidRPr="008D71D6">
        <w:rPr>
          <w:rFonts w:hint="eastAsia"/>
          <w:color w:val="000000" w:themeColor="text1"/>
        </w:rPr>
        <w:t>（</w:t>
      </w:r>
      <w:r w:rsidRPr="008D71D6">
        <w:rPr>
          <w:color w:val="000000" w:themeColor="text1"/>
        </w:rPr>
        <w:t>0.00</w:t>
      </w:r>
      <w:r w:rsidRPr="008D71D6">
        <w:rPr>
          <w:rFonts w:hint="eastAsia"/>
          <w:color w:val="000000" w:themeColor="text1"/>
        </w:rPr>
        <w:t>79t/a</w:t>
      </w:r>
      <w:r w:rsidRPr="008D71D6">
        <w:rPr>
          <w:rFonts w:hint="eastAsia"/>
          <w:color w:val="000000" w:themeColor="text1"/>
        </w:rPr>
        <w:t>），排放方式为无组织面源排放。</w:t>
      </w:r>
    </w:p>
    <w:p w14:paraId="32B68B1D" w14:textId="77777777" w:rsidR="002A18FF" w:rsidRPr="008D71D6" w:rsidRDefault="002A18FF" w:rsidP="009813CA">
      <w:pPr>
        <w:pStyle w:val="a0"/>
        <w:ind w:firstLine="480"/>
        <w:jc w:val="both"/>
        <w:rPr>
          <w:color w:val="000000" w:themeColor="text1"/>
        </w:rPr>
      </w:pPr>
      <w:r w:rsidRPr="008D71D6">
        <w:rPr>
          <w:rFonts w:hint="eastAsia"/>
          <w:color w:val="000000" w:themeColor="text1"/>
        </w:rPr>
        <w:t>本项目羊舍恶臭治理前后污染物排放情况见表</w:t>
      </w:r>
      <w:r w:rsidRPr="008D71D6">
        <w:rPr>
          <w:rFonts w:hint="eastAsia"/>
          <w:color w:val="000000" w:themeColor="text1"/>
        </w:rPr>
        <w:t>3.3-2</w:t>
      </w:r>
      <w:r w:rsidRPr="008D71D6">
        <w:rPr>
          <w:rFonts w:hint="eastAsia"/>
          <w:color w:val="000000" w:themeColor="text1"/>
        </w:rPr>
        <w:t>。</w:t>
      </w:r>
    </w:p>
    <w:p w14:paraId="2003A8FC" w14:textId="77777777" w:rsidR="002A18FF" w:rsidRPr="008D71D6" w:rsidRDefault="002A18FF" w:rsidP="00AE4A69">
      <w:pPr>
        <w:spacing w:beforeLines="50" w:before="156" w:line="240" w:lineRule="auto"/>
        <w:ind w:firstLineChars="0" w:firstLine="0"/>
        <w:jc w:val="center"/>
        <w:rPr>
          <w:b/>
          <w:color w:val="000000" w:themeColor="text1"/>
          <w:sz w:val="21"/>
          <w:szCs w:val="21"/>
        </w:rPr>
      </w:pPr>
      <w:bookmarkStart w:id="158" w:name="_Hlk112858175"/>
      <w:bookmarkStart w:id="159" w:name="_Hlk112853066"/>
      <w:r w:rsidRPr="008D71D6">
        <w:rPr>
          <w:rFonts w:hint="eastAsia"/>
          <w:b/>
          <w:color w:val="000000" w:themeColor="text1"/>
          <w:sz w:val="21"/>
          <w:szCs w:val="21"/>
        </w:rPr>
        <w:t>表</w:t>
      </w:r>
      <w:r w:rsidRPr="008D71D6">
        <w:rPr>
          <w:rFonts w:hint="eastAsia"/>
          <w:b/>
          <w:color w:val="000000" w:themeColor="text1"/>
          <w:sz w:val="21"/>
          <w:szCs w:val="21"/>
        </w:rPr>
        <w:t xml:space="preserve">3.3-2 </w:t>
      </w:r>
      <w:r w:rsidRPr="008D71D6">
        <w:rPr>
          <w:b/>
          <w:color w:val="000000" w:themeColor="text1"/>
          <w:sz w:val="21"/>
          <w:szCs w:val="21"/>
        </w:rPr>
        <w:t xml:space="preserve">  </w:t>
      </w:r>
      <w:r w:rsidRPr="008D71D6">
        <w:rPr>
          <w:rFonts w:hint="eastAsia"/>
          <w:b/>
          <w:color w:val="000000" w:themeColor="text1"/>
          <w:sz w:val="21"/>
          <w:szCs w:val="21"/>
        </w:rPr>
        <w:t>羊舍</w:t>
      </w:r>
      <w:proofErr w:type="gramStart"/>
      <w:r w:rsidRPr="008D71D6">
        <w:rPr>
          <w:rFonts w:hint="eastAsia"/>
          <w:b/>
          <w:color w:val="000000" w:themeColor="text1"/>
          <w:sz w:val="21"/>
          <w:szCs w:val="21"/>
        </w:rPr>
        <w:t>恶臭产排情况</w:t>
      </w:r>
      <w:proofErr w:type="gramEnd"/>
      <w:r w:rsidRPr="008D71D6">
        <w:rPr>
          <w:rFonts w:hint="eastAsia"/>
          <w:b/>
          <w:color w:val="000000" w:themeColor="text1"/>
          <w:sz w:val="21"/>
          <w:szCs w:val="21"/>
        </w:rPr>
        <w:t>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97"/>
        <w:gridCol w:w="1055"/>
        <w:gridCol w:w="1022"/>
        <w:gridCol w:w="1824"/>
        <w:gridCol w:w="886"/>
        <w:gridCol w:w="948"/>
        <w:gridCol w:w="1023"/>
        <w:gridCol w:w="851"/>
      </w:tblGrid>
      <w:tr w:rsidR="008D71D6" w:rsidRPr="008D71D6" w14:paraId="571EB2F8" w14:textId="77777777" w:rsidTr="001E38FB">
        <w:trPr>
          <w:trHeight w:val="20"/>
          <w:jc w:val="center"/>
        </w:trPr>
        <w:tc>
          <w:tcPr>
            <w:tcW w:w="723" w:type="dxa"/>
            <w:vMerge w:val="restart"/>
            <w:shd w:val="clear" w:color="auto" w:fill="auto"/>
            <w:vAlign w:val="center"/>
          </w:tcPr>
          <w:p w14:paraId="47769008" w14:textId="77777777" w:rsidR="002A18FF" w:rsidRPr="008D71D6" w:rsidRDefault="002A18FF" w:rsidP="00017407">
            <w:pPr>
              <w:pStyle w:val="a0"/>
              <w:spacing w:line="240" w:lineRule="auto"/>
              <w:ind w:firstLineChars="0" w:firstLine="0"/>
              <w:jc w:val="center"/>
              <w:rPr>
                <w:b/>
                <w:bCs/>
                <w:color w:val="000000" w:themeColor="text1"/>
                <w:sz w:val="21"/>
                <w:szCs w:val="21"/>
              </w:rPr>
            </w:pPr>
            <w:bookmarkStart w:id="160" w:name="_Hlk112747970"/>
            <w:bookmarkEnd w:id="158"/>
            <w:r w:rsidRPr="008D71D6">
              <w:rPr>
                <w:rFonts w:hint="eastAsia"/>
                <w:b/>
                <w:bCs/>
                <w:color w:val="000000" w:themeColor="text1"/>
                <w:sz w:val="21"/>
                <w:szCs w:val="21"/>
              </w:rPr>
              <w:t>污染物</w:t>
            </w:r>
          </w:p>
        </w:tc>
        <w:tc>
          <w:tcPr>
            <w:tcW w:w="2193" w:type="dxa"/>
            <w:gridSpan w:val="2"/>
            <w:shd w:val="clear" w:color="auto" w:fill="auto"/>
            <w:vAlign w:val="center"/>
          </w:tcPr>
          <w:p w14:paraId="2A805D7F"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产生情况</w:t>
            </w:r>
          </w:p>
        </w:tc>
        <w:tc>
          <w:tcPr>
            <w:tcW w:w="2131" w:type="dxa"/>
            <w:vMerge w:val="restart"/>
            <w:shd w:val="clear" w:color="auto" w:fill="auto"/>
            <w:vAlign w:val="center"/>
          </w:tcPr>
          <w:p w14:paraId="198F9BC5"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治理措施</w:t>
            </w:r>
          </w:p>
        </w:tc>
        <w:tc>
          <w:tcPr>
            <w:tcW w:w="995" w:type="dxa"/>
            <w:vMerge w:val="restart"/>
            <w:shd w:val="clear" w:color="auto" w:fill="auto"/>
            <w:vAlign w:val="center"/>
          </w:tcPr>
          <w:p w14:paraId="355784BF"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排放形式</w:t>
            </w:r>
          </w:p>
        </w:tc>
        <w:tc>
          <w:tcPr>
            <w:tcW w:w="2062" w:type="dxa"/>
            <w:gridSpan w:val="2"/>
            <w:shd w:val="clear" w:color="auto" w:fill="auto"/>
            <w:vAlign w:val="center"/>
          </w:tcPr>
          <w:p w14:paraId="798C655B"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排放情况</w:t>
            </w:r>
          </w:p>
        </w:tc>
        <w:tc>
          <w:tcPr>
            <w:tcW w:w="902" w:type="dxa"/>
            <w:vMerge w:val="restart"/>
            <w:shd w:val="clear" w:color="auto" w:fill="auto"/>
            <w:vAlign w:val="center"/>
          </w:tcPr>
          <w:p w14:paraId="1A194953"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年工作时间</w:t>
            </w:r>
            <w:r w:rsidRPr="008D71D6">
              <w:rPr>
                <w:rFonts w:hint="eastAsia"/>
                <w:b/>
                <w:bCs/>
                <w:color w:val="000000" w:themeColor="text1"/>
                <w:sz w:val="21"/>
                <w:szCs w:val="21"/>
              </w:rPr>
              <w:t>h</w:t>
            </w:r>
            <w:r w:rsidRPr="008D71D6">
              <w:rPr>
                <w:b/>
                <w:bCs/>
                <w:color w:val="000000" w:themeColor="text1"/>
                <w:sz w:val="21"/>
                <w:szCs w:val="21"/>
              </w:rPr>
              <w:t>/a</w:t>
            </w:r>
          </w:p>
        </w:tc>
      </w:tr>
      <w:tr w:rsidR="008D71D6" w:rsidRPr="008D71D6" w14:paraId="515D7CE5" w14:textId="77777777" w:rsidTr="001E38FB">
        <w:trPr>
          <w:trHeight w:val="20"/>
          <w:jc w:val="center"/>
        </w:trPr>
        <w:tc>
          <w:tcPr>
            <w:tcW w:w="723" w:type="dxa"/>
            <w:vMerge/>
            <w:shd w:val="clear" w:color="auto" w:fill="auto"/>
            <w:vAlign w:val="center"/>
          </w:tcPr>
          <w:p w14:paraId="4FC4A850" w14:textId="77777777" w:rsidR="002A18FF" w:rsidRPr="008D71D6" w:rsidRDefault="002A18FF" w:rsidP="00017407">
            <w:pPr>
              <w:pStyle w:val="a0"/>
              <w:spacing w:line="240" w:lineRule="auto"/>
              <w:ind w:firstLineChars="0" w:firstLine="0"/>
              <w:jc w:val="center"/>
              <w:rPr>
                <w:b/>
                <w:bCs/>
                <w:color w:val="000000" w:themeColor="text1"/>
                <w:sz w:val="21"/>
                <w:szCs w:val="21"/>
              </w:rPr>
            </w:pPr>
          </w:p>
        </w:tc>
        <w:tc>
          <w:tcPr>
            <w:tcW w:w="1117" w:type="dxa"/>
            <w:shd w:val="clear" w:color="auto" w:fill="auto"/>
            <w:vAlign w:val="center"/>
          </w:tcPr>
          <w:p w14:paraId="4679E532"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产生量</w:t>
            </w:r>
            <w:r w:rsidRPr="008D71D6">
              <w:rPr>
                <w:rFonts w:hint="eastAsia"/>
                <w:b/>
                <w:bCs/>
                <w:color w:val="000000" w:themeColor="text1"/>
                <w:sz w:val="21"/>
                <w:szCs w:val="21"/>
              </w:rPr>
              <w:t>t</w:t>
            </w:r>
            <w:r w:rsidRPr="008D71D6">
              <w:rPr>
                <w:b/>
                <w:bCs/>
                <w:color w:val="000000" w:themeColor="text1"/>
                <w:sz w:val="21"/>
                <w:szCs w:val="21"/>
              </w:rPr>
              <w:t>/a</w:t>
            </w:r>
          </w:p>
        </w:tc>
        <w:tc>
          <w:tcPr>
            <w:tcW w:w="1076" w:type="dxa"/>
            <w:shd w:val="clear" w:color="auto" w:fill="auto"/>
            <w:vAlign w:val="center"/>
          </w:tcPr>
          <w:p w14:paraId="4D5A8ABA"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产生速率</w:t>
            </w:r>
            <w:r w:rsidRPr="008D71D6">
              <w:rPr>
                <w:rFonts w:hint="eastAsia"/>
                <w:b/>
                <w:bCs/>
                <w:color w:val="000000" w:themeColor="text1"/>
                <w:sz w:val="21"/>
                <w:szCs w:val="21"/>
              </w:rPr>
              <w:t>k</w:t>
            </w:r>
            <w:r w:rsidRPr="008D71D6">
              <w:rPr>
                <w:b/>
                <w:bCs/>
                <w:color w:val="000000" w:themeColor="text1"/>
                <w:sz w:val="21"/>
                <w:szCs w:val="21"/>
              </w:rPr>
              <w:t>g/h</w:t>
            </w:r>
          </w:p>
        </w:tc>
        <w:tc>
          <w:tcPr>
            <w:tcW w:w="2131" w:type="dxa"/>
            <w:vMerge/>
            <w:shd w:val="clear" w:color="auto" w:fill="auto"/>
            <w:vAlign w:val="center"/>
          </w:tcPr>
          <w:p w14:paraId="2588DA10" w14:textId="77777777" w:rsidR="002A18FF" w:rsidRPr="008D71D6" w:rsidRDefault="002A18FF" w:rsidP="00017407">
            <w:pPr>
              <w:pStyle w:val="a0"/>
              <w:spacing w:line="240" w:lineRule="auto"/>
              <w:ind w:firstLineChars="0" w:firstLine="0"/>
              <w:jc w:val="center"/>
              <w:rPr>
                <w:b/>
                <w:bCs/>
                <w:color w:val="000000" w:themeColor="text1"/>
                <w:sz w:val="21"/>
                <w:szCs w:val="21"/>
              </w:rPr>
            </w:pPr>
          </w:p>
        </w:tc>
        <w:tc>
          <w:tcPr>
            <w:tcW w:w="995" w:type="dxa"/>
            <w:vMerge/>
            <w:shd w:val="clear" w:color="auto" w:fill="auto"/>
            <w:vAlign w:val="center"/>
          </w:tcPr>
          <w:p w14:paraId="0E225F26" w14:textId="77777777" w:rsidR="002A18FF" w:rsidRPr="008D71D6" w:rsidRDefault="002A18FF" w:rsidP="00017407">
            <w:pPr>
              <w:pStyle w:val="a0"/>
              <w:spacing w:line="240" w:lineRule="auto"/>
              <w:ind w:firstLineChars="0" w:firstLine="0"/>
              <w:jc w:val="center"/>
              <w:rPr>
                <w:b/>
                <w:bCs/>
                <w:color w:val="000000" w:themeColor="text1"/>
                <w:sz w:val="21"/>
                <w:szCs w:val="21"/>
              </w:rPr>
            </w:pPr>
          </w:p>
        </w:tc>
        <w:tc>
          <w:tcPr>
            <w:tcW w:w="984" w:type="dxa"/>
            <w:shd w:val="clear" w:color="auto" w:fill="auto"/>
            <w:vAlign w:val="center"/>
          </w:tcPr>
          <w:p w14:paraId="57A8E548"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排放量</w:t>
            </w:r>
            <w:r w:rsidRPr="008D71D6">
              <w:rPr>
                <w:rFonts w:hint="eastAsia"/>
                <w:b/>
                <w:bCs/>
                <w:color w:val="000000" w:themeColor="text1"/>
                <w:sz w:val="21"/>
                <w:szCs w:val="21"/>
              </w:rPr>
              <w:t>t</w:t>
            </w:r>
            <w:r w:rsidRPr="008D71D6">
              <w:rPr>
                <w:b/>
                <w:bCs/>
                <w:color w:val="000000" w:themeColor="text1"/>
                <w:sz w:val="21"/>
                <w:szCs w:val="21"/>
              </w:rPr>
              <w:t>/a</w:t>
            </w:r>
          </w:p>
        </w:tc>
        <w:tc>
          <w:tcPr>
            <w:tcW w:w="1078" w:type="dxa"/>
            <w:shd w:val="clear" w:color="auto" w:fill="auto"/>
            <w:vAlign w:val="center"/>
          </w:tcPr>
          <w:p w14:paraId="0570E901"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排放速率</w:t>
            </w:r>
            <w:r w:rsidRPr="008D71D6">
              <w:rPr>
                <w:rFonts w:hint="eastAsia"/>
                <w:b/>
                <w:bCs/>
                <w:color w:val="000000" w:themeColor="text1"/>
                <w:sz w:val="21"/>
                <w:szCs w:val="21"/>
              </w:rPr>
              <w:t>k</w:t>
            </w:r>
            <w:r w:rsidRPr="008D71D6">
              <w:rPr>
                <w:b/>
                <w:bCs/>
                <w:color w:val="000000" w:themeColor="text1"/>
                <w:sz w:val="21"/>
                <w:szCs w:val="21"/>
              </w:rPr>
              <w:t>g/h</w:t>
            </w:r>
          </w:p>
        </w:tc>
        <w:tc>
          <w:tcPr>
            <w:tcW w:w="902" w:type="dxa"/>
            <w:vMerge/>
            <w:shd w:val="clear" w:color="auto" w:fill="auto"/>
            <w:vAlign w:val="center"/>
          </w:tcPr>
          <w:p w14:paraId="57A789C7" w14:textId="77777777" w:rsidR="002A18FF" w:rsidRPr="008D71D6" w:rsidRDefault="002A18FF" w:rsidP="00017407">
            <w:pPr>
              <w:pStyle w:val="a0"/>
              <w:spacing w:line="240" w:lineRule="auto"/>
              <w:ind w:firstLineChars="0" w:firstLine="0"/>
              <w:jc w:val="center"/>
              <w:rPr>
                <w:color w:val="000000" w:themeColor="text1"/>
                <w:sz w:val="21"/>
                <w:szCs w:val="21"/>
              </w:rPr>
            </w:pPr>
          </w:p>
        </w:tc>
      </w:tr>
      <w:tr w:rsidR="008D71D6" w:rsidRPr="008D71D6" w14:paraId="29AD28EB" w14:textId="77777777" w:rsidTr="001E38FB">
        <w:trPr>
          <w:trHeight w:val="20"/>
          <w:jc w:val="center"/>
        </w:trPr>
        <w:tc>
          <w:tcPr>
            <w:tcW w:w="723" w:type="dxa"/>
            <w:shd w:val="clear" w:color="auto" w:fill="auto"/>
            <w:vAlign w:val="center"/>
          </w:tcPr>
          <w:p w14:paraId="0A8D42B9"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NH</w:t>
            </w:r>
            <w:r w:rsidRPr="008D71D6">
              <w:rPr>
                <w:rFonts w:hint="eastAsia"/>
                <w:color w:val="000000" w:themeColor="text1"/>
                <w:sz w:val="21"/>
                <w:szCs w:val="21"/>
                <w:vertAlign w:val="subscript"/>
              </w:rPr>
              <w:t>3</w:t>
            </w:r>
          </w:p>
        </w:tc>
        <w:tc>
          <w:tcPr>
            <w:tcW w:w="1117" w:type="dxa"/>
            <w:shd w:val="clear" w:color="auto" w:fill="auto"/>
            <w:vAlign w:val="center"/>
          </w:tcPr>
          <w:p w14:paraId="68456B67"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0.954</w:t>
            </w:r>
          </w:p>
        </w:tc>
        <w:tc>
          <w:tcPr>
            <w:tcW w:w="1076" w:type="dxa"/>
            <w:shd w:val="clear" w:color="auto" w:fill="auto"/>
            <w:vAlign w:val="center"/>
          </w:tcPr>
          <w:p w14:paraId="4A363119"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0.1089</w:t>
            </w:r>
          </w:p>
        </w:tc>
        <w:tc>
          <w:tcPr>
            <w:tcW w:w="2131" w:type="dxa"/>
            <w:vMerge w:val="restart"/>
            <w:shd w:val="clear" w:color="auto" w:fill="auto"/>
            <w:vAlign w:val="center"/>
          </w:tcPr>
          <w:p w14:paraId="1C066E64"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EM</w:t>
            </w:r>
            <w:r w:rsidRPr="008D71D6">
              <w:rPr>
                <w:rFonts w:hint="eastAsia"/>
                <w:color w:val="000000" w:themeColor="text1"/>
                <w:sz w:val="21"/>
                <w:szCs w:val="21"/>
              </w:rPr>
              <w:t>等除臭剂</w:t>
            </w:r>
            <w:r w:rsidRPr="008D71D6">
              <w:rPr>
                <w:rFonts w:hint="eastAsia"/>
                <w:color w:val="000000" w:themeColor="text1"/>
                <w:sz w:val="21"/>
                <w:szCs w:val="21"/>
              </w:rPr>
              <w:t>+</w:t>
            </w:r>
            <w:r w:rsidRPr="008D71D6">
              <w:rPr>
                <w:rFonts w:hint="eastAsia"/>
                <w:color w:val="000000" w:themeColor="text1"/>
                <w:sz w:val="21"/>
                <w:szCs w:val="21"/>
              </w:rPr>
              <w:t>合理</w:t>
            </w:r>
            <w:proofErr w:type="gramStart"/>
            <w:r w:rsidRPr="008D71D6">
              <w:rPr>
                <w:rFonts w:hint="eastAsia"/>
                <w:color w:val="000000" w:themeColor="text1"/>
                <w:sz w:val="21"/>
                <w:szCs w:val="21"/>
              </w:rPr>
              <w:t>调控饲粮</w:t>
            </w:r>
            <w:proofErr w:type="gramEnd"/>
            <w:r w:rsidRPr="008D71D6">
              <w:rPr>
                <w:rFonts w:hint="eastAsia"/>
                <w:color w:val="000000" w:themeColor="text1"/>
                <w:sz w:val="21"/>
                <w:szCs w:val="21"/>
              </w:rPr>
              <w:t>+</w:t>
            </w:r>
            <w:r w:rsidRPr="008D71D6">
              <w:rPr>
                <w:rFonts w:hint="eastAsia"/>
                <w:color w:val="000000" w:themeColor="text1"/>
                <w:sz w:val="21"/>
                <w:szCs w:val="21"/>
              </w:rPr>
              <w:t>定期喷洒除臭剂</w:t>
            </w:r>
            <w:r w:rsidRPr="008D71D6">
              <w:rPr>
                <w:rFonts w:hint="eastAsia"/>
                <w:color w:val="000000" w:themeColor="text1"/>
                <w:sz w:val="21"/>
                <w:szCs w:val="21"/>
              </w:rPr>
              <w:t>+</w:t>
            </w:r>
            <w:r w:rsidRPr="008D71D6">
              <w:rPr>
                <w:rFonts w:hint="eastAsia"/>
                <w:color w:val="000000" w:themeColor="text1"/>
                <w:sz w:val="21"/>
                <w:szCs w:val="21"/>
              </w:rPr>
              <w:t>定时清理羊粪</w:t>
            </w:r>
          </w:p>
        </w:tc>
        <w:tc>
          <w:tcPr>
            <w:tcW w:w="995" w:type="dxa"/>
            <w:shd w:val="clear" w:color="auto" w:fill="auto"/>
            <w:vAlign w:val="center"/>
          </w:tcPr>
          <w:p w14:paraId="3DC5B1CB"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无组织</w:t>
            </w:r>
          </w:p>
        </w:tc>
        <w:tc>
          <w:tcPr>
            <w:tcW w:w="984" w:type="dxa"/>
            <w:shd w:val="clear" w:color="auto" w:fill="auto"/>
            <w:vAlign w:val="center"/>
          </w:tcPr>
          <w:p w14:paraId="64428CD0"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0.0954</w:t>
            </w:r>
          </w:p>
        </w:tc>
        <w:tc>
          <w:tcPr>
            <w:tcW w:w="1078" w:type="dxa"/>
            <w:shd w:val="clear" w:color="auto" w:fill="auto"/>
            <w:vAlign w:val="center"/>
          </w:tcPr>
          <w:p w14:paraId="6821001F"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0.0109</w:t>
            </w:r>
          </w:p>
        </w:tc>
        <w:tc>
          <w:tcPr>
            <w:tcW w:w="902" w:type="dxa"/>
            <w:shd w:val="clear" w:color="auto" w:fill="auto"/>
            <w:vAlign w:val="center"/>
          </w:tcPr>
          <w:p w14:paraId="550E8911"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8760</w:t>
            </w:r>
          </w:p>
        </w:tc>
      </w:tr>
      <w:tr w:rsidR="008D71D6" w:rsidRPr="008D71D6" w14:paraId="686D1878" w14:textId="77777777" w:rsidTr="001E38FB">
        <w:trPr>
          <w:trHeight w:val="20"/>
          <w:jc w:val="center"/>
        </w:trPr>
        <w:tc>
          <w:tcPr>
            <w:tcW w:w="723" w:type="dxa"/>
            <w:shd w:val="clear" w:color="auto" w:fill="auto"/>
            <w:vAlign w:val="center"/>
          </w:tcPr>
          <w:p w14:paraId="73078DBE"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H</w:t>
            </w:r>
            <w:r w:rsidRPr="008D71D6">
              <w:rPr>
                <w:rFonts w:hint="eastAsia"/>
                <w:color w:val="000000" w:themeColor="text1"/>
                <w:sz w:val="21"/>
                <w:szCs w:val="21"/>
                <w:vertAlign w:val="subscript"/>
              </w:rPr>
              <w:t>2</w:t>
            </w:r>
            <w:r w:rsidRPr="008D71D6">
              <w:rPr>
                <w:rFonts w:hint="eastAsia"/>
                <w:color w:val="000000" w:themeColor="text1"/>
                <w:sz w:val="21"/>
                <w:szCs w:val="21"/>
              </w:rPr>
              <w:t>S</w:t>
            </w:r>
          </w:p>
        </w:tc>
        <w:tc>
          <w:tcPr>
            <w:tcW w:w="1117" w:type="dxa"/>
            <w:shd w:val="clear" w:color="auto" w:fill="auto"/>
            <w:vAlign w:val="center"/>
          </w:tcPr>
          <w:p w14:paraId="03D5B214"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0.0795</w:t>
            </w:r>
          </w:p>
        </w:tc>
        <w:tc>
          <w:tcPr>
            <w:tcW w:w="1076" w:type="dxa"/>
            <w:shd w:val="clear" w:color="auto" w:fill="auto"/>
            <w:vAlign w:val="center"/>
          </w:tcPr>
          <w:p w14:paraId="381D6D14"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0.009</w:t>
            </w:r>
          </w:p>
        </w:tc>
        <w:tc>
          <w:tcPr>
            <w:tcW w:w="2131" w:type="dxa"/>
            <w:vMerge/>
            <w:shd w:val="clear" w:color="auto" w:fill="auto"/>
            <w:vAlign w:val="center"/>
          </w:tcPr>
          <w:p w14:paraId="5BEE5A80" w14:textId="77777777" w:rsidR="002A18FF" w:rsidRPr="008D71D6" w:rsidRDefault="002A18FF" w:rsidP="001E38FB">
            <w:pPr>
              <w:pStyle w:val="a0"/>
              <w:spacing w:line="240" w:lineRule="auto"/>
              <w:ind w:firstLineChars="0" w:firstLine="0"/>
              <w:jc w:val="center"/>
              <w:rPr>
                <w:color w:val="000000" w:themeColor="text1"/>
                <w:sz w:val="21"/>
                <w:szCs w:val="21"/>
              </w:rPr>
            </w:pPr>
          </w:p>
        </w:tc>
        <w:tc>
          <w:tcPr>
            <w:tcW w:w="995" w:type="dxa"/>
            <w:shd w:val="clear" w:color="auto" w:fill="auto"/>
            <w:vAlign w:val="center"/>
          </w:tcPr>
          <w:p w14:paraId="6212D037"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无组织</w:t>
            </w:r>
          </w:p>
        </w:tc>
        <w:tc>
          <w:tcPr>
            <w:tcW w:w="984" w:type="dxa"/>
            <w:shd w:val="clear" w:color="auto" w:fill="auto"/>
            <w:vAlign w:val="center"/>
          </w:tcPr>
          <w:p w14:paraId="06CAC785"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0.0079</w:t>
            </w:r>
          </w:p>
        </w:tc>
        <w:tc>
          <w:tcPr>
            <w:tcW w:w="1078" w:type="dxa"/>
            <w:shd w:val="clear" w:color="auto" w:fill="auto"/>
            <w:vAlign w:val="center"/>
          </w:tcPr>
          <w:p w14:paraId="2C54DE42"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0.0009</w:t>
            </w:r>
          </w:p>
        </w:tc>
        <w:tc>
          <w:tcPr>
            <w:tcW w:w="902" w:type="dxa"/>
            <w:shd w:val="clear" w:color="auto" w:fill="auto"/>
            <w:vAlign w:val="center"/>
          </w:tcPr>
          <w:p w14:paraId="4EDF5282" w14:textId="77777777" w:rsidR="002A18FF" w:rsidRPr="008D71D6" w:rsidRDefault="002A18FF" w:rsidP="001E38FB">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8760</w:t>
            </w:r>
          </w:p>
        </w:tc>
      </w:tr>
    </w:tbl>
    <w:bookmarkEnd w:id="159"/>
    <w:bookmarkEnd w:id="160"/>
    <w:p w14:paraId="3C50AC3B" w14:textId="77777777" w:rsidR="002A18FF" w:rsidRPr="008D71D6" w:rsidRDefault="002A18FF" w:rsidP="009813CA">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）堆肥恶臭污染物</w:t>
      </w:r>
    </w:p>
    <w:p w14:paraId="7DEC17D7" w14:textId="77777777" w:rsidR="002A18FF" w:rsidRPr="008D71D6" w:rsidRDefault="002A18FF" w:rsidP="009813CA">
      <w:pPr>
        <w:widowControl/>
        <w:ind w:firstLine="480"/>
        <w:jc w:val="both"/>
        <w:rPr>
          <w:color w:val="000000" w:themeColor="text1"/>
          <w:kern w:val="0"/>
          <w:szCs w:val="20"/>
        </w:rPr>
      </w:pPr>
      <w:r w:rsidRPr="008D71D6">
        <w:rPr>
          <w:rFonts w:hint="eastAsia"/>
          <w:color w:val="000000" w:themeColor="text1"/>
          <w:kern w:val="0"/>
          <w:szCs w:val="20"/>
        </w:rPr>
        <w:t>本项目养殖场粪便采用机械干清粪，</w:t>
      </w:r>
      <w:r w:rsidRPr="008D71D6">
        <w:rPr>
          <w:rFonts w:hint="eastAsia"/>
          <w:color w:val="000000" w:themeColor="text1"/>
        </w:rPr>
        <w:t>清理的粪便经堆肥发酵</w:t>
      </w:r>
      <w:r w:rsidRPr="008D71D6">
        <w:rPr>
          <w:rFonts w:hint="eastAsia"/>
          <w:color w:val="000000" w:themeColor="text1"/>
        </w:rPr>
        <w:t>-</w:t>
      </w:r>
      <w:r w:rsidRPr="008D71D6">
        <w:rPr>
          <w:rFonts w:hint="eastAsia"/>
          <w:color w:val="000000" w:themeColor="text1"/>
        </w:rPr>
        <w:t>造粒</w:t>
      </w:r>
      <w:r w:rsidRPr="008D71D6">
        <w:rPr>
          <w:rFonts w:hint="eastAsia"/>
          <w:color w:val="000000" w:themeColor="text1"/>
        </w:rPr>
        <w:t>-</w:t>
      </w:r>
      <w:r w:rsidRPr="008D71D6">
        <w:rPr>
          <w:rFonts w:hint="eastAsia"/>
          <w:color w:val="000000" w:themeColor="text1"/>
        </w:rPr>
        <w:t>烘干</w:t>
      </w:r>
      <w:r w:rsidRPr="008D71D6">
        <w:rPr>
          <w:rFonts w:hint="eastAsia"/>
          <w:color w:val="000000" w:themeColor="text1"/>
        </w:rPr>
        <w:t>-</w:t>
      </w:r>
      <w:r w:rsidRPr="008D71D6">
        <w:rPr>
          <w:rFonts w:hint="eastAsia"/>
          <w:color w:val="000000" w:themeColor="text1"/>
        </w:rPr>
        <w:t>冷却工艺，制成固体颗粒有机肥料。堆肥间的恶臭主要来自羊粪产生的</w:t>
      </w:r>
      <w:r w:rsidRPr="008D71D6">
        <w:rPr>
          <w:rFonts w:hint="eastAsia"/>
          <w:color w:val="000000" w:themeColor="text1"/>
        </w:rPr>
        <w:t>NH</w:t>
      </w:r>
      <w:r w:rsidRPr="008D71D6">
        <w:rPr>
          <w:rFonts w:hint="eastAsia"/>
          <w:color w:val="000000" w:themeColor="text1"/>
          <w:vertAlign w:val="subscript"/>
        </w:rPr>
        <w:t>3</w:t>
      </w:r>
      <w:r w:rsidRPr="008D71D6">
        <w:rPr>
          <w:rFonts w:hint="eastAsia"/>
          <w:color w:val="000000" w:themeColor="text1"/>
        </w:rPr>
        <w:t>、</w:t>
      </w:r>
      <w:r w:rsidRPr="008D71D6">
        <w:rPr>
          <w:rFonts w:hint="eastAsia"/>
          <w:color w:val="000000" w:themeColor="text1"/>
        </w:rPr>
        <w:t>H</w:t>
      </w:r>
      <w:r w:rsidRPr="008D71D6">
        <w:rPr>
          <w:rFonts w:hint="eastAsia"/>
          <w:color w:val="000000" w:themeColor="text1"/>
          <w:vertAlign w:val="subscript"/>
        </w:rPr>
        <w:t>2</w:t>
      </w:r>
      <w:r w:rsidRPr="008D71D6">
        <w:rPr>
          <w:rFonts w:hint="eastAsia"/>
          <w:color w:val="000000" w:themeColor="text1"/>
        </w:rPr>
        <w:t>S</w:t>
      </w:r>
      <w:r w:rsidRPr="008D71D6">
        <w:rPr>
          <w:rFonts w:hint="eastAsia"/>
          <w:color w:val="000000" w:themeColor="text1"/>
        </w:rPr>
        <w:t>等有害气体，在堆沤和翻堆的过程中会有明显的释放，待发酵完成后则不再产生恶臭。</w:t>
      </w:r>
    </w:p>
    <w:p w14:paraId="655B8D16" w14:textId="77777777" w:rsidR="002A18FF" w:rsidRPr="008D71D6" w:rsidRDefault="002A18FF" w:rsidP="00C425B0">
      <w:pPr>
        <w:pStyle w:val="a0"/>
        <w:ind w:firstLine="480"/>
        <w:jc w:val="both"/>
        <w:rPr>
          <w:color w:val="000000" w:themeColor="text1"/>
        </w:rPr>
      </w:pPr>
      <w:r w:rsidRPr="008D71D6">
        <w:rPr>
          <w:rFonts w:hint="eastAsia"/>
          <w:color w:val="000000" w:themeColor="text1"/>
        </w:rPr>
        <w:t>根据《第二次全国污染源普查</w:t>
      </w:r>
      <w:r w:rsidRPr="008D71D6">
        <w:rPr>
          <w:rFonts w:hint="eastAsia"/>
          <w:color w:val="000000" w:themeColor="text1"/>
        </w:rPr>
        <w:t>-2625</w:t>
      </w:r>
      <w:r w:rsidRPr="008D71D6">
        <w:rPr>
          <w:rFonts w:hint="eastAsia"/>
          <w:color w:val="000000" w:themeColor="text1"/>
        </w:rPr>
        <w:t>有机肥及微生物肥制造行业》，氨气产生量为</w:t>
      </w:r>
      <w:r w:rsidRPr="008D71D6">
        <w:rPr>
          <w:rFonts w:hint="eastAsia"/>
          <w:color w:val="000000" w:themeColor="text1"/>
        </w:rPr>
        <w:t>0.073kg/</w:t>
      </w:r>
      <w:r w:rsidRPr="008D71D6">
        <w:rPr>
          <w:rFonts w:hint="eastAsia"/>
          <w:color w:val="000000" w:themeColor="text1"/>
        </w:rPr>
        <w:t>吨·产品，根据《排污许可证申请与核发技术规范</w:t>
      </w:r>
      <w:r w:rsidRPr="008D71D6">
        <w:rPr>
          <w:rFonts w:hint="eastAsia"/>
          <w:color w:val="000000" w:themeColor="text1"/>
        </w:rPr>
        <w:t xml:space="preserve"> </w:t>
      </w:r>
      <w:r w:rsidRPr="008D71D6">
        <w:rPr>
          <w:rFonts w:hint="eastAsia"/>
          <w:color w:val="000000" w:themeColor="text1"/>
        </w:rPr>
        <w:t>畜禽养殖行业》（</w:t>
      </w:r>
      <w:r w:rsidRPr="008D71D6">
        <w:rPr>
          <w:rFonts w:hint="eastAsia"/>
          <w:color w:val="000000" w:themeColor="text1"/>
        </w:rPr>
        <w:t>HJ1029-2019</w:t>
      </w:r>
      <w:r w:rsidRPr="008D71D6">
        <w:rPr>
          <w:rFonts w:hint="eastAsia"/>
          <w:color w:val="000000" w:themeColor="text1"/>
        </w:rPr>
        <w:t>）表</w:t>
      </w:r>
      <w:r w:rsidRPr="008D71D6">
        <w:rPr>
          <w:rFonts w:hint="eastAsia"/>
          <w:color w:val="000000" w:themeColor="text1"/>
        </w:rPr>
        <w:t>9</w:t>
      </w:r>
      <w:r w:rsidRPr="008D71D6">
        <w:rPr>
          <w:rFonts w:hint="eastAsia"/>
          <w:color w:val="000000" w:themeColor="text1"/>
        </w:rPr>
        <w:t>，生猪粪便产生量为</w:t>
      </w:r>
      <w:r w:rsidRPr="008D71D6">
        <w:rPr>
          <w:rFonts w:hint="eastAsia"/>
          <w:color w:val="000000" w:themeColor="text1"/>
        </w:rPr>
        <w:t>1.24kg/</w:t>
      </w:r>
      <w:r w:rsidRPr="008D71D6">
        <w:rPr>
          <w:rFonts w:hint="eastAsia"/>
          <w:color w:val="000000" w:themeColor="text1"/>
        </w:rPr>
        <w:t>只</w:t>
      </w:r>
      <w:r w:rsidRPr="008D71D6">
        <w:rPr>
          <w:rFonts w:hint="eastAsia"/>
          <w:color w:val="000000" w:themeColor="text1"/>
        </w:rPr>
        <w:t>/</w:t>
      </w:r>
      <w:r w:rsidRPr="008D71D6">
        <w:rPr>
          <w:rFonts w:hint="eastAsia"/>
          <w:color w:val="000000" w:themeColor="text1"/>
        </w:rPr>
        <w:t>天，</w:t>
      </w:r>
      <w:r w:rsidRPr="008D71D6">
        <w:rPr>
          <w:rFonts w:hint="eastAsia"/>
          <w:color w:val="000000" w:themeColor="text1"/>
        </w:rPr>
        <w:t>3</w:t>
      </w:r>
      <w:r w:rsidRPr="008D71D6">
        <w:rPr>
          <w:rFonts w:hint="eastAsia"/>
          <w:color w:val="000000" w:themeColor="text1"/>
        </w:rPr>
        <w:t>只羊折算成</w:t>
      </w:r>
      <w:r w:rsidRPr="008D71D6">
        <w:rPr>
          <w:rFonts w:hint="eastAsia"/>
          <w:color w:val="000000" w:themeColor="text1"/>
        </w:rPr>
        <w:t>1</w:t>
      </w:r>
      <w:r w:rsidRPr="008D71D6">
        <w:rPr>
          <w:rFonts w:hint="eastAsia"/>
          <w:color w:val="000000" w:themeColor="text1"/>
        </w:rPr>
        <w:t>头猪，则羊粪便产生量按</w:t>
      </w:r>
      <w:r w:rsidRPr="008D71D6">
        <w:rPr>
          <w:rFonts w:hint="eastAsia"/>
          <w:color w:val="000000" w:themeColor="text1"/>
        </w:rPr>
        <w:t>0.41kg/</w:t>
      </w:r>
      <w:r w:rsidRPr="008D71D6">
        <w:rPr>
          <w:rFonts w:hint="eastAsia"/>
          <w:color w:val="000000" w:themeColor="text1"/>
        </w:rPr>
        <w:t>只</w:t>
      </w:r>
      <w:r w:rsidRPr="008D71D6">
        <w:rPr>
          <w:rFonts w:hint="eastAsia"/>
          <w:color w:val="000000" w:themeColor="text1"/>
        </w:rPr>
        <w:t>/</w:t>
      </w:r>
      <w:r w:rsidRPr="008D71D6">
        <w:rPr>
          <w:rFonts w:hint="eastAsia"/>
          <w:color w:val="000000" w:themeColor="text1"/>
        </w:rPr>
        <w:t>天计算，项目羊存栏量为</w:t>
      </w:r>
      <w:r w:rsidRPr="008D71D6">
        <w:rPr>
          <w:color w:val="000000" w:themeColor="text1"/>
          <w:kern w:val="0"/>
          <w:szCs w:val="20"/>
        </w:rPr>
        <w:t>15900</w:t>
      </w:r>
      <w:r w:rsidRPr="008D71D6">
        <w:rPr>
          <w:rFonts w:hint="eastAsia"/>
          <w:color w:val="000000" w:themeColor="text1"/>
        </w:rPr>
        <w:t>只，</w:t>
      </w:r>
      <w:r w:rsidRPr="008D71D6">
        <w:rPr>
          <w:rFonts w:ascii="宋体" w:hAnsi="宋体" w:cs="宋体" w:hint="eastAsia"/>
          <w:color w:val="000000" w:themeColor="text1"/>
          <w:kern w:val="0"/>
          <w:lang w:bidi="ar"/>
        </w:rPr>
        <w:t>羊群舍</w:t>
      </w:r>
      <w:proofErr w:type="gramStart"/>
      <w:r w:rsidRPr="008D71D6">
        <w:rPr>
          <w:rFonts w:ascii="宋体" w:hAnsi="宋体" w:cs="宋体" w:hint="eastAsia"/>
          <w:color w:val="000000" w:themeColor="text1"/>
          <w:kern w:val="0"/>
          <w:lang w:bidi="ar"/>
        </w:rPr>
        <w:t>饲期按照</w:t>
      </w:r>
      <w:proofErr w:type="gramEnd"/>
      <w:r w:rsidRPr="008D71D6">
        <w:rPr>
          <w:color w:val="000000" w:themeColor="text1"/>
          <w:kern w:val="0"/>
          <w:lang w:bidi="ar"/>
        </w:rPr>
        <w:t>365</w:t>
      </w:r>
      <w:r w:rsidRPr="008D71D6">
        <w:rPr>
          <w:rFonts w:ascii="宋体" w:hAnsi="宋体" w:cs="宋体" w:hint="eastAsia"/>
          <w:color w:val="000000" w:themeColor="text1"/>
          <w:kern w:val="0"/>
          <w:lang w:bidi="ar"/>
        </w:rPr>
        <w:t>天计，则粪便产生量为</w:t>
      </w:r>
      <w:r w:rsidRPr="008D71D6">
        <w:rPr>
          <w:color w:val="000000" w:themeColor="text1"/>
          <w:kern w:val="0"/>
          <w:lang w:bidi="ar"/>
        </w:rPr>
        <w:t>2379.435t/a</w:t>
      </w:r>
      <w:r w:rsidRPr="008D71D6">
        <w:rPr>
          <w:rFonts w:hint="eastAsia"/>
          <w:color w:val="000000" w:themeColor="text1"/>
        </w:rPr>
        <w:t>，废垫料产生量为</w:t>
      </w:r>
      <w:r w:rsidRPr="008D71D6">
        <w:rPr>
          <w:color w:val="000000" w:themeColor="text1"/>
          <w:kern w:val="0"/>
          <w:lang w:bidi="ar"/>
        </w:rPr>
        <w:t>4777.16 t/a</w:t>
      </w:r>
      <w:r w:rsidRPr="008D71D6">
        <w:rPr>
          <w:rFonts w:hint="eastAsia"/>
          <w:color w:val="000000" w:themeColor="text1"/>
        </w:rPr>
        <w:t>（</w:t>
      </w:r>
      <w:r w:rsidRPr="008D71D6">
        <w:rPr>
          <w:rFonts w:hint="eastAsia"/>
          <w:color w:val="000000" w:themeColor="text1"/>
          <w:kern w:val="0"/>
          <w:lang w:bidi="ar"/>
        </w:rPr>
        <w:t>垫料</w:t>
      </w:r>
      <w:r w:rsidRPr="008D71D6">
        <w:rPr>
          <w:color w:val="000000" w:themeColor="text1"/>
          <w:kern w:val="0"/>
          <w:lang w:bidi="ar"/>
        </w:rPr>
        <w:t>2862t/a</w:t>
      </w:r>
      <w:r w:rsidRPr="008D71D6">
        <w:rPr>
          <w:rFonts w:hint="eastAsia"/>
          <w:color w:val="000000" w:themeColor="text1"/>
          <w:kern w:val="0"/>
          <w:lang w:bidi="ar"/>
        </w:rPr>
        <w:t>，进入垫料中的尿液</w:t>
      </w:r>
      <w:r w:rsidRPr="008D71D6">
        <w:rPr>
          <w:color w:val="000000" w:themeColor="text1"/>
        </w:rPr>
        <w:t>1915.16</w:t>
      </w:r>
      <w:r w:rsidRPr="008D71D6">
        <w:rPr>
          <w:color w:val="000000" w:themeColor="text1"/>
          <w:kern w:val="0"/>
          <w:lang w:bidi="ar"/>
        </w:rPr>
        <w:t>t/a</w:t>
      </w:r>
      <w:r w:rsidRPr="008D71D6">
        <w:rPr>
          <w:rFonts w:hint="eastAsia"/>
          <w:color w:val="000000" w:themeColor="text1"/>
        </w:rPr>
        <w:t>），堆肥量总计约</w:t>
      </w:r>
      <w:r w:rsidRPr="008D71D6">
        <w:rPr>
          <w:color w:val="000000" w:themeColor="text1"/>
        </w:rPr>
        <w:t>7156.595</w:t>
      </w:r>
      <w:r w:rsidRPr="008D71D6">
        <w:rPr>
          <w:color w:val="000000" w:themeColor="text1"/>
          <w:kern w:val="0"/>
          <w:lang w:bidi="ar"/>
        </w:rPr>
        <w:t>t/a</w:t>
      </w:r>
      <w:r w:rsidRPr="008D71D6">
        <w:rPr>
          <w:rFonts w:hint="eastAsia"/>
          <w:color w:val="000000" w:themeColor="text1"/>
        </w:rPr>
        <w:t>，堆肥过程水损耗约</w:t>
      </w:r>
      <w:r w:rsidRPr="008D71D6">
        <w:rPr>
          <w:rFonts w:hint="eastAsia"/>
          <w:color w:val="000000" w:themeColor="text1"/>
        </w:rPr>
        <w:t>20%</w:t>
      </w:r>
      <w:r w:rsidRPr="008D71D6">
        <w:rPr>
          <w:rFonts w:hint="eastAsia"/>
          <w:color w:val="000000" w:themeColor="text1"/>
        </w:rPr>
        <w:t>，堆肥后产品约</w:t>
      </w:r>
      <w:r w:rsidRPr="008D71D6">
        <w:rPr>
          <w:color w:val="000000" w:themeColor="text1"/>
        </w:rPr>
        <w:t>5725.276</w:t>
      </w:r>
      <w:r w:rsidRPr="008D71D6">
        <w:rPr>
          <w:rFonts w:hint="eastAsia"/>
          <w:color w:val="000000" w:themeColor="text1"/>
        </w:rPr>
        <w:t>t/a</w:t>
      </w:r>
      <w:r w:rsidRPr="008D71D6">
        <w:rPr>
          <w:rFonts w:hint="eastAsia"/>
          <w:color w:val="000000" w:themeColor="text1"/>
        </w:rPr>
        <w:t>，则</w:t>
      </w:r>
      <w:proofErr w:type="gramStart"/>
      <w:r w:rsidRPr="008D71D6">
        <w:rPr>
          <w:rFonts w:hint="eastAsia"/>
          <w:color w:val="000000" w:themeColor="text1"/>
        </w:rPr>
        <w:t>氨产生</w:t>
      </w:r>
      <w:proofErr w:type="gramEnd"/>
      <w:r w:rsidRPr="008D71D6">
        <w:rPr>
          <w:rFonts w:hint="eastAsia"/>
          <w:color w:val="000000" w:themeColor="text1"/>
        </w:rPr>
        <w:t>量为</w:t>
      </w:r>
      <w:r w:rsidRPr="008D71D6">
        <w:rPr>
          <w:color w:val="000000" w:themeColor="text1"/>
        </w:rPr>
        <w:t>0.4</w:t>
      </w:r>
      <w:r w:rsidRPr="008D71D6">
        <w:rPr>
          <w:rFonts w:hint="eastAsia"/>
          <w:color w:val="000000" w:themeColor="text1"/>
        </w:rPr>
        <w:t>179t/a</w:t>
      </w:r>
      <w:r w:rsidRPr="008D71D6">
        <w:rPr>
          <w:rFonts w:hint="eastAsia"/>
          <w:color w:val="000000" w:themeColor="text1"/>
        </w:rPr>
        <w:t>，根据《规模化畜禽养殖场恶臭污染物扩散规律及其防护距离研究》（中国农业科学院学位论文，</w:t>
      </w:r>
      <w:r w:rsidRPr="008D71D6">
        <w:rPr>
          <w:rFonts w:hint="eastAsia"/>
          <w:color w:val="000000" w:themeColor="text1"/>
        </w:rPr>
        <w:t>2010</w:t>
      </w:r>
      <w:r w:rsidRPr="008D71D6">
        <w:rPr>
          <w:rFonts w:hint="eastAsia"/>
          <w:color w:val="000000" w:themeColor="text1"/>
        </w:rPr>
        <w:t>年</w:t>
      </w:r>
      <w:r w:rsidRPr="008D71D6">
        <w:rPr>
          <w:rFonts w:hint="eastAsia"/>
          <w:color w:val="000000" w:themeColor="text1"/>
        </w:rPr>
        <w:t>6</w:t>
      </w:r>
      <w:r w:rsidRPr="008D71D6">
        <w:rPr>
          <w:rFonts w:hint="eastAsia"/>
          <w:color w:val="000000" w:themeColor="text1"/>
        </w:rPr>
        <w:t>月），报告表明目前关于畜禽养殖恶臭气体，</w:t>
      </w:r>
      <w:r w:rsidRPr="008D71D6">
        <w:rPr>
          <w:rFonts w:hint="eastAsia"/>
          <w:color w:val="000000" w:themeColor="text1"/>
        </w:rPr>
        <w:t>H</w:t>
      </w:r>
      <w:r w:rsidRPr="008D71D6">
        <w:rPr>
          <w:rFonts w:hint="eastAsia"/>
          <w:color w:val="000000" w:themeColor="text1"/>
          <w:vertAlign w:val="subscript"/>
        </w:rPr>
        <w:t>2</w:t>
      </w:r>
      <w:r w:rsidRPr="008D71D6">
        <w:rPr>
          <w:rFonts w:hint="eastAsia"/>
          <w:color w:val="000000" w:themeColor="text1"/>
        </w:rPr>
        <w:t>S</w:t>
      </w:r>
      <w:r w:rsidRPr="008D71D6">
        <w:rPr>
          <w:rFonts w:hint="eastAsia"/>
          <w:color w:val="000000" w:themeColor="text1"/>
        </w:rPr>
        <w:t>排放量约为</w:t>
      </w:r>
      <w:r w:rsidRPr="008D71D6">
        <w:rPr>
          <w:rFonts w:hint="eastAsia"/>
          <w:color w:val="000000" w:themeColor="text1"/>
        </w:rPr>
        <w:t>NH</w:t>
      </w:r>
      <w:r w:rsidRPr="008D71D6">
        <w:rPr>
          <w:rFonts w:hint="eastAsia"/>
          <w:color w:val="000000" w:themeColor="text1"/>
          <w:vertAlign w:val="subscript"/>
        </w:rPr>
        <w:t>3</w:t>
      </w:r>
      <w:r w:rsidRPr="008D71D6">
        <w:rPr>
          <w:rFonts w:hint="eastAsia"/>
          <w:color w:val="000000" w:themeColor="text1"/>
        </w:rPr>
        <w:t>的四分之一，则</w:t>
      </w:r>
      <w:r w:rsidRPr="008D71D6">
        <w:rPr>
          <w:rFonts w:hint="eastAsia"/>
          <w:color w:val="000000" w:themeColor="text1"/>
        </w:rPr>
        <w:t>H</w:t>
      </w:r>
      <w:r w:rsidRPr="008D71D6">
        <w:rPr>
          <w:rFonts w:hint="eastAsia"/>
          <w:color w:val="000000" w:themeColor="text1"/>
          <w:vertAlign w:val="subscript"/>
        </w:rPr>
        <w:t>2</w:t>
      </w:r>
      <w:r w:rsidRPr="008D71D6">
        <w:rPr>
          <w:rFonts w:hint="eastAsia"/>
          <w:color w:val="000000" w:themeColor="text1"/>
        </w:rPr>
        <w:t>S</w:t>
      </w:r>
      <w:r w:rsidRPr="008D71D6">
        <w:rPr>
          <w:rFonts w:hint="eastAsia"/>
          <w:color w:val="000000" w:themeColor="text1"/>
        </w:rPr>
        <w:t>产生量为</w:t>
      </w:r>
      <w:r w:rsidRPr="008D71D6">
        <w:rPr>
          <w:color w:val="000000" w:themeColor="text1"/>
        </w:rPr>
        <w:t>0.</w:t>
      </w:r>
      <w:r w:rsidRPr="008D71D6">
        <w:rPr>
          <w:rFonts w:hint="eastAsia"/>
          <w:color w:val="000000" w:themeColor="text1"/>
        </w:rPr>
        <w:t>1045t/a</w:t>
      </w:r>
      <w:r w:rsidRPr="008D71D6">
        <w:rPr>
          <w:rFonts w:hint="eastAsia"/>
          <w:color w:val="000000" w:themeColor="text1"/>
        </w:rPr>
        <w:t>。</w:t>
      </w:r>
    </w:p>
    <w:p w14:paraId="04407A1C" w14:textId="77777777" w:rsidR="002A18FF" w:rsidRPr="008D71D6" w:rsidRDefault="002A18FF" w:rsidP="009813CA">
      <w:pPr>
        <w:pStyle w:val="a0"/>
        <w:ind w:firstLine="480"/>
        <w:jc w:val="both"/>
        <w:rPr>
          <w:color w:val="000000" w:themeColor="text1"/>
        </w:rPr>
      </w:pPr>
      <w:r w:rsidRPr="008D71D6">
        <w:rPr>
          <w:rFonts w:hint="eastAsia"/>
          <w:color w:val="000000" w:themeColor="text1"/>
        </w:rPr>
        <w:t>本项目在饲养时在饲料中加入</w:t>
      </w:r>
      <w:r w:rsidRPr="008D71D6">
        <w:rPr>
          <w:rFonts w:hint="eastAsia"/>
          <w:color w:val="000000" w:themeColor="text1"/>
        </w:rPr>
        <w:t>EM</w:t>
      </w:r>
      <w:r w:rsidRPr="008D71D6">
        <w:rPr>
          <w:rFonts w:hint="eastAsia"/>
          <w:color w:val="000000" w:themeColor="text1"/>
        </w:rPr>
        <w:t>菌，</w:t>
      </w:r>
      <w:r w:rsidRPr="008D71D6">
        <w:rPr>
          <w:rFonts w:hint="eastAsia"/>
          <w:color w:val="000000" w:themeColor="text1"/>
        </w:rPr>
        <w:t>EM</w:t>
      </w:r>
      <w:r w:rsidRPr="008D71D6">
        <w:rPr>
          <w:rFonts w:hint="eastAsia"/>
          <w:color w:val="000000" w:themeColor="text1"/>
        </w:rPr>
        <w:t>菌是微生物复合菌剂，通过生物菌的相互吞噬作用，可吞噬异类有害细菌，从根源上杜绝有害气体产生，阻止粪便腐败。堆肥间设置封闭阳光棚，并喷洒生化除臭剂，肥料及时清运。同时采用好氧堆肥方式，投</w:t>
      </w:r>
      <w:proofErr w:type="gramStart"/>
      <w:r w:rsidRPr="008D71D6">
        <w:rPr>
          <w:rFonts w:hint="eastAsia"/>
          <w:color w:val="000000" w:themeColor="text1"/>
        </w:rPr>
        <w:t>加减少氨</w:t>
      </w:r>
      <w:proofErr w:type="gramEnd"/>
      <w:r w:rsidRPr="008D71D6">
        <w:rPr>
          <w:rFonts w:hint="eastAsia"/>
          <w:color w:val="000000" w:themeColor="text1"/>
        </w:rPr>
        <w:t>释放和保氮的复合菌剂；在翻堆的过程中喷入少量的水，可以有效减少氨气等臭气的排放。本项目使用</w:t>
      </w:r>
      <w:r w:rsidRPr="008D71D6">
        <w:rPr>
          <w:rFonts w:hint="eastAsia"/>
          <w:color w:val="000000" w:themeColor="text1"/>
        </w:rPr>
        <w:t>EM</w:t>
      </w:r>
      <w:r w:rsidRPr="008D71D6">
        <w:rPr>
          <w:rFonts w:hint="eastAsia"/>
          <w:color w:val="000000" w:themeColor="text1"/>
        </w:rPr>
        <w:t>菌，有机肥加工臭气去除</w:t>
      </w:r>
      <w:r w:rsidRPr="008D71D6">
        <w:rPr>
          <w:rFonts w:hint="eastAsia"/>
          <w:color w:val="000000" w:themeColor="text1"/>
        </w:rPr>
        <w:lastRenderedPageBreak/>
        <w:t>效率达</w:t>
      </w:r>
      <w:r w:rsidRPr="008D71D6">
        <w:rPr>
          <w:rFonts w:hint="eastAsia"/>
          <w:color w:val="000000" w:themeColor="text1"/>
        </w:rPr>
        <w:t>90%</w:t>
      </w:r>
      <w:r w:rsidRPr="008D71D6">
        <w:rPr>
          <w:rFonts w:hint="eastAsia"/>
          <w:color w:val="000000" w:themeColor="text1"/>
        </w:rPr>
        <w:t>，则本项目有机肥堆肥过程中恶臭污染物源强分别为</w:t>
      </w:r>
      <w:r w:rsidRPr="008D71D6">
        <w:rPr>
          <w:rFonts w:hint="eastAsia"/>
          <w:color w:val="000000" w:themeColor="text1"/>
        </w:rPr>
        <w:t>NH</w:t>
      </w:r>
      <w:r w:rsidRPr="008D71D6">
        <w:rPr>
          <w:rFonts w:hint="eastAsia"/>
          <w:color w:val="000000" w:themeColor="text1"/>
          <w:vertAlign w:val="subscript"/>
        </w:rPr>
        <w:t>3</w:t>
      </w:r>
      <w:r w:rsidRPr="008D71D6">
        <w:rPr>
          <w:rFonts w:hint="eastAsia"/>
          <w:color w:val="000000" w:themeColor="text1"/>
        </w:rPr>
        <w:t>：</w:t>
      </w:r>
      <w:r w:rsidRPr="008D71D6">
        <w:rPr>
          <w:color w:val="000000" w:themeColor="text1"/>
        </w:rPr>
        <w:t>0.00</w:t>
      </w:r>
      <w:r w:rsidRPr="008D71D6">
        <w:rPr>
          <w:rFonts w:hint="eastAsia"/>
          <w:color w:val="000000" w:themeColor="text1"/>
        </w:rPr>
        <w:t>48kg/h</w:t>
      </w:r>
      <w:r w:rsidRPr="008D71D6">
        <w:rPr>
          <w:rFonts w:hint="eastAsia"/>
          <w:color w:val="000000" w:themeColor="text1"/>
        </w:rPr>
        <w:t>（</w:t>
      </w:r>
      <w:r w:rsidRPr="008D71D6">
        <w:rPr>
          <w:color w:val="000000" w:themeColor="text1"/>
        </w:rPr>
        <w:t>0.0</w:t>
      </w:r>
      <w:r w:rsidRPr="008D71D6">
        <w:rPr>
          <w:rFonts w:hint="eastAsia"/>
          <w:color w:val="000000" w:themeColor="text1"/>
        </w:rPr>
        <w:t>418t/a</w:t>
      </w:r>
      <w:r w:rsidRPr="008D71D6">
        <w:rPr>
          <w:rFonts w:hint="eastAsia"/>
          <w:color w:val="000000" w:themeColor="text1"/>
        </w:rPr>
        <w:t>），</w:t>
      </w:r>
      <w:r w:rsidRPr="008D71D6">
        <w:rPr>
          <w:rFonts w:hint="eastAsia"/>
          <w:color w:val="000000" w:themeColor="text1"/>
        </w:rPr>
        <w:t>H</w:t>
      </w:r>
      <w:r w:rsidRPr="008D71D6">
        <w:rPr>
          <w:rFonts w:hint="eastAsia"/>
          <w:color w:val="000000" w:themeColor="text1"/>
          <w:vertAlign w:val="subscript"/>
        </w:rPr>
        <w:t>2</w:t>
      </w:r>
      <w:r w:rsidRPr="008D71D6">
        <w:rPr>
          <w:rFonts w:hint="eastAsia"/>
          <w:color w:val="000000" w:themeColor="text1"/>
        </w:rPr>
        <w:t>S</w:t>
      </w:r>
      <w:r w:rsidRPr="008D71D6">
        <w:rPr>
          <w:rFonts w:hint="eastAsia"/>
          <w:color w:val="000000" w:themeColor="text1"/>
        </w:rPr>
        <w:t>：</w:t>
      </w:r>
      <w:r w:rsidRPr="008D71D6">
        <w:rPr>
          <w:color w:val="000000" w:themeColor="text1"/>
        </w:rPr>
        <w:t>0.00</w:t>
      </w:r>
      <w:r w:rsidRPr="008D71D6">
        <w:rPr>
          <w:rFonts w:hint="eastAsia"/>
          <w:color w:val="000000" w:themeColor="text1"/>
        </w:rPr>
        <w:t>12kg/h</w:t>
      </w:r>
      <w:r w:rsidRPr="008D71D6">
        <w:rPr>
          <w:rFonts w:hint="eastAsia"/>
          <w:color w:val="000000" w:themeColor="text1"/>
        </w:rPr>
        <w:t>（</w:t>
      </w:r>
      <w:r w:rsidRPr="008D71D6">
        <w:rPr>
          <w:color w:val="000000" w:themeColor="text1"/>
        </w:rPr>
        <w:t>0.0</w:t>
      </w:r>
      <w:r w:rsidRPr="008D71D6">
        <w:rPr>
          <w:rFonts w:hint="eastAsia"/>
          <w:color w:val="000000" w:themeColor="text1"/>
        </w:rPr>
        <w:t>104t/a</w:t>
      </w:r>
      <w:r w:rsidRPr="008D71D6">
        <w:rPr>
          <w:rFonts w:hint="eastAsia"/>
          <w:color w:val="000000" w:themeColor="text1"/>
        </w:rPr>
        <w:t>），排放方式为无组织面源排放。</w:t>
      </w:r>
    </w:p>
    <w:p w14:paraId="389933FA" w14:textId="77777777" w:rsidR="002A18FF" w:rsidRPr="008D71D6" w:rsidRDefault="002A18FF" w:rsidP="009813CA">
      <w:pPr>
        <w:pStyle w:val="a0"/>
        <w:ind w:firstLine="480"/>
        <w:jc w:val="both"/>
        <w:rPr>
          <w:color w:val="000000" w:themeColor="text1"/>
        </w:rPr>
      </w:pPr>
      <w:r w:rsidRPr="008D71D6">
        <w:rPr>
          <w:rFonts w:hint="eastAsia"/>
          <w:color w:val="000000" w:themeColor="text1"/>
        </w:rPr>
        <w:t>本项目堆肥恶臭治理前后污染物排放情况见表</w:t>
      </w:r>
      <w:r w:rsidRPr="008D71D6">
        <w:rPr>
          <w:rFonts w:hint="eastAsia"/>
          <w:color w:val="000000" w:themeColor="text1"/>
        </w:rPr>
        <w:t>3.3-3</w:t>
      </w:r>
      <w:r w:rsidRPr="008D71D6">
        <w:rPr>
          <w:rFonts w:hint="eastAsia"/>
          <w:color w:val="000000" w:themeColor="text1"/>
        </w:rPr>
        <w:t>。</w:t>
      </w:r>
    </w:p>
    <w:p w14:paraId="686BD350" w14:textId="77777777" w:rsidR="002A18FF" w:rsidRPr="008D71D6" w:rsidRDefault="002A18FF" w:rsidP="009813CA">
      <w:pPr>
        <w:pStyle w:val="a0"/>
        <w:spacing w:beforeLines="50" w:before="156" w:line="240" w:lineRule="auto"/>
        <w:ind w:firstLine="422"/>
        <w:jc w:val="center"/>
        <w:rPr>
          <w:b/>
          <w:bCs/>
          <w:color w:val="000000" w:themeColor="text1"/>
          <w:sz w:val="21"/>
          <w:szCs w:val="21"/>
        </w:rPr>
      </w:pPr>
      <w:bookmarkStart w:id="161" w:name="_Hlk112853077"/>
      <w:r w:rsidRPr="008D71D6">
        <w:rPr>
          <w:rFonts w:hint="eastAsia"/>
          <w:b/>
          <w:bCs/>
          <w:color w:val="000000" w:themeColor="text1"/>
          <w:sz w:val="21"/>
          <w:szCs w:val="21"/>
        </w:rPr>
        <w:t>表</w:t>
      </w:r>
      <w:r w:rsidRPr="008D71D6">
        <w:rPr>
          <w:rFonts w:hint="eastAsia"/>
          <w:b/>
          <w:bCs/>
          <w:color w:val="000000" w:themeColor="text1"/>
          <w:sz w:val="21"/>
          <w:szCs w:val="21"/>
        </w:rPr>
        <w:t>3.3-3</w:t>
      </w:r>
      <w:r w:rsidRPr="008D71D6">
        <w:rPr>
          <w:b/>
          <w:bCs/>
          <w:color w:val="000000" w:themeColor="text1"/>
          <w:sz w:val="21"/>
          <w:szCs w:val="21"/>
        </w:rPr>
        <w:t xml:space="preserve"> </w:t>
      </w:r>
      <w:proofErr w:type="gramStart"/>
      <w:r w:rsidRPr="008D71D6">
        <w:rPr>
          <w:rFonts w:hint="eastAsia"/>
          <w:b/>
          <w:bCs/>
          <w:color w:val="000000" w:themeColor="text1"/>
          <w:sz w:val="21"/>
          <w:szCs w:val="21"/>
        </w:rPr>
        <w:t>堆肥场恶臭产排</w:t>
      </w:r>
      <w:proofErr w:type="gramEnd"/>
      <w:r w:rsidRPr="008D71D6">
        <w:rPr>
          <w:rFonts w:hint="eastAsia"/>
          <w:b/>
          <w:bCs/>
          <w:color w:val="000000" w:themeColor="text1"/>
          <w:sz w:val="21"/>
          <w:szCs w:val="21"/>
        </w:rPr>
        <w:t>情况一览表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4"/>
        <w:gridCol w:w="1303"/>
        <w:gridCol w:w="1303"/>
        <w:gridCol w:w="1774"/>
        <w:gridCol w:w="603"/>
        <w:gridCol w:w="878"/>
        <w:gridCol w:w="967"/>
        <w:gridCol w:w="804"/>
      </w:tblGrid>
      <w:tr w:rsidR="008D71D6" w:rsidRPr="008D71D6" w14:paraId="1648D7BB" w14:textId="77777777" w:rsidTr="004B61A5">
        <w:trPr>
          <w:trHeight w:val="20"/>
          <w:jc w:val="center"/>
        </w:trPr>
        <w:tc>
          <w:tcPr>
            <w:tcW w:w="694" w:type="dxa"/>
            <w:vMerge w:val="restart"/>
            <w:shd w:val="clear" w:color="auto" w:fill="auto"/>
            <w:vAlign w:val="center"/>
          </w:tcPr>
          <w:p w14:paraId="0B968792" w14:textId="77777777" w:rsidR="002A18FF" w:rsidRPr="008D71D6" w:rsidRDefault="002A18FF" w:rsidP="00017407">
            <w:pPr>
              <w:pStyle w:val="a0"/>
              <w:spacing w:line="240" w:lineRule="auto"/>
              <w:ind w:firstLineChars="0" w:firstLine="0"/>
              <w:jc w:val="center"/>
              <w:rPr>
                <w:b/>
                <w:bCs/>
                <w:color w:val="000000" w:themeColor="text1"/>
                <w:sz w:val="21"/>
                <w:szCs w:val="21"/>
              </w:rPr>
            </w:pPr>
            <w:bookmarkStart w:id="162" w:name="_Hlk112747983"/>
            <w:r w:rsidRPr="008D71D6">
              <w:rPr>
                <w:rFonts w:hint="eastAsia"/>
                <w:b/>
                <w:bCs/>
                <w:color w:val="000000" w:themeColor="text1"/>
                <w:sz w:val="21"/>
                <w:szCs w:val="21"/>
              </w:rPr>
              <w:t>污染物</w:t>
            </w:r>
          </w:p>
        </w:tc>
        <w:tc>
          <w:tcPr>
            <w:tcW w:w="2848" w:type="dxa"/>
            <w:gridSpan w:val="2"/>
            <w:shd w:val="clear" w:color="auto" w:fill="auto"/>
            <w:vAlign w:val="center"/>
          </w:tcPr>
          <w:p w14:paraId="28DBA7E9"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产生情况</w:t>
            </w:r>
          </w:p>
        </w:tc>
        <w:tc>
          <w:tcPr>
            <w:tcW w:w="2069" w:type="dxa"/>
            <w:vMerge w:val="restart"/>
            <w:shd w:val="clear" w:color="auto" w:fill="auto"/>
            <w:vAlign w:val="center"/>
          </w:tcPr>
          <w:p w14:paraId="0DC54E25"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治理措施</w:t>
            </w:r>
          </w:p>
        </w:tc>
        <w:tc>
          <w:tcPr>
            <w:tcW w:w="645" w:type="dxa"/>
            <w:vMerge w:val="restart"/>
            <w:shd w:val="clear" w:color="auto" w:fill="auto"/>
            <w:vAlign w:val="center"/>
          </w:tcPr>
          <w:p w14:paraId="65539344"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排放形式</w:t>
            </w:r>
          </w:p>
        </w:tc>
        <w:tc>
          <w:tcPr>
            <w:tcW w:w="1906" w:type="dxa"/>
            <w:gridSpan w:val="2"/>
            <w:shd w:val="clear" w:color="auto" w:fill="auto"/>
            <w:vAlign w:val="center"/>
          </w:tcPr>
          <w:p w14:paraId="52458FE3"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排放情况</w:t>
            </w:r>
          </w:p>
        </w:tc>
        <w:tc>
          <w:tcPr>
            <w:tcW w:w="844" w:type="dxa"/>
            <w:vMerge w:val="restart"/>
            <w:shd w:val="clear" w:color="auto" w:fill="auto"/>
            <w:vAlign w:val="center"/>
          </w:tcPr>
          <w:p w14:paraId="51ADDECA"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年工作时间</w:t>
            </w:r>
            <w:r w:rsidRPr="008D71D6">
              <w:rPr>
                <w:rFonts w:hint="eastAsia"/>
                <w:b/>
                <w:bCs/>
                <w:color w:val="000000" w:themeColor="text1"/>
                <w:sz w:val="21"/>
                <w:szCs w:val="21"/>
              </w:rPr>
              <w:t>h</w:t>
            </w:r>
            <w:r w:rsidRPr="008D71D6">
              <w:rPr>
                <w:b/>
                <w:bCs/>
                <w:color w:val="000000" w:themeColor="text1"/>
                <w:sz w:val="21"/>
                <w:szCs w:val="21"/>
              </w:rPr>
              <w:t>/a</w:t>
            </w:r>
          </w:p>
        </w:tc>
      </w:tr>
      <w:tr w:rsidR="008D71D6" w:rsidRPr="008D71D6" w14:paraId="7305C2EE" w14:textId="77777777" w:rsidTr="004B61A5">
        <w:trPr>
          <w:trHeight w:val="20"/>
          <w:jc w:val="center"/>
        </w:trPr>
        <w:tc>
          <w:tcPr>
            <w:tcW w:w="694" w:type="dxa"/>
            <w:vMerge/>
            <w:shd w:val="clear" w:color="auto" w:fill="auto"/>
            <w:vAlign w:val="center"/>
          </w:tcPr>
          <w:p w14:paraId="0388ED70" w14:textId="77777777" w:rsidR="002A18FF" w:rsidRPr="008D71D6" w:rsidRDefault="002A18FF" w:rsidP="00017407">
            <w:pPr>
              <w:pStyle w:val="a0"/>
              <w:spacing w:line="240" w:lineRule="auto"/>
              <w:ind w:firstLineChars="0" w:firstLine="0"/>
              <w:jc w:val="center"/>
              <w:rPr>
                <w:b/>
                <w:bCs/>
                <w:color w:val="000000" w:themeColor="text1"/>
                <w:sz w:val="21"/>
                <w:szCs w:val="21"/>
              </w:rPr>
            </w:pPr>
          </w:p>
        </w:tc>
        <w:tc>
          <w:tcPr>
            <w:tcW w:w="1424" w:type="dxa"/>
            <w:shd w:val="clear" w:color="auto" w:fill="auto"/>
            <w:vAlign w:val="center"/>
          </w:tcPr>
          <w:p w14:paraId="3709A69F"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产生量</w:t>
            </w:r>
            <w:r w:rsidRPr="008D71D6">
              <w:rPr>
                <w:rFonts w:hint="eastAsia"/>
                <w:b/>
                <w:bCs/>
                <w:color w:val="000000" w:themeColor="text1"/>
                <w:sz w:val="21"/>
                <w:szCs w:val="21"/>
              </w:rPr>
              <w:t>t</w:t>
            </w:r>
            <w:r w:rsidRPr="008D71D6">
              <w:rPr>
                <w:b/>
                <w:bCs/>
                <w:color w:val="000000" w:themeColor="text1"/>
                <w:sz w:val="21"/>
                <w:szCs w:val="21"/>
              </w:rPr>
              <w:t>/a</w:t>
            </w:r>
          </w:p>
        </w:tc>
        <w:tc>
          <w:tcPr>
            <w:tcW w:w="1424" w:type="dxa"/>
            <w:shd w:val="clear" w:color="auto" w:fill="auto"/>
            <w:vAlign w:val="center"/>
          </w:tcPr>
          <w:p w14:paraId="0849FFCD"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产生速率</w:t>
            </w:r>
            <w:r w:rsidRPr="008D71D6">
              <w:rPr>
                <w:rFonts w:hint="eastAsia"/>
                <w:b/>
                <w:bCs/>
                <w:color w:val="000000" w:themeColor="text1"/>
                <w:sz w:val="21"/>
                <w:szCs w:val="21"/>
              </w:rPr>
              <w:t>k</w:t>
            </w:r>
            <w:r w:rsidRPr="008D71D6">
              <w:rPr>
                <w:b/>
                <w:bCs/>
                <w:color w:val="000000" w:themeColor="text1"/>
                <w:sz w:val="21"/>
                <w:szCs w:val="21"/>
              </w:rPr>
              <w:t>g/h</w:t>
            </w:r>
          </w:p>
        </w:tc>
        <w:tc>
          <w:tcPr>
            <w:tcW w:w="2069" w:type="dxa"/>
            <w:vMerge/>
            <w:shd w:val="clear" w:color="auto" w:fill="auto"/>
            <w:vAlign w:val="center"/>
          </w:tcPr>
          <w:p w14:paraId="19E70D61" w14:textId="77777777" w:rsidR="002A18FF" w:rsidRPr="008D71D6" w:rsidRDefault="002A18FF" w:rsidP="00017407">
            <w:pPr>
              <w:pStyle w:val="a0"/>
              <w:spacing w:line="240" w:lineRule="auto"/>
              <w:ind w:firstLineChars="0" w:firstLine="0"/>
              <w:jc w:val="center"/>
              <w:rPr>
                <w:b/>
                <w:bCs/>
                <w:color w:val="000000" w:themeColor="text1"/>
                <w:sz w:val="21"/>
                <w:szCs w:val="21"/>
              </w:rPr>
            </w:pPr>
          </w:p>
        </w:tc>
        <w:tc>
          <w:tcPr>
            <w:tcW w:w="645" w:type="dxa"/>
            <w:vMerge/>
            <w:shd w:val="clear" w:color="auto" w:fill="auto"/>
            <w:vAlign w:val="center"/>
          </w:tcPr>
          <w:p w14:paraId="4FF8F4AA" w14:textId="77777777" w:rsidR="002A18FF" w:rsidRPr="008D71D6" w:rsidRDefault="002A18FF" w:rsidP="00017407">
            <w:pPr>
              <w:pStyle w:val="a0"/>
              <w:spacing w:line="240" w:lineRule="auto"/>
              <w:ind w:firstLineChars="0" w:firstLine="0"/>
              <w:jc w:val="center"/>
              <w:rPr>
                <w:b/>
                <w:bCs/>
                <w:color w:val="000000" w:themeColor="text1"/>
                <w:sz w:val="21"/>
                <w:szCs w:val="21"/>
              </w:rPr>
            </w:pPr>
          </w:p>
        </w:tc>
        <w:tc>
          <w:tcPr>
            <w:tcW w:w="898" w:type="dxa"/>
            <w:shd w:val="clear" w:color="auto" w:fill="auto"/>
            <w:vAlign w:val="center"/>
          </w:tcPr>
          <w:p w14:paraId="1CCF00F7"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排放量</w:t>
            </w:r>
            <w:r w:rsidRPr="008D71D6">
              <w:rPr>
                <w:rFonts w:hint="eastAsia"/>
                <w:b/>
                <w:bCs/>
                <w:color w:val="000000" w:themeColor="text1"/>
                <w:sz w:val="21"/>
                <w:szCs w:val="21"/>
              </w:rPr>
              <w:t>t</w:t>
            </w:r>
            <w:r w:rsidRPr="008D71D6">
              <w:rPr>
                <w:b/>
                <w:bCs/>
                <w:color w:val="000000" w:themeColor="text1"/>
                <w:sz w:val="21"/>
                <w:szCs w:val="21"/>
              </w:rPr>
              <w:t>/a</w:t>
            </w:r>
          </w:p>
        </w:tc>
        <w:tc>
          <w:tcPr>
            <w:tcW w:w="1008" w:type="dxa"/>
            <w:shd w:val="clear" w:color="auto" w:fill="auto"/>
            <w:vAlign w:val="center"/>
          </w:tcPr>
          <w:p w14:paraId="4C64CA16" w14:textId="77777777" w:rsidR="002A18FF" w:rsidRPr="008D71D6" w:rsidRDefault="002A18FF" w:rsidP="00017407">
            <w:pPr>
              <w:pStyle w:val="a0"/>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排放速率</w:t>
            </w:r>
            <w:r w:rsidRPr="008D71D6">
              <w:rPr>
                <w:rFonts w:hint="eastAsia"/>
                <w:b/>
                <w:bCs/>
                <w:color w:val="000000" w:themeColor="text1"/>
                <w:sz w:val="21"/>
                <w:szCs w:val="21"/>
              </w:rPr>
              <w:t>k</w:t>
            </w:r>
            <w:r w:rsidRPr="008D71D6">
              <w:rPr>
                <w:b/>
                <w:bCs/>
                <w:color w:val="000000" w:themeColor="text1"/>
                <w:sz w:val="21"/>
                <w:szCs w:val="21"/>
              </w:rPr>
              <w:t>g/h</w:t>
            </w:r>
          </w:p>
        </w:tc>
        <w:tc>
          <w:tcPr>
            <w:tcW w:w="844" w:type="dxa"/>
            <w:vMerge/>
            <w:shd w:val="clear" w:color="auto" w:fill="auto"/>
            <w:vAlign w:val="center"/>
          </w:tcPr>
          <w:p w14:paraId="51A99D56" w14:textId="77777777" w:rsidR="002A18FF" w:rsidRPr="008D71D6" w:rsidRDefault="002A18FF" w:rsidP="00017407">
            <w:pPr>
              <w:pStyle w:val="a0"/>
              <w:spacing w:line="240" w:lineRule="auto"/>
              <w:ind w:firstLineChars="0" w:firstLine="0"/>
              <w:jc w:val="center"/>
              <w:rPr>
                <w:color w:val="000000" w:themeColor="text1"/>
                <w:sz w:val="21"/>
                <w:szCs w:val="21"/>
              </w:rPr>
            </w:pPr>
          </w:p>
        </w:tc>
      </w:tr>
      <w:tr w:rsidR="008D71D6" w:rsidRPr="008D71D6" w14:paraId="2323F8F7" w14:textId="77777777" w:rsidTr="004B61A5">
        <w:trPr>
          <w:trHeight w:val="20"/>
          <w:jc w:val="center"/>
        </w:trPr>
        <w:tc>
          <w:tcPr>
            <w:tcW w:w="694" w:type="dxa"/>
            <w:shd w:val="clear" w:color="auto" w:fill="auto"/>
            <w:vAlign w:val="center"/>
          </w:tcPr>
          <w:p w14:paraId="3F142ABC" w14:textId="77777777" w:rsidR="002A18FF" w:rsidRPr="008D71D6" w:rsidRDefault="002A18FF" w:rsidP="0065562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NH</w:t>
            </w:r>
            <w:r w:rsidRPr="008D71D6">
              <w:rPr>
                <w:rFonts w:hint="eastAsia"/>
                <w:color w:val="000000" w:themeColor="text1"/>
                <w:sz w:val="21"/>
                <w:szCs w:val="21"/>
                <w:vertAlign w:val="subscript"/>
              </w:rPr>
              <w:t>3</w:t>
            </w:r>
          </w:p>
        </w:tc>
        <w:tc>
          <w:tcPr>
            <w:tcW w:w="1424" w:type="dxa"/>
            <w:shd w:val="clear" w:color="auto" w:fill="auto"/>
            <w:vAlign w:val="center"/>
          </w:tcPr>
          <w:p w14:paraId="03B834F5"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0.4179</w:t>
            </w:r>
          </w:p>
        </w:tc>
        <w:tc>
          <w:tcPr>
            <w:tcW w:w="1424" w:type="dxa"/>
            <w:shd w:val="clear" w:color="auto" w:fill="auto"/>
            <w:vAlign w:val="center"/>
          </w:tcPr>
          <w:p w14:paraId="4CD4597E"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0.0477</w:t>
            </w:r>
          </w:p>
        </w:tc>
        <w:tc>
          <w:tcPr>
            <w:tcW w:w="2069" w:type="dxa"/>
            <w:vMerge w:val="restart"/>
            <w:shd w:val="clear" w:color="auto" w:fill="auto"/>
            <w:vAlign w:val="center"/>
          </w:tcPr>
          <w:p w14:paraId="097A2359"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EM</w:t>
            </w:r>
            <w:r w:rsidRPr="008D71D6">
              <w:rPr>
                <w:rFonts w:hint="eastAsia"/>
                <w:color w:val="000000" w:themeColor="text1"/>
                <w:sz w:val="21"/>
                <w:szCs w:val="21"/>
              </w:rPr>
              <w:t>菌</w:t>
            </w:r>
            <w:r w:rsidRPr="008D71D6">
              <w:rPr>
                <w:rFonts w:hint="eastAsia"/>
                <w:color w:val="000000" w:themeColor="text1"/>
                <w:sz w:val="21"/>
                <w:szCs w:val="21"/>
              </w:rPr>
              <w:t>+</w:t>
            </w:r>
            <w:r w:rsidRPr="008D71D6">
              <w:rPr>
                <w:rFonts w:hint="eastAsia"/>
                <w:color w:val="000000" w:themeColor="text1"/>
                <w:sz w:val="21"/>
                <w:szCs w:val="21"/>
              </w:rPr>
              <w:t>封闭阳光棚</w:t>
            </w:r>
            <w:r w:rsidRPr="008D71D6">
              <w:rPr>
                <w:rFonts w:hint="eastAsia"/>
                <w:color w:val="000000" w:themeColor="text1"/>
                <w:sz w:val="21"/>
                <w:szCs w:val="21"/>
              </w:rPr>
              <w:t>+</w:t>
            </w:r>
            <w:r w:rsidRPr="008D71D6">
              <w:rPr>
                <w:rFonts w:hint="eastAsia"/>
                <w:color w:val="000000" w:themeColor="text1"/>
                <w:sz w:val="21"/>
                <w:szCs w:val="21"/>
              </w:rPr>
              <w:t>生化除臭剂</w:t>
            </w:r>
            <w:r w:rsidRPr="008D71D6">
              <w:rPr>
                <w:rFonts w:hint="eastAsia"/>
                <w:color w:val="000000" w:themeColor="text1"/>
                <w:sz w:val="21"/>
                <w:szCs w:val="21"/>
              </w:rPr>
              <w:t>+</w:t>
            </w:r>
            <w:r w:rsidRPr="008D71D6">
              <w:rPr>
                <w:rFonts w:hint="eastAsia"/>
                <w:color w:val="000000" w:themeColor="text1"/>
                <w:sz w:val="21"/>
                <w:szCs w:val="21"/>
              </w:rPr>
              <w:t>肥料及时清运</w:t>
            </w:r>
            <w:r w:rsidRPr="008D71D6">
              <w:rPr>
                <w:rFonts w:hint="eastAsia"/>
                <w:color w:val="000000" w:themeColor="text1"/>
                <w:sz w:val="21"/>
                <w:szCs w:val="21"/>
              </w:rPr>
              <w:t>+</w:t>
            </w:r>
            <w:r w:rsidRPr="008D71D6">
              <w:rPr>
                <w:rFonts w:hint="eastAsia"/>
                <w:color w:val="000000" w:themeColor="text1"/>
                <w:sz w:val="21"/>
                <w:szCs w:val="21"/>
              </w:rPr>
              <w:t>好氧堆肥</w:t>
            </w:r>
            <w:r w:rsidRPr="008D71D6">
              <w:rPr>
                <w:rFonts w:hint="eastAsia"/>
                <w:color w:val="000000" w:themeColor="text1"/>
                <w:sz w:val="21"/>
                <w:szCs w:val="21"/>
              </w:rPr>
              <w:t>+</w:t>
            </w:r>
            <w:r w:rsidRPr="008D71D6">
              <w:rPr>
                <w:rFonts w:hint="eastAsia"/>
                <w:color w:val="000000" w:themeColor="text1"/>
                <w:sz w:val="21"/>
                <w:szCs w:val="21"/>
              </w:rPr>
              <w:t>投</w:t>
            </w:r>
            <w:proofErr w:type="gramStart"/>
            <w:r w:rsidRPr="008D71D6">
              <w:rPr>
                <w:rFonts w:hint="eastAsia"/>
                <w:color w:val="000000" w:themeColor="text1"/>
                <w:sz w:val="21"/>
                <w:szCs w:val="21"/>
              </w:rPr>
              <w:t>加减少氨</w:t>
            </w:r>
            <w:proofErr w:type="gramEnd"/>
            <w:r w:rsidRPr="008D71D6">
              <w:rPr>
                <w:rFonts w:hint="eastAsia"/>
                <w:color w:val="000000" w:themeColor="text1"/>
                <w:sz w:val="21"/>
                <w:szCs w:val="21"/>
              </w:rPr>
              <w:t>释放和保氮的复合菌剂</w:t>
            </w:r>
          </w:p>
        </w:tc>
        <w:tc>
          <w:tcPr>
            <w:tcW w:w="645" w:type="dxa"/>
            <w:vMerge w:val="restart"/>
            <w:shd w:val="clear" w:color="auto" w:fill="auto"/>
            <w:vAlign w:val="center"/>
          </w:tcPr>
          <w:p w14:paraId="2DAAC861"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无组织</w:t>
            </w:r>
          </w:p>
        </w:tc>
        <w:tc>
          <w:tcPr>
            <w:tcW w:w="898" w:type="dxa"/>
            <w:shd w:val="clear" w:color="auto" w:fill="auto"/>
            <w:vAlign w:val="center"/>
          </w:tcPr>
          <w:p w14:paraId="0BD5E9D0"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0.0418</w:t>
            </w:r>
          </w:p>
        </w:tc>
        <w:tc>
          <w:tcPr>
            <w:tcW w:w="1008" w:type="dxa"/>
            <w:shd w:val="clear" w:color="auto" w:fill="auto"/>
            <w:vAlign w:val="center"/>
          </w:tcPr>
          <w:p w14:paraId="2877895C"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0.0048</w:t>
            </w:r>
          </w:p>
        </w:tc>
        <w:tc>
          <w:tcPr>
            <w:tcW w:w="844" w:type="dxa"/>
            <w:shd w:val="clear" w:color="auto" w:fill="auto"/>
            <w:vAlign w:val="center"/>
          </w:tcPr>
          <w:p w14:paraId="0CDD5C20" w14:textId="77777777" w:rsidR="002A18FF" w:rsidRPr="008D71D6" w:rsidRDefault="002A18FF" w:rsidP="00C425B0">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8760</w:t>
            </w:r>
          </w:p>
        </w:tc>
      </w:tr>
      <w:tr w:rsidR="008D71D6" w:rsidRPr="008D71D6" w14:paraId="3D470E6A" w14:textId="77777777" w:rsidTr="004B61A5">
        <w:trPr>
          <w:trHeight w:val="20"/>
          <w:jc w:val="center"/>
        </w:trPr>
        <w:tc>
          <w:tcPr>
            <w:tcW w:w="694" w:type="dxa"/>
            <w:shd w:val="clear" w:color="auto" w:fill="auto"/>
            <w:vAlign w:val="center"/>
          </w:tcPr>
          <w:p w14:paraId="3612DE31" w14:textId="77777777" w:rsidR="002A18FF" w:rsidRPr="008D71D6" w:rsidRDefault="002A18FF" w:rsidP="0065562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H</w:t>
            </w:r>
            <w:r w:rsidRPr="008D71D6">
              <w:rPr>
                <w:rFonts w:hint="eastAsia"/>
                <w:color w:val="000000" w:themeColor="text1"/>
                <w:sz w:val="21"/>
                <w:szCs w:val="21"/>
                <w:vertAlign w:val="subscript"/>
              </w:rPr>
              <w:t>2</w:t>
            </w:r>
            <w:r w:rsidRPr="008D71D6">
              <w:rPr>
                <w:rFonts w:hint="eastAsia"/>
                <w:color w:val="000000" w:themeColor="text1"/>
                <w:sz w:val="21"/>
                <w:szCs w:val="21"/>
              </w:rPr>
              <w:t>S</w:t>
            </w:r>
          </w:p>
        </w:tc>
        <w:tc>
          <w:tcPr>
            <w:tcW w:w="1424" w:type="dxa"/>
            <w:shd w:val="clear" w:color="auto" w:fill="auto"/>
            <w:vAlign w:val="center"/>
          </w:tcPr>
          <w:p w14:paraId="0CE2DC10"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0.1045</w:t>
            </w:r>
          </w:p>
        </w:tc>
        <w:tc>
          <w:tcPr>
            <w:tcW w:w="1424" w:type="dxa"/>
            <w:shd w:val="clear" w:color="auto" w:fill="auto"/>
            <w:vAlign w:val="center"/>
          </w:tcPr>
          <w:p w14:paraId="7621189E"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0.0119</w:t>
            </w:r>
          </w:p>
        </w:tc>
        <w:tc>
          <w:tcPr>
            <w:tcW w:w="2069" w:type="dxa"/>
            <w:vMerge/>
            <w:shd w:val="clear" w:color="auto" w:fill="auto"/>
            <w:vAlign w:val="center"/>
          </w:tcPr>
          <w:p w14:paraId="6EBA5830" w14:textId="77777777" w:rsidR="002A18FF" w:rsidRPr="008D71D6" w:rsidRDefault="002A18FF" w:rsidP="00176D1F">
            <w:pPr>
              <w:pStyle w:val="a0"/>
              <w:spacing w:line="240" w:lineRule="auto"/>
              <w:ind w:firstLineChars="0" w:firstLine="0"/>
              <w:jc w:val="center"/>
              <w:rPr>
                <w:color w:val="000000" w:themeColor="text1"/>
                <w:sz w:val="21"/>
                <w:szCs w:val="21"/>
              </w:rPr>
            </w:pPr>
          </w:p>
        </w:tc>
        <w:tc>
          <w:tcPr>
            <w:tcW w:w="645" w:type="dxa"/>
            <w:vMerge/>
            <w:shd w:val="clear" w:color="auto" w:fill="auto"/>
            <w:vAlign w:val="center"/>
          </w:tcPr>
          <w:p w14:paraId="7DD60DC3" w14:textId="77777777" w:rsidR="002A18FF" w:rsidRPr="008D71D6" w:rsidRDefault="002A18FF" w:rsidP="00176D1F">
            <w:pPr>
              <w:pStyle w:val="a0"/>
              <w:spacing w:line="240" w:lineRule="auto"/>
              <w:ind w:firstLineChars="0" w:firstLine="0"/>
              <w:jc w:val="center"/>
              <w:rPr>
                <w:color w:val="000000" w:themeColor="text1"/>
                <w:sz w:val="21"/>
                <w:szCs w:val="21"/>
              </w:rPr>
            </w:pPr>
          </w:p>
        </w:tc>
        <w:tc>
          <w:tcPr>
            <w:tcW w:w="898" w:type="dxa"/>
            <w:shd w:val="clear" w:color="auto" w:fill="auto"/>
            <w:vAlign w:val="center"/>
          </w:tcPr>
          <w:p w14:paraId="17DAFA70"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0.0104</w:t>
            </w:r>
          </w:p>
        </w:tc>
        <w:tc>
          <w:tcPr>
            <w:tcW w:w="1008" w:type="dxa"/>
            <w:shd w:val="clear" w:color="auto" w:fill="auto"/>
            <w:vAlign w:val="center"/>
          </w:tcPr>
          <w:p w14:paraId="46C65342" w14:textId="77777777" w:rsidR="002A18FF" w:rsidRPr="008D71D6" w:rsidRDefault="002A18FF" w:rsidP="00176D1F">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0.0012</w:t>
            </w:r>
          </w:p>
        </w:tc>
        <w:tc>
          <w:tcPr>
            <w:tcW w:w="844" w:type="dxa"/>
            <w:shd w:val="clear" w:color="auto" w:fill="auto"/>
            <w:vAlign w:val="center"/>
          </w:tcPr>
          <w:p w14:paraId="4174EA23" w14:textId="77777777" w:rsidR="002A18FF" w:rsidRPr="008D71D6" w:rsidRDefault="002A18FF" w:rsidP="00C425B0">
            <w:pPr>
              <w:pStyle w:val="a0"/>
              <w:spacing w:line="240" w:lineRule="auto"/>
              <w:ind w:firstLineChars="0" w:firstLine="0"/>
              <w:jc w:val="center"/>
              <w:rPr>
                <w:color w:val="000000" w:themeColor="text1"/>
                <w:sz w:val="21"/>
                <w:szCs w:val="21"/>
              </w:rPr>
            </w:pPr>
            <w:r w:rsidRPr="008D71D6">
              <w:rPr>
                <w:rFonts w:hint="eastAsia"/>
                <w:color w:val="000000" w:themeColor="text1"/>
                <w:sz w:val="21"/>
                <w:szCs w:val="21"/>
              </w:rPr>
              <w:t>8760</w:t>
            </w:r>
          </w:p>
        </w:tc>
      </w:tr>
    </w:tbl>
    <w:bookmarkEnd w:id="161"/>
    <w:bookmarkEnd w:id="162"/>
    <w:p w14:paraId="6A00E035" w14:textId="77777777" w:rsidR="002A18FF" w:rsidRPr="008D71D6" w:rsidRDefault="002A18FF" w:rsidP="00385B14">
      <w:pPr>
        <w:keepNext/>
        <w:keepLines/>
        <w:ind w:firstLineChars="0" w:firstLine="0"/>
        <w:outlineLvl w:val="3"/>
        <w:rPr>
          <w:b/>
          <w:bCs/>
          <w:color w:val="000000" w:themeColor="text1"/>
          <w:szCs w:val="28"/>
        </w:rPr>
      </w:pPr>
      <w:r w:rsidRPr="008D71D6">
        <w:rPr>
          <w:rFonts w:hint="eastAsia"/>
          <w:b/>
          <w:bCs/>
          <w:color w:val="000000" w:themeColor="text1"/>
          <w:szCs w:val="28"/>
        </w:rPr>
        <w:t>3.3.2.2</w:t>
      </w:r>
      <w:r w:rsidRPr="008D71D6">
        <w:rPr>
          <w:b/>
          <w:bCs/>
          <w:color w:val="000000" w:themeColor="text1"/>
          <w:szCs w:val="28"/>
        </w:rPr>
        <w:t>废水污染源强核算</w:t>
      </w:r>
    </w:p>
    <w:p w14:paraId="3EA63A14" w14:textId="77777777" w:rsidR="002A18FF" w:rsidRPr="008D71D6" w:rsidRDefault="002A18FF" w:rsidP="00385B14">
      <w:pPr>
        <w:ind w:firstLine="480"/>
        <w:rPr>
          <w:color w:val="000000" w:themeColor="text1"/>
        </w:rPr>
      </w:pPr>
      <w:r w:rsidRPr="008D71D6">
        <w:rPr>
          <w:rFonts w:hint="eastAsia"/>
          <w:color w:val="000000" w:themeColor="text1"/>
        </w:rPr>
        <w:t>本项目实行严格的雨污分流排水方案，根据养殖场内地形，基地场地排水采用无组织排水，地表雨水均排入周围绿化带；本项目场地内消毒采用喷洒形式进行消毒，不会形成径流，自然蒸发，无污水产生。本项目产生废水主要为养殖废水</w:t>
      </w:r>
      <w:r w:rsidRPr="008D71D6">
        <w:rPr>
          <w:rFonts w:hint="eastAsia"/>
          <w:color w:val="000000" w:themeColor="text1"/>
        </w:rPr>
        <w:t>(</w:t>
      </w:r>
      <w:r w:rsidRPr="008D71D6">
        <w:rPr>
          <w:rFonts w:hint="eastAsia"/>
          <w:color w:val="000000" w:themeColor="text1"/>
        </w:rPr>
        <w:t>羊尿、羊舍冲洗废水</w:t>
      </w:r>
      <w:r w:rsidRPr="008D71D6">
        <w:rPr>
          <w:rFonts w:hint="eastAsia"/>
          <w:color w:val="000000" w:themeColor="text1"/>
        </w:rPr>
        <w:t>)</w:t>
      </w:r>
      <w:r w:rsidRPr="008D71D6">
        <w:rPr>
          <w:rFonts w:hint="eastAsia"/>
          <w:color w:val="000000" w:themeColor="text1"/>
        </w:rPr>
        <w:t>和职工生活污水。</w:t>
      </w:r>
    </w:p>
    <w:p w14:paraId="0A0EEF87" w14:textId="77777777" w:rsidR="002A18FF" w:rsidRPr="008D71D6" w:rsidRDefault="002A18FF" w:rsidP="007C29A6">
      <w:pPr>
        <w:widowControl/>
        <w:ind w:firstLine="480"/>
        <w:jc w:val="both"/>
        <w:rPr>
          <w:color w:val="000000" w:themeColor="text1"/>
        </w:rPr>
      </w:pPr>
      <w:r w:rsidRPr="008D71D6">
        <w:rPr>
          <w:color w:val="000000" w:themeColor="text1"/>
        </w:rPr>
        <w:t>（</w:t>
      </w:r>
      <w:r w:rsidRPr="008D71D6">
        <w:rPr>
          <w:color w:val="000000" w:themeColor="text1"/>
        </w:rPr>
        <w:t>1</w:t>
      </w:r>
      <w:r w:rsidRPr="008D71D6">
        <w:rPr>
          <w:color w:val="000000" w:themeColor="text1"/>
        </w:rPr>
        <w:t>）</w:t>
      </w:r>
      <w:r w:rsidRPr="008D71D6">
        <w:rPr>
          <w:rFonts w:hint="eastAsia"/>
          <w:color w:val="000000" w:themeColor="text1"/>
        </w:rPr>
        <w:t>养殖废水</w:t>
      </w:r>
    </w:p>
    <w:p w14:paraId="7A07D4D9" w14:textId="77777777" w:rsidR="002A18FF" w:rsidRPr="008D71D6" w:rsidRDefault="002A18FF" w:rsidP="007C29A6">
      <w:pPr>
        <w:widowControl/>
        <w:ind w:firstLine="480"/>
        <w:jc w:val="both"/>
        <w:rPr>
          <w:color w:val="000000" w:themeColor="text1"/>
          <w:kern w:val="0"/>
          <w:lang w:bidi="ar"/>
        </w:rPr>
      </w:pPr>
      <w:r w:rsidRPr="008D71D6">
        <w:rPr>
          <w:rFonts w:hint="eastAsia"/>
          <w:color w:val="000000" w:themeColor="text1"/>
          <w:kern w:val="0"/>
          <w:lang w:bidi="ar"/>
        </w:rPr>
        <w:t>按照《国务院办公厅关于加快推进畜禽养殖废弃物资源化利用的意见》中要求</w:t>
      </w:r>
      <w:r w:rsidRPr="008D71D6">
        <w:rPr>
          <w:rFonts w:hint="eastAsia"/>
          <w:color w:val="000000" w:themeColor="text1"/>
          <w:kern w:val="0"/>
          <w:lang w:bidi="ar"/>
        </w:rPr>
        <w:t>:</w:t>
      </w:r>
      <w:r w:rsidRPr="008D71D6">
        <w:rPr>
          <w:rFonts w:hint="eastAsia"/>
          <w:color w:val="000000" w:themeColor="text1"/>
          <w:kern w:val="0"/>
          <w:lang w:bidi="ar"/>
        </w:rPr>
        <w:t>“鼓励沼液和经无害化处理的畜禽养殖废水作为肥料科学还田利用”。本</w:t>
      </w:r>
      <w:r w:rsidRPr="008D71D6">
        <w:rPr>
          <w:color w:val="000000" w:themeColor="text1"/>
          <w:kern w:val="0"/>
          <w:lang w:bidi="ar"/>
        </w:rPr>
        <w:t>项目羊舍设置漏板，</w:t>
      </w:r>
      <w:proofErr w:type="gramStart"/>
      <w:r w:rsidRPr="008D71D6">
        <w:rPr>
          <w:color w:val="000000" w:themeColor="text1"/>
          <w:kern w:val="0"/>
          <w:lang w:bidi="ar"/>
        </w:rPr>
        <w:t>漏板上层</w:t>
      </w:r>
      <w:proofErr w:type="gramEnd"/>
      <w:r w:rsidRPr="008D71D6">
        <w:rPr>
          <w:color w:val="000000" w:themeColor="text1"/>
          <w:kern w:val="0"/>
          <w:lang w:bidi="ar"/>
        </w:rPr>
        <w:t>用刮板机进行干清粪，底部为混凝土地面，上端覆盖</w:t>
      </w:r>
      <w:r w:rsidRPr="008D71D6">
        <w:rPr>
          <w:color w:val="000000" w:themeColor="text1"/>
          <w:kern w:val="0"/>
          <w:lang w:bidi="ar"/>
        </w:rPr>
        <w:t>15cm</w:t>
      </w:r>
      <w:r w:rsidRPr="008D71D6">
        <w:rPr>
          <w:color w:val="000000" w:themeColor="text1"/>
          <w:kern w:val="0"/>
          <w:lang w:bidi="ar"/>
        </w:rPr>
        <w:t>厚垫料，铺设垫料一般采用废弃杂草、农作物秸秆、锯末等农业材料，羊排泄的尿液被垫料吸收、蒸发，</w:t>
      </w:r>
      <w:r w:rsidRPr="008D71D6">
        <w:rPr>
          <w:color w:val="000000" w:themeColor="text1"/>
        </w:rPr>
        <w:t>根据计算，</w:t>
      </w:r>
      <w:proofErr w:type="gramStart"/>
      <w:r w:rsidRPr="008D71D6">
        <w:rPr>
          <w:color w:val="000000" w:themeColor="text1"/>
        </w:rPr>
        <w:t>羊尿产生</w:t>
      </w:r>
      <w:proofErr w:type="gramEnd"/>
      <w:r w:rsidRPr="008D71D6">
        <w:rPr>
          <w:color w:val="000000" w:themeColor="text1"/>
        </w:rPr>
        <w:t>量为</w:t>
      </w:r>
      <w:r w:rsidRPr="008D71D6">
        <w:rPr>
          <w:color w:val="000000" w:themeColor="text1"/>
        </w:rPr>
        <w:t>17.49m</w:t>
      </w:r>
      <w:r w:rsidRPr="008D71D6">
        <w:rPr>
          <w:color w:val="000000" w:themeColor="text1"/>
          <w:vertAlign w:val="superscript"/>
        </w:rPr>
        <w:t>3</w:t>
      </w:r>
      <w:r w:rsidRPr="008D71D6">
        <w:rPr>
          <w:color w:val="000000" w:themeColor="text1"/>
        </w:rPr>
        <w:t>/d</w:t>
      </w:r>
      <w:r w:rsidRPr="008D71D6">
        <w:rPr>
          <w:color w:val="000000" w:themeColor="text1"/>
        </w:rPr>
        <w:t>（</w:t>
      </w:r>
      <w:r w:rsidRPr="008D71D6">
        <w:rPr>
          <w:color w:val="000000" w:themeColor="text1"/>
        </w:rPr>
        <w:t>6383.85m</w:t>
      </w:r>
      <w:r w:rsidRPr="008D71D6">
        <w:rPr>
          <w:color w:val="000000" w:themeColor="text1"/>
          <w:vertAlign w:val="superscript"/>
        </w:rPr>
        <w:t>3</w:t>
      </w:r>
      <w:r w:rsidRPr="008D71D6">
        <w:rPr>
          <w:color w:val="000000" w:themeColor="text1"/>
        </w:rPr>
        <w:t>/a</w:t>
      </w:r>
      <w:r w:rsidRPr="008D71D6">
        <w:rPr>
          <w:color w:val="000000" w:themeColor="text1"/>
        </w:rPr>
        <w:t>），蒸发量按照</w:t>
      </w:r>
      <w:r w:rsidRPr="008D71D6">
        <w:rPr>
          <w:color w:val="000000" w:themeColor="text1"/>
        </w:rPr>
        <w:t>70%</w:t>
      </w:r>
      <w:r w:rsidRPr="008D71D6">
        <w:rPr>
          <w:color w:val="000000" w:themeColor="text1"/>
        </w:rPr>
        <w:t>计，则进入废垫料中的尿液量约为</w:t>
      </w:r>
      <w:r w:rsidRPr="008D71D6">
        <w:rPr>
          <w:color w:val="000000" w:themeColor="text1"/>
        </w:rPr>
        <w:t>1915.155m</w:t>
      </w:r>
      <w:r w:rsidRPr="008D71D6">
        <w:rPr>
          <w:color w:val="000000" w:themeColor="text1"/>
          <w:vertAlign w:val="superscript"/>
        </w:rPr>
        <w:t>3</w:t>
      </w:r>
      <w:r w:rsidRPr="008D71D6">
        <w:rPr>
          <w:color w:val="000000" w:themeColor="text1"/>
        </w:rPr>
        <w:t>/a</w:t>
      </w:r>
      <w:r w:rsidRPr="008D71D6">
        <w:rPr>
          <w:color w:val="000000" w:themeColor="text1"/>
        </w:rPr>
        <w:t>。</w:t>
      </w:r>
      <w:r w:rsidRPr="008D71D6">
        <w:rPr>
          <w:color w:val="000000" w:themeColor="text1"/>
          <w:kern w:val="0"/>
          <w:lang w:bidi="ar"/>
        </w:rPr>
        <w:t>本项目定期对垫料层和粪便进行清理更换，不需要对羊舍进行冲洗，</w:t>
      </w:r>
      <w:proofErr w:type="gramStart"/>
      <w:r w:rsidRPr="008D71D6">
        <w:rPr>
          <w:color w:val="000000" w:themeColor="text1"/>
          <w:kern w:val="0"/>
          <w:lang w:bidi="ar"/>
        </w:rPr>
        <w:t>无冲栏</w:t>
      </w:r>
      <w:proofErr w:type="gramEnd"/>
      <w:r w:rsidRPr="008D71D6">
        <w:rPr>
          <w:color w:val="000000" w:themeColor="text1"/>
          <w:kern w:val="0"/>
          <w:lang w:bidi="ar"/>
        </w:rPr>
        <w:t>废水产生。垫料层与羊粪一起进一同清运至堆肥间进行堆肥发酵，</w:t>
      </w:r>
      <w:r w:rsidRPr="008D71D6">
        <w:rPr>
          <w:rFonts w:hint="eastAsia"/>
          <w:color w:val="000000" w:themeColor="text1"/>
          <w:kern w:val="0"/>
          <w:lang w:bidi="ar"/>
        </w:rPr>
        <w:t>发酵后用于项目区周边农田施肥。</w:t>
      </w:r>
      <w:r w:rsidRPr="008D71D6">
        <w:rPr>
          <w:color w:val="000000" w:themeColor="text1"/>
          <w:kern w:val="0"/>
          <w:lang w:bidi="ar"/>
        </w:rPr>
        <w:t>因此无养殖废水排放。</w:t>
      </w:r>
    </w:p>
    <w:p w14:paraId="197D7BA0" w14:textId="77777777" w:rsidR="002A18FF" w:rsidRPr="008D71D6" w:rsidRDefault="002A18FF" w:rsidP="007C29A6">
      <w:pPr>
        <w:pStyle w:val="afff1"/>
        <w:snapToGrid/>
        <w:spacing w:line="360" w:lineRule="auto"/>
        <w:rPr>
          <w:color w:val="000000" w:themeColor="text1"/>
        </w:rPr>
      </w:pPr>
      <w:r w:rsidRPr="008D71D6">
        <w:rPr>
          <w:rFonts w:hint="eastAsia"/>
          <w:color w:val="000000" w:themeColor="text1"/>
        </w:rPr>
        <w:t>（2）生活污水</w:t>
      </w:r>
    </w:p>
    <w:p w14:paraId="7DFC6716" w14:textId="77777777" w:rsidR="002A18FF" w:rsidRPr="008D71D6" w:rsidRDefault="002A18FF" w:rsidP="007C29A6">
      <w:pPr>
        <w:pStyle w:val="aff9"/>
        <w:ind w:firstLine="480"/>
        <w:rPr>
          <w:color w:val="000000" w:themeColor="text1"/>
        </w:rPr>
      </w:pPr>
      <w:r w:rsidRPr="008D71D6">
        <w:rPr>
          <w:rFonts w:hint="eastAsia"/>
          <w:color w:val="000000" w:themeColor="text1"/>
          <w:szCs w:val="20"/>
        </w:rPr>
        <w:t>本项目办公生活区职工生活用水为一般生活用水，本项目厂区不设食宿。根</w:t>
      </w:r>
      <w:r w:rsidRPr="008D71D6">
        <w:rPr>
          <w:rFonts w:hint="eastAsia"/>
          <w:color w:val="000000" w:themeColor="text1"/>
          <w:szCs w:val="20"/>
        </w:rPr>
        <w:lastRenderedPageBreak/>
        <w:t>据《新疆维吾尔自治区生活用水定额》，生活用水按照南疆区平房及简易楼房用水</w:t>
      </w:r>
      <w:r w:rsidRPr="008D71D6">
        <w:rPr>
          <w:rFonts w:hint="eastAsia"/>
          <w:color w:val="000000" w:themeColor="text1"/>
          <w:szCs w:val="20"/>
        </w:rPr>
        <w:t>20</w:t>
      </w:r>
      <w:r w:rsidRPr="008D71D6">
        <w:rPr>
          <w:rFonts w:hint="eastAsia"/>
          <w:color w:val="000000" w:themeColor="text1"/>
          <w:szCs w:val="20"/>
        </w:rPr>
        <w:t>～</w:t>
      </w:r>
      <w:r w:rsidRPr="008D71D6">
        <w:rPr>
          <w:rFonts w:hint="eastAsia"/>
          <w:color w:val="000000" w:themeColor="text1"/>
          <w:szCs w:val="20"/>
        </w:rPr>
        <w:t>30L/</w:t>
      </w:r>
      <w:r w:rsidRPr="008D71D6">
        <w:rPr>
          <w:rFonts w:hint="eastAsia"/>
          <w:color w:val="000000" w:themeColor="text1"/>
          <w:szCs w:val="20"/>
        </w:rPr>
        <w:t>人·</w:t>
      </w:r>
      <w:r w:rsidRPr="008D71D6">
        <w:rPr>
          <w:rFonts w:hint="eastAsia"/>
          <w:color w:val="000000" w:themeColor="text1"/>
          <w:szCs w:val="20"/>
        </w:rPr>
        <w:t>d</w:t>
      </w:r>
      <w:r w:rsidRPr="008D71D6">
        <w:rPr>
          <w:rFonts w:hint="eastAsia"/>
          <w:color w:val="000000" w:themeColor="text1"/>
          <w:szCs w:val="20"/>
        </w:rPr>
        <w:t>，用水量取</w:t>
      </w:r>
      <w:r w:rsidRPr="008D71D6">
        <w:rPr>
          <w:rFonts w:hint="eastAsia"/>
          <w:color w:val="000000" w:themeColor="text1"/>
          <w:szCs w:val="20"/>
        </w:rPr>
        <w:t>30L/</w:t>
      </w:r>
      <w:r w:rsidRPr="008D71D6">
        <w:rPr>
          <w:rFonts w:hint="eastAsia"/>
          <w:color w:val="000000" w:themeColor="text1"/>
          <w:szCs w:val="20"/>
        </w:rPr>
        <w:t>人·</w:t>
      </w:r>
      <w:r w:rsidRPr="008D71D6">
        <w:rPr>
          <w:rFonts w:hint="eastAsia"/>
          <w:color w:val="000000" w:themeColor="text1"/>
          <w:szCs w:val="20"/>
        </w:rPr>
        <w:t>d</w:t>
      </w:r>
      <w:r w:rsidRPr="008D71D6">
        <w:rPr>
          <w:rFonts w:hint="eastAsia"/>
          <w:color w:val="000000" w:themeColor="text1"/>
          <w:szCs w:val="20"/>
        </w:rPr>
        <w:t>，年工作</w:t>
      </w:r>
      <w:r w:rsidRPr="008D71D6">
        <w:rPr>
          <w:rFonts w:hint="eastAsia"/>
          <w:color w:val="000000" w:themeColor="text1"/>
          <w:szCs w:val="20"/>
        </w:rPr>
        <w:t>365d</w:t>
      </w:r>
      <w:r w:rsidRPr="008D71D6">
        <w:rPr>
          <w:rFonts w:hint="eastAsia"/>
          <w:color w:val="000000" w:themeColor="text1"/>
          <w:szCs w:val="20"/>
        </w:rPr>
        <w:t>，劳动定员</w:t>
      </w:r>
      <w:r w:rsidRPr="008D71D6">
        <w:rPr>
          <w:rFonts w:hint="eastAsia"/>
          <w:color w:val="000000" w:themeColor="text1"/>
          <w:szCs w:val="20"/>
        </w:rPr>
        <w:t>40</w:t>
      </w:r>
      <w:r w:rsidRPr="008D71D6">
        <w:rPr>
          <w:rFonts w:hint="eastAsia"/>
          <w:color w:val="000000" w:themeColor="text1"/>
          <w:szCs w:val="20"/>
        </w:rPr>
        <w:t>人计算，则生活用水量为</w:t>
      </w:r>
      <w:r w:rsidRPr="008D71D6">
        <w:rPr>
          <w:rFonts w:hint="eastAsia"/>
          <w:color w:val="000000" w:themeColor="text1"/>
          <w:szCs w:val="20"/>
        </w:rPr>
        <w:t>1.2m</w:t>
      </w:r>
      <w:r w:rsidRPr="008D71D6">
        <w:rPr>
          <w:rFonts w:hint="eastAsia"/>
          <w:color w:val="000000" w:themeColor="text1"/>
          <w:szCs w:val="20"/>
          <w:vertAlign w:val="superscript"/>
        </w:rPr>
        <w:t>3</w:t>
      </w:r>
      <w:r w:rsidRPr="008D71D6">
        <w:rPr>
          <w:rFonts w:hint="eastAsia"/>
          <w:color w:val="000000" w:themeColor="text1"/>
          <w:szCs w:val="20"/>
        </w:rPr>
        <w:t>/d</w:t>
      </w:r>
      <w:r w:rsidRPr="008D71D6">
        <w:rPr>
          <w:rFonts w:hint="eastAsia"/>
          <w:color w:val="000000" w:themeColor="text1"/>
          <w:szCs w:val="20"/>
        </w:rPr>
        <w:t>（</w:t>
      </w:r>
      <w:r w:rsidRPr="008D71D6">
        <w:rPr>
          <w:color w:val="000000" w:themeColor="text1"/>
          <w:szCs w:val="20"/>
        </w:rPr>
        <w:t>438</w:t>
      </w:r>
      <w:r w:rsidRPr="008D71D6">
        <w:rPr>
          <w:rFonts w:hint="eastAsia"/>
          <w:color w:val="000000" w:themeColor="text1"/>
          <w:szCs w:val="20"/>
        </w:rPr>
        <w:t>m</w:t>
      </w:r>
      <w:r w:rsidRPr="008D71D6">
        <w:rPr>
          <w:rFonts w:hint="eastAsia"/>
          <w:color w:val="000000" w:themeColor="text1"/>
          <w:szCs w:val="20"/>
          <w:vertAlign w:val="superscript"/>
        </w:rPr>
        <w:t>3</w:t>
      </w:r>
      <w:r w:rsidRPr="008D71D6">
        <w:rPr>
          <w:rFonts w:hint="eastAsia"/>
          <w:color w:val="000000" w:themeColor="text1"/>
          <w:szCs w:val="20"/>
        </w:rPr>
        <w:t>/a</w:t>
      </w:r>
      <w:r w:rsidRPr="008D71D6">
        <w:rPr>
          <w:rFonts w:hint="eastAsia"/>
          <w:color w:val="000000" w:themeColor="text1"/>
          <w:szCs w:val="20"/>
        </w:rPr>
        <w:t>）。</w:t>
      </w:r>
      <w:r w:rsidRPr="008D71D6">
        <w:rPr>
          <w:rFonts w:hint="eastAsia"/>
          <w:color w:val="000000" w:themeColor="text1"/>
        </w:rPr>
        <w:t>生活污水按生活用水量的</w:t>
      </w:r>
      <w:r w:rsidRPr="008D71D6">
        <w:rPr>
          <w:rFonts w:hint="eastAsia"/>
          <w:color w:val="000000" w:themeColor="text1"/>
        </w:rPr>
        <w:t>80%</w:t>
      </w:r>
      <w:r w:rsidRPr="008D71D6">
        <w:rPr>
          <w:rFonts w:hint="eastAsia"/>
          <w:color w:val="000000" w:themeColor="text1"/>
        </w:rPr>
        <w:t>计，则项目生活污水产生量约为</w:t>
      </w:r>
      <w:r w:rsidRPr="008D71D6">
        <w:rPr>
          <w:rFonts w:hint="eastAsia"/>
          <w:color w:val="000000" w:themeColor="text1"/>
        </w:rPr>
        <w:t>0.9</w:t>
      </w:r>
      <w:r w:rsidRPr="008D71D6">
        <w:rPr>
          <w:color w:val="000000" w:themeColor="text1"/>
        </w:rPr>
        <w:t>6</w:t>
      </w:r>
      <w:r w:rsidRPr="008D71D6">
        <w:rPr>
          <w:rFonts w:hint="eastAsia"/>
          <w:color w:val="000000" w:themeColor="text1"/>
        </w:rPr>
        <w:t>m</w:t>
      </w:r>
      <w:r w:rsidRPr="008D71D6">
        <w:rPr>
          <w:rFonts w:hint="eastAsia"/>
          <w:color w:val="000000" w:themeColor="text1"/>
        </w:rPr>
        <w:t>³</w:t>
      </w:r>
      <w:r w:rsidRPr="008D71D6">
        <w:rPr>
          <w:rFonts w:hint="eastAsia"/>
          <w:color w:val="000000" w:themeColor="text1"/>
        </w:rPr>
        <w:t>/d</w:t>
      </w:r>
      <w:r w:rsidRPr="008D71D6">
        <w:rPr>
          <w:rFonts w:hint="eastAsia"/>
          <w:color w:val="000000" w:themeColor="text1"/>
        </w:rPr>
        <w:t>（</w:t>
      </w:r>
      <w:r w:rsidRPr="008D71D6">
        <w:rPr>
          <w:color w:val="000000" w:themeColor="text1"/>
        </w:rPr>
        <w:t>350.4</w:t>
      </w:r>
      <w:r w:rsidRPr="008D71D6">
        <w:rPr>
          <w:rFonts w:hint="eastAsia"/>
          <w:color w:val="000000" w:themeColor="text1"/>
        </w:rPr>
        <w:t>m</w:t>
      </w:r>
      <w:r w:rsidRPr="008D71D6">
        <w:rPr>
          <w:rFonts w:hint="eastAsia"/>
          <w:color w:val="000000" w:themeColor="text1"/>
        </w:rPr>
        <w:t>³</w:t>
      </w:r>
      <w:r w:rsidRPr="008D71D6">
        <w:rPr>
          <w:rFonts w:hint="eastAsia"/>
          <w:color w:val="000000" w:themeColor="text1"/>
        </w:rPr>
        <w:t>/a</w:t>
      </w:r>
      <w:r w:rsidRPr="008D71D6">
        <w:rPr>
          <w:rFonts w:hint="eastAsia"/>
          <w:color w:val="000000" w:themeColor="text1"/>
        </w:rPr>
        <w:t>），污水中主要含</w:t>
      </w:r>
      <w:r w:rsidRPr="008D71D6">
        <w:rPr>
          <w:rFonts w:hint="eastAsia"/>
          <w:color w:val="000000" w:themeColor="text1"/>
        </w:rPr>
        <w:t>SS</w:t>
      </w:r>
      <w:r w:rsidRPr="008D71D6">
        <w:rPr>
          <w:rFonts w:hint="eastAsia"/>
          <w:color w:val="000000" w:themeColor="text1"/>
        </w:rPr>
        <w:t>、</w:t>
      </w:r>
      <w:proofErr w:type="spellStart"/>
      <w:r w:rsidRPr="008D71D6">
        <w:rPr>
          <w:rFonts w:hint="eastAsia"/>
          <w:color w:val="000000" w:themeColor="text1"/>
        </w:rPr>
        <w:t>CODcr</w:t>
      </w:r>
      <w:proofErr w:type="spellEnd"/>
      <w:r w:rsidRPr="008D71D6">
        <w:rPr>
          <w:rFonts w:hint="eastAsia"/>
          <w:color w:val="000000" w:themeColor="text1"/>
        </w:rPr>
        <w:t>、</w:t>
      </w:r>
      <w:r w:rsidRPr="008D71D6">
        <w:rPr>
          <w:rFonts w:hint="eastAsia"/>
          <w:color w:val="000000" w:themeColor="text1"/>
        </w:rPr>
        <w:t>BOD</w:t>
      </w:r>
      <w:r w:rsidRPr="008D71D6">
        <w:rPr>
          <w:rFonts w:hint="eastAsia"/>
          <w:color w:val="000000" w:themeColor="text1"/>
          <w:vertAlign w:val="subscript"/>
        </w:rPr>
        <w:t>5</w:t>
      </w:r>
      <w:r w:rsidRPr="008D71D6">
        <w:rPr>
          <w:rFonts w:hint="eastAsia"/>
          <w:color w:val="000000" w:themeColor="text1"/>
        </w:rPr>
        <w:t>和</w:t>
      </w:r>
      <w:r w:rsidRPr="008D71D6">
        <w:rPr>
          <w:rFonts w:hint="eastAsia"/>
          <w:color w:val="000000" w:themeColor="text1"/>
        </w:rPr>
        <w:t>NH</w:t>
      </w:r>
      <w:r w:rsidRPr="008D71D6">
        <w:rPr>
          <w:rFonts w:hint="eastAsia"/>
          <w:color w:val="000000" w:themeColor="text1"/>
          <w:vertAlign w:val="subscript"/>
        </w:rPr>
        <w:t>3</w:t>
      </w:r>
      <w:r w:rsidRPr="008D71D6">
        <w:rPr>
          <w:rFonts w:hint="eastAsia"/>
          <w:color w:val="000000" w:themeColor="text1"/>
        </w:rPr>
        <w:t>-N</w:t>
      </w:r>
      <w:r w:rsidRPr="008D71D6">
        <w:rPr>
          <w:rFonts w:hint="eastAsia"/>
          <w:color w:val="000000" w:themeColor="text1"/>
        </w:rPr>
        <w:t>等污染物，生活污水经化粪池处理后，</w:t>
      </w:r>
      <w:proofErr w:type="gramStart"/>
      <w:r w:rsidRPr="008D71D6">
        <w:rPr>
          <w:rFonts w:hint="eastAsia"/>
          <w:color w:val="000000" w:themeColor="text1"/>
        </w:rPr>
        <w:t>定期由</w:t>
      </w:r>
      <w:proofErr w:type="gramEnd"/>
      <w:r w:rsidRPr="008D71D6">
        <w:rPr>
          <w:rFonts w:hint="eastAsia"/>
          <w:color w:val="000000" w:themeColor="text1"/>
        </w:rPr>
        <w:t>吸污车抽取拉运至五十团污水处理</w:t>
      </w:r>
      <w:r w:rsidRPr="008D71D6">
        <w:rPr>
          <w:rFonts w:cs="Times New Roman" w:hint="eastAsia"/>
          <w:color w:val="000000" w:themeColor="text1"/>
          <w:szCs w:val="20"/>
        </w:rPr>
        <w:t>厂处理。</w:t>
      </w:r>
    </w:p>
    <w:p w14:paraId="570BBF83" w14:textId="77777777" w:rsidR="002A18FF" w:rsidRPr="008D71D6" w:rsidRDefault="002A18FF" w:rsidP="007C29A6">
      <w:pPr>
        <w:pStyle w:val="afff1"/>
        <w:spacing w:line="360" w:lineRule="auto"/>
        <w:ind w:firstLine="508"/>
        <w:rPr>
          <w:rFonts w:ascii="黑体" w:eastAsia="黑体" w:hAnsi="黑体" w:cs="黑体"/>
          <w:bCs/>
          <w:color w:val="000000" w:themeColor="text1"/>
          <w:sz w:val="21"/>
          <w:szCs w:val="21"/>
        </w:rPr>
      </w:pPr>
      <w:r w:rsidRPr="008D71D6">
        <w:rPr>
          <w:rFonts w:hint="eastAsia"/>
          <w:color w:val="000000" w:themeColor="text1"/>
          <w:spacing w:val="7"/>
          <w:szCs w:val="24"/>
        </w:rPr>
        <w:t>运营</w:t>
      </w:r>
      <w:proofErr w:type="gramStart"/>
      <w:r w:rsidRPr="008D71D6">
        <w:rPr>
          <w:rFonts w:hint="eastAsia"/>
          <w:color w:val="000000" w:themeColor="text1"/>
          <w:spacing w:val="7"/>
          <w:szCs w:val="24"/>
        </w:rPr>
        <w:t>期项目</w:t>
      </w:r>
      <w:proofErr w:type="gramEnd"/>
      <w:r w:rsidRPr="008D71D6">
        <w:rPr>
          <w:rFonts w:hint="eastAsia"/>
          <w:color w:val="000000" w:themeColor="text1"/>
          <w:spacing w:val="7"/>
          <w:szCs w:val="24"/>
        </w:rPr>
        <w:t>产生的</w:t>
      </w:r>
      <w:proofErr w:type="gramStart"/>
      <w:r w:rsidRPr="008D71D6">
        <w:rPr>
          <w:rFonts w:hint="eastAsia"/>
          <w:color w:val="000000" w:themeColor="text1"/>
          <w:spacing w:val="7"/>
          <w:szCs w:val="24"/>
        </w:rPr>
        <w:t>污水产排情况</w:t>
      </w:r>
      <w:proofErr w:type="gramEnd"/>
      <w:r w:rsidRPr="008D71D6">
        <w:rPr>
          <w:rFonts w:hint="eastAsia"/>
          <w:color w:val="000000" w:themeColor="text1"/>
          <w:spacing w:val="7"/>
          <w:szCs w:val="24"/>
        </w:rPr>
        <w:t>见下表；</w:t>
      </w:r>
    </w:p>
    <w:p w14:paraId="78BEDCA1" w14:textId="77777777" w:rsidR="002A18FF" w:rsidRPr="008D71D6" w:rsidRDefault="002A18FF" w:rsidP="00AE4A69">
      <w:pPr>
        <w:spacing w:beforeLines="50" w:before="156" w:line="240" w:lineRule="auto"/>
        <w:ind w:firstLineChars="0" w:firstLine="0"/>
        <w:jc w:val="center"/>
        <w:rPr>
          <w:b/>
          <w:bCs/>
          <w:color w:val="000000" w:themeColor="text1"/>
          <w:sz w:val="21"/>
          <w:szCs w:val="21"/>
        </w:rPr>
      </w:pPr>
      <w:bookmarkStart w:id="163" w:name="_Hlk112853085"/>
      <w:r w:rsidRPr="008D71D6">
        <w:rPr>
          <w:rFonts w:hint="eastAsia"/>
          <w:b/>
          <w:bCs/>
          <w:color w:val="000000" w:themeColor="text1"/>
          <w:sz w:val="21"/>
          <w:szCs w:val="21"/>
        </w:rPr>
        <w:t>表</w:t>
      </w:r>
      <w:r w:rsidRPr="008D71D6">
        <w:rPr>
          <w:rFonts w:hint="eastAsia"/>
          <w:b/>
          <w:bCs/>
          <w:color w:val="000000" w:themeColor="text1"/>
          <w:sz w:val="21"/>
          <w:szCs w:val="21"/>
        </w:rPr>
        <w:t xml:space="preserve">3.3-4   </w:t>
      </w:r>
      <w:proofErr w:type="gramStart"/>
      <w:r w:rsidRPr="008D71D6">
        <w:rPr>
          <w:rFonts w:hint="eastAsia"/>
          <w:b/>
          <w:bCs/>
          <w:color w:val="000000" w:themeColor="text1"/>
          <w:sz w:val="21"/>
          <w:szCs w:val="21"/>
        </w:rPr>
        <w:t>污水产排情况</w:t>
      </w:r>
      <w:proofErr w:type="gramEnd"/>
      <w:r w:rsidRPr="008D71D6">
        <w:rPr>
          <w:rFonts w:hint="eastAsia"/>
          <w:b/>
          <w:bCs/>
          <w:color w:val="000000" w:themeColor="text1"/>
          <w:sz w:val="21"/>
          <w:szCs w:val="21"/>
        </w:rPr>
        <w:t>一览表</w:t>
      </w:r>
    </w:p>
    <w:tbl>
      <w:tblPr>
        <w:tblW w:w="8650" w:type="dxa"/>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017"/>
        <w:gridCol w:w="1326"/>
        <w:gridCol w:w="1326"/>
        <w:gridCol w:w="1326"/>
        <w:gridCol w:w="1326"/>
        <w:gridCol w:w="1329"/>
      </w:tblGrid>
      <w:tr w:rsidR="008D71D6" w:rsidRPr="008D71D6" w14:paraId="7D35BE9F" w14:textId="77777777" w:rsidTr="007C29A6">
        <w:trPr>
          <w:trHeight w:val="340"/>
          <w:jc w:val="center"/>
        </w:trPr>
        <w:tc>
          <w:tcPr>
            <w:tcW w:w="2017" w:type="dxa"/>
            <w:vMerge w:val="restart"/>
            <w:vAlign w:val="center"/>
          </w:tcPr>
          <w:p w14:paraId="4D22F6BC" w14:textId="77777777" w:rsidR="002A18FF" w:rsidRPr="008D71D6" w:rsidRDefault="002A18FF">
            <w:pPr>
              <w:pStyle w:val="1f4"/>
              <w:spacing w:line="280" w:lineRule="exact"/>
              <w:rPr>
                <w:color w:val="000000" w:themeColor="text1"/>
              </w:rPr>
            </w:pPr>
            <w:proofErr w:type="gramStart"/>
            <w:r w:rsidRPr="008D71D6">
              <w:rPr>
                <w:color w:val="000000" w:themeColor="text1"/>
              </w:rPr>
              <w:t>产排情况</w:t>
            </w:r>
            <w:proofErr w:type="gramEnd"/>
          </w:p>
        </w:tc>
        <w:tc>
          <w:tcPr>
            <w:tcW w:w="6633" w:type="dxa"/>
            <w:gridSpan w:val="5"/>
            <w:vAlign w:val="center"/>
          </w:tcPr>
          <w:p w14:paraId="51607A04" w14:textId="77777777" w:rsidR="002A18FF" w:rsidRPr="008D71D6" w:rsidRDefault="002A18FF">
            <w:pPr>
              <w:pStyle w:val="1f4"/>
              <w:spacing w:line="280" w:lineRule="exact"/>
              <w:rPr>
                <w:color w:val="000000" w:themeColor="text1"/>
              </w:rPr>
            </w:pPr>
            <w:r w:rsidRPr="008D71D6">
              <w:rPr>
                <w:rFonts w:hint="eastAsia"/>
                <w:color w:val="000000" w:themeColor="text1"/>
              </w:rPr>
              <w:t>主要污染物质</w:t>
            </w:r>
          </w:p>
        </w:tc>
      </w:tr>
      <w:tr w:rsidR="008D71D6" w:rsidRPr="008D71D6" w14:paraId="0FB4660E" w14:textId="77777777" w:rsidTr="007A3CFD">
        <w:trPr>
          <w:trHeight w:val="340"/>
          <w:jc w:val="center"/>
        </w:trPr>
        <w:tc>
          <w:tcPr>
            <w:tcW w:w="2017" w:type="dxa"/>
            <w:vMerge/>
            <w:vAlign w:val="center"/>
          </w:tcPr>
          <w:p w14:paraId="11DECB6E" w14:textId="77777777" w:rsidR="002A18FF" w:rsidRPr="008D71D6" w:rsidRDefault="002A18FF">
            <w:pPr>
              <w:pStyle w:val="1f4"/>
              <w:spacing w:line="280" w:lineRule="exact"/>
              <w:rPr>
                <w:color w:val="000000" w:themeColor="text1"/>
              </w:rPr>
            </w:pPr>
          </w:p>
        </w:tc>
        <w:tc>
          <w:tcPr>
            <w:tcW w:w="1326" w:type="dxa"/>
            <w:vAlign w:val="center"/>
          </w:tcPr>
          <w:p w14:paraId="2B2F0391" w14:textId="77777777" w:rsidR="002A18FF" w:rsidRPr="008D71D6" w:rsidRDefault="002A18FF">
            <w:pPr>
              <w:pStyle w:val="1f4"/>
              <w:spacing w:line="280" w:lineRule="exact"/>
              <w:rPr>
                <w:color w:val="000000" w:themeColor="text1"/>
              </w:rPr>
            </w:pPr>
            <w:proofErr w:type="spellStart"/>
            <w:r w:rsidRPr="008D71D6">
              <w:rPr>
                <w:color w:val="000000" w:themeColor="text1"/>
              </w:rPr>
              <w:t>CODcr</w:t>
            </w:r>
            <w:proofErr w:type="spellEnd"/>
          </w:p>
        </w:tc>
        <w:tc>
          <w:tcPr>
            <w:tcW w:w="1326" w:type="dxa"/>
            <w:vAlign w:val="center"/>
          </w:tcPr>
          <w:p w14:paraId="45A8ABE4" w14:textId="77777777" w:rsidR="002A18FF" w:rsidRPr="008D71D6" w:rsidRDefault="002A18FF">
            <w:pPr>
              <w:pStyle w:val="1f4"/>
              <w:spacing w:line="280" w:lineRule="exact"/>
              <w:rPr>
                <w:color w:val="000000" w:themeColor="text1"/>
              </w:rPr>
            </w:pPr>
            <w:r w:rsidRPr="008D71D6">
              <w:rPr>
                <w:color w:val="000000" w:themeColor="text1"/>
              </w:rPr>
              <w:t>BOD</w:t>
            </w:r>
            <w:r w:rsidRPr="008D71D6">
              <w:rPr>
                <w:color w:val="000000" w:themeColor="text1"/>
                <w:vertAlign w:val="subscript"/>
              </w:rPr>
              <w:t>5</w:t>
            </w:r>
          </w:p>
        </w:tc>
        <w:tc>
          <w:tcPr>
            <w:tcW w:w="1326" w:type="dxa"/>
            <w:vAlign w:val="center"/>
          </w:tcPr>
          <w:p w14:paraId="72D717FA" w14:textId="77777777" w:rsidR="002A18FF" w:rsidRPr="008D71D6" w:rsidRDefault="002A18FF">
            <w:pPr>
              <w:pStyle w:val="1f4"/>
              <w:spacing w:line="280" w:lineRule="exact"/>
              <w:rPr>
                <w:color w:val="000000" w:themeColor="text1"/>
              </w:rPr>
            </w:pPr>
            <w:r w:rsidRPr="008D71D6">
              <w:rPr>
                <w:color w:val="000000" w:themeColor="text1"/>
              </w:rPr>
              <w:t>SS</w:t>
            </w:r>
          </w:p>
        </w:tc>
        <w:tc>
          <w:tcPr>
            <w:tcW w:w="1326" w:type="dxa"/>
            <w:vAlign w:val="center"/>
          </w:tcPr>
          <w:p w14:paraId="40BFBCF8" w14:textId="77777777" w:rsidR="002A18FF" w:rsidRPr="008D71D6" w:rsidRDefault="002A18FF">
            <w:pPr>
              <w:pStyle w:val="1f4"/>
              <w:spacing w:line="280" w:lineRule="exact"/>
              <w:rPr>
                <w:color w:val="000000" w:themeColor="text1"/>
              </w:rPr>
            </w:pPr>
            <w:r w:rsidRPr="008D71D6">
              <w:rPr>
                <w:rFonts w:hint="eastAsia"/>
                <w:color w:val="000000" w:themeColor="text1"/>
              </w:rPr>
              <w:t>NH</w:t>
            </w:r>
            <w:r w:rsidRPr="008D71D6">
              <w:rPr>
                <w:rFonts w:hint="eastAsia"/>
                <w:color w:val="000000" w:themeColor="text1"/>
                <w:vertAlign w:val="subscript"/>
              </w:rPr>
              <w:t>3</w:t>
            </w:r>
            <w:r w:rsidRPr="008D71D6">
              <w:rPr>
                <w:rFonts w:hint="eastAsia"/>
                <w:color w:val="000000" w:themeColor="text1"/>
              </w:rPr>
              <w:t>-N</w:t>
            </w:r>
          </w:p>
        </w:tc>
        <w:tc>
          <w:tcPr>
            <w:tcW w:w="1329" w:type="dxa"/>
            <w:vAlign w:val="center"/>
          </w:tcPr>
          <w:p w14:paraId="16C14658" w14:textId="77777777" w:rsidR="002A18FF" w:rsidRPr="008D71D6" w:rsidRDefault="002A18FF">
            <w:pPr>
              <w:pStyle w:val="1f4"/>
              <w:spacing w:line="280" w:lineRule="exact"/>
              <w:rPr>
                <w:color w:val="000000" w:themeColor="text1"/>
              </w:rPr>
            </w:pPr>
            <w:r w:rsidRPr="008D71D6">
              <w:rPr>
                <w:rFonts w:hint="eastAsia"/>
                <w:color w:val="000000" w:themeColor="text1"/>
              </w:rPr>
              <w:t>TP</w:t>
            </w:r>
          </w:p>
        </w:tc>
      </w:tr>
      <w:tr w:rsidR="008D71D6" w:rsidRPr="008D71D6" w14:paraId="65B3CB9C" w14:textId="77777777" w:rsidTr="007A3CFD">
        <w:trPr>
          <w:trHeight w:val="340"/>
          <w:jc w:val="center"/>
        </w:trPr>
        <w:tc>
          <w:tcPr>
            <w:tcW w:w="2017" w:type="dxa"/>
            <w:vAlign w:val="center"/>
          </w:tcPr>
          <w:p w14:paraId="16BBD086" w14:textId="77777777" w:rsidR="002A18FF" w:rsidRPr="008D71D6" w:rsidRDefault="002A18FF">
            <w:pPr>
              <w:pStyle w:val="1f4"/>
              <w:spacing w:line="280" w:lineRule="exact"/>
              <w:rPr>
                <w:color w:val="000000" w:themeColor="text1"/>
              </w:rPr>
            </w:pPr>
            <w:r w:rsidRPr="008D71D6">
              <w:rPr>
                <w:color w:val="000000" w:themeColor="text1"/>
              </w:rPr>
              <w:t>产生浓度（</w:t>
            </w:r>
            <w:r w:rsidRPr="008D71D6">
              <w:rPr>
                <w:color w:val="000000" w:themeColor="text1"/>
              </w:rPr>
              <w:t>mg/L</w:t>
            </w:r>
            <w:r w:rsidRPr="008D71D6">
              <w:rPr>
                <w:color w:val="000000" w:themeColor="text1"/>
              </w:rPr>
              <w:t>）</w:t>
            </w:r>
          </w:p>
        </w:tc>
        <w:tc>
          <w:tcPr>
            <w:tcW w:w="1326" w:type="dxa"/>
            <w:vAlign w:val="center"/>
          </w:tcPr>
          <w:p w14:paraId="3E3B6950" w14:textId="77777777" w:rsidR="002A18FF" w:rsidRPr="008D71D6" w:rsidRDefault="002A18FF">
            <w:pPr>
              <w:pStyle w:val="1f4"/>
              <w:spacing w:line="280" w:lineRule="exact"/>
              <w:rPr>
                <w:color w:val="000000" w:themeColor="text1"/>
              </w:rPr>
            </w:pPr>
            <w:r w:rsidRPr="008D71D6">
              <w:rPr>
                <w:rFonts w:hint="eastAsia"/>
                <w:color w:val="000000" w:themeColor="text1"/>
              </w:rPr>
              <w:t>350</w:t>
            </w:r>
          </w:p>
        </w:tc>
        <w:tc>
          <w:tcPr>
            <w:tcW w:w="1326" w:type="dxa"/>
            <w:vAlign w:val="center"/>
          </w:tcPr>
          <w:p w14:paraId="08440A97" w14:textId="77777777" w:rsidR="002A18FF" w:rsidRPr="008D71D6" w:rsidRDefault="002A18FF">
            <w:pPr>
              <w:pStyle w:val="1f4"/>
              <w:spacing w:line="280" w:lineRule="exact"/>
              <w:rPr>
                <w:color w:val="000000" w:themeColor="text1"/>
              </w:rPr>
            </w:pPr>
            <w:r w:rsidRPr="008D71D6">
              <w:rPr>
                <w:rFonts w:hint="eastAsia"/>
                <w:color w:val="000000" w:themeColor="text1"/>
              </w:rPr>
              <w:t>200</w:t>
            </w:r>
          </w:p>
        </w:tc>
        <w:tc>
          <w:tcPr>
            <w:tcW w:w="1326" w:type="dxa"/>
            <w:vAlign w:val="center"/>
          </w:tcPr>
          <w:p w14:paraId="3557053E" w14:textId="77777777" w:rsidR="002A18FF" w:rsidRPr="008D71D6" w:rsidRDefault="002A18FF">
            <w:pPr>
              <w:pStyle w:val="1f4"/>
              <w:spacing w:line="280" w:lineRule="exact"/>
              <w:rPr>
                <w:color w:val="000000" w:themeColor="text1"/>
              </w:rPr>
            </w:pPr>
            <w:r w:rsidRPr="008D71D6">
              <w:rPr>
                <w:rFonts w:hint="eastAsia"/>
                <w:color w:val="000000" w:themeColor="text1"/>
              </w:rPr>
              <w:t>300</w:t>
            </w:r>
          </w:p>
        </w:tc>
        <w:tc>
          <w:tcPr>
            <w:tcW w:w="1326" w:type="dxa"/>
            <w:vAlign w:val="center"/>
          </w:tcPr>
          <w:p w14:paraId="6670F2D0" w14:textId="77777777" w:rsidR="002A18FF" w:rsidRPr="008D71D6" w:rsidRDefault="002A18FF">
            <w:pPr>
              <w:pStyle w:val="1f4"/>
              <w:spacing w:line="280" w:lineRule="exact"/>
              <w:rPr>
                <w:color w:val="000000" w:themeColor="text1"/>
              </w:rPr>
            </w:pPr>
            <w:r w:rsidRPr="008D71D6">
              <w:rPr>
                <w:rFonts w:hint="eastAsia"/>
                <w:color w:val="000000" w:themeColor="text1"/>
              </w:rPr>
              <w:t>30</w:t>
            </w:r>
          </w:p>
        </w:tc>
        <w:tc>
          <w:tcPr>
            <w:tcW w:w="1329" w:type="dxa"/>
            <w:vAlign w:val="center"/>
          </w:tcPr>
          <w:p w14:paraId="162006DB" w14:textId="77777777" w:rsidR="002A18FF" w:rsidRPr="008D71D6" w:rsidRDefault="002A18FF">
            <w:pPr>
              <w:pStyle w:val="1f4"/>
              <w:spacing w:line="280" w:lineRule="exact"/>
              <w:rPr>
                <w:color w:val="000000" w:themeColor="text1"/>
              </w:rPr>
            </w:pPr>
            <w:r w:rsidRPr="008D71D6">
              <w:rPr>
                <w:color w:val="000000" w:themeColor="text1"/>
              </w:rPr>
              <w:t>5</w:t>
            </w:r>
          </w:p>
        </w:tc>
      </w:tr>
      <w:tr w:rsidR="008D71D6" w:rsidRPr="008D71D6" w14:paraId="35C99CD0" w14:textId="77777777" w:rsidTr="007A3CFD">
        <w:trPr>
          <w:trHeight w:val="340"/>
          <w:jc w:val="center"/>
        </w:trPr>
        <w:tc>
          <w:tcPr>
            <w:tcW w:w="2017" w:type="dxa"/>
            <w:vAlign w:val="center"/>
          </w:tcPr>
          <w:p w14:paraId="3D970786" w14:textId="77777777" w:rsidR="002A18FF" w:rsidRPr="008D71D6" w:rsidRDefault="002A18FF" w:rsidP="003F1C5A">
            <w:pPr>
              <w:pStyle w:val="1f4"/>
              <w:spacing w:line="280" w:lineRule="exact"/>
              <w:rPr>
                <w:color w:val="000000" w:themeColor="text1"/>
              </w:rPr>
            </w:pPr>
            <w:r w:rsidRPr="008D71D6">
              <w:rPr>
                <w:color w:val="000000" w:themeColor="text1"/>
              </w:rPr>
              <w:t>产生量（</w:t>
            </w:r>
            <w:r w:rsidRPr="008D71D6">
              <w:rPr>
                <w:color w:val="000000" w:themeColor="text1"/>
              </w:rPr>
              <w:t>t/a</w:t>
            </w:r>
            <w:r w:rsidRPr="008D71D6">
              <w:rPr>
                <w:color w:val="000000" w:themeColor="text1"/>
              </w:rPr>
              <w:t>）</w:t>
            </w:r>
          </w:p>
        </w:tc>
        <w:tc>
          <w:tcPr>
            <w:tcW w:w="1326" w:type="dxa"/>
            <w:vAlign w:val="bottom"/>
          </w:tcPr>
          <w:p w14:paraId="66087013"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0.1226</w:t>
            </w:r>
          </w:p>
        </w:tc>
        <w:tc>
          <w:tcPr>
            <w:tcW w:w="1326" w:type="dxa"/>
            <w:vAlign w:val="bottom"/>
          </w:tcPr>
          <w:p w14:paraId="6CC08548"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0.0700</w:t>
            </w:r>
          </w:p>
        </w:tc>
        <w:tc>
          <w:tcPr>
            <w:tcW w:w="1326" w:type="dxa"/>
            <w:vAlign w:val="bottom"/>
          </w:tcPr>
          <w:p w14:paraId="30C60914"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0.1051</w:t>
            </w:r>
          </w:p>
        </w:tc>
        <w:tc>
          <w:tcPr>
            <w:tcW w:w="1326" w:type="dxa"/>
            <w:vAlign w:val="bottom"/>
          </w:tcPr>
          <w:p w14:paraId="385709BA"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0.0105</w:t>
            </w:r>
          </w:p>
        </w:tc>
        <w:tc>
          <w:tcPr>
            <w:tcW w:w="1329" w:type="dxa"/>
            <w:vAlign w:val="bottom"/>
          </w:tcPr>
          <w:p w14:paraId="7E1CE6A7"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0.0017</w:t>
            </w:r>
          </w:p>
        </w:tc>
      </w:tr>
      <w:tr w:rsidR="008D71D6" w:rsidRPr="008D71D6" w14:paraId="31C8DEE9" w14:textId="77777777" w:rsidTr="007A3CFD">
        <w:trPr>
          <w:trHeight w:val="340"/>
          <w:jc w:val="center"/>
        </w:trPr>
        <w:tc>
          <w:tcPr>
            <w:tcW w:w="2017" w:type="dxa"/>
            <w:vAlign w:val="center"/>
          </w:tcPr>
          <w:p w14:paraId="1291B30E" w14:textId="77777777" w:rsidR="002A18FF" w:rsidRPr="008D71D6" w:rsidRDefault="002A18FF">
            <w:pPr>
              <w:pStyle w:val="1f4"/>
              <w:spacing w:line="280" w:lineRule="exact"/>
              <w:rPr>
                <w:color w:val="000000" w:themeColor="text1"/>
              </w:rPr>
            </w:pPr>
            <w:r w:rsidRPr="008D71D6">
              <w:rPr>
                <w:color w:val="000000" w:themeColor="text1"/>
              </w:rPr>
              <w:t>化粪池处理效率（</w:t>
            </w:r>
            <w:r w:rsidRPr="008D71D6">
              <w:rPr>
                <w:color w:val="000000" w:themeColor="text1"/>
              </w:rPr>
              <w:t>%</w:t>
            </w:r>
            <w:r w:rsidRPr="008D71D6">
              <w:rPr>
                <w:color w:val="000000" w:themeColor="text1"/>
              </w:rPr>
              <w:t>）</w:t>
            </w:r>
          </w:p>
        </w:tc>
        <w:tc>
          <w:tcPr>
            <w:tcW w:w="1326" w:type="dxa"/>
            <w:vAlign w:val="center"/>
          </w:tcPr>
          <w:p w14:paraId="7A8ECB3E" w14:textId="77777777" w:rsidR="002A18FF" w:rsidRPr="008D71D6" w:rsidRDefault="002A18FF">
            <w:pPr>
              <w:pStyle w:val="1f4"/>
              <w:spacing w:line="280" w:lineRule="exact"/>
              <w:rPr>
                <w:color w:val="000000" w:themeColor="text1"/>
              </w:rPr>
            </w:pPr>
            <w:r w:rsidRPr="008D71D6">
              <w:rPr>
                <w:color w:val="000000" w:themeColor="text1"/>
              </w:rPr>
              <w:t>15</w:t>
            </w:r>
          </w:p>
        </w:tc>
        <w:tc>
          <w:tcPr>
            <w:tcW w:w="1326" w:type="dxa"/>
            <w:vAlign w:val="center"/>
          </w:tcPr>
          <w:p w14:paraId="5317FB57" w14:textId="77777777" w:rsidR="002A18FF" w:rsidRPr="008D71D6" w:rsidRDefault="002A18FF">
            <w:pPr>
              <w:pStyle w:val="1f4"/>
              <w:spacing w:line="280" w:lineRule="exact"/>
              <w:rPr>
                <w:color w:val="000000" w:themeColor="text1"/>
              </w:rPr>
            </w:pPr>
            <w:r w:rsidRPr="008D71D6">
              <w:rPr>
                <w:color w:val="000000" w:themeColor="text1"/>
              </w:rPr>
              <w:t>9</w:t>
            </w:r>
          </w:p>
        </w:tc>
        <w:tc>
          <w:tcPr>
            <w:tcW w:w="1326" w:type="dxa"/>
            <w:vAlign w:val="center"/>
          </w:tcPr>
          <w:p w14:paraId="5A120F25" w14:textId="77777777" w:rsidR="002A18FF" w:rsidRPr="008D71D6" w:rsidRDefault="002A18FF">
            <w:pPr>
              <w:pStyle w:val="1f4"/>
              <w:spacing w:line="280" w:lineRule="exact"/>
              <w:rPr>
                <w:color w:val="000000" w:themeColor="text1"/>
              </w:rPr>
            </w:pPr>
            <w:r w:rsidRPr="008D71D6">
              <w:rPr>
                <w:color w:val="000000" w:themeColor="text1"/>
              </w:rPr>
              <w:t>30</w:t>
            </w:r>
          </w:p>
        </w:tc>
        <w:tc>
          <w:tcPr>
            <w:tcW w:w="1326" w:type="dxa"/>
            <w:vAlign w:val="center"/>
          </w:tcPr>
          <w:p w14:paraId="01DBF6C8" w14:textId="77777777" w:rsidR="002A18FF" w:rsidRPr="008D71D6" w:rsidRDefault="002A18FF">
            <w:pPr>
              <w:pStyle w:val="1f4"/>
              <w:spacing w:line="280" w:lineRule="exact"/>
              <w:rPr>
                <w:color w:val="000000" w:themeColor="text1"/>
              </w:rPr>
            </w:pPr>
            <w:r w:rsidRPr="008D71D6">
              <w:rPr>
                <w:color w:val="000000" w:themeColor="text1"/>
              </w:rPr>
              <w:t>3</w:t>
            </w:r>
          </w:p>
        </w:tc>
        <w:tc>
          <w:tcPr>
            <w:tcW w:w="1329" w:type="dxa"/>
            <w:vAlign w:val="center"/>
          </w:tcPr>
          <w:p w14:paraId="6E96FF31" w14:textId="77777777" w:rsidR="002A18FF" w:rsidRPr="008D71D6" w:rsidRDefault="002A18FF">
            <w:pPr>
              <w:pStyle w:val="1f4"/>
              <w:spacing w:line="280" w:lineRule="exact"/>
              <w:rPr>
                <w:color w:val="000000" w:themeColor="text1"/>
              </w:rPr>
            </w:pPr>
            <w:r w:rsidRPr="008D71D6">
              <w:rPr>
                <w:rFonts w:hint="eastAsia"/>
                <w:color w:val="000000" w:themeColor="text1"/>
              </w:rPr>
              <w:t>/</w:t>
            </w:r>
          </w:p>
        </w:tc>
      </w:tr>
      <w:tr w:rsidR="008D71D6" w:rsidRPr="008D71D6" w14:paraId="33E72326" w14:textId="77777777" w:rsidTr="007A3CFD">
        <w:trPr>
          <w:trHeight w:val="340"/>
          <w:jc w:val="center"/>
        </w:trPr>
        <w:tc>
          <w:tcPr>
            <w:tcW w:w="2017" w:type="dxa"/>
            <w:vAlign w:val="center"/>
          </w:tcPr>
          <w:p w14:paraId="021C4E9D" w14:textId="77777777" w:rsidR="002A18FF" w:rsidRPr="008D71D6" w:rsidRDefault="002A18FF">
            <w:pPr>
              <w:pStyle w:val="1f4"/>
              <w:spacing w:line="280" w:lineRule="exact"/>
              <w:rPr>
                <w:color w:val="000000" w:themeColor="text1"/>
              </w:rPr>
            </w:pPr>
            <w:r w:rsidRPr="008D71D6">
              <w:rPr>
                <w:color w:val="000000" w:themeColor="text1"/>
              </w:rPr>
              <w:t>排放浓度（</w:t>
            </w:r>
            <w:r w:rsidRPr="008D71D6">
              <w:rPr>
                <w:color w:val="000000" w:themeColor="text1"/>
              </w:rPr>
              <w:t>mg/L</w:t>
            </w:r>
            <w:r w:rsidRPr="008D71D6">
              <w:rPr>
                <w:color w:val="000000" w:themeColor="text1"/>
              </w:rPr>
              <w:t>）</w:t>
            </w:r>
          </w:p>
        </w:tc>
        <w:tc>
          <w:tcPr>
            <w:tcW w:w="1326" w:type="dxa"/>
            <w:vAlign w:val="center"/>
          </w:tcPr>
          <w:p w14:paraId="130098D5" w14:textId="77777777" w:rsidR="002A18FF" w:rsidRPr="008D71D6" w:rsidRDefault="002A18FF">
            <w:pPr>
              <w:pStyle w:val="1f4"/>
              <w:spacing w:line="280" w:lineRule="exact"/>
              <w:rPr>
                <w:color w:val="000000" w:themeColor="text1"/>
              </w:rPr>
            </w:pPr>
            <w:r w:rsidRPr="008D71D6">
              <w:rPr>
                <w:color w:val="000000" w:themeColor="text1"/>
              </w:rPr>
              <w:t>297.5</w:t>
            </w:r>
          </w:p>
        </w:tc>
        <w:tc>
          <w:tcPr>
            <w:tcW w:w="1326" w:type="dxa"/>
            <w:vAlign w:val="center"/>
          </w:tcPr>
          <w:p w14:paraId="18F3D4E9" w14:textId="77777777" w:rsidR="002A18FF" w:rsidRPr="008D71D6" w:rsidRDefault="002A18FF">
            <w:pPr>
              <w:pStyle w:val="1f4"/>
              <w:spacing w:line="280" w:lineRule="exact"/>
              <w:rPr>
                <w:color w:val="000000" w:themeColor="text1"/>
              </w:rPr>
            </w:pPr>
            <w:r w:rsidRPr="008D71D6">
              <w:rPr>
                <w:rFonts w:hint="eastAsia"/>
                <w:color w:val="000000" w:themeColor="text1"/>
              </w:rPr>
              <w:t>182</w:t>
            </w:r>
          </w:p>
        </w:tc>
        <w:tc>
          <w:tcPr>
            <w:tcW w:w="1326" w:type="dxa"/>
            <w:vAlign w:val="center"/>
          </w:tcPr>
          <w:p w14:paraId="5D3BBB98" w14:textId="77777777" w:rsidR="002A18FF" w:rsidRPr="008D71D6" w:rsidRDefault="002A18FF">
            <w:pPr>
              <w:pStyle w:val="1f4"/>
              <w:spacing w:line="280" w:lineRule="exact"/>
              <w:rPr>
                <w:color w:val="000000" w:themeColor="text1"/>
              </w:rPr>
            </w:pPr>
            <w:r w:rsidRPr="008D71D6">
              <w:rPr>
                <w:rFonts w:hint="eastAsia"/>
                <w:color w:val="000000" w:themeColor="text1"/>
              </w:rPr>
              <w:t>210</w:t>
            </w:r>
          </w:p>
        </w:tc>
        <w:tc>
          <w:tcPr>
            <w:tcW w:w="1326" w:type="dxa"/>
            <w:vAlign w:val="center"/>
          </w:tcPr>
          <w:p w14:paraId="5798A4F6" w14:textId="77777777" w:rsidR="002A18FF" w:rsidRPr="008D71D6" w:rsidRDefault="002A18FF">
            <w:pPr>
              <w:pStyle w:val="1f4"/>
              <w:spacing w:line="280" w:lineRule="exact"/>
              <w:rPr>
                <w:color w:val="000000" w:themeColor="text1"/>
              </w:rPr>
            </w:pPr>
            <w:r w:rsidRPr="008D71D6">
              <w:rPr>
                <w:rFonts w:hint="eastAsia"/>
                <w:color w:val="000000" w:themeColor="text1"/>
              </w:rPr>
              <w:t>29.1</w:t>
            </w:r>
          </w:p>
        </w:tc>
        <w:tc>
          <w:tcPr>
            <w:tcW w:w="1329" w:type="dxa"/>
            <w:vAlign w:val="center"/>
          </w:tcPr>
          <w:p w14:paraId="15FD5D0B" w14:textId="77777777" w:rsidR="002A18FF" w:rsidRPr="008D71D6" w:rsidRDefault="002A18FF">
            <w:pPr>
              <w:pStyle w:val="1f4"/>
              <w:spacing w:line="280" w:lineRule="exact"/>
              <w:rPr>
                <w:color w:val="000000" w:themeColor="text1"/>
              </w:rPr>
            </w:pPr>
            <w:r w:rsidRPr="008D71D6">
              <w:rPr>
                <w:rFonts w:hint="eastAsia"/>
                <w:color w:val="000000" w:themeColor="text1"/>
              </w:rPr>
              <w:t>5</w:t>
            </w:r>
          </w:p>
        </w:tc>
      </w:tr>
      <w:tr w:rsidR="008D71D6" w:rsidRPr="008D71D6" w14:paraId="30966CA4" w14:textId="77777777" w:rsidTr="007A3CFD">
        <w:trPr>
          <w:trHeight w:val="340"/>
          <w:jc w:val="center"/>
        </w:trPr>
        <w:tc>
          <w:tcPr>
            <w:tcW w:w="2017" w:type="dxa"/>
            <w:vAlign w:val="center"/>
          </w:tcPr>
          <w:p w14:paraId="453C2C77" w14:textId="77777777" w:rsidR="002A18FF" w:rsidRPr="008D71D6" w:rsidRDefault="002A18FF" w:rsidP="003F1C5A">
            <w:pPr>
              <w:pStyle w:val="1f4"/>
              <w:spacing w:line="280" w:lineRule="exact"/>
              <w:rPr>
                <w:color w:val="000000" w:themeColor="text1"/>
              </w:rPr>
            </w:pPr>
            <w:r w:rsidRPr="008D71D6">
              <w:rPr>
                <w:color w:val="000000" w:themeColor="text1"/>
              </w:rPr>
              <w:t>排放量（</w:t>
            </w:r>
            <w:r w:rsidRPr="008D71D6">
              <w:rPr>
                <w:color w:val="000000" w:themeColor="text1"/>
              </w:rPr>
              <w:t>t/a</w:t>
            </w:r>
            <w:r w:rsidRPr="008D71D6">
              <w:rPr>
                <w:color w:val="000000" w:themeColor="text1"/>
              </w:rPr>
              <w:t>）</w:t>
            </w:r>
          </w:p>
        </w:tc>
        <w:tc>
          <w:tcPr>
            <w:tcW w:w="1326" w:type="dxa"/>
            <w:vAlign w:val="bottom"/>
          </w:tcPr>
          <w:p w14:paraId="3082ABE5"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0.1042</w:t>
            </w:r>
          </w:p>
        </w:tc>
        <w:tc>
          <w:tcPr>
            <w:tcW w:w="1326" w:type="dxa"/>
            <w:vAlign w:val="bottom"/>
          </w:tcPr>
          <w:p w14:paraId="200941CA"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0.0638</w:t>
            </w:r>
          </w:p>
        </w:tc>
        <w:tc>
          <w:tcPr>
            <w:tcW w:w="1326" w:type="dxa"/>
            <w:vAlign w:val="bottom"/>
          </w:tcPr>
          <w:p w14:paraId="1E2DB4CE"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0.0736</w:t>
            </w:r>
          </w:p>
        </w:tc>
        <w:tc>
          <w:tcPr>
            <w:tcW w:w="1326" w:type="dxa"/>
            <w:vAlign w:val="bottom"/>
          </w:tcPr>
          <w:p w14:paraId="5A7E152E"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0.0102</w:t>
            </w:r>
          </w:p>
        </w:tc>
        <w:tc>
          <w:tcPr>
            <w:tcW w:w="1329" w:type="dxa"/>
            <w:vAlign w:val="bottom"/>
          </w:tcPr>
          <w:p w14:paraId="31FF7774" w14:textId="77777777" w:rsidR="002A18FF" w:rsidRPr="008D71D6" w:rsidRDefault="002A18FF" w:rsidP="003F1C5A">
            <w:pPr>
              <w:pStyle w:val="1f4"/>
              <w:spacing w:line="280" w:lineRule="exact"/>
              <w:rPr>
                <w:color w:val="000000" w:themeColor="text1"/>
              </w:rPr>
            </w:pPr>
            <w:r w:rsidRPr="008D71D6">
              <w:rPr>
                <w:rFonts w:hint="eastAsia"/>
                <w:color w:val="000000" w:themeColor="text1"/>
              </w:rPr>
              <w:t>0.0018</w:t>
            </w:r>
          </w:p>
        </w:tc>
      </w:tr>
      <w:tr w:rsidR="008D71D6" w:rsidRPr="008D71D6" w14:paraId="7F0C2D9B" w14:textId="77777777" w:rsidTr="007A3CFD">
        <w:trPr>
          <w:trHeight w:val="340"/>
          <w:jc w:val="center"/>
        </w:trPr>
        <w:tc>
          <w:tcPr>
            <w:tcW w:w="2017" w:type="dxa"/>
            <w:vAlign w:val="center"/>
          </w:tcPr>
          <w:p w14:paraId="15D29EB5" w14:textId="77777777" w:rsidR="002A18FF" w:rsidRPr="008D71D6" w:rsidRDefault="002A18FF">
            <w:pPr>
              <w:pStyle w:val="1f4"/>
              <w:spacing w:line="280" w:lineRule="exact"/>
              <w:rPr>
                <w:color w:val="000000" w:themeColor="text1"/>
              </w:rPr>
            </w:pPr>
            <w:r w:rsidRPr="008D71D6">
              <w:rPr>
                <w:color w:val="000000" w:themeColor="text1"/>
              </w:rPr>
              <w:t>排放标准（</w:t>
            </w:r>
            <w:r w:rsidRPr="008D71D6">
              <w:rPr>
                <w:color w:val="000000" w:themeColor="text1"/>
              </w:rPr>
              <w:t>mg/L</w:t>
            </w:r>
            <w:r w:rsidRPr="008D71D6">
              <w:rPr>
                <w:color w:val="000000" w:themeColor="text1"/>
              </w:rPr>
              <w:t>）</w:t>
            </w:r>
          </w:p>
        </w:tc>
        <w:tc>
          <w:tcPr>
            <w:tcW w:w="1326" w:type="dxa"/>
            <w:vAlign w:val="center"/>
          </w:tcPr>
          <w:p w14:paraId="4C1F3209" w14:textId="77777777" w:rsidR="002A18FF" w:rsidRPr="008D71D6" w:rsidRDefault="002A18FF">
            <w:pPr>
              <w:pStyle w:val="1f4"/>
              <w:spacing w:line="280" w:lineRule="exact"/>
              <w:rPr>
                <w:color w:val="000000" w:themeColor="text1"/>
              </w:rPr>
            </w:pPr>
            <w:r w:rsidRPr="008D71D6">
              <w:rPr>
                <w:color w:val="000000" w:themeColor="text1"/>
              </w:rPr>
              <w:t>500</w:t>
            </w:r>
          </w:p>
        </w:tc>
        <w:tc>
          <w:tcPr>
            <w:tcW w:w="1326" w:type="dxa"/>
            <w:vAlign w:val="center"/>
          </w:tcPr>
          <w:p w14:paraId="63CF6A85" w14:textId="77777777" w:rsidR="002A18FF" w:rsidRPr="008D71D6" w:rsidRDefault="002A18FF">
            <w:pPr>
              <w:pStyle w:val="1f4"/>
              <w:spacing w:line="280" w:lineRule="exact"/>
              <w:rPr>
                <w:color w:val="000000" w:themeColor="text1"/>
              </w:rPr>
            </w:pPr>
            <w:r w:rsidRPr="008D71D6">
              <w:rPr>
                <w:color w:val="000000" w:themeColor="text1"/>
              </w:rPr>
              <w:t>300</w:t>
            </w:r>
          </w:p>
        </w:tc>
        <w:tc>
          <w:tcPr>
            <w:tcW w:w="1326" w:type="dxa"/>
            <w:vAlign w:val="center"/>
          </w:tcPr>
          <w:p w14:paraId="273655B2" w14:textId="77777777" w:rsidR="002A18FF" w:rsidRPr="008D71D6" w:rsidRDefault="002A18FF">
            <w:pPr>
              <w:pStyle w:val="1f4"/>
              <w:spacing w:line="280" w:lineRule="exact"/>
              <w:rPr>
                <w:color w:val="000000" w:themeColor="text1"/>
              </w:rPr>
            </w:pPr>
            <w:r w:rsidRPr="008D71D6">
              <w:rPr>
                <w:color w:val="000000" w:themeColor="text1"/>
              </w:rPr>
              <w:t>400</w:t>
            </w:r>
          </w:p>
        </w:tc>
        <w:tc>
          <w:tcPr>
            <w:tcW w:w="1326" w:type="dxa"/>
            <w:vAlign w:val="center"/>
          </w:tcPr>
          <w:p w14:paraId="6A825E49" w14:textId="77777777" w:rsidR="002A18FF" w:rsidRPr="008D71D6" w:rsidRDefault="002A18FF">
            <w:pPr>
              <w:pStyle w:val="1f4"/>
              <w:spacing w:line="280" w:lineRule="exact"/>
              <w:rPr>
                <w:color w:val="000000" w:themeColor="text1"/>
              </w:rPr>
            </w:pPr>
            <w:r w:rsidRPr="008D71D6">
              <w:rPr>
                <w:rFonts w:hint="eastAsia"/>
                <w:color w:val="000000" w:themeColor="text1"/>
              </w:rPr>
              <w:t>/</w:t>
            </w:r>
          </w:p>
        </w:tc>
        <w:tc>
          <w:tcPr>
            <w:tcW w:w="1329" w:type="dxa"/>
            <w:vAlign w:val="center"/>
          </w:tcPr>
          <w:p w14:paraId="26680172" w14:textId="77777777" w:rsidR="002A18FF" w:rsidRPr="008D71D6" w:rsidRDefault="002A18FF">
            <w:pPr>
              <w:pStyle w:val="1f4"/>
              <w:spacing w:line="280" w:lineRule="exact"/>
              <w:rPr>
                <w:color w:val="000000" w:themeColor="text1"/>
              </w:rPr>
            </w:pPr>
            <w:r w:rsidRPr="008D71D6">
              <w:rPr>
                <w:rFonts w:hint="eastAsia"/>
                <w:color w:val="000000" w:themeColor="text1"/>
              </w:rPr>
              <w:t>/</w:t>
            </w:r>
          </w:p>
        </w:tc>
      </w:tr>
    </w:tbl>
    <w:bookmarkEnd w:id="163"/>
    <w:p w14:paraId="113E802F" w14:textId="77777777" w:rsidR="002A18FF" w:rsidRPr="008D71D6" w:rsidRDefault="002A18FF">
      <w:pPr>
        <w:ind w:firstLine="480"/>
        <w:rPr>
          <w:color w:val="000000" w:themeColor="text1"/>
        </w:rPr>
      </w:pPr>
      <w:r w:rsidRPr="008D71D6">
        <w:rPr>
          <w:rFonts w:hint="eastAsia"/>
          <w:snapToGrid w:val="0"/>
          <w:color w:val="000000" w:themeColor="text1"/>
          <w:kern w:val="0"/>
        </w:rPr>
        <w:t>由表</w:t>
      </w:r>
      <w:r w:rsidRPr="008D71D6">
        <w:rPr>
          <w:rFonts w:hint="eastAsia"/>
          <w:snapToGrid w:val="0"/>
          <w:color w:val="000000" w:themeColor="text1"/>
          <w:kern w:val="0"/>
        </w:rPr>
        <w:t>3.5-3</w:t>
      </w:r>
      <w:r w:rsidRPr="008D71D6">
        <w:rPr>
          <w:rFonts w:hint="eastAsia"/>
          <w:snapToGrid w:val="0"/>
          <w:color w:val="000000" w:themeColor="text1"/>
          <w:kern w:val="0"/>
        </w:rPr>
        <w:t>可知，本项目生活污水能够</w:t>
      </w:r>
      <w:r w:rsidRPr="008D71D6">
        <w:rPr>
          <w:snapToGrid w:val="0"/>
          <w:color w:val="000000" w:themeColor="text1"/>
          <w:kern w:val="0"/>
        </w:rPr>
        <w:t>达到《污水综合排放标准》</w:t>
      </w:r>
      <w:r w:rsidRPr="008D71D6">
        <w:rPr>
          <w:color w:val="000000" w:themeColor="text1"/>
        </w:rPr>
        <w:t>（</w:t>
      </w:r>
      <w:r w:rsidRPr="008D71D6">
        <w:rPr>
          <w:color w:val="000000" w:themeColor="text1"/>
        </w:rPr>
        <w:t>GB8978-1996</w:t>
      </w:r>
      <w:r w:rsidRPr="008D71D6">
        <w:rPr>
          <w:color w:val="000000" w:themeColor="text1"/>
        </w:rPr>
        <w:t>）表</w:t>
      </w:r>
      <w:r w:rsidRPr="008D71D6">
        <w:rPr>
          <w:color w:val="000000" w:themeColor="text1"/>
        </w:rPr>
        <w:t>4</w:t>
      </w:r>
      <w:r w:rsidRPr="008D71D6">
        <w:rPr>
          <w:color w:val="000000" w:themeColor="text1"/>
        </w:rPr>
        <w:t>中的三级标准要求</w:t>
      </w:r>
      <w:r w:rsidRPr="008D71D6">
        <w:rPr>
          <w:rFonts w:hint="eastAsia"/>
          <w:snapToGrid w:val="0"/>
          <w:color w:val="000000" w:themeColor="text1"/>
          <w:kern w:val="0"/>
        </w:rPr>
        <w:t>。</w:t>
      </w:r>
    </w:p>
    <w:p w14:paraId="25C83BB4" w14:textId="77777777" w:rsidR="002A18FF" w:rsidRPr="008D71D6" w:rsidRDefault="002A18FF" w:rsidP="00110A25">
      <w:pPr>
        <w:keepNext/>
        <w:keepLines/>
        <w:ind w:firstLineChars="0" w:firstLine="0"/>
        <w:outlineLvl w:val="3"/>
        <w:rPr>
          <w:b/>
          <w:bCs/>
          <w:color w:val="000000" w:themeColor="text1"/>
          <w:szCs w:val="28"/>
        </w:rPr>
      </w:pPr>
      <w:r w:rsidRPr="008D71D6">
        <w:rPr>
          <w:rFonts w:hint="eastAsia"/>
          <w:b/>
          <w:bCs/>
          <w:color w:val="000000" w:themeColor="text1"/>
          <w:szCs w:val="28"/>
        </w:rPr>
        <w:t>3.3.2.3</w:t>
      </w:r>
      <w:proofErr w:type="gramStart"/>
      <w:r w:rsidRPr="008D71D6">
        <w:rPr>
          <w:rFonts w:hint="eastAsia"/>
          <w:b/>
          <w:bCs/>
          <w:color w:val="000000" w:themeColor="text1"/>
          <w:szCs w:val="28"/>
        </w:rPr>
        <w:t>固体废物产污环节</w:t>
      </w:r>
      <w:proofErr w:type="gramEnd"/>
      <w:r w:rsidRPr="008D71D6">
        <w:rPr>
          <w:rFonts w:hint="eastAsia"/>
          <w:b/>
          <w:bCs/>
          <w:color w:val="000000" w:themeColor="text1"/>
          <w:szCs w:val="28"/>
        </w:rPr>
        <w:t>及排污分析</w:t>
      </w:r>
    </w:p>
    <w:p w14:paraId="0DA73DD0"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）生活垃圾</w:t>
      </w:r>
    </w:p>
    <w:p w14:paraId="63FB0ABC"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本项目劳动定员</w:t>
      </w:r>
      <w:r w:rsidRPr="008D71D6">
        <w:rPr>
          <w:rFonts w:hint="eastAsia"/>
          <w:color w:val="000000" w:themeColor="text1"/>
          <w:kern w:val="0"/>
          <w:szCs w:val="20"/>
        </w:rPr>
        <w:t>40</w:t>
      </w:r>
      <w:r w:rsidRPr="008D71D6">
        <w:rPr>
          <w:rFonts w:hint="eastAsia"/>
          <w:color w:val="000000" w:themeColor="text1"/>
          <w:kern w:val="0"/>
          <w:szCs w:val="20"/>
        </w:rPr>
        <w:t>人，人均生活垃圾产生量按</w:t>
      </w:r>
      <w:r w:rsidRPr="008D71D6">
        <w:rPr>
          <w:rFonts w:hint="eastAsia"/>
          <w:color w:val="000000" w:themeColor="text1"/>
          <w:kern w:val="0"/>
          <w:szCs w:val="20"/>
        </w:rPr>
        <w:t>0.5kg/</w:t>
      </w:r>
      <w:r w:rsidRPr="008D71D6">
        <w:rPr>
          <w:rFonts w:hint="eastAsia"/>
          <w:color w:val="000000" w:themeColor="text1"/>
          <w:kern w:val="0"/>
          <w:szCs w:val="20"/>
        </w:rPr>
        <w:t>人·</w:t>
      </w:r>
      <w:r w:rsidRPr="008D71D6">
        <w:rPr>
          <w:rFonts w:hint="eastAsia"/>
          <w:color w:val="000000" w:themeColor="text1"/>
          <w:kern w:val="0"/>
          <w:szCs w:val="20"/>
        </w:rPr>
        <w:t>d</w:t>
      </w:r>
      <w:r w:rsidRPr="008D71D6">
        <w:rPr>
          <w:rFonts w:hint="eastAsia"/>
          <w:color w:val="000000" w:themeColor="text1"/>
          <w:kern w:val="0"/>
          <w:szCs w:val="20"/>
        </w:rPr>
        <w:t>计算，则生活垃圾产生量约为</w:t>
      </w:r>
      <w:r w:rsidRPr="008D71D6">
        <w:rPr>
          <w:rFonts w:hint="eastAsia"/>
          <w:color w:val="000000" w:themeColor="text1"/>
          <w:kern w:val="0"/>
          <w:szCs w:val="20"/>
        </w:rPr>
        <w:t>20kg/d</w:t>
      </w:r>
      <w:r w:rsidRPr="008D71D6">
        <w:rPr>
          <w:rFonts w:hint="eastAsia"/>
          <w:color w:val="000000" w:themeColor="text1"/>
          <w:kern w:val="0"/>
          <w:szCs w:val="20"/>
        </w:rPr>
        <w:t>（</w:t>
      </w:r>
      <w:r w:rsidRPr="008D71D6">
        <w:rPr>
          <w:color w:val="000000" w:themeColor="text1"/>
          <w:kern w:val="0"/>
          <w:szCs w:val="20"/>
        </w:rPr>
        <w:t>7.3</w:t>
      </w:r>
      <w:r w:rsidRPr="008D71D6">
        <w:rPr>
          <w:rFonts w:hint="eastAsia"/>
          <w:color w:val="000000" w:themeColor="text1"/>
          <w:kern w:val="0"/>
          <w:szCs w:val="20"/>
        </w:rPr>
        <w:t>t/a</w:t>
      </w:r>
      <w:r w:rsidRPr="008D71D6">
        <w:rPr>
          <w:rFonts w:hint="eastAsia"/>
          <w:color w:val="000000" w:themeColor="text1"/>
          <w:kern w:val="0"/>
          <w:szCs w:val="20"/>
        </w:rPr>
        <w:t>）。</w:t>
      </w:r>
    </w:p>
    <w:p w14:paraId="30D7B4A6"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在厂内办公生活区设垃圾箱，集中收集后，生活垃圾交由环卫部门统一清运。</w:t>
      </w:r>
    </w:p>
    <w:p w14:paraId="5E3A22CA"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）饲料包装垃圾</w:t>
      </w:r>
    </w:p>
    <w:p w14:paraId="77557B18"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饲料购买成品，厂区内不再加工，饲料包装废物根据项目饲料用量估算约为</w:t>
      </w:r>
      <w:r w:rsidRPr="008D71D6">
        <w:rPr>
          <w:rFonts w:hint="eastAsia"/>
          <w:color w:val="000000" w:themeColor="text1"/>
          <w:kern w:val="0"/>
          <w:szCs w:val="20"/>
        </w:rPr>
        <w:t>2.0t/a</w:t>
      </w:r>
      <w:r w:rsidRPr="008D71D6">
        <w:rPr>
          <w:rFonts w:hint="eastAsia"/>
          <w:color w:val="000000" w:themeColor="text1"/>
          <w:kern w:val="0"/>
          <w:szCs w:val="20"/>
        </w:rPr>
        <w:t>废弃物，收集后由环卫部门统一清运。</w:t>
      </w:r>
    </w:p>
    <w:p w14:paraId="25602E26"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）羊粪</w:t>
      </w:r>
    </w:p>
    <w:p w14:paraId="75D726F7" w14:textId="77777777" w:rsidR="002A18FF" w:rsidRPr="008D71D6" w:rsidRDefault="002A18FF" w:rsidP="00110A25">
      <w:pPr>
        <w:widowControl/>
        <w:ind w:firstLine="480"/>
        <w:rPr>
          <w:color w:val="000000" w:themeColor="text1"/>
        </w:rPr>
      </w:pPr>
      <w:r w:rsidRPr="008D71D6">
        <w:rPr>
          <w:color w:val="000000" w:themeColor="text1"/>
        </w:rPr>
        <w:t>根据《排污许可证申请与核发技术规范</w:t>
      </w:r>
      <w:r w:rsidRPr="008D71D6">
        <w:rPr>
          <w:color w:val="000000" w:themeColor="text1"/>
        </w:rPr>
        <w:t xml:space="preserve"> </w:t>
      </w:r>
      <w:r w:rsidRPr="008D71D6">
        <w:rPr>
          <w:color w:val="000000" w:themeColor="text1"/>
        </w:rPr>
        <w:t>畜禽养殖行业》（</w:t>
      </w:r>
      <w:r w:rsidRPr="008D71D6">
        <w:rPr>
          <w:color w:val="000000" w:themeColor="text1"/>
        </w:rPr>
        <w:t>HJ1029-2019</w:t>
      </w:r>
      <w:r w:rsidRPr="008D71D6">
        <w:rPr>
          <w:color w:val="000000" w:themeColor="text1"/>
        </w:rPr>
        <w:t>）表</w:t>
      </w:r>
      <w:r w:rsidRPr="008D71D6">
        <w:rPr>
          <w:color w:val="000000" w:themeColor="text1"/>
        </w:rPr>
        <w:t>9</w:t>
      </w:r>
      <w:r w:rsidRPr="008D71D6">
        <w:rPr>
          <w:color w:val="000000" w:themeColor="text1"/>
        </w:rPr>
        <w:t>，猪粪便产生系数</w:t>
      </w:r>
      <w:r w:rsidRPr="008D71D6">
        <w:rPr>
          <w:color w:val="000000" w:themeColor="text1"/>
        </w:rPr>
        <w:t>1.24kg/</w:t>
      </w:r>
      <w:r w:rsidRPr="008D71D6">
        <w:rPr>
          <w:color w:val="000000" w:themeColor="text1"/>
        </w:rPr>
        <w:t>头</w:t>
      </w:r>
      <w:r w:rsidRPr="008D71D6">
        <w:rPr>
          <w:color w:val="000000" w:themeColor="text1"/>
        </w:rPr>
        <w:t>·d</w:t>
      </w:r>
      <w:r w:rsidRPr="008D71D6">
        <w:rPr>
          <w:color w:val="000000" w:themeColor="text1"/>
        </w:rPr>
        <w:t>核算，</w:t>
      </w:r>
      <w:r w:rsidRPr="008D71D6">
        <w:rPr>
          <w:color w:val="000000" w:themeColor="text1"/>
          <w:kern w:val="0"/>
          <w:lang w:bidi="ar"/>
        </w:rPr>
        <w:t>按</w:t>
      </w:r>
      <w:r w:rsidRPr="008D71D6">
        <w:rPr>
          <w:color w:val="000000" w:themeColor="text1"/>
          <w:kern w:val="0"/>
          <w:lang w:bidi="ar"/>
        </w:rPr>
        <w:t>3</w:t>
      </w:r>
      <w:r w:rsidRPr="008D71D6">
        <w:rPr>
          <w:color w:val="000000" w:themeColor="text1"/>
          <w:kern w:val="0"/>
          <w:lang w:bidi="ar"/>
        </w:rPr>
        <w:t>头羊折</w:t>
      </w:r>
      <w:r w:rsidRPr="008D71D6">
        <w:rPr>
          <w:color w:val="000000" w:themeColor="text1"/>
          <w:kern w:val="0"/>
          <w:lang w:bidi="ar"/>
        </w:rPr>
        <w:t>1</w:t>
      </w:r>
      <w:r w:rsidRPr="008D71D6">
        <w:rPr>
          <w:color w:val="000000" w:themeColor="text1"/>
          <w:kern w:val="0"/>
          <w:lang w:bidi="ar"/>
        </w:rPr>
        <w:t>头猪计，</w:t>
      </w:r>
      <w:r w:rsidRPr="008D71D6">
        <w:rPr>
          <w:color w:val="000000" w:themeColor="text1"/>
        </w:rPr>
        <w:t>羊粪便产生量按</w:t>
      </w:r>
      <w:r w:rsidRPr="008D71D6">
        <w:rPr>
          <w:color w:val="000000" w:themeColor="text1"/>
        </w:rPr>
        <w:t>0.41kg/</w:t>
      </w:r>
      <w:r w:rsidRPr="008D71D6">
        <w:rPr>
          <w:color w:val="000000" w:themeColor="text1"/>
        </w:rPr>
        <w:t>只</w:t>
      </w:r>
      <w:r w:rsidRPr="008D71D6">
        <w:rPr>
          <w:color w:val="000000" w:themeColor="text1"/>
        </w:rPr>
        <w:t>/</w:t>
      </w:r>
      <w:r w:rsidRPr="008D71D6">
        <w:rPr>
          <w:color w:val="000000" w:themeColor="text1"/>
        </w:rPr>
        <w:t>天计算，</w:t>
      </w:r>
      <w:r w:rsidRPr="008D71D6">
        <w:rPr>
          <w:rFonts w:hint="eastAsia"/>
          <w:color w:val="000000" w:themeColor="text1"/>
        </w:rPr>
        <w:t>项目羊存栏量</w:t>
      </w:r>
      <w:r w:rsidRPr="008D71D6">
        <w:rPr>
          <w:color w:val="000000" w:themeColor="text1"/>
          <w:kern w:val="0"/>
          <w:szCs w:val="20"/>
        </w:rPr>
        <w:t>15900</w:t>
      </w:r>
      <w:r w:rsidRPr="008D71D6">
        <w:rPr>
          <w:rFonts w:hint="eastAsia"/>
          <w:color w:val="000000" w:themeColor="text1"/>
        </w:rPr>
        <w:t>只；</w:t>
      </w:r>
      <w:r w:rsidRPr="008D71D6">
        <w:rPr>
          <w:rFonts w:ascii="宋体" w:hAnsi="宋体" w:cs="宋体" w:hint="eastAsia"/>
          <w:color w:val="000000" w:themeColor="text1"/>
          <w:kern w:val="0"/>
          <w:lang w:bidi="ar"/>
        </w:rPr>
        <w:t>羊群</w:t>
      </w:r>
      <w:proofErr w:type="gramStart"/>
      <w:r w:rsidRPr="008D71D6">
        <w:rPr>
          <w:rFonts w:ascii="宋体" w:hAnsi="宋体" w:cs="宋体" w:hint="eastAsia"/>
          <w:color w:val="000000" w:themeColor="text1"/>
          <w:kern w:val="0"/>
          <w:lang w:bidi="ar"/>
        </w:rPr>
        <w:t>舍饲期</w:t>
      </w:r>
      <w:r w:rsidRPr="008D71D6">
        <w:rPr>
          <w:color w:val="000000" w:themeColor="text1"/>
          <w:kern w:val="0"/>
          <w:lang w:bidi="ar"/>
        </w:rPr>
        <w:t>365</w:t>
      </w:r>
      <w:r w:rsidRPr="008D71D6">
        <w:rPr>
          <w:rFonts w:ascii="宋体" w:hAnsi="宋体" w:cs="宋体" w:hint="eastAsia"/>
          <w:color w:val="000000" w:themeColor="text1"/>
          <w:kern w:val="0"/>
          <w:lang w:bidi="ar"/>
        </w:rPr>
        <w:t>天</w:t>
      </w:r>
      <w:proofErr w:type="gramEnd"/>
      <w:r w:rsidRPr="008D71D6">
        <w:rPr>
          <w:rFonts w:ascii="宋体" w:hAnsi="宋体" w:cs="宋体" w:hint="eastAsia"/>
          <w:color w:val="000000" w:themeColor="text1"/>
          <w:kern w:val="0"/>
          <w:lang w:bidi="ar"/>
        </w:rPr>
        <w:t>，则粪便产生量</w:t>
      </w:r>
      <w:r w:rsidRPr="008D71D6">
        <w:rPr>
          <w:rFonts w:ascii="宋体" w:hAnsi="宋体" w:cs="宋体" w:hint="eastAsia"/>
          <w:color w:val="000000" w:themeColor="text1"/>
          <w:kern w:val="0"/>
          <w:lang w:bidi="ar"/>
        </w:rPr>
        <w:lastRenderedPageBreak/>
        <w:t>为</w:t>
      </w:r>
      <w:r w:rsidRPr="008D71D6">
        <w:rPr>
          <w:color w:val="000000" w:themeColor="text1"/>
          <w:kern w:val="0"/>
          <w:lang w:bidi="ar"/>
        </w:rPr>
        <w:t>2379.435t/a</w:t>
      </w:r>
      <w:r w:rsidRPr="008D71D6">
        <w:rPr>
          <w:color w:val="000000" w:themeColor="text1"/>
          <w:kern w:val="0"/>
          <w:lang w:bidi="ar"/>
        </w:rPr>
        <w:t>。</w:t>
      </w:r>
      <w:r w:rsidRPr="008D71D6">
        <w:rPr>
          <w:rFonts w:hint="eastAsia"/>
          <w:color w:val="000000" w:themeColor="text1"/>
          <w:kern w:val="0"/>
          <w:szCs w:val="20"/>
        </w:rPr>
        <w:t>本项目采用干法清粪工艺，废垫料与羊粪一起进一同清运至堆肥间进行堆肥发酵，发酵后用于项目区周边农田施肥。</w:t>
      </w:r>
    </w:p>
    <w:p w14:paraId="59FED6A7" w14:textId="77777777" w:rsidR="002A18FF" w:rsidRPr="008D71D6" w:rsidRDefault="002A18FF" w:rsidP="00110A25">
      <w:pPr>
        <w:widowControl/>
        <w:ind w:firstLine="480"/>
        <w:jc w:val="both"/>
        <w:rPr>
          <w:color w:val="000000" w:themeColor="text1"/>
        </w:rPr>
      </w:pPr>
      <w:r w:rsidRPr="008D71D6">
        <w:rPr>
          <w:rFonts w:ascii="宋体" w:hAnsi="宋体" w:cs="宋体" w:hint="eastAsia"/>
          <w:color w:val="000000" w:themeColor="text1"/>
          <w:kern w:val="0"/>
          <w:lang w:bidi="ar"/>
        </w:rPr>
        <w:t>（</w:t>
      </w:r>
      <w:r w:rsidRPr="008D71D6">
        <w:rPr>
          <w:rFonts w:hint="eastAsia"/>
          <w:color w:val="000000" w:themeColor="text1"/>
          <w:kern w:val="0"/>
          <w:lang w:bidi="ar"/>
        </w:rPr>
        <w:t>4</w:t>
      </w:r>
      <w:r w:rsidRPr="008D71D6">
        <w:rPr>
          <w:rFonts w:ascii="宋体" w:hAnsi="宋体" w:cs="宋体" w:hint="eastAsia"/>
          <w:color w:val="000000" w:themeColor="text1"/>
          <w:kern w:val="0"/>
          <w:lang w:bidi="ar"/>
        </w:rPr>
        <w:t>）废垫料</w:t>
      </w:r>
    </w:p>
    <w:p w14:paraId="207DA780" w14:textId="77777777" w:rsidR="002A18FF" w:rsidRPr="008D71D6" w:rsidRDefault="002A18FF" w:rsidP="00110A25">
      <w:pPr>
        <w:pStyle w:val="a0"/>
        <w:ind w:firstLine="480"/>
        <w:jc w:val="both"/>
        <w:rPr>
          <w:color w:val="000000" w:themeColor="text1"/>
        </w:rPr>
      </w:pPr>
      <w:r w:rsidRPr="008D71D6">
        <w:rPr>
          <w:rFonts w:ascii="宋体" w:hAnsi="宋体" w:cs="宋体" w:hint="eastAsia"/>
          <w:color w:val="000000" w:themeColor="text1"/>
          <w:kern w:val="0"/>
          <w:lang w:bidi="ar"/>
        </w:rPr>
        <w:t>本项目羊舍设置漏板，</w:t>
      </w:r>
      <w:proofErr w:type="gramStart"/>
      <w:r w:rsidRPr="008D71D6">
        <w:rPr>
          <w:rFonts w:ascii="宋体" w:hAnsi="宋体" w:cs="宋体" w:hint="eastAsia"/>
          <w:color w:val="000000" w:themeColor="text1"/>
          <w:kern w:val="0"/>
          <w:lang w:bidi="ar"/>
        </w:rPr>
        <w:t>漏板上层</w:t>
      </w:r>
      <w:proofErr w:type="gramEnd"/>
      <w:r w:rsidRPr="008D71D6">
        <w:rPr>
          <w:rFonts w:ascii="宋体" w:hAnsi="宋体" w:cs="宋体" w:hint="eastAsia"/>
          <w:color w:val="000000" w:themeColor="text1"/>
          <w:kern w:val="0"/>
          <w:lang w:bidi="ar"/>
        </w:rPr>
        <w:t>用刮板机进行干清粪，底部为混凝土地面，上端覆盖垫料，铺设垫料一般采用废弃杂草、农作物秸秆、锯末等农业材料，垫层厚度按</w:t>
      </w:r>
      <w:r w:rsidRPr="008D71D6">
        <w:rPr>
          <w:color w:val="000000" w:themeColor="text1"/>
          <w:kern w:val="0"/>
          <w:lang w:bidi="ar"/>
        </w:rPr>
        <w:t>15cm</w:t>
      </w:r>
      <w:r w:rsidRPr="008D71D6">
        <w:rPr>
          <w:color w:val="000000" w:themeColor="text1"/>
          <w:kern w:val="0"/>
          <w:lang w:bidi="ar"/>
        </w:rPr>
        <w:t>计，密度按</w:t>
      </w:r>
      <w:r w:rsidRPr="008D71D6">
        <w:rPr>
          <w:color w:val="000000" w:themeColor="text1"/>
          <w:kern w:val="0"/>
          <w:lang w:bidi="ar"/>
        </w:rPr>
        <w:t>600kg/m</w:t>
      </w:r>
      <w:r w:rsidRPr="008D71D6">
        <w:rPr>
          <w:color w:val="000000" w:themeColor="text1"/>
          <w:kern w:val="0"/>
          <w:vertAlign w:val="superscript"/>
          <w:lang w:bidi="ar"/>
        </w:rPr>
        <w:t>3</w:t>
      </w:r>
      <w:r w:rsidRPr="008D71D6">
        <w:rPr>
          <w:color w:val="000000" w:themeColor="text1"/>
          <w:kern w:val="0"/>
          <w:lang w:bidi="ar"/>
        </w:rPr>
        <w:t>计，羊舍总面积为</w:t>
      </w:r>
      <w:r w:rsidRPr="008D71D6">
        <w:rPr>
          <w:color w:val="000000" w:themeColor="text1"/>
          <w:kern w:val="0"/>
          <w:lang w:bidi="ar"/>
        </w:rPr>
        <w:t>3</w:t>
      </w:r>
      <w:r w:rsidRPr="008D71D6">
        <w:rPr>
          <w:rFonts w:hint="eastAsia"/>
          <w:color w:val="000000" w:themeColor="text1"/>
          <w:kern w:val="0"/>
          <w:lang w:bidi="ar"/>
        </w:rPr>
        <w:t>18</w:t>
      </w:r>
      <w:r w:rsidRPr="008D71D6">
        <w:rPr>
          <w:color w:val="000000" w:themeColor="text1"/>
          <w:kern w:val="0"/>
          <w:lang w:bidi="ar"/>
        </w:rPr>
        <w:t>00m</w:t>
      </w:r>
      <w:r w:rsidRPr="008D71D6">
        <w:rPr>
          <w:color w:val="000000" w:themeColor="text1"/>
          <w:kern w:val="0"/>
          <w:vertAlign w:val="superscript"/>
          <w:lang w:bidi="ar"/>
        </w:rPr>
        <w:t>2</w:t>
      </w:r>
      <w:r w:rsidRPr="008D71D6">
        <w:rPr>
          <w:color w:val="000000" w:themeColor="text1"/>
          <w:kern w:val="0"/>
          <w:lang w:bidi="ar"/>
        </w:rPr>
        <w:t>，垫料每半年更换一次，计算可得垫料用量为</w:t>
      </w:r>
      <w:r w:rsidRPr="008D71D6">
        <w:rPr>
          <w:color w:val="000000" w:themeColor="text1"/>
          <w:kern w:val="0"/>
          <w:lang w:bidi="ar"/>
        </w:rPr>
        <w:t>2862t/a</w:t>
      </w:r>
      <w:r w:rsidRPr="008D71D6">
        <w:rPr>
          <w:color w:val="000000" w:themeColor="text1"/>
          <w:kern w:val="0"/>
          <w:lang w:bidi="ar"/>
        </w:rPr>
        <w:t>，羊排泄的尿液被垫料吸收、蒸发，</w:t>
      </w:r>
      <w:r w:rsidRPr="008D71D6">
        <w:rPr>
          <w:color w:val="000000" w:themeColor="text1"/>
        </w:rPr>
        <w:t>根据计算，</w:t>
      </w:r>
      <w:proofErr w:type="gramStart"/>
      <w:r w:rsidRPr="008D71D6">
        <w:rPr>
          <w:color w:val="000000" w:themeColor="text1"/>
        </w:rPr>
        <w:t>羊尿产生</w:t>
      </w:r>
      <w:proofErr w:type="gramEnd"/>
      <w:r w:rsidRPr="008D71D6">
        <w:rPr>
          <w:color w:val="000000" w:themeColor="text1"/>
        </w:rPr>
        <w:t>量为</w:t>
      </w:r>
      <w:r w:rsidRPr="008D71D6">
        <w:rPr>
          <w:color w:val="000000" w:themeColor="text1"/>
        </w:rPr>
        <w:t>17.49m</w:t>
      </w:r>
      <w:r w:rsidRPr="008D71D6">
        <w:rPr>
          <w:color w:val="000000" w:themeColor="text1"/>
          <w:vertAlign w:val="superscript"/>
        </w:rPr>
        <w:t>3</w:t>
      </w:r>
      <w:r w:rsidRPr="008D71D6">
        <w:rPr>
          <w:color w:val="000000" w:themeColor="text1"/>
        </w:rPr>
        <w:t>/d</w:t>
      </w:r>
      <w:r w:rsidRPr="008D71D6">
        <w:rPr>
          <w:color w:val="000000" w:themeColor="text1"/>
        </w:rPr>
        <w:t>（</w:t>
      </w:r>
      <w:r w:rsidRPr="008D71D6">
        <w:rPr>
          <w:color w:val="000000" w:themeColor="text1"/>
        </w:rPr>
        <w:t>6383.85m</w:t>
      </w:r>
      <w:r w:rsidRPr="008D71D6">
        <w:rPr>
          <w:color w:val="000000" w:themeColor="text1"/>
          <w:vertAlign w:val="superscript"/>
        </w:rPr>
        <w:t>3</w:t>
      </w:r>
      <w:r w:rsidRPr="008D71D6">
        <w:rPr>
          <w:color w:val="000000" w:themeColor="text1"/>
        </w:rPr>
        <w:t>/a</w:t>
      </w:r>
      <w:r w:rsidRPr="008D71D6">
        <w:rPr>
          <w:color w:val="000000" w:themeColor="text1"/>
        </w:rPr>
        <w:t>），</w:t>
      </w:r>
      <w:proofErr w:type="gramStart"/>
      <w:r w:rsidRPr="008D71D6">
        <w:rPr>
          <w:color w:val="000000" w:themeColor="text1"/>
        </w:rPr>
        <w:t>羊尿蒸发量</w:t>
      </w:r>
      <w:proofErr w:type="gramEnd"/>
      <w:r w:rsidRPr="008D71D6">
        <w:rPr>
          <w:color w:val="000000" w:themeColor="text1"/>
        </w:rPr>
        <w:t>按照</w:t>
      </w:r>
      <w:r w:rsidRPr="008D71D6">
        <w:rPr>
          <w:color w:val="000000" w:themeColor="text1"/>
        </w:rPr>
        <w:t>70%</w:t>
      </w:r>
      <w:r w:rsidRPr="008D71D6">
        <w:rPr>
          <w:color w:val="000000" w:themeColor="text1"/>
        </w:rPr>
        <w:t>计，则进入废垫料中的尿液量约为</w:t>
      </w:r>
      <w:r w:rsidRPr="008D71D6">
        <w:rPr>
          <w:color w:val="000000" w:themeColor="text1"/>
        </w:rPr>
        <w:t>1915.155m</w:t>
      </w:r>
      <w:r w:rsidRPr="008D71D6">
        <w:rPr>
          <w:color w:val="000000" w:themeColor="text1"/>
          <w:vertAlign w:val="superscript"/>
        </w:rPr>
        <w:t>3</w:t>
      </w:r>
      <w:r w:rsidRPr="008D71D6">
        <w:rPr>
          <w:color w:val="000000" w:themeColor="text1"/>
        </w:rPr>
        <w:t>/a</w:t>
      </w:r>
      <w:r w:rsidRPr="008D71D6">
        <w:rPr>
          <w:color w:val="000000" w:themeColor="text1"/>
        </w:rPr>
        <w:t>。</w:t>
      </w:r>
      <w:r w:rsidRPr="008D71D6">
        <w:rPr>
          <w:color w:val="000000" w:themeColor="text1"/>
          <w:kern w:val="0"/>
          <w:lang w:bidi="ar"/>
        </w:rPr>
        <w:t>吸收</w:t>
      </w:r>
      <w:proofErr w:type="gramStart"/>
      <w:r w:rsidRPr="008D71D6">
        <w:rPr>
          <w:color w:val="000000" w:themeColor="text1"/>
          <w:kern w:val="0"/>
          <w:lang w:bidi="ar"/>
        </w:rPr>
        <w:t>尿液后废垫料</w:t>
      </w:r>
      <w:proofErr w:type="gramEnd"/>
      <w:r w:rsidRPr="008D71D6">
        <w:rPr>
          <w:color w:val="000000" w:themeColor="text1"/>
          <w:kern w:val="0"/>
          <w:lang w:bidi="ar"/>
        </w:rPr>
        <w:t>产生量为</w:t>
      </w:r>
      <w:r w:rsidRPr="008D71D6">
        <w:rPr>
          <w:color w:val="000000" w:themeColor="text1"/>
          <w:kern w:val="0"/>
          <w:lang w:bidi="ar"/>
        </w:rPr>
        <w:t>4777.155t/a</w:t>
      </w:r>
      <w:r w:rsidRPr="008D71D6">
        <w:rPr>
          <w:color w:val="000000" w:themeColor="text1"/>
        </w:rPr>
        <w:t>（</w:t>
      </w:r>
      <w:r w:rsidRPr="008D71D6">
        <w:rPr>
          <w:color w:val="000000" w:themeColor="text1"/>
          <w:kern w:val="0"/>
          <w:lang w:bidi="ar"/>
        </w:rPr>
        <w:t>垫料</w:t>
      </w:r>
      <w:r w:rsidRPr="008D71D6">
        <w:rPr>
          <w:color w:val="000000" w:themeColor="text1"/>
          <w:kern w:val="0"/>
          <w:lang w:bidi="ar"/>
        </w:rPr>
        <w:t>2862t/a</w:t>
      </w:r>
      <w:r w:rsidRPr="008D71D6">
        <w:rPr>
          <w:color w:val="000000" w:themeColor="text1"/>
          <w:kern w:val="0"/>
          <w:lang w:bidi="ar"/>
        </w:rPr>
        <w:t>，尿液</w:t>
      </w:r>
      <w:r w:rsidRPr="008D71D6">
        <w:rPr>
          <w:color w:val="000000" w:themeColor="text1"/>
        </w:rPr>
        <w:t>1915.155</w:t>
      </w:r>
      <w:r w:rsidRPr="008D71D6">
        <w:rPr>
          <w:color w:val="000000" w:themeColor="text1"/>
          <w:kern w:val="0"/>
          <w:lang w:bidi="ar"/>
        </w:rPr>
        <w:t>t/a</w:t>
      </w:r>
      <w:r w:rsidRPr="008D71D6">
        <w:rPr>
          <w:color w:val="000000" w:themeColor="text1"/>
        </w:rPr>
        <w:t>）。</w:t>
      </w:r>
      <w:r w:rsidRPr="008D71D6">
        <w:rPr>
          <w:color w:val="000000" w:themeColor="text1"/>
          <w:kern w:val="0"/>
          <w:lang w:bidi="ar"/>
        </w:rPr>
        <w:t>废垫料与羊粪一起进一同清运至堆肥间进行堆肥发酵，发酵后用于项目区周边农田施肥。</w:t>
      </w:r>
    </w:p>
    <w:p w14:paraId="0F8FA362"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5</w:t>
      </w:r>
      <w:r w:rsidRPr="008D71D6">
        <w:rPr>
          <w:rFonts w:hint="eastAsia"/>
          <w:color w:val="000000" w:themeColor="text1"/>
          <w:kern w:val="0"/>
          <w:szCs w:val="20"/>
        </w:rPr>
        <w:t>）病死羊及分娩物</w:t>
      </w:r>
    </w:p>
    <w:p w14:paraId="147B9DD4" w14:textId="77777777" w:rsidR="002A18FF" w:rsidRPr="008D71D6" w:rsidRDefault="002A18FF" w:rsidP="00110A25">
      <w:pPr>
        <w:widowControl/>
        <w:ind w:firstLine="480"/>
        <w:jc w:val="both"/>
        <w:rPr>
          <w:color w:val="000000" w:themeColor="text1"/>
        </w:rPr>
      </w:pPr>
      <w:proofErr w:type="gramStart"/>
      <w:r w:rsidRPr="008D71D6">
        <w:rPr>
          <w:rFonts w:hint="eastAsia"/>
          <w:color w:val="000000" w:themeColor="text1"/>
        </w:rPr>
        <w:t>根据环办函</w:t>
      </w:r>
      <w:proofErr w:type="gramEnd"/>
      <w:r w:rsidRPr="008D71D6">
        <w:rPr>
          <w:rFonts w:hint="eastAsia"/>
          <w:color w:val="000000" w:themeColor="text1"/>
        </w:rPr>
        <w:t>[2014]789</w:t>
      </w:r>
      <w:r w:rsidRPr="008D71D6">
        <w:rPr>
          <w:rFonts w:hint="eastAsia"/>
          <w:color w:val="000000" w:themeColor="text1"/>
        </w:rPr>
        <w:t>号文《关于病害动物无害化处理有关意见的复函》</w:t>
      </w:r>
      <w:r w:rsidRPr="008D71D6">
        <w:rPr>
          <w:rFonts w:hint="eastAsia"/>
          <w:color w:val="000000" w:themeColor="text1"/>
        </w:rPr>
        <w:t>:</w:t>
      </w:r>
      <w:r w:rsidRPr="008D71D6">
        <w:rPr>
          <w:rFonts w:hint="eastAsia"/>
          <w:color w:val="000000" w:themeColor="text1"/>
        </w:rPr>
        <w:t>“病害动物无害化处理项目由农业部门按照有关法律法规和技术规范进行监管，可以实现病害动物无害化处理和环境污染防控的目的，不宜再认定为危险废物集中处置项目。病害动物的无害化处理应执行《动物防治法》。”</w:t>
      </w:r>
    </w:p>
    <w:p w14:paraId="65627C78" w14:textId="77777777" w:rsidR="002A18FF" w:rsidRPr="008D71D6" w:rsidRDefault="002A18FF" w:rsidP="005D4315">
      <w:pPr>
        <w:widowControl/>
        <w:ind w:firstLine="480"/>
        <w:jc w:val="both"/>
        <w:rPr>
          <w:color w:val="000000" w:themeColor="text1"/>
        </w:rPr>
      </w:pPr>
      <w:r w:rsidRPr="008D71D6">
        <w:rPr>
          <w:rFonts w:hint="eastAsia"/>
          <w:color w:val="000000" w:themeColor="text1"/>
        </w:rPr>
        <w:t>类比分析，</w:t>
      </w:r>
      <w:r w:rsidRPr="008D71D6">
        <w:rPr>
          <w:color w:val="000000" w:themeColor="text1"/>
        </w:rPr>
        <w:t>本项目肉</w:t>
      </w:r>
      <w:r w:rsidRPr="008D71D6">
        <w:rPr>
          <w:rFonts w:hint="eastAsia"/>
          <w:color w:val="000000" w:themeColor="text1"/>
        </w:rPr>
        <w:t>羊</w:t>
      </w:r>
      <w:r w:rsidRPr="008D71D6">
        <w:rPr>
          <w:color w:val="000000" w:themeColor="text1"/>
        </w:rPr>
        <w:t>全程死亡率按</w:t>
      </w:r>
      <w:r w:rsidRPr="008D71D6">
        <w:rPr>
          <w:rFonts w:hint="eastAsia"/>
          <w:color w:val="000000" w:themeColor="text1"/>
        </w:rPr>
        <w:t>0.5%</w:t>
      </w:r>
      <w:r w:rsidRPr="008D71D6">
        <w:rPr>
          <w:color w:val="000000" w:themeColor="text1"/>
        </w:rPr>
        <w:t>计</w:t>
      </w:r>
      <w:r w:rsidRPr="008D71D6">
        <w:rPr>
          <w:rFonts w:hint="eastAsia"/>
          <w:color w:val="000000" w:themeColor="text1"/>
        </w:rPr>
        <w:t>，肉羊出栏量为</w:t>
      </w:r>
      <w:r w:rsidRPr="008D71D6">
        <w:rPr>
          <w:color w:val="000000" w:themeColor="text1"/>
          <w:kern w:val="0"/>
          <w:szCs w:val="20"/>
        </w:rPr>
        <w:t>39750</w:t>
      </w:r>
      <w:r w:rsidRPr="008D71D6">
        <w:rPr>
          <w:rFonts w:hint="eastAsia"/>
          <w:color w:val="000000" w:themeColor="text1"/>
        </w:rPr>
        <w:t>只，</w:t>
      </w:r>
      <w:r w:rsidRPr="008D71D6">
        <w:rPr>
          <w:rFonts w:ascii="宋体" w:hAnsi="宋体" w:cs="宋体" w:hint="eastAsia"/>
          <w:color w:val="000000" w:themeColor="text1"/>
          <w:kern w:val="0"/>
          <w:lang w:bidi="ar"/>
        </w:rPr>
        <w:t>每只羊重按</w:t>
      </w:r>
      <w:r w:rsidRPr="008D71D6">
        <w:rPr>
          <w:color w:val="000000" w:themeColor="text1"/>
          <w:kern w:val="0"/>
          <w:lang w:bidi="ar"/>
        </w:rPr>
        <w:t>40kg</w:t>
      </w:r>
      <w:r w:rsidRPr="008D71D6">
        <w:rPr>
          <w:rFonts w:ascii="宋体" w:hAnsi="宋体" w:cs="宋体" w:hint="eastAsia"/>
          <w:color w:val="000000" w:themeColor="text1"/>
          <w:kern w:val="0"/>
          <w:lang w:bidi="ar"/>
        </w:rPr>
        <w:t>计算</w:t>
      </w:r>
      <w:r w:rsidRPr="008D71D6">
        <w:rPr>
          <w:color w:val="000000" w:themeColor="text1"/>
        </w:rPr>
        <w:t>，据此计算本项目病死</w:t>
      </w:r>
      <w:proofErr w:type="gramStart"/>
      <w:r w:rsidRPr="008D71D6">
        <w:rPr>
          <w:rFonts w:hint="eastAsia"/>
          <w:color w:val="000000" w:themeColor="text1"/>
        </w:rPr>
        <w:t>羊</w:t>
      </w:r>
      <w:r w:rsidRPr="008D71D6">
        <w:rPr>
          <w:color w:val="000000" w:themeColor="text1"/>
        </w:rPr>
        <w:t>尸产生</w:t>
      </w:r>
      <w:proofErr w:type="gramEnd"/>
      <w:r w:rsidRPr="008D71D6">
        <w:rPr>
          <w:color w:val="000000" w:themeColor="text1"/>
        </w:rPr>
        <w:t>量约为</w:t>
      </w:r>
      <w:r w:rsidRPr="008D71D6">
        <w:rPr>
          <w:color w:val="000000" w:themeColor="text1"/>
        </w:rPr>
        <w:t>7.</w:t>
      </w:r>
      <w:r w:rsidRPr="008D71D6">
        <w:rPr>
          <w:rFonts w:hint="eastAsia"/>
          <w:color w:val="000000" w:themeColor="text1"/>
        </w:rPr>
        <w:t>9</w:t>
      </w:r>
      <w:r w:rsidRPr="008D71D6">
        <w:rPr>
          <w:color w:val="000000" w:themeColor="text1"/>
        </w:rPr>
        <w:t>5t/a</w:t>
      </w:r>
      <w:r w:rsidRPr="008D71D6">
        <w:rPr>
          <w:color w:val="000000" w:themeColor="text1"/>
        </w:rPr>
        <w:t>。</w:t>
      </w:r>
      <w:r w:rsidRPr="008D71D6">
        <w:rPr>
          <w:color w:val="000000" w:themeColor="text1"/>
          <w:kern w:val="0"/>
          <w:szCs w:val="20"/>
        </w:rPr>
        <w:t>本项目</w:t>
      </w:r>
      <w:r w:rsidRPr="008D71D6">
        <w:rPr>
          <w:rFonts w:hint="eastAsia"/>
          <w:color w:val="000000" w:themeColor="text1"/>
          <w:kern w:val="0"/>
          <w:szCs w:val="20"/>
        </w:rPr>
        <w:t>分娩物主要为</w:t>
      </w:r>
      <w:r w:rsidRPr="008D71D6">
        <w:rPr>
          <w:color w:val="000000" w:themeColor="text1"/>
          <w:kern w:val="0"/>
          <w:szCs w:val="20"/>
        </w:rPr>
        <w:t>妊娠</w:t>
      </w:r>
      <w:r w:rsidRPr="008D71D6">
        <w:rPr>
          <w:rFonts w:hint="eastAsia"/>
          <w:color w:val="000000" w:themeColor="text1"/>
          <w:kern w:val="0"/>
          <w:szCs w:val="20"/>
        </w:rPr>
        <w:t>胎盘，项目年存栏</w:t>
      </w:r>
      <w:r w:rsidRPr="008D71D6">
        <w:rPr>
          <w:color w:val="000000" w:themeColor="text1"/>
          <w:kern w:val="0"/>
          <w:szCs w:val="20"/>
        </w:rPr>
        <w:t>繁育</w:t>
      </w:r>
      <w:r w:rsidRPr="008D71D6">
        <w:rPr>
          <w:rFonts w:hint="eastAsia"/>
          <w:color w:val="000000" w:themeColor="text1"/>
          <w:kern w:val="0"/>
          <w:szCs w:val="20"/>
        </w:rPr>
        <w:t>种羊</w:t>
      </w:r>
      <w:r w:rsidRPr="008D71D6">
        <w:rPr>
          <w:color w:val="000000" w:themeColor="text1"/>
          <w:kern w:val="0"/>
          <w:szCs w:val="20"/>
        </w:rPr>
        <w:t>15900</w:t>
      </w:r>
      <w:r w:rsidRPr="008D71D6">
        <w:rPr>
          <w:rFonts w:hint="eastAsia"/>
          <w:color w:val="000000" w:themeColor="text1"/>
          <w:kern w:val="0"/>
          <w:szCs w:val="20"/>
        </w:rPr>
        <w:t>只</w:t>
      </w:r>
      <w:r w:rsidRPr="008D71D6">
        <w:rPr>
          <w:color w:val="000000" w:themeColor="text1"/>
          <w:kern w:val="0"/>
          <w:szCs w:val="20"/>
        </w:rPr>
        <w:t>，按每只</w:t>
      </w:r>
      <w:r w:rsidRPr="008D71D6">
        <w:rPr>
          <w:rFonts w:hint="eastAsia"/>
          <w:color w:val="000000" w:themeColor="text1"/>
          <w:kern w:val="0"/>
          <w:szCs w:val="20"/>
        </w:rPr>
        <w:t>羊</w:t>
      </w:r>
      <w:r w:rsidRPr="008D71D6">
        <w:rPr>
          <w:color w:val="000000" w:themeColor="text1"/>
          <w:kern w:val="0"/>
          <w:szCs w:val="20"/>
        </w:rPr>
        <w:t>每年生产</w:t>
      </w:r>
      <w:r w:rsidRPr="008D71D6">
        <w:rPr>
          <w:rFonts w:hint="eastAsia"/>
          <w:color w:val="000000" w:themeColor="text1"/>
          <w:kern w:val="0"/>
          <w:szCs w:val="20"/>
        </w:rPr>
        <w:t>2</w:t>
      </w:r>
      <w:r w:rsidRPr="008D71D6">
        <w:rPr>
          <w:color w:val="000000" w:themeColor="text1"/>
          <w:kern w:val="0"/>
          <w:szCs w:val="20"/>
        </w:rPr>
        <w:t>胎计算，胎盘每个重约</w:t>
      </w:r>
      <w:r w:rsidRPr="008D71D6">
        <w:rPr>
          <w:rFonts w:hint="eastAsia"/>
          <w:color w:val="000000" w:themeColor="text1"/>
          <w:kern w:val="0"/>
          <w:szCs w:val="20"/>
        </w:rPr>
        <w:t>0.</w:t>
      </w:r>
      <w:r w:rsidRPr="008D71D6">
        <w:rPr>
          <w:color w:val="000000" w:themeColor="text1"/>
          <w:kern w:val="0"/>
          <w:szCs w:val="20"/>
        </w:rPr>
        <w:t>1</w:t>
      </w:r>
      <w:r w:rsidRPr="008D71D6">
        <w:rPr>
          <w:rFonts w:hint="eastAsia"/>
          <w:color w:val="000000" w:themeColor="text1"/>
          <w:kern w:val="0"/>
          <w:szCs w:val="20"/>
        </w:rPr>
        <w:t>k</w:t>
      </w:r>
      <w:r w:rsidRPr="008D71D6">
        <w:rPr>
          <w:color w:val="000000" w:themeColor="text1"/>
          <w:kern w:val="0"/>
          <w:szCs w:val="20"/>
        </w:rPr>
        <w:t>g</w:t>
      </w:r>
      <w:r w:rsidRPr="008D71D6">
        <w:rPr>
          <w:color w:val="000000" w:themeColor="text1"/>
          <w:kern w:val="0"/>
          <w:szCs w:val="20"/>
        </w:rPr>
        <w:t>，则一年约产生胎盘</w:t>
      </w:r>
      <w:r w:rsidRPr="008D71D6">
        <w:rPr>
          <w:color w:val="000000" w:themeColor="text1"/>
          <w:kern w:val="0"/>
          <w:szCs w:val="20"/>
        </w:rPr>
        <w:t>3.</w:t>
      </w:r>
      <w:r w:rsidRPr="008D71D6">
        <w:rPr>
          <w:rFonts w:hint="eastAsia"/>
          <w:color w:val="000000" w:themeColor="text1"/>
          <w:kern w:val="0"/>
          <w:szCs w:val="20"/>
        </w:rPr>
        <w:t>18t</w:t>
      </w:r>
      <w:r w:rsidRPr="008D71D6">
        <w:rPr>
          <w:color w:val="000000" w:themeColor="text1"/>
          <w:kern w:val="0"/>
          <w:szCs w:val="20"/>
        </w:rPr>
        <w:t>。</w:t>
      </w:r>
      <w:r w:rsidRPr="008D71D6">
        <w:rPr>
          <w:rFonts w:hint="eastAsia"/>
          <w:color w:val="000000" w:themeColor="text1"/>
          <w:kern w:val="0"/>
          <w:szCs w:val="20"/>
        </w:rPr>
        <w:t>综上，项目病死羊及分娩物总产生量为</w:t>
      </w:r>
      <w:r w:rsidRPr="008D71D6">
        <w:rPr>
          <w:color w:val="000000" w:themeColor="text1"/>
          <w:kern w:val="0"/>
          <w:szCs w:val="20"/>
        </w:rPr>
        <w:t>11.13t/a</w:t>
      </w:r>
      <w:r w:rsidRPr="008D71D6">
        <w:rPr>
          <w:rFonts w:hint="eastAsia"/>
          <w:color w:val="000000" w:themeColor="text1"/>
          <w:kern w:val="0"/>
          <w:szCs w:val="20"/>
        </w:rPr>
        <w:t>。</w:t>
      </w:r>
    </w:p>
    <w:p w14:paraId="0E4DF91D"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如果发生高致病性疫情，大量羊病死，</w:t>
      </w:r>
      <w:proofErr w:type="gramStart"/>
      <w:r w:rsidRPr="008D71D6">
        <w:rPr>
          <w:rFonts w:hint="eastAsia"/>
          <w:color w:val="000000" w:themeColor="text1"/>
          <w:kern w:val="0"/>
          <w:szCs w:val="20"/>
        </w:rPr>
        <w:t>应第一时间</w:t>
      </w:r>
      <w:proofErr w:type="gramEnd"/>
      <w:r w:rsidRPr="008D71D6">
        <w:rPr>
          <w:rFonts w:hint="eastAsia"/>
          <w:color w:val="000000" w:themeColor="text1"/>
          <w:kern w:val="0"/>
          <w:szCs w:val="20"/>
        </w:rPr>
        <w:t>报告</w:t>
      </w:r>
      <w:proofErr w:type="gramStart"/>
      <w:r w:rsidRPr="008D71D6">
        <w:rPr>
          <w:rFonts w:hint="eastAsia"/>
          <w:color w:val="000000" w:themeColor="text1"/>
          <w:kern w:val="0"/>
          <w:szCs w:val="20"/>
        </w:rPr>
        <w:t>第三师图木</w:t>
      </w:r>
      <w:proofErr w:type="gramEnd"/>
      <w:r w:rsidRPr="008D71D6">
        <w:rPr>
          <w:rFonts w:hint="eastAsia"/>
          <w:color w:val="000000" w:themeColor="text1"/>
          <w:kern w:val="0"/>
          <w:szCs w:val="20"/>
        </w:rPr>
        <w:t>舒克市动物防疫监督机构，按照图木舒克市农牧局及卫生主管部门的要求统一进行无害化处理。</w:t>
      </w:r>
    </w:p>
    <w:p w14:paraId="605A8821"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6</w:t>
      </w:r>
      <w:r w:rsidRPr="008D71D6">
        <w:rPr>
          <w:rFonts w:hint="eastAsia"/>
          <w:color w:val="000000" w:themeColor="text1"/>
          <w:kern w:val="0"/>
          <w:szCs w:val="20"/>
        </w:rPr>
        <w:t>）兽用医疗废物</w:t>
      </w:r>
    </w:p>
    <w:p w14:paraId="0C25357B"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兽用医疗废物包括治疗羊感染性疾病、损伤性疾病等产生的医疗废弃物，主要为注射器、输液管、棉球、棉签、纱布、玻璃药剂瓶等。参考《规模养殖场动物医疗废弃物产生量的统计试验》文献可知，肉羊的兽用医疗废物产生系数为</w:t>
      </w:r>
      <w:r w:rsidRPr="008D71D6">
        <w:rPr>
          <w:rFonts w:hint="eastAsia"/>
          <w:color w:val="000000" w:themeColor="text1"/>
          <w:kern w:val="0"/>
          <w:szCs w:val="20"/>
        </w:rPr>
        <w:lastRenderedPageBreak/>
        <w:t>2988g/500</w:t>
      </w:r>
      <w:r w:rsidRPr="008D71D6">
        <w:rPr>
          <w:rFonts w:hint="eastAsia"/>
          <w:color w:val="000000" w:themeColor="text1"/>
          <w:kern w:val="0"/>
          <w:szCs w:val="20"/>
        </w:rPr>
        <w:t>只</w:t>
      </w:r>
      <w:r w:rsidRPr="008D71D6">
        <w:rPr>
          <w:color w:val="000000" w:themeColor="text1"/>
          <w:kern w:val="0"/>
          <w:szCs w:val="20"/>
        </w:rPr>
        <w:t>•</w:t>
      </w:r>
      <w:r w:rsidRPr="008D71D6">
        <w:rPr>
          <w:rFonts w:hint="eastAsia"/>
          <w:color w:val="000000" w:themeColor="text1"/>
          <w:kern w:val="0"/>
          <w:szCs w:val="20"/>
        </w:rPr>
        <w:t>d</w:t>
      </w:r>
      <w:r w:rsidRPr="008D71D6">
        <w:rPr>
          <w:rFonts w:hint="eastAsia"/>
          <w:color w:val="000000" w:themeColor="text1"/>
          <w:kern w:val="0"/>
          <w:szCs w:val="20"/>
        </w:rPr>
        <w:t>，本项目肉羊最高存栏量为</w:t>
      </w:r>
      <w:r w:rsidRPr="008D71D6">
        <w:rPr>
          <w:color w:val="000000" w:themeColor="text1"/>
          <w:kern w:val="0"/>
          <w:szCs w:val="20"/>
        </w:rPr>
        <w:t>15900</w:t>
      </w:r>
      <w:r w:rsidRPr="008D71D6">
        <w:rPr>
          <w:rFonts w:hint="eastAsia"/>
          <w:color w:val="000000" w:themeColor="text1"/>
          <w:kern w:val="0"/>
          <w:szCs w:val="20"/>
        </w:rPr>
        <w:t>只，本养殖场区共产生兽用医疗废物</w:t>
      </w:r>
      <w:r w:rsidRPr="008D71D6">
        <w:rPr>
          <w:rFonts w:hint="eastAsia"/>
          <w:color w:val="000000" w:themeColor="text1"/>
          <w:kern w:val="0"/>
          <w:szCs w:val="20"/>
        </w:rPr>
        <w:t>34.68t/a</w:t>
      </w:r>
      <w:r w:rsidRPr="008D71D6">
        <w:rPr>
          <w:rFonts w:hint="eastAsia"/>
          <w:color w:val="000000" w:themeColor="text1"/>
          <w:kern w:val="0"/>
          <w:szCs w:val="20"/>
        </w:rPr>
        <w:t>。</w:t>
      </w:r>
    </w:p>
    <w:p w14:paraId="0A815AD9"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根据《国家危险废物名录</w:t>
      </w:r>
      <w:r w:rsidRPr="008D71D6">
        <w:rPr>
          <w:rFonts w:hint="eastAsia"/>
          <w:color w:val="000000" w:themeColor="text1"/>
          <w:kern w:val="0"/>
          <w:szCs w:val="20"/>
        </w:rPr>
        <w:t>(2021</w:t>
      </w:r>
      <w:r w:rsidRPr="008D71D6">
        <w:rPr>
          <w:rFonts w:hint="eastAsia"/>
          <w:color w:val="000000" w:themeColor="text1"/>
          <w:kern w:val="0"/>
          <w:szCs w:val="20"/>
        </w:rPr>
        <w:t>年版</w:t>
      </w:r>
      <w:r w:rsidRPr="008D71D6">
        <w:rPr>
          <w:rFonts w:hint="eastAsia"/>
          <w:color w:val="000000" w:themeColor="text1"/>
          <w:kern w:val="0"/>
          <w:szCs w:val="20"/>
        </w:rPr>
        <w:t>)</w:t>
      </w:r>
      <w:r w:rsidRPr="008D71D6">
        <w:rPr>
          <w:rFonts w:hint="eastAsia"/>
          <w:color w:val="000000" w:themeColor="text1"/>
          <w:kern w:val="0"/>
          <w:szCs w:val="20"/>
        </w:rPr>
        <w:t>》，医疗废物属于危险废物，废物类别为“</w:t>
      </w:r>
      <w:r w:rsidRPr="008D71D6">
        <w:rPr>
          <w:rFonts w:hint="eastAsia"/>
          <w:color w:val="000000" w:themeColor="text1"/>
          <w:kern w:val="0"/>
          <w:szCs w:val="20"/>
        </w:rPr>
        <w:t>HW01</w:t>
      </w:r>
      <w:r w:rsidRPr="008D71D6">
        <w:rPr>
          <w:rFonts w:hint="eastAsia"/>
          <w:color w:val="000000" w:themeColor="text1"/>
          <w:kern w:val="0"/>
          <w:szCs w:val="20"/>
        </w:rPr>
        <w:t>医疗废物”</w:t>
      </w:r>
      <w:r w:rsidRPr="008D71D6">
        <w:rPr>
          <w:rFonts w:hint="eastAsia"/>
          <w:color w:val="000000" w:themeColor="text1"/>
          <w:kern w:val="0"/>
          <w:szCs w:val="20"/>
        </w:rPr>
        <w:t>(</w:t>
      </w:r>
      <w:r w:rsidRPr="008D71D6">
        <w:rPr>
          <w:rFonts w:hint="eastAsia"/>
          <w:color w:val="000000" w:themeColor="text1"/>
          <w:kern w:val="0"/>
          <w:szCs w:val="20"/>
        </w:rPr>
        <w:t>损伤性废物、药物性废物和感染性废物的废物代码分别为</w:t>
      </w:r>
      <w:r w:rsidRPr="008D71D6">
        <w:rPr>
          <w:rFonts w:hint="eastAsia"/>
          <w:color w:val="000000" w:themeColor="text1"/>
          <w:kern w:val="0"/>
          <w:szCs w:val="20"/>
        </w:rPr>
        <w:t>841-002-01</w:t>
      </w:r>
      <w:r w:rsidRPr="008D71D6">
        <w:rPr>
          <w:rFonts w:hint="eastAsia"/>
          <w:color w:val="000000" w:themeColor="text1"/>
          <w:kern w:val="0"/>
          <w:szCs w:val="20"/>
        </w:rPr>
        <w:t>、</w:t>
      </w:r>
      <w:r w:rsidRPr="008D71D6">
        <w:rPr>
          <w:rFonts w:hint="eastAsia"/>
          <w:color w:val="000000" w:themeColor="text1"/>
          <w:kern w:val="0"/>
          <w:szCs w:val="20"/>
        </w:rPr>
        <w:t>841-005-01</w:t>
      </w:r>
      <w:r w:rsidRPr="008D71D6">
        <w:rPr>
          <w:rFonts w:hint="eastAsia"/>
          <w:color w:val="000000" w:themeColor="text1"/>
          <w:kern w:val="0"/>
          <w:szCs w:val="20"/>
        </w:rPr>
        <w:t>和</w:t>
      </w:r>
      <w:r w:rsidRPr="008D71D6">
        <w:rPr>
          <w:rFonts w:hint="eastAsia"/>
          <w:color w:val="000000" w:themeColor="text1"/>
          <w:kern w:val="0"/>
          <w:szCs w:val="20"/>
        </w:rPr>
        <w:t>841-001-01)</w:t>
      </w:r>
      <w:r w:rsidRPr="008D71D6">
        <w:rPr>
          <w:rFonts w:hint="eastAsia"/>
          <w:color w:val="000000" w:themeColor="text1"/>
          <w:kern w:val="0"/>
          <w:szCs w:val="20"/>
        </w:rPr>
        <w:t>。兽用医疗废物由项目所在乡镇畜牧兽医站以及村级防疫中心委托有资质的单位处理处置。医疗废物在项目区暂存统一收集后运至有资质的医疗垃圾处置中心进行处理。</w:t>
      </w:r>
    </w:p>
    <w:p w14:paraId="1F86DBED" w14:textId="77777777" w:rsidR="002A18FF" w:rsidRPr="008D71D6" w:rsidRDefault="002A18FF" w:rsidP="00110A25">
      <w:pPr>
        <w:widowControl/>
        <w:ind w:firstLine="480"/>
        <w:jc w:val="both"/>
        <w:rPr>
          <w:color w:val="000000" w:themeColor="text1"/>
          <w:kern w:val="0"/>
          <w:szCs w:val="20"/>
        </w:rPr>
      </w:pPr>
      <w:r w:rsidRPr="008D71D6">
        <w:rPr>
          <w:rFonts w:hint="eastAsia"/>
          <w:color w:val="000000" w:themeColor="text1"/>
          <w:kern w:val="0"/>
          <w:szCs w:val="20"/>
        </w:rPr>
        <w:t>本次环</w:t>
      </w:r>
      <w:proofErr w:type="gramStart"/>
      <w:r w:rsidRPr="008D71D6">
        <w:rPr>
          <w:rFonts w:hint="eastAsia"/>
          <w:color w:val="000000" w:themeColor="text1"/>
          <w:kern w:val="0"/>
          <w:szCs w:val="20"/>
        </w:rPr>
        <w:t>评要求</w:t>
      </w:r>
      <w:proofErr w:type="gramEnd"/>
      <w:r w:rsidRPr="008D71D6">
        <w:rPr>
          <w:rFonts w:hint="eastAsia"/>
          <w:color w:val="000000" w:themeColor="text1"/>
          <w:kern w:val="0"/>
          <w:szCs w:val="20"/>
        </w:rPr>
        <w:t>场区内建设具备“三防”措施的暂存场所，并设置危险废物识别标志，防疫垃圾、医疗废物分类收集并贮存于暂存场所专用容器内，收集过程需分类收集，损伤性医疗废物放入专用利器盒，非损伤性医疗废物放入专用包装袋，定期交由当地有</w:t>
      </w:r>
      <w:proofErr w:type="gramStart"/>
      <w:r w:rsidRPr="008D71D6">
        <w:rPr>
          <w:rFonts w:hint="eastAsia"/>
          <w:color w:val="000000" w:themeColor="text1"/>
          <w:kern w:val="0"/>
          <w:szCs w:val="20"/>
        </w:rPr>
        <w:t>相应危废处置</w:t>
      </w:r>
      <w:proofErr w:type="gramEnd"/>
      <w:r w:rsidRPr="008D71D6">
        <w:rPr>
          <w:rFonts w:hint="eastAsia"/>
          <w:color w:val="000000" w:themeColor="text1"/>
          <w:kern w:val="0"/>
          <w:szCs w:val="20"/>
        </w:rPr>
        <w:t>资质的单位处置。对于暂存场所</w:t>
      </w:r>
      <w:proofErr w:type="gramStart"/>
      <w:r w:rsidRPr="008D71D6">
        <w:rPr>
          <w:rFonts w:hint="eastAsia"/>
          <w:color w:val="000000" w:themeColor="text1"/>
          <w:kern w:val="0"/>
          <w:szCs w:val="20"/>
        </w:rPr>
        <w:t>位置场</w:t>
      </w:r>
      <w:proofErr w:type="gramEnd"/>
      <w:r w:rsidRPr="008D71D6">
        <w:rPr>
          <w:rFonts w:hint="eastAsia"/>
          <w:color w:val="000000" w:themeColor="text1"/>
          <w:kern w:val="0"/>
          <w:szCs w:val="20"/>
        </w:rPr>
        <w:t>内设计时要求要远离羊舍、办公生活区和生活垃圾存放场所，专人管理；医疗废物在盛装前，应对医疗废物的包装袋</w:t>
      </w:r>
      <w:r w:rsidRPr="008D71D6">
        <w:rPr>
          <w:rFonts w:hint="eastAsia"/>
          <w:color w:val="000000" w:themeColor="text1"/>
          <w:kern w:val="0"/>
          <w:szCs w:val="20"/>
        </w:rPr>
        <w:t>(</w:t>
      </w:r>
      <w:r w:rsidRPr="008D71D6">
        <w:rPr>
          <w:rFonts w:hint="eastAsia"/>
          <w:color w:val="000000" w:themeColor="text1"/>
          <w:kern w:val="0"/>
          <w:szCs w:val="20"/>
        </w:rPr>
        <w:t>箱</w:t>
      </w:r>
      <w:r w:rsidRPr="008D71D6">
        <w:rPr>
          <w:rFonts w:hint="eastAsia"/>
          <w:color w:val="000000" w:themeColor="text1"/>
          <w:kern w:val="0"/>
          <w:szCs w:val="20"/>
        </w:rPr>
        <w:t>)</w:t>
      </w:r>
      <w:r w:rsidRPr="008D71D6">
        <w:rPr>
          <w:rFonts w:hint="eastAsia"/>
          <w:color w:val="000000" w:themeColor="text1"/>
          <w:kern w:val="0"/>
          <w:szCs w:val="20"/>
        </w:rPr>
        <w:t>、容器认真检查，确保无破损、渗漏，放入包装袋或容器内的医疗废物不得取出；医疗废物运送人员在处理、运送医疗废物时，应当检查包装物或者容器的标识、标签及封口是否符合要求，防止造成包装物或者容器破损和医疗废物的流失、泄漏和扩散，同时防止医疗废物直接接触身体。</w:t>
      </w:r>
    </w:p>
    <w:p w14:paraId="13AFC334" w14:textId="77777777" w:rsidR="002A18FF" w:rsidRPr="008D71D6" w:rsidRDefault="002A18FF" w:rsidP="00110A25">
      <w:pPr>
        <w:widowControl/>
        <w:ind w:firstLine="480"/>
        <w:jc w:val="both"/>
        <w:rPr>
          <w:b/>
          <w:bCs/>
          <w:color w:val="000000" w:themeColor="text1"/>
          <w:szCs w:val="28"/>
        </w:rPr>
      </w:pPr>
      <w:r w:rsidRPr="008D71D6">
        <w:rPr>
          <w:rFonts w:hint="eastAsia"/>
          <w:color w:val="000000" w:themeColor="text1"/>
          <w:kern w:val="0"/>
          <w:szCs w:val="20"/>
        </w:rPr>
        <w:t>本项目全厂固体废物产生汇总情况见表</w:t>
      </w:r>
      <w:r w:rsidRPr="008D71D6">
        <w:rPr>
          <w:rFonts w:hint="eastAsia"/>
          <w:color w:val="000000" w:themeColor="text1"/>
          <w:kern w:val="0"/>
          <w:szCs w:val="20"/>
        </w:rPr>
        <w:t>3.3-5</w:t>
      </w:r>
      <w:r w:rsidRPr="008D71D6">
        <w:rPr>
          <w:rFonts w:hint="eastAsia"/>
          <w:color w:val="000000" w:themeColor="text1"/>
          <w:kern w:val="0"/>
          <w:szCs w:val="20"/>
        </w:rPr>
        <w:t>。</w:t>
      </w:r>
      <w:bookmarkStart w:id="164" w:name="_Toc26770"/>
    </w:p>
    <w:p w14:paraId="58E06CE5" w14:textId="77777777" w:rsidR="002A18FF" w:rsidRPr="008D71D6" w:rsidRDefault="002A18FF" w:rsidP="00110A25">
      <w:pPr>
        <w:spacing w:beforeLines="50" w:before="156" w:line="240" w:lineRule="auto"/>
        <w:ind w:firstLineChars="0" w:firstLine="0"/>
        <w:jc w:val="center"/>
        <w:rPr>
          <w:b/>
          <w:bCs/>
          <w:color w:val="000000" w:themeColor="text1"/>
          <w:sz w:val="21"/>
          <w:szCs w:val="21"/>
        </w:rPr>
      </w:pPr>
      <w:r w:rsidRPr="008D71D6">
        <w:rPr>
          <w:rFonts w:hint="eastAsia"/>
          <w:b/>
          <w:bCs/>
          <w:color w:val="000000" w:themeColor="text1"/>
          <w:sz w:val="21"/>
          <w:szCs w:val="21"/>
        </w:rPr>
        <w:t xml:space="preserve">3.3-5  </w:t>
      </w:r>
      <w:r w:rsidRPr="008D71D6">
        <w:rPr>
          <w:rFonts w:hint="eastAsia"/>
          <w:b/>
          <w:bCs/>
          <w:color w:val="000000" w:themeColor="text1"/>
          <w:sz w:val="21"/>
          <w:szCs w:val="21"/>
        </w:rPr>
        <w:t>项目固体废物汇总表</w:t>
      </w:r>
      <w:bookmarkEnd w:id="164"/>
    </w:p>
    <w:tbl>
      <w:tblPr>
        <w:tblW w:w="8504"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87"/>
        <w:gridCol w:w="1531"/>
        <w:gridCol w:w="1246"/>
        <w:gridCol w:w="2032"/>
        <w:gridCol w:w="992"/>
        <w:gridCol w:w="2016"/>
      </w:tblGrid>
      <w:tr w:rsidR="008D71D6" w:rsidRPr="008D71D6" w14:paraId="2CE949F9" w14:textId="77777777">
        <w:trPr>
          <w:jc w:val="center"/>
        </w:trPr>
        <w:tc>
          <w:tcPr>
            <w:tcW w:w="687" w:type="dxa"/>
            <w:vAlign w:val="center"/>
          </w:tcPr>
          <w:p w14:paraId="34BE6037"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bookmarkStart w:id="165" w:name="_Hlk112858095"/>
            <w:r w:rsidRPr="008D71D6">
              <w:rPr>
                <w:color w:val="000000" w:themeColor="text1"/>
                <w:sz w:val="21"/>
                <w:szCs w:val="21"/>
              </w:rPr>
              <w:t>序号</w:t>
            </w:r>
          </w:p>
        </w:tc>
        <w:tc>
          <w:tcPr>
            <w:tcW w:w="1531" w:type="dxa"/>
            <w:vAlign w:val="center"/>
          </w:tcPr>
          <w:p w14:paraId="067DDB5A"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污染物</w:t>
            </w:r>
          </w:p>
        </w:tc>
        <w:tc>
          <w:tcPr>
            <w:tcW w:w="1246" w:type="dxa"/>
            <w:vAlign w:val="center"/>
          </w:tcPr>
          <w:p w14:paraId="2554B61B"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产生工序</w:t>
            </w:r>
          </w:p>
        </w:tc>
        <w:tc>
          <w:tcPr>
            <w:tcW w:w="2032" w:type="dxa"/>
            <w:vAlign w:val="center"/>
          </w:tcPr>
          <w:p w14:paraId="3DDAFC4E"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属性</w:t>
            </w:r>
          </w:p>
        </w:tc>
        <w:tc>
          <w:tcPr>
            <w:tcW w:w="992" w:type="dxa"/>
            <w:vAlign w:val="center"/>
          </w:tcPr>
          <w:p w14:paraId="150E15A7"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产生量</w:t>
            </w:r>
            <w:r w:rsidRPr="008D71D6">
              <w:rPr>
                <w:color w:val="000000" w:themeColor="text1"/>
                <w:sz w:val="21"/>
                <w:szCs w:val="21"/>
              </w:rPr>
              <w:t>t/a</w:t>
            </w:r>
          </w:p>
        </w:tc>
        <w:tc>
          <w:tcPr>
            <w:tcW w:w="2016" w:type="dxa"/>
            <w:vAlign w:val="center"/>
          </w:tcPr>
          <w:p w14:paraId="58616EEC"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污染防治措施</w:t>
            </w:r>
          </w:p>
        </w:tc>
      </w:tr>
      <w:tr w:rsidR="008D71D6" w:rsidRPr="008D71D6" w14:paraId="72D64951" w14:textId="77777777">
        <w:trPr>
          <w:jc w:val="center"/>
        </w:trPr>
        <w:tc>
          <w:tcPr>
            <w:tcW w:w="687" w:type="dxa"/>
            <w:vAlign w:val="center"/>
          </w:tcPr>
          <w:p w14:paraId="0CC7A110"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1</w:t>
            </w:r>
          </w:p>
        </w:tc>
        <w:tc>
          <w:tcPr>
            <w:tcW w:w="1531" w:type="dxa"/>
            <w:vAlign w:val="center"/>
          </w:tcPr>
          <w:p w14:paraId="617AA0DA"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生活垃圾</w:t>
            </w:r>
          </w:p>
        </w:tc>
        <w:tc>
          <w:tcPr>
            <w:tcW w:w="1246" w:type="dxa"/>
            <w:vAlign w:val="center"/>
          </w:tcPr>
          <w:p w14:paraId="3879B452"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办公生活区</w:t>
            </w:r>
          </w:p>
        </w:tc>
        <w:tc>
          <w:tcPr>
            <w:tcW w:w="2032" w:type="dxa"/>
            <w:vAlign w:val="center"/>
          </w:tcPr>
          <w:p w14:paraId="3007818F"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生活垃圾</w:t>
            </w:r>
          </w:p>
        </w:tc>
        <w:tc>
          <w:tcPr>
            <w:tcW w:w="992" w:type="dxa"/>
            <w:vAlign w:val="center"/>
          </w:tcPr>
          <w:p w14:paraId="2B0227A3"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kern w:val="0"/>
                <w:sz w:val="21"/>
                <w:szCs w:val="21"/>
              </w:rPr>
              <w:t>7.3</w:t>
            </w:r>
          </w:p>
        </w:tc>
        <w:tc>
          <w:tcPr>
            <w:tcW w:w="2016" w:type="dxa"/>
            <w:vAlign w:val="center"/>
          </w:tcPr>
          <w:p w14:paraId="0CB76625"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环卫部门统一清运</w:t>
            </w:r>
          </w:p>
        </w:tc>
      </w:tr>
      <w:tr w:rsidR="008D71D6" w:rsidRPr="008D71D6" w14:paraId="0F2BB61B" w14:textId="77777777">
        <w:trPr>
          <w:trHeight w:val="90"/>
          <w:jc w:val="center"/>
        </w:trPr>
        <w:tc>
          <w:tcPr>
            <w:tcW w:w="687" w:type="dxa"/>
            <w:vAlign w:val="center"/>
          </w:tcPr>
          <w:p w14:paraId="21C7AB41"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2</w:t>
            </w:r>
          </w:p>
        </w:tc>
        <w:tc>
          <w:tcPr>
            <w:tcW w:w="1531" w:type="dxa"/>
            <w:vAlign w:val="center"/>
          </w:tcPr>
          <w:p w14:paraId="040195CA"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羊</w:t>
            </w:r>
            <w:r w:rsidRPr="008D71D6">
              <w:rPr>
                <w:color w:val="000000" w:themeColor="text1"/>
                <w:sz w:val="21"/>
                <w:szCs w:val="21"/>
              </w:rPr>
              <w:t>粪</w:t>
            </w:r>
          </w:p>
        </w:tc>
        <w:tc>
          <w:tcPr>
            <w:tcW w:w="1246" w:type="dxa"/>
            <w:vAlign w:val="center"/>
          </w:tcPr>
          <w:p w14:paraId="4BDC0A33"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养殖</w:t>
            </w:r>
          </w:p>
        </w:tc>
        <w:tc>
          <w:tcPr>
            <w:tcW w:w="2032" w:type="dxa"/>
            <w:vAlign w:val="center"/>
          </w:tcPr>
          <w:p w14:paraId="5380199F" w14:textId="77777777" w:rsidR="002A18FF" w:rsidRPr="008D71D6" w:rsidRDefault="002A18FF">
            <w:pPr>
              <w:adjustRightInd w:val="0"/>
              <w:snapToGrid w:val="0"/>
              <w:spacing w:line="280" w:lineRule="exact"/>
              <w:ind w:firstLineChars="0" w:firstLine="0"/>
              <w:jc w:val="center"/>
              <w:textAlignment w:val="baseline"/>
              <w:rPr>
                <w:rFonts w:eastAsia="仿宋"/>
                <w:color w:val="000000" w:themeColor="text1"/>
                <w:kern w:val="0"/>
                <w:sz w:val="21"/>
                <w:szCs w:val="21"/>
              </w:rPr>
            </w:pPr>
            <w:r w:rsidRPr="008D71D6">
              <w:rPr>
                <w:rFonts w:hint="eastAsia"/>
                <w:color w:val="000000" w:themeColor="text1"/>
                <w:sz w:val="21"/>
                <w:szCs w:val="21"/>
              </w:rPr>
              <w:t>一般工业固体废物</w:t>
            </w:r>
          </w:p>
          <w:p w14:paraId="7463D375" w14:textId="77777777" w:rsidR="002A18FF" w:rsidRPr="008D71D6" w:rsidRDefault="002A18FF">
            <w:pPr>
              <w:adjustRightInd w:val="0"/>
              <w:snapToGrid w:val="0"/>
              <w:spacing w:line="280" w:lineRule="exact"/>
              <w:ind w:firstLineChars="0" w:firstLine="0"/>
              <w:jc w:val="center"/>
              <w:textAlignment w:val="baseline"/>
              <w:rPr>
                <w:rFonts w:eastAsia="仿宋"/>
                <w:color w:val="000000" w:themeColor="text1"/>
                <w:kern w:val="0"/>
                <w:sz w:val="21"/>
                <w:szCs w:val="21"/>
              </w:rPr>
            </w:pPr>
            <w:r w:rsidRPr="008D71D6">
              <w:rPr>
                <w:rFonts w:eastAsia="仿宋"/>
                <w:color w:val="000000" w:themeColor="text1"/>
                <w:kern w:val="0"/>
                <w:sz w:val="21"/>
                <w:szCs w:val="21"/>
              </w:rPr>
              <w:t>030-001-33</w:t>
            </w:r>
          </w:p>
        </w:tc>
        <w:tc>
          <w:tcPr>
            <w:tcW w:w="992" w:type="dxa"/>
            <w:vAlign w:val="center"/>
          </w:tcPr>
          <w:p w14:paraId="34B42285"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kern w:val="0"/>
                <w:sz w:val="21"/>
                <w:szCs w:val="21"/>
                <w:lang w:bidi="ar"/>
              </w:rPr>
              <w:t>2379.435</w:t>
            </w:r>
          </w:p>
        </w:tc>
        <w:tc>
          <w:tcPr>
            <w:tcW w:w="2016" w:type="dxa"/>
            <w:vMerge w:val="restart"/>
            <w:vAlign w:val="center"/>
          </w:tcPr>
          <w:p w14:paraId="7D9D1B42"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废垫料与羊粪一起进一同清运至堆肥间进行堆肥发酵，发酵后用于项目区周边农田施肥。</w:t>
            </w:r>
          </w:p>
        </w:tc>
      </w:tr>
      <w:tr w:rsidR="008D71D6" w:rsidRPr="008D71D6" w14:paraId="6F400A34" w14:textId="77777777">
        <w:trPr>
          <w:trHeight w:val="90"/>
          <w:jc w:val="center"/>
        </w:trPr>
        <w:tc>
          <w:tcPr>
            <w:tcW w:w="687" w:type="dxa"/>
            <w:vAlign w:val="center"/>
          </w:tcPr>
          <w:p w14:paraId="1AF5D87E"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3</w:t>
            </w:r>
          </w:p>
        </w:tc>
        <w:tc>
          <w:tcPr>
            <w:tcW w:w="1531" w:type="dxa"/>
            <w:vAlign w:val="center"/>
          </w:tcPr>
          <w:p w14:paraId="647F1377"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废垫料</w:t>
            </w:r>
          </w:p>
        </w:tc>
        <w:tc>
          <w:tcPr>
            <w:tcW w:w="1246" w:type="dxa"/>
            <w:vAlign w:val="center"/>
          </w:tcPr>
          <w:p w14:paraId="7A1AB72F"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养殖</w:t>
            </w:r>
          </w:p>
        </w:tc>
        <w:tc>
          <w:tcPr>
            <w:tcW w:w="2032" w:type="dxa"/>
            <w:vAlign w:val="center"/>
          </w:tcPr>
          <w:p w14:paraId="6DF2890C" w14:textId="77777777" w:rsidR="002A18FF" w:rsidRPr="008D71D6" w:rsidRDefault="002A18FF">
            <w:pPr>
              <w:adjustRightInd w:val="0"/>
              <w:snapToGrid w:val="0"/>
              <w:spacing w:line="280" w:lineRule="exact"/>
              <w:ind w:firstLineChars="0" w:firstLine="0"/>
              <w:jc w:val="center"/>
              <w:textAlignment w:val="baseline"/>
              <w:rPr>
                <w:rFonts w:eastAsia="仿宋"/>
                <w:color w:val="000000" w:themeColor="text1"/>
                <w:kern w:val="0"/>
                <w:sz w:val="21"/>
                <w:szCs w:val="21"/>
              </w:rPr>
            </w:pPr>
            <w:r w:rsidRPr="008D71D6">
              <w:rPr>
                <w:rFonts w:hint="eastAsia"/>
                <w:color w:val="000000" w:themeColor="text1"/>
                <w:sz w:val="21"/>
                <w:szCs w:val="21"/>
              </w:rPr>
              <w:t>一般工业固体废物</w:t>
            </w:r>
          </w:p>
          <w:p w14:paraId="0C807EAF" w14:textId="77777777" w:rsidR="002A18FF" w:rsidRPr="008D71D6" w:rsidRDefault="002A18FF">
            <w:pPr>
              <w:adjustRightInd w:val="0"/>
              <w:snapToGrid w:val="0"/>
              <w:spacing w:line="280" w:lineRule="exact"/>
              <w:ind w:firstLineChars="0" w:firstLine="0"/>
              <w:jc w:val="center"/>
              <w:textAlignment w:val="baseline"/>
              <w:rPr>
                <w:rFonts w:eastAsia="仿宋"/>
                <w:color w:val="000000" w:themeColor="text1"/>
                <w:kern w:val="0"/>
                <w:sz w:val="21"/>
                <w:szCs w:val="21"/>
              </w:rPr>
            </w:pPr>
            <w:r w:rsidRPr="008D71D6">
              <w:rPr>
                <w:rFonts w:eastAsia="仿宋"/>
                <w:color w:val="000000" w:themeColor="text1"/>
                <w:kern w:val="0"/>
                <w:sz w:val="21"/>
                <w:szCs w:val="21"/>
              </w:rPr>
              <w:t>030-001-33</w:t>
            </w:r>
          </w:p>
        </w:tc>
        <w:tc>
          <w:tcPr>
            <w:tcW w:w="992" w:type="dxa"/>
            <w:vAlign w:val="center"/>
          </w:tcPr>
          <w:p w14:paraId="3888B3A6"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kern w:val="0"/>
                <w:sz w:val="21"/>
                <w:szCs w:val="21"/>
                <w:lang w:bidi="ar"/>
              </w:rPr>
              <w:t>4777.155</w:t>
            </w:r>
          </w:p>
        </w:tc>
        <w:tc>
          <w:tcPr>
            <w:tcW w:w="2016" w:type="dxa"/>
            <w:vMerge/>
            <w:vAlign w:val="center"/>
          </w:tcPr>
          <w:p w14:paraId="6F60CA5B"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p>
        </w:tc>
      </w:tr>
      <w:tr w:rsidR="008D71D6" w:rsidRPr="008D71D6" w14:paraId="45AE1B14" w14:textId="77777777">
        <w:trPr>
          <w:jc w:val="center"/>
        </w:trPr>
        <w:tc>
          <w:tcPr>
            <w:tcW w:w="687" w:type="dxa"/>
            <w:vAlign w:val="center"/>
          </w:tcPr>
          <w:p w14:paraId="06D4648E"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4</w:t>
            </w:r>
          </w:p>
        </w:tc>
        <w:tc>
          <w:tcPr>
            <w:tcW w:w="1531" w:type="dxa"/>
            <w:vAlign w:val="center"/>
          </w:tcPr>
          <w:p w14:paraId="1D225236"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饲料包装垃圾</w:t>
            </w:r>
          </w:p>
        </w:tc>
        <w:tc>
          <w:tcPr>
            <w:tcW w:w="1246" w:type="dxa"/>
            <w:vAlign w:val="center"/>
          </w:tcPr>
          <w:p w14:paraId="48B8A50D"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精饲料棚</w:t>
            </w:r>
          </w:p>
        </w:tc>
        <w:tc>
          <w:tcPr>
            <w:tcW w:w="2032" w:type="dxa"/>
            <w:vAlign w:val="center"/>
          </w:tcPr>
          <w:p w14:paraId="6EA0CFD7"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一般工业固体废物</w:t>
            </w:r>
          </w:p>
          <w:p w14:paraId="2A526F6E" w14:textId="77777777" w:rsidR="002A18FF" w:rsidRPr="008D71D6" w:rsidRDefault="002A18FF">
            <w:pPr>
              <w:spacing w:line="280" w:lineRule="exact"/>
              <w:ind w:firstLine="420"/>
              <w:rPr>
                <w:color w:val="000000" w:themeColor="text1"/>
                <w:sz w:val="21"/>
                <w:szCs w:val="21"/>
              </w:rPr>
            </w:pPr>
            <w:r w:rsidRPr="008D71D6">
              <w:rPr>
                <w:color w:val="000000" w:themeColor="text1"/>
                <w:sz w:val="21"/>
                <w:szCs w:val="21"/>
              </w:rPr>
              <w:t>900-999-99</w:t>
            </w:r>
          </w:p>
        </w:tc>
        <w:tc>
          <w:tcPr>
            <w:tcW w:w="992" w:type="dxa"/>
            <w:vAlign w:val="center"/>
          </w:tcPr>
          <w:p w14:paraId="3789A069"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kern w:val="0"/>
                <w:sz w:val="21"/>
                <w:szCs w:val="21"/>
              </w:rPr>
              <w:t>2.0</w:t>
            </w:r>
          </w:p>
        </w:tc>
        <w:tc>
          <w:tcPr>
            <w:tcW w:w="2016" w:type="dxa"/>
            <w:vAlign w:val="center"/>
          </w:tcPr>
          <w:p w14:paraId="35DBA0A1"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环卫部门定期清运</w:t>
            </w:r>
          </w:p>
        </w:tc>
      </w:tr>
      <w:tr w:rsidR="008D71D6" w:rsidRPr="008D71D6" w14:paraId="70E17D6E" w14:textId="77777777">
        <w:trPr>
          <w:trHeight w:val="131"/>
          <w:jc w:val="center"/>
        </w:trPr>
        <w:tc>
          <w:tcPr>
            <w:tcW w:w="687" w:type="dxa"/>
            <w:vAlign w:val="center"/>
          </w:tcPr>
          <w:p w14:paraId="435198E5"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5</w:t>
            </w:r>
          </w:p>
        </w:tc>
        <w:tc>
          <w:tcPr>
            <w:tcW w:w="1531" w:type="dxa"/>
            <w:vAlign w:val="center"/>
          </w:tcPr>
          <w:p w14:paraId="2C635FBC"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病死羊及分娩物</w:t>
            </w:r>
          </w:p>
        </w:tc>
        <w:tc>
          <w:tcPr>
            <w:tcW w:w="1246" w:type="dxa"/>
            <w:vAlign w:val="center"/>
          </w:tcPr>
          <w:p w14:paraId="7B5C8144"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养殖过程</w:t>
            </w:r>
          </w:p>
        </w:tc>
        <w:tc>
          <w:tcPr>
            <w:tcW w:w="2032" w:type="dxa"/>
            <w:vAlign w:val="center"/>
          </w:tcPr>
          <w:p w14:paraId="26D802F8"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一般工业固体废物</w:t>
            </w:r>
          </w:p>
          <w:p w14:paraId="47F6A1E9" w14:textId="77777777" w:rsidR="002A18FF" w:rsidRPr="008D71D6" w:rsidRDefault="002A18FF">
            <w:pPr>
              <w:spacing w:line="280" w:lineRule="exact"/>
              <w:ind w:firstLine="420"/>
              <w:rPr>
                <w:color w:val="000000" w:themeColor="text1"/>
                <w:sz w:val="21"/>
                <w:szCs w:val="21"/>
              </w:rPr>
            </w:pPr>
            <w:r w:rsidRPr="008D71D6">
              <w:rPr>
                <w:color w:val="000000" w:themeColor="text1"/>
                <w:sz w:val="21"/>
                <w:szCs w:val="21"/>
              </w:rPr>
              <w:t>900-999-99</w:t>
            </w:r>
          </w:p>
        </w:tc>
        <w:tc>
          <w:tcPr>
            <w:tcW w:w="992" w:type="dxa"/>
            <w:vAlign w:val="center"/>
          </w:tcPr>
          <w:p w14:paraId="5BAE3BDD"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kern w:val="0"/>
                <w:sz w:val="21"/>
                <w:szCs w:val="21"/>
              </w:rPr>
              <w:t>11.13</w:t>
            </w:r>
          </w:p>
        </w:tc>
        <w:tc>
          <w:tcPr>
            <w:tcW w:w="2016" w:type="dxa"/>
            <w:vAlign w:val="center"/>
          </w:tcPr>
          <w:p w14:paraId="463B6D6B"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安全填埋井填埋</w:t>
            </w:r>
          </w:p>
        </w:tc>
      </w:tr>
      <w:tr w:rsidR="008D71D6" w:rsidRPr="008D71D6" w14:paraId="576DAFC5" w14:textId="77777777">
        <w:trPr>
          <w:jc w:val="center"/>
        </w:trPr>
        <w:tc>
          <w:tcPr>
            <w:tcW w:w="687" w:type="dxa"/>
            <w:vAlign w:val="center"/>
          </w:tcPr>
          <w:p w14:paraId="1595E3D1"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6</w:t>
            </w:r>
          </w:p>
        </w:tc>
        <w:tc>
          <w:tcPr>
            <w:tcW w:w="1531" w:type="dxa"/>
            <w:vAlign w:val="center"/>
          </w:tcPr>
          <w:p w14:paraId="32519055"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兽用医疗废物</w:t>
            </w:r>
          </w:p>
        </w:tc>
        <w:tc>
          <w:tcPr>
            <w:tcW w:w="1246" w:type="dxa"/>
            <w:vAlign w:val="center"/>
          </w:tcPr>
          <w:p w14:paraId="7E1AEAB0"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兽医室</w:t>
            </w:r>
          </w:p>
        </w:tc>
        <w:tc>
          <w:tcPr>
            <w:tcW w:w="2032" w:type="dxa"/>
            <w:vAlign w:val="center"/>
          </w:tcPr>
          <w:p w14:paraId="69AA4BA9"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医疗废物</w:t>
            </w:r>
            <w:r w:rsidRPr="008D71D6">
              <w:rPr>
                <w:color w:val="000000" w:themeColor="text1"/>
                <w:sz w:val="21"/>
                <w:szCs w:val="21"/>
              </w:rPr>
              <w:t>HW01</w:t>
            </w:r>
          </w:p>
          <w:p w14:paraId="4525779F"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841-001-01</w:t>
            </w:r>
            <w:r w:rsidRPr="008D71D6">
              <w:rPr>
                <w:rFonts w:hint="eastAsia"/>
                <w:color w:val="000000" w:themeColor="text1"/>
                <w:sz w:val="21"/>
                <w:szCs w:val="21"/>
              </w:rPr>
              <w:t>、</w:t>
            </w:r>
          </w:p>
          <w:p w14:paraId="496AF7D0"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color w:val="000000" w:themeColor="text1"/>
                <w:sz w:val="21"/>
                <w:szCs w:val="21"/>
              </w:rPr>
              <w:t>841-002-01</w:t>
            </w:r>
          </w:p>
        </w:tc>
        <w:tc>
          <w:tcPr>
            <w:tcW w:w="992" w:type="dxa"/>
            <w:vAlign w:val="center"/>
          </w:tcPr>
          <w:p w14:paraId="27B1B35E"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kern w:val="0"/>
                <w:sz w:val="21"/>
                <w:szCs w:val="21"/>
              </w:rPr>
              <w:t>34.68</w:t>
            </w:r>
          </w:p>
        </w:tc>
        <w:tc>
          <w:tcPr>
            <w:tcW w:w="2016" w:type="dxa"/>
            <w:vAlign w:val="center"/>
          </w:tcPr>
          <w:p w14:paraId="673AD797" w14:textId="77777777" w:rsidR="002A18FF" w:rsidRPr="008D71D6" w:rsidRDefault="002A18FF">
            <w:pPr>
              <w:adjustRightInd w:val="0"/>
              <w:snapToGrid w:val="0"/>
              <w:spacing w:line="280" w:lineRule="exact"/>
              <w:ind w:firstLineChars="0" w:firstLine="0"/>
              <w:jc w:val="center"/>
              <w:textAlignment w:val="baseline"/>
              <w:rPr>
                <w:color w:val="000000" w:themeColor="text1"/>
                <w:sz w:val="21"/>
                <w:szCs w:val="21"/>
              </w:rPr>
            </w:pPr>
            <w:r w:rsidRPr="008D71D6">
              <w:rPr>
                <w:rFonts w:hint="eastAsia"/>
                <w:color w:val="000000" w:themeColor="text1"/>
                <w:sz w:val="21"/>
                <w:szCs w:val="21"/>
              </w:rPr>
              <w:t>委托当地有资质的单位处理</w:t>
            </w:r>
          </w:p>
        </w:tc>
      </w:tr>
    </w:tbl>
    <w:bookmarkEnd w:id="165"/>
    <w:p w14:paraId="25FCF255" w14:textId="77777777" w:rsidR="002A18FF" w:rsidRPr="008D71D6" w:rsidRDefault="002A18FF">
      <w:pPr>
        <w:keepNext/>
        <w:keepLines/>
        <w:spacing w:line="520" w:lineRule="exact"/>
        <w:ind w:firstLineChars="0" w:firstLine="0"/>
        <w:outlineLvl w:val="3"/>
        <w:rPr>
          <w:b/>
          <w:bCs/>
          <w:color w:val="000000" w:themeColor="text1"/>
          <w:szCs w:val="28"/>
        </w:rPr>
      </w:pPr>
      <w:r w:rsidRPr="008D71D6">
        <w:rPr>
          <w:rFonts w:hint="eastAsia"/>
          <w:b/>
          <w:bCs/>
          <w:color w:val="000000" w:themeColor="text1"/>
          <w:szCs w:val="28"/>
        </w:rPr>
        <w:t>3.3.2.4</w:t>
      </w:r>
      <w:proofErr w:type="gramStart"/>
      <w:r w:rsidRPr="008D71D6">
        <w:rPr>
          <w:rFonts w:hint="eastAsia"/>
          <w:b/>
          <w:bCs/>
          <w:color w:val="000000" w:themeColor="text1"/>
          <w:szCs w:val="28"/>
        </w:rPr>
        <w:t>噪声产污环节</w:t>
      </w:r>
      <w:proofErr w:type="gramEnd"/>
      <w:r w:rsidRPr="008D71D6">
        <w:rPr>
          <w:rFonts w:hint="eastAsia"/>
          <w:b/>
          <w:bCs/>
          <w:color w:val="000000" w:themeColor="text1"/>
          <w:szCs w:val="28"/>
        </w:rPr>
        <w:t>及排污分析</w:t>
      </w:r>
    </w:p>
    <w:p w14:paraId="73E97194"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）噪声源强</w:t>
      </w:r>
    </w:p>
    <w:p w14:paraId="5DB73EA3"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lastRenderedPageBreak/>
        <w:t>营运</w:t>
      </w:r>
      <w:proofErr w:type="gramStart"/>
      <w:r w:rsidRPr="008D71D6">
        <w:rPr>
          <w:rFonts w:hint="eastAsia"/>
          <w:color w:val="000000" w:themeColor="text1"/>
          <w:kern w:val="0"/>
          <w:szCs w:val="20"/>
        </w:rPr>
        <w:t>期项目</w:t>
      </w:r>
      <w:proofErr w:type="gramEnd"/>
      <w:r w:rsidRPr="008D71D6">
        <w:rPr>
          <w:rFonts w:hint="eastAsia"/>
          <w:color w:val="000000" w:themeColor="text1"/>
          <w:kern w:val="0"/>
          <w:szCs w:val="20"/>
        </w:rPr>
        <w:t>噪声主要是设备噪声、羊叫声、运输车辆及各种风机的运行，噪声值一般在</w:t>
      </w:r>
      <w:r w:rsidRPr="008D71D6">
        <w:rPr>
          <w:rFonts w:hint="eastAsia"/>
          <w:color w:val="000000" w:themeColor="text1"/>
          <w:kern w:val="0"/>
          <w:szCs w:val="20"/>
        </w:rPr>
        <w:t>60</w:t>
      </w:r>
      <w:r w:rsidRPr="008D71D6">
        <w:rPr>
          <w:rFonts w:hint="eastAsia"/>
          <w:color w:val="000000" w:themeColor="text1"/>
          <w:kern w:val="0"/>
          <w:szCs w:val="20"/>
        </w:rPr>
        <w:t>～</w:t>
      </w:r>
      <w:r w:rsidRPr="008D71D6">
        <w:rPr>
          <w:rFonts w:hint="eastAsia"/>
          <w:color w:val="000000" w:themeColor="text1"/>
          <w:kern w:val="0"/>
          <w:szCs w:val="20"/>
        </w:rPr>
        <w:t>85dB</w:t>
      </w:r>
      <w:r w:rsidRPr="008D71D6">
        <w:rPr>
          <w:rFonts w:hint="eastAsia"/>
          <w:color w:val="000000" w:themeColor="text1"/>
          <w:kern w:val="0"/>
          <w:szCs w:val="20"/>
        </w:rPr>
        <w:t>（</w:t>
      </w:r>
      <w:r w:rsidRPr="008D71D6">
        <w:rPr>
          <w:rFonts w:hint="eastAsia"/>
          <w:color w:val="000000" w:themeColor="text1"/>
          <w:kern w:val="0"/>
          <w:szCs w:val="20"/>
        </w:rPr>
        <w:t>A</w:t>
      </w:r>
      <w:r w:rsidRPr="008D71D6">
        <w:rPr>
          <w:rFonts w:hint="eastAsia"/>
          <w:color w:val="000000" w:themeColor="text1"/>
          <w:kern w:val="0"/>
          <w:szCs w:val="20"/>
        </w:rPr>
        <w:t>）之间。</w:t>
      </w:r>
    </w:p>
    <w:p w14:paraId="59EAE76D"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各种设备的噪声水平见表</w:t>
      </w:r>
      <w:r w:rsidRPr="008D71D6">
        <w:rPr>
          <w:rFonts w:hint="eastAsia"/>
          <w:color w:val="000000" w:themeColor="text1"/>
          <w:kern w:val="0"/>
          <w:szCs w:val="20"/>
        </w:rPr>
        <w:t>3.3-6</w:t>
      </w:r>
      <w:r w:rsidRPr="008D71D6">
        <w:rPr>
          <w:rFonts w:hint="eastAsia"/>
          <w:color w:val="000000" w:themeColor="text1"/>
          <w:kern w:val="0"/>
          <w:szCs w:val="20"/>
        </w:rPr>
        <w:t>。</w:t>
      </w:r>
    </w:p>
    <w:p w14:paraId="23BD363D" w14:textId="77777777" w:rsidR="002A18FF" w:rsidRPr="008D71D6" w:rsidRDefault="002A18FF" w:rsidP="00AE4A69">
      <w:pPr>
        <w:spacing w:beforeLines="50" w:before="156" w:line="240" w:lineRule="auto"/>
        <w:ind w:firstLineChars="0" w:firstLine="0"/>
        <w:jc w:val="center"/>
        <w:rPr>
          <w:b/>
          <w:bCs/>
          <w:color w:val="000000" w:themeColor="text1"/>
          <w:sz w:val="21"/>
          <w:szCs w:val="21"/>
        </w:rPr>
      </w:pPr>
      <w:r w:rsidRPr="008D71D6">
        <w:rPr>
          <w:rFonts w:hint="eastAsia"/>
          <w:b/>
          <w:bCs/>
          <w:color w:val="000000" w:themeColor="text1"/>
          <w:sz w:val="21"/>
          <w:szCs w:val="21"/>
        </w:rPr>
        <w:t>表</w:t>
      </w:r>
      <w:r w:rsidRPr="008D71D6">
        <w:rPr>
          <w:rFonts w:hint="eastAsia"/>
          <w:b/>
          <w:bCs/>
          <w:color w:val="000000" w:themeColor="text1"/>
          <w:sz w:val="21"/>
          <w:szCs w:val="21"/>
        </w:rPr>
        <w:t xml:space="preserve">3.3-6 </w:t>
      </w:r>
      <w:r w:rsidRPr="008D71D6">
        <w:rPr>
          <w:rFonts w:hint="eastAsia"/>
          <w:b/>
          <w:bCs/>
          <w:color w:val="000000" w:themeColor="text1"/>
          <w:sz w:val="21"/>
          <w:szCs w:val="21"/>
        </w:rPr>
        <w:t>建设项目噪声源一览表</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5"/>
        <w:gridCol w:w="1536"/>
        <w:gridCol w:w="1280"/>
        <w:gridCol w:w="1917"/>
        <w:gridCol w:w="1726"/>
      </w:tblGrid>
      <w:tr w:rsidR="008D71D6" w:rsidRPr="008D71D6" w14:paraId="2A08167D" w14:textId="77777777">
        <w:trPr>
          <w:jc w:val="center"/>
        </w:trPr>
        <w:tc>
          <w:tcPr>
            <w:tcW w:w="2045" w:type="dxa"/>
          </w:tcPr>
          <w:p w14:paraId="2CD67C6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bookmarkStart w:id="166" w:name="_Hlk112750188"/>
            <w:r w:rsidRPr="008D71D6">
              <w:rPr>
                <w:color w:val="000000" w:themeColor="text1"/>
                <w:sz w:val="21"/>
                <w:szCs w:val="21"/>
              </w:rPr>
              <w:t>噪声源</w:t>
            </w:r>
          </w:p>
        </w:tc>
        <w:tc>
          <w:tcPr>
            <w:tcW w:w="1536" w:type="dxa"/>
          </w:tcPr>
          <w:p w14:paraId="3B6E743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所处工段</w:t>
            </w:r>
          </w:p>
        </w:tc>
        <w:tc>
          <w:tcPr>
            <w:tcW w:w="1280" w:type="dxa"/>
          </w:tcPr>
          <w:p w14:paraId="176E7B0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产生方式</w:t>
            </w:r>
          </w:p>
        </w:tc>
        <w:tc>
          <w:tcPr>
            <w:tcW w:w="1917" w:type="dxa"/>
          </w:tcPr>
          <w:p w14:paraId="0472120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数量</w:t>
            </w:r>
          </w:p>
        </w:tc>
        <w:tc>
          <w:tcPr>
            <w:tcW w:w="1726" w:type="dxa"/>
          </w:tcPr>
          <w:p w14:paraId="272AA4F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噪声值</w:t>
            </w:r>
            <w:r w:rsidRPr="008D71D6">
              <w:rPr>
                <w:color w:val="000000" w:themeColor="text1"/>
                <w:sz w:val="21"/>
                <w:szCs w:val="21"/>
              </w:rPr>
              <w:t>dB</w:t>
            </w:r>
            <w:r w:rsidRPr="008D71D6">
              <w:rPr>
                <w:rFonts w:hint="eastAsia"/>
                <w:color w:val="000000" w:themeColor="text1"/>
                <w:sz w:val="21"/>
                <w:szCs w:val="21"/>
              </w:rPr>
              <w:t>（</w:t>
            </w:r>
            <w:r w:rsidRPr="008D71D6">
              <w:rPr>
                <w:color w:val="000000" w:themeColor="text1"/>
                <w:sz w:val="21"/>
                <w:szCs w:val="21"/>
              </w:rPr>
              <w:t>A</w:t>
            </w:r>
            <w:r w:rsidRPr="008D71D6">
              <w:rPr>
                <w:rFonts w:hint="eastAsia"/>
                <w:color w:val="000000" w:themeColor="text1"/>
                <w:sz w:val="21"/>
                <w:szCs w:val="21"/>
              </w:rPr>
              <w:t>）</w:t>
            </w:r>
          </w:p>
        </w:tc>
      </w:tr>
      <w:tr w:rsidR="008D71D6" w:rsidRPr="008D71D6" w14:paraId="6115D376" w14:textId="77777777" w:rsidTr="005A5B9A">
        <w:trPr>
          <w:jc w:val="center"/>
        </w:trPr>
        <w:tc>
          <w:tcPr>
            <w:tcW w:w="2045" w:type="dxa"/>
            <w:vAlign w:val="center"/>
          </w:tcPr>
          <w:p w14:paraId="13538311"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装载机</w:t>
            </w:r>
          </w:p>
        </w:tc>
        <w:tc>
          <w:tcPr>
            <w:tcW w:w="1536" w:type="dxa"/>
          </w:tcPr>
          <w:p w14:paraId="05D7EBDC"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厂区道路</w:t>
            </w:r>
          </w:p>
        </w:tc>
        <w:tc>
          <w:tcPr>
            <w:tcW w:w="1280" w:type="dxa"/>
          </w:tcPr>
          <w:p w14:paraId="478011BE"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间断</w:t>
            </w:r>
          </w:p>
        </w:tc>
        <w:tc>
          <w:tcPr>
            <w:tcW w:w="1917" w:type="dxa"/>
            <w:vAlign w:val="center"/>
          </w:tcPr>
          <w:p w14:paraId="1735700E" w14:textId="77777777" w:rsidR="002A18FF" w:rsidRPr="008D71D6" w:rsidRDefault="002A18FF" w:rsidP="0025507A">
            <w:pPr>
              <w:pStyle w:val="afffa"/>
              <w:rPr>
                <w:color w:val="000000" w:themeColor="text1"/>
              </w:rPr>
            </w:pPr>
            <w:r w:rsidRPr="008D71D6">
              <w:rPr>
                <w:rFonts w:hint="eastAsia"/>
                <w:color w:val="000000" w:themeColor="text1"/>
              </w:rPr>
              <w:t>5</w:t>
            </w:r>
          </w:p>
        </w:tc>
        <w:tc>
          <w:tcPr>
            <w:tcW w:w="1726" w:type="dxa"/>
          </w:tcPr>
          <w:p w14:paraId="78188E3E"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75</w:t>
            </w:r>
            <w:r w:rsidRPr="008D71D6">
              <w:rPr>
                <w:rFonts w:hint="eastAsia"/>
                <w:color w:val="000000" w:themeColor="text1"/>
                <w:sz w:val="21"/>
                <w:szCs w:val="21"/>
              </w:rPr>
              <w:t>~</w:t>
            </w:r>
            <w:r w:rsidRPr="008D71D6">
              <w:rPr>
                <w:color w:val="000000" w:themeColor="text1"/>
                <w:sz w:val="21"/>
                <w:szCs w:val="21"/>
              </w:rPr>
              <w:t>85</w:t>
            </w:r>
          </w:p>
        </w:tc>
      </w:tr>
      <w:tr w:rsidR="008D71D6" w:rsidRPr="008D71D6" w14:paraId="5DA2C4E2" w14:textId="77777777" w:rsidTr="005A5B9A">
        <w:trPr>
          <w:jc w:val="center"/>
        </w:trPr>
        <w:tc>
          <w:tcPr>
            <w:tcW w:w="2045" w:type="dxa"/>
            <w:vAlign w:val="center"/>
          </w:tcPr>
          <w:p w14:paraId="1D5E4849"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三平柴</w:t>
            </w:r>
          </w:p>
        </w:tc>
        <w:tc>
          <w:tcPr>
            <w:tcW w:w="1536" w:type="dxa"/>
          </w:tcPr>
          <w:p w14:paraId="4507DA02"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厂区道路</w:t>
            </w:r>
          </w:p>
        </w:tc>
        <w:tc>
          <w:tcPr>
            <w:tcW w:w="1280" w:type="dxa"/>
          </w:tcPr>
          <w:p w14:paraId="59434F20"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间断</w:t>
            </w:r>
          </w:p>
        </w:tc>
        <w:tc>
          <w:tcPr>
            <w:tcW w:w="1917" w:type="dxa"/>
            <w:vAlign w:val="center"/>
          </w:tcPr>
          <w:p w14:paraId="063F54A6" w14:textId="77777777" w:rsidR="002A18FF" w:rsidRPr="008D71D6" w:rsidRDefault="002A18FF" w:rsidP="0025507A">
            <w:pPr>
              <w:pStyle w:val="afffa"/>
              <w:rPr>
                <w:color w:val="000000" w:themeColor="text1"/>
              </w:rPr>
            </w:pPr>
            <w:r w:rsidRPr="008D71D6">
              <w:rPr>
                <w:rFonts w:hint="eastAsia"/>
                <w:color w:val="000000" w:themeColor="text1"/>
              </w:rPr>
              <w:t>2</w:t>
            </w:r>
          </w:p>
        </w:tc>
        <w:tc>
          <w:tcPr>
            <w:tcW w:w="1726" w:type="dxa"/>
          </w:tcPr>
          <w:p w14:paraId="469F057F"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60~75</w:t>
            </w:r>
          </w:p>
        </w:tc>
      </w:tr>
      <w:tr w:rsidR="008D71D6" w:rsidRPr="008D71D6" w14:paraId="1E630794" w14:textId="77777777" w:rsidTr="005A5B9A">
        <w:trPr>
          <w:jc w:val="center"/>
        </w:trPr>
        <w:tc>
          <w:tcPr>
            <w:tcW w:w="2045" w:type="dxa"/>
            <w:vAlign w:val="center"/>
          </w:tcPr>
          <w:p w14:paraId="4867F395"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754</w:t>
            </w:r>
            <w:r w:rsidRPr="008D71D6">
              <w:rPr>
                <w:color w:val="000000" w:themeColor="text1"/>
                <w:sz w:val="21"/>
                <w:szCs w:val="21"/>
              </w:rPr>
              <w:t>车头</w:t>
            </w:r>
          </w:p>
        </w:tc>
        <w:tc>
          <w:tcPr>
            <w:tcW w:w="1536" w:type="dxa"/>
          </w:tcPr>
          <w:p w14:paraId="56F88108"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厂区道路</w:t>
            </w:r>
          </w:p>
        </w:tc>
        <w:tc>
          <w:tcPr>
            <w:tcW w:w="1280" w:type="dxa"/>
          </w:tcPr>
          <w:p w14:paraId="167AEAF2"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间断</w:t>
            </w:r>
          </w:p>
        </w:tc>
        <w:tc>
          <w:tcPr>
            <w:tcW w:w="1917" w:type="dxa"/>
            <w:vAlign w:val="center"/>
          </w:tcPr>
          <w:p w14:paraId="049413FE" w14:textId="77777777" w:rsidR="002A18FF" w:rsidRPr="008D71D6" w:rsidRDefault="002A18FF" w:rsidP="0025507A">
            <w:pPr>
              <w:pStyle w:val="afffa"/>
              <w:rPr>
                <w:color w:val="000000" w:themeColor="text1"/>
              </w:rPr>
            </w:pPr>
            <w:r w:rsidRPr="008D71D6">
              <w:rPr>
                <w:rFonts w:hint="eastAsia"/>
                <w:color w:val="000000" w:themeColor="text1"/>
              </w:rPr>
              <w:t>2</w:t>
            </w:r>
          </w:p>
        </w:tc>
        <w:tc>
          <w:tcPr>
            <w:tcW w:w="1726" w:type="dxa"/>
          </w:tcPr>
          <w:p w14:paraId="3FCFB517" w14:textId="77777777" w:rsidR="002A18FF" w:rsidRPr="008D71D6" w:rsidRDefault="002A18FF" w:rsidP="0025507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60-70</w:t>
            </w:r>
          </w:p>
        </w:tc>
      </w:tr>
      <w:tr w:rsidR="008D71D6" w:rsidRPr="008D71D6" w14:paraId="421DA68B" w14:textId="77777777">
        <w:trPr>
          <w:jc w:val="center"/>
        </w:trPr>
        <w:tc>
          <w:tcPr>
            <w:tcW w:w="2045" w:type="dxa"/>
            <w:vAlign w:val="center"/>
          </w:tcPr>
          <w:p w14:paraId="58267289" w14:textId="77777777" w:rsidR="002A18FF" w:rsidRPr="008D71D6" w:rsidRDefault="002A18FF" w:rsidP="0025507A">
            <w:pPr>
              <w:spacing w:line="240" w:lineRule="auto"/>
              <w:ind w:firstLineChars="0" w:firstLine="0"/>
              <w:jc w:val="center"/>
              <w:rPr>
                <w:color w:val="000000" w:themeColor="text1"/>
                <w:sz w:val="21"/>
              </w:rPr>
            </w:pPr>
            <w:r w:rsidRPr="008D71D6">
              <w:rPr>
                <w:color w:val="000000" w:themeColor="text1"/>
                <w:sz w:val="21"/>
                <w:szCs w:val="21"/>
              </w:rPr>
              <w:t>小四轮拖拉机</w:t>
            </w:r>
          </w:p>
        </w:tc>
        <w:tc>
          <w:tcPr>
            <w:tcW w:w="1536" w:type="dxa"/>
            <w:vAlign w:val="center"/>
          </w:tcPr>
          <w:p w14:paraId="5604CD55" w14:textId="77777777" w:rsidR="002A18FF" w:rsidRPr="008D71D6" w:rsidRDefault="002A18FF" w:rsidP="0025507A">
            <w:pPr>
              <w:spacing w:line="240" w:lineRule="auto"/>
              <w:ind w:firstLineChars="0" w:firstLine="0"/>
              <w:jc w:val="center"/>
              <w:rPr>
                <w:color w:val="000000" w:themeColor="text1"/>
                <w:sz w:val="21"/>
              </w:rPr>
            </w:pPr>
            <w:r w:rsidRPr="008D71D6">
              <w:rPr>
                <w:color w:val="000000" w:themeColor="text1"/>
                <w:sz w:val="21"/>
                <w:szCs w:val="21"/>
              </w:rPr>
              <w:t>厂区道路</w:t>
            </w:r>
          </w:p>
        </w:tc>
        <w:tc>
          <w:tcPr>
            <w:tcW w:w="1280" w:type="dxa"/>
            <w:vAlign w:val="center"/>
          </w:tcPr>
          <w:p w14:paraId="11460E5F" w14:textId="77777777" w:rsidR="002A18FF" w:rsidRPr="008D71D6" w:rsidRDefault="002A18FF" w:rsidP="0025507A">
            <w:pPr>
              <w:spacing w:line="240" w:lineRule="auto"/>
              <w:ind w:firstLineChars="0" w:firstLine="0"/>
              <w:jc w:val="center"/>
              <w:rPr>
                <w:color w:val="000000" w:themeColor="text1"/>
                <w:sz w:val="21"/>
              </w:rPr>
            </w:pPr>
            <w:r w:rsidRPr="008D71D6">
              <w:rPr>
                <w:color w:val="000000" w:themeColor="text1"/>
                <w:sz w:val="21"/>
                <w:szCs w:val="21"/>
              </w:rPr>
              <w:t>间断</w:t>
            </w:r>
          </w:p>
        </w:tc>
        <w:tc>
          <w:tcPr>
            <w:tcW w:w="1917" w:type="dxa"/>
            <w:vAlign w:val="center"/>
          </w:tcPr>
          <w:p w14:paraId="47A219D8" w14:textId="77777777" w:rsidR="002A18FF" w:rsidRPr="008D71D6" w:rsidRDefault="002A18FF" w:rsidP="0025507A">
            <w:pPr>
              <w:pStyle w:val="afffa"/>
              <w:rPr>
                <w:color w:val="000000" w:themeColor="text1"/>
              </w:rPr>
            </w:pPr>
            <w:r w:rsidRPr="008D71D6">
              <w:rPr>
                <w:rFonts w:hint="eastAsia"/>
                <w:color w:val="000000" w:themeColor="text1"/>
              </w:rPr>
              <w:t>2</w:t>
            </w:r>
          </w:p>
        </w:tc>
        <w:tc>
          <w:tcPr>
            <w:tcW w:w="1726" w:type="dxa"/>
            <w:vAlign w:val="center"/>
          </w:tcPr>
          <w:p w14:paraId="30C64A50" w14:textId="77777777" w:rsidR="002A18FF" w:rsidRPr="008D71D6" w:rsidRDefault="002A18FF" w:rsidP="0025507A">
            <w:pPr>
              <w:spacing w:line="240" w:lineRule="auto"/>
              <w:ind w:firstLineChars="0" w:firstLine="0"/>
              <w:jc w:val="center"/>
              <w:rPr>
                <w:color w:val="000000" w:themeColor="text1"/>
                <w:sz w:val="21"/>
              </w:rPr>
            </w:pPr>
            <w:r w:rsidRPr="008D71D6">
              <w:rPr>
                <w:rFonts w:hint="eastAsia"/>
                <w:color w:val="000000" w:themeColor="text1"/>
                <w:sz w:val="21"/>
                <w:szCs w:val="21"/>
              </w:rPr>
              <w:t>60-70</w:t>
            </w:r>
          </w:p>
        </w:tc>
      </w:tr>
      <w:tr w:rsidR="008D71D6" w:rsidRPr="008D71D6" w14:paraId="2022A0C8" w14:textId="77777777">
        <w:trPr>
          <w:jc w:val="center"/>
        </w:trPr>
        <w:tc>
          <w:tcPr>
            <w:tcW w:w="2045" w:type="dxa"/>
            <w:vAlign w:val="center"/>
          </w:tcPr>
          <w:p w14:paraId="068B0747" w14:textId="77777777" w:rsidR="002A18FF" w:rsidRPr="008D71D6" w:rsidRDefault="002A18FF" w:rsidP="0025507A">
            <w:pPr>
              <w:pStyle w:val="afffa"/>
              <w:rPr>
                <w:color w:val="000000" w:themeColor="text1"/>
              </w:rPr>
            </w:pPr>
            <w:r w:rsidRPr="008D71D6">
              <w:rPr>
                <w:color w:val="000000" w:themeColor="text1"/>
              </w:rPr>
              <w:t>青贮取料机</w:t>
            </w:r>
          </w:p>
        </w:tc>
        <w:tc>
          <w:tcPr>
            <w:tcW w:w="1536" w:type="dxa"/>
            <w:vAlign w:val="center"/>
          </w:tcPr>
          <w:p w14:paraId="1EA2EE09" w14:textId="77777777" w:rsidR="002A18FF" w:rsidRPr="008D71D6" w:rsidRDefault="002A18FF" w:rsidP="0025507A">
            <w:pPr>
              <w:pStyle w:val="afffa"/>
              <w:rPr>
                <w:color w:val="000000" w:themeColor="text1"/>
              </w:rPr>
            </w:pPr>
            <w:r w:rsidRPr="008D71D6">
              <w:rPr>
                <w:rFonts w:hint="eastAsia"/>
                <w:color w:val="000000" w:themeColor="text1"/>
              </w:rPr>
              <w:t>青贮窖</w:t>
            </w:r>
          </w:p>
        </w:tc>
        <w:tc>
          <w:tcPr>
            <w:tcW w:w="1280" w:type="dxa"/>
            <w:vAlign w:val="center"/>
          </w:tcPr>
          <w:p w14:paraId="6B928E6F" w14:textId="77777777" w:rsidR="002A18FF" w:rsidRPr="008D71D6" w:rsidRDefault="002A18FF" w:rsidP="0025507A">
            <w:pPr>
              <w:pStyle w:val="afffa"/>
              <w:rPr>
                <w:color w:val="000000" w:themeColor="text1"/>
              </w:rPr>
            </w:pPr>
            <w:r w:rsidRPr="008D71D6">
              <w:rPr>
                <w:color w:val="000000" w:themeColor="text1"/>
              </w:rPr>
              <w:t>间断</w:t>
            </w:r>
          </w:p>
        </w:tc>
        <w:tc>
          <w:tcPr>
            <w:tcW w:w="1917" w:type="dxa"/>
            <w:vAlign w:val="center"/>
          </w:tcPr>
          <w:p w14:paraId="706F16E2" w14:textId="77777777" w:rsidR="002A18FF" w:rsidRPr="008D71D6" w:rsidRDefault="002A18FF" w:rsidP="0025507A">
            <w:pPr>
              <w:pStyle w:val="afffa"/>
              <w:rPr>
                <w:color w:val="000000" w:themeColor="text1"/>
              </w:rPr>
            </w:pPr>
            <w:r w:rsidRPr="008D71D6">
              <w:rPr>
                <w:color w:val="000000" w:themeColor="text1"/>
              </w:rPr>
              <w:t>1</w:t>
            </w:r>
          </w:p>
        </w:tc>
        <w:tc>
          <w:tcPr>
            <w:tcW w:w="1726" w:type="dxa"/>
            <w:vAlign w:val="center"/>
          </w:tcPr>
          <w:p w14:paraId="70CDBEEE" w14:textId="77777777" w:rsidR="002A18FF" w:rsidRPr="008D71D6" w:rsidRDefault="002A18FF" w:rsidP="0025507A">
            <w:pPr>
              <w:pStyle w:val="afffa"/>
              <w:rPr>
                <w:color w:val="000000" w:themeColor="text1"/>
              </w:rPr>
            </w:pPr>
            <w:r w:rsidRPr="008D71D6">
              <w:rPr>
                <w:rFonts w:hint="eastAsia"/>
                <w:color w:val="000000" w:themeColor="text1"/>
              </w:rPr>
              <w:t>60~75</w:t>
            </w:r>
          </w:p>
        </w:tc>
      </w:tr>
      <w:tr w:rsidR="008D71D6" w:rsidRPr="008D71D6" w14:paraId="0F28954F" w14:textId="77777777">
        <w:trPr>
          <w:jc w:val="center"/>
        </w:trPr>
        <w:tc>
          <w:tcPr>
            <w:tcW w:w="2045" w:type="dxa"/>
            <w:vAlign w:val="center"/>
          </w:tcPr>
          <w:p w14:paraId="6B7ED6EB" w14:textId="77777777" w:rsidR="002A18FF" w:rsidRPr="008D71D6" w:rsidRDefault="002A18FF" w:rsidP="0025507A">
            <w:pPr>
              <w:pStyle w:val="afffa"/>
              <w:rPr>
                <w:color w:val="000000" w:themeColor="text1"/>
              </w:rPr>
            </w:pPr>
            <w:r w:rsidRPr="008D71D6">
              <w:rPr>
                <w:color w:val="000000" w:themeColor="text1"/>
              </w:rPr>
              <w:t>卧式草料搅拌机（TMR）</w:t>
            </w:r>
          </w:p>
        </w:tc>
        <w:tc>
          <w:tcPr>
            <w:tcW w:w="1536" w:type="dxa"/>
            <w:vAlign w:val="center"/>
          </w:tcPr>
          <w:p w14:paraId="7C07F366" w14:textId="77777777" w:rsidR="002A18FF" w:rsidRPr="008D71D6" w:rsidRDefault="002A18FF" w:rsidP="0025507A">
            <w:pPr>
              <w:pStyle w:val="afffa"/>
              <w:rPr>
                <w:color w:val="000000" w:themeColor="text1"/>
              </w:rPr>
            </w:pPr>
            <w:r w:rsidRPr="008D71D6">
              <w:rPr>
                <w:rFonts w:hint="eastAsia"/>
                <w:color w:val="000000" w:themeColor="text1"/>
              </w:rPr>
              <w:t>羊舍</w:t>
            </w:r>
          </w:p>
        </w:tc>
        <w:tc>
          <w:tcPr>
            <w:tcW w:w="1280" w:type="dxa"/>
            <w:vAlign w:val="center"/>
          </w:tcPr>
          <w:p w14:paraId="58117DF9" w14:textId="77777777" w:rsidR="002A18FF" w:rsidRPr="008D71D6" w:rsidRDefault="002A18FF" w:rsidP="0025507A">
            <w:pPr>
              <w:pStyle w:val="afffa"/>
              <w:rPr>
                <w:color w:val="000000" w:themeColor="text1"/>
              </w:rPr>
            </w:pPr>
            <w:r w:rsidRPr="008D71D6">
              <w:rPr>
                <w:color w:val="000000" w:themeColor="text1"/>
              </w:rPr>
              <w:t>间断</w:t>
            </w:r>
          </w:p>
        </w:tc>
        <w:tc>
          <w:tcPr>
            <w:tcW w:w="1917" w:type="dxa"/>
            <w:vAlign w:val="center"/>
          </w:tcPr>
          <w:p w14:paraId="321AA548" w14:textId="77777777" w:rsidR="002A18FF" w:rsidRPr="008D71D6" w:rsidRDefault="002A18FF" w:rsidP="0025507A">
            <w:pPr>
              <w:pStyle w:val="afffa"/>
              <w:rPr>
                <w:color w:val="000000" w:themeColor="text1"/>
              </w:rPr>
            </w:pPr>
            <w:r w:rsidRPr="008D71D6">
              <w:rPr>
                <w:color w:val="000000" w:themeColor="text1"/>
              </w:rPr>
              <w:t>1</w:t>
            </w:r>
          </w:p>
        </w:tc>
        <w:tc>
          <w:tcPr>
            <w:tcW w:w="1726" w:type="dxa"/>
            <w:vAlign w:val="center"/>
          </w:tcPr>
          <w:p w14:paraId="43437D3E" w14:textId="77777777" w:rsidR="002A18FF" w:rsidRPr="008D71D6" w:rsidRDefault="002A18FF" w:rsidP="0025507A">
            <w:pPr>
              <w:pStyle w:val="afffa"/>
              <w:rPr>
                <w:color w:val="000000" w:themeColor="text1"/>
              </w:rPr>
            </w:pPr>
            <w:r w:rsidRPr="008D71D6">
              <w:rPr>
                <w:color w:val="000000" w:themeColor="text1"/>
              </w:rPr>
              <w:t>75</w:t>
            </w:r>
            <w:r w:rsidRPr="008D71D6">
              <w:rPr>
                <w:rFonts w:hint="eastAsia"/>
                <w:color w:val="000000" w:themeColor="text1"/>
              </w:rPr>
              <w:t>~</w:t>
            </w:r>
            <w:r w:rsidRPr="008D71D6">
              <w:rPr>
                <w:color w:val="000000" w:themeColor="text1"/>
              </w:rPr>
              <w:t>85</w:t>
            </w:r>
          </w:p>
        </w:tc>
      </w:tr>
      <w:tr w:rsidR="008D71D6" w:rsidRPr="008D71D6" w14:paraId="1D8CF6B4" w14:textId="77777777">
        <w:trPr>
          <w:jc w:val="center"/>
        </w:trPr>
        <w:tc>
          <w:tcPr>
            <w:tcW w:w="2045" w:type="dxa"/>
            <w:vAlign w:val="center"/>
          </w:tcPr>
          <w:p w14:paraId="22F4ACC0" w14:textId="77777777" w:rsidR="002A18FF" w:rsidRPr="008D71D6" w:rsidRDefault="002A18FF" w:rsidP="0025507A">
            <w:pPr>
              <w:pStyle w:val="afffa"/>
              <w:rPr>
                <w:color w:val="000000" w:themeColor="text1"/>
              </w:rPr>
            </w:pPr>
            <w:r w:rsidRPr="008D71D6">
              <w:rPr>
                <w:color w:val="000000" w:themeColor="text1"/>
              </w:rPr>
              <w:t>羊场专用</w:t>
            </w:r>
            <w:proofErr w:type="gramStart"/>
            <w:r w:rsidRPr="008D71D6">
              <w:rPr>
                <w:color w:val="000000" w:themeColor="text1"/>
              </w:rPr>
              <w:t>投料机</w:t>
            </w:r>
            <w:proofErr w:type="gramEnd"/>
          </w:p>
        </w:tc>
        <w:tc>
          <w:tcPr>
            <w:tcW w:w="1536" w:type="dxa"/>
            <w:vAlign w:val="center"/>
          </w:tcPr>
          <w:p w14:paraId="1F940C4E" w14:textId="77777777" w:rsidR="002A18FF" w:rsidRPr="008D71D6" w:rsidRDefault="002A18FF" w:rsidP="0025507A">
            <w:pPr>
              <w:pStyle w:val="afffa"/>
              <w:rPr>
                <w:color w:val="000000" w:themeColor="text1"/>
              </w:rPr>
            </w:pPr>
            <w:r w:rsidRPr="008D71D6">
              <w:rPr>
                <w:rFonts w:hint="eastAsia"/>
                <w:color w:val="000000" w:themeColor="text1"/>
              </w:rPr>
              <w:t>羊舍</w:t>
            </w:r>
          </w:p>
        </w:tc>
        <w:tc>
          <w:tcPr>
            <w:tcW w:w="1280" w:type="dxa"/>
            <w:vAlign w:val="center"/>
          </w:tcPr>
          <w:p w14:paraId="0DA8DBEA" w14:textId="77777777" w:rsidR="002A18FF" w:rsidRPr="008D71D6" w:rsidRDefault="002A18FF" w:rsidP="0025507A">
            <w:pPr>
              <w:pStyle w:val="afffa"/>
              <w:rPr>
                <w:color w:val="000000" w:themeColor="text1"/>
              </w:rPr>
            </w:pPr>
            <w:r w:rsidRPr="008D71D6">
              <w:rPr>
                <w:rFonts w:hint="eastAsia"/>
                <w:color w:val="000000" w:themeColor="text1"/>
              </w:rPr>
              <w:t>间断</w:t>
            </w:r>
          </w:p>
        </w:tc>
        <w:tc>
          <w:tcPr>
            <w:tcW w:w="1917" w:type="dxa"/>
            <w:vAlign w:val="center"/>
          </w:tcPr>
          <w:p w14:paraId="22094FBD" w14:textId="77777777" w:rsidR="002A18FF" w:rsidRPr="008D71D6" w:rsidRDefault="002A18FF" w:rsidP="0025507A">
            <w:pPr>
              <w:pStyle w:val="afffa"/>
              <w:rPr>
                <w:color w:val="000000" w:themeColor="text1"/>
              </w:rPr>
            </w:pPr>
            <w:r w:rsidRPr="008D71D6">
              <w:rPr>
                <w:rFonts w:hint="eastAsia"/>
                <w:color w:val="000000" w:themeColor="text1"/>
              </w:rPr>
              <w:t>7</w:t>
            </w:r>
          </w:p>
        </w:tc>
        <w:tc>
          <w:tcPr>
            <w:tcW w:w="1726" w:type="dxa"/>
            <w:vAlign w:val="center"/>
          </w:tcPr>
          <w:p w14:paraId="5A44D42F" w14:textId="77777777" w:rsidR="002A18FF" w:rsidRPr="008D71D6" w:rsidRDefault="002A18FF" w:rsidP="0025507A">
            <w:pPr>
              <w:pStyle w:val="afffa"/>
              <w:rPr>
                <w:color w:val="000000" w:themeColor="text1"/>
              </w:rPr>
            </w:pPr>
            <w:r w:rsidRPr="008D71D6">
              <w:rPr>
                <w:rFonts w:hint="eastAsia"/>
                <w:color w:val="000000" w:themeColor="text1"/>
              </w:rPr>
              <w:t>60-70</w:t>
            </w:r>
          </w:p>
        </w:tc>
      </w:tr>
      <w:tr w:rsidR="008D71D6" w:rsidRPr="008D71D6" w14:paraId="7C500384" w14:textId="77777777">
        <w:trPr>
          <w:jc w:val="center"/>
        </w:trPr>
        <w:tc>
          <w:tcPr>
            <w:tcW w:w="2045" w:type="dxa"/>
            <w:vAlign w:val="center"/>
          </w:tcPr>
          <w:p w14:paraId="43E112E2" w14:textId="77777777" w:rsidR="002A18FF" w:rsidRPr="008D71D6" w:rsidRDefault="002A18FF" w:rsidP="00B31B80">
            <w:pPr>
              <w:pStyle w:val="afffa"/>
              <w:rPr>
                <w:color w:val="000000" w:themeColor="text1"/>
              </w:rPr>
            </w:pPr>
            <w:bookmarkStart w:id="167" w:name="_Toc521581831"/>
            <w:bookmarkStart w:id="168" w:name="_Toc438639485"/>
            <w:r w:rsidRPr="008D71D6">
              <w:rPr>
                <w:color w:val="000000" w:themeColor="text1"/>
              </w:rPr>
              <w:t>气雾消毒设施</w:t>
            </w:r>
          </w:p>
        </w:tc>
        <w:tc>
          <w:tcPr>
            <w:tcW w:w="1536" w:type="dxa"/>
            <w:vAlign w:val="center"/>
          </w:tcPr>
          <w:p w14:paraId="2C9E4A7C" w14:textId="77777777" w:rsidR="002A18FF" w:rsidRPr="008D71D6" w:rsidRDefault="002A18FF" w:rsidP="00B31B80">
            <w:pPr>
              <w:pStyle w:val="afffa"/>
              <w:rPr>
                <w:color w:val="000000" w:themeColor="text1"/>
              </w:rPr>
            </w:pPr>
            <w:r w:rsidRPr="008D71D6">
              <w:rPr>
                <w:rFonts w:hint="eastAsia"/>
                <w:color w:val="000000" w:themeColor="text1"/>
              </w:rPr>
              <w:t>厂区内</w:t>
            </w:r>
          </w:p>
        </w:tc>
        <w:tc>
          <w:tcPr>
            <w:tcW w:w="1280" w:type="dxa"/>
            <w:vAlign w:val="center"/>
          </w:tcPr>
          <w:p w14:paraId="4F9C3D7B" w14:textId="77777777" w:rsidR="002A18FF" w:rsidRPr="008D71D6" w:rsidRDefault="002A18FF" w:rsidP="00B31B80">
            <w:pPr>
              <w:pStyle w:val="afffa"/>
              <w:rPr>
                <w:color w:val="000000" w:themeColor="text1"/>
              </w:rPr>
            </w:pPr>
            <w:r w:rsidRPr="008D71D6">
              <w:rPr>
                <w:rFonts w:hint="eastAsia"/>
                <w:color w:val="000000" w:themeColor="text1"/>
              </w:rPr>
              <w:t>间断</w:t>
            </w:r>
          </w:p>
        </w:tc>
        <w:tc>
          <w:tcPr>
            <w:tcW w:w="1917" w:type="dxa"/>
            <w:vAlign w:val="center"/>
          </w:tcPr>
          <w:p w14:paraId="37EF67A2" w14:textId="77777777" w:rsidR="002A18FF" w:rsidRPr="008D71D6" w:rsidRDefault="002A18FF" w:rsidP="00B31B80">
            <w:pPr>
              <w:pStyle w:val="afffa"/>
              <w:rPr>
                <w:color w:val="000000" w:themeColor="text1"/>
              </w:rPr>
            </w:pPr>
            <w:r w:rsidRPr="008D71D6">
              <w:rPr>
                <w:rFonts w:hint="eastAsia"/>
                <w:color w:val="000000" w:themeColor="text1"/>
              </w:rPr>
              <w:t>5</w:t>
            </w:r>
          </w:p>
        </w:tc>
        <w:tc>
          <w:tcPr>
            <w:tcW w:w="1726" w:type="dxa"/>
            <w:vAlign w:val="center"/>
          </w:tcPr>
          <w:p w14:paraId="7667846B" w14:textId="77777777" w:rsidR="002A18FF" w:rsidRPr="008D71D6" w:rsidRDefault="002A18FF" w:rsidP="00B31B80">
            <w:pPr>
              <w:pStyle w:val="afffa"/>
              <w:rPr>
                <w:color w:val="000000" w:themeColor="text1"/>
              </w:rPr>
            </w:pPr>
            <w:r w:rsidRPr="008D71D6">
              <w:rPr>
                <w:rFonts w:hint="eastAsia"/>
                <w:color w:val="000000" w:themeColor="text1"/>
              </w:rPr>
              <w:t>60-70</w:t>
            </w:r>
          </w:p>
        </w:tc>
      </w:tr>
    </w:tbl>
    <w:bookmarkEnd w:id="166"/>
    <w:p w14:paraId="24A3C887" w14:textId="77777777" w:rsidR="002A18FF" w:rsidRPr="008D71D6" w:rsidRDefault="002A18FF" w:rsidP="004A4D65">
      <w:pPr>
        <w:widowControl/>
        <w:ind w:firstLine="480"/>
        <w:jc w:val="both"/>
        <w:rPr>
          <w:color w:val="000000" w:themeColor="text1"/>
          <w:kern w:val="0"/>
          <w:szCs w:val="20"/>
        </w:rPr>
      </w:pPr>
      <w:r w:rsidRPr="008D71D6">
        <w:rPr>
          <w:rFonts w:hint="eastAsia"/>
          <w:color w:val="000000" w:themeColor="text1"/>
          <w:kern w:val="0"/>
          <w:szCs w:val="20"/>
        </w:rPr>
        <w:t>本项目在运营期间噪声主要来源于羊舍畜禽叫声、设备运行噪声以及运输车辆噪声等。本项目采取的减噪措施有：①选用低噪设备；②加橡胶减震垫；③采用密闭式或选用较好的隔声材料；④在平面布置上，将高噪声的机泵布置在项目中部，远离场界的区域，以减少对外环境的影响等。使得噪声经距离衰减、绿化阻挡后，场界噪声能够达到《工业企业厂界环境噪声排放标准》</w:t>
      </w:r>
      <w:r w:rsidRPr="008D71D6">
        <w:rPr>
          <w:rFonts w:hint="eastAsia"/>
          <w:color w:val="000000" w:themeColor="text1"/>
          <w:kern w:val="0"/>
          <w:szCs w:val="20"/>
        </w:rPr>
        <w:t>( GB12348-2008)</w:t>
      </w:r>
      <w:r w:rsidRPr="008D71D6">
        <w:rPr>
          <w:rFonts w:hint="eastAsia"/>
          <w:color w:val="000000" w:themeColor="text1"/>
          <w:kern w:val="0"/>
          <w:szCs w:val="20"/>
        </w:rPr>
        <w:t>中</w:t>
      </w:r>
      <w:r w:rsidRPr="008D71D6">
        <w:rPr>
          <w:rFonts w:hint="eastAsia"/>
          <w:color w:val="000000" w:themeColor="text1"/>
          <w:kern w:val="0"/>
          <w:szCs w:val="20"/>
        </w:rPr>
        <w:t>2</w:t>
      </w:r>
      <w:r w:rsidRPr="008D71D6">
        <w:rPr>
          <w:rFonts w:hint="eastAsia"/>
          <w:color w:val="000000" w:themeColor="text1"/>
          <w:kern w:val="0"/>
          <w:szCs w:val="20"/>
        </w:rPr>
        <w:t>类标准要求。</w:t>
      </w:r>
    </w:p>
    <w:p w14:paraId="3A50BA56" w14:textId="77777777" w:rsidR="002A18FF" w:rsidRPr="008D71D6" w:rsidRDefault="002A18FF" w:rsidP="0071327D">
      <w:pPr>
        <w:keepNext/>
        <w:keepLines/>
        <w:ind w:firstLineChars="0" w:firstLine="0"/>
        <w:outlineLvl w:val="3"/>
        <w:rPr>
          <w:b/>
          <w:bCs/>
          <w:color w:val="000000" w:themeColor="text1"/>
          <w:szCs w:val="28"/>
        </w:rPr>
      </w:pPr>
      <w:r w:rsidRPr="008D71D6">
        <w:rPr>
          <w:rFonts w:hint="eastAsia"/>
          <w:b/>
          <w:bCs/>
          <w:color w:val="000000" w:themeColor="text1"/>
          <w:szCs w:val="28"/>
        </w:rPr>
        <w:t>3.3.2.5</w:t>
      </w:r>
      <w:r w:rsidRPr="008D71D6">
        <w:rPr>
          <w:rFonts w:hint="eastAsia"/>
          <w:b/>
          <w:bCs/>
          <w:color w:val="000000" w:themeColor="text1"/>
          <w:szCs w:val="28"/>
        </w:rPr>
        <w:t>主要污染物产排情况汇总</w:t>
      </w:r>
    </w:p>
    <w:p w14:paraId="4609402C" w14:textId="77777777" w:rsidR="002A18FF" w:rsidRPr="008D71D6" w:rsidRDefault="002A18FF" w:rsidP="0071327D">
      <w:pPr>
        <w:widowControl/>
        <w:ind w:firstLine="480"/>
        <w:jc w:val="both"/>
        <w:rPr>
          <w:color w:val="000000" w:themeColor="text1"/>
          <w:kern w:val="0"/>
          <w:szCs w:val="20"/>
        </w:rPr>
      </w:pPr>
      <w:r w:rsidRPr="008D71D6">
        <w:rPr>
          <w:rFonts w:hint="eastAsia"/>
          <w:color w:val="000000" w:themeColor="text1"/>
          <w:kern w:val="0"/>
          <w:szCs w:val="20"/>
        </w:rPr>
        <w:t>本项目运营期主要污染物产生及排放情况汇总见下表。</w:t>
      </w:r>
    </w:p>
    <w:p w14:paraId="6BEFA409" w14:textId="77777777" w:rsidR="002A18FF" w:rsidRPr="008D71D6" w:rsidRDefault="002A18FF" w:rsidP="00AE4A69">
      <w:pPr>
        <w:spacing w:beforeLines="50" w:before="156" w:line="240" w:lineRule="auto"/>
        <w:ind w:firstLineChars="0" w:firstLine="0"/>
        <w:jc w:val="center"/>
        <w:rPr>
          <w:b/>
          <w:bCs/>
          <w:color w:val="000000" w:themeColor="text1"/>
          <w:sz w:val="21"/>
          <w:szCs w:val="21"/>
        </w:rPr>
      </w:pPr>
      <w:r w:rsidRPr="008D71D6">
        <w:rPr>
          <w:rFonts w:hint="eastAsia"/>
          <w:b/>
          <w:bCs/>
          <w:color w:val="000000" w:themeColor="text1"/>
          <w:sz w:val="21"/>
          <w:szCs w:val="21"/>
        </w:rPr>
        <w:t>表</w:t>
      </w:r>
      <w:r w:rsidRPr="008D71D6">
        <w:rPr>
          <w:rFonts w:hint="eastAsia"/>
          <w:b/>
          <w:bCs/>
          <w:color w:val="000000" w:themeColor="text1"/>
          <w:sz w:val="21"/>
          <w:szCs w:val="21"/>
        </w:rPr>
        <w:t>3.3-7</w:t>
      </w:r>
      <w:r w:rsidRPr="008D71D6">
        <w:rPr>
          <w:b/>
          <w:bCs/>
          <w:color w:val="000000" w:themeColor="text1"/>
          <w:sz w:val="21"/>
          <w:szCs w:val="21"/>
        </w:rPr>
        <w:t xml:space="preserve"> </w:t>
      </w:r>
      <w:r w:rsidRPr="008D71D6">
        <w:rPr>
          <w:rFonts w:hint="eastAsia"/>
          <w:b/>
          <w:bCs/>
          <w:color w:val="000000" w:themeColor="text1"/>
          <w:sz w:val="21"/>
          <w:szCs w:val="21"/>
        </w:rPr>
        <w:t xml:space="preserve">  </w:t>
      </w:r>
      <w:r w:rsidRPr="008D71D6">
        <w:rPr>
          <w:rFonts w:hint="eastAsia"/>
          <w:b/>
          <w:bCs/>
          <w:color w:val="000000" w:themeColor="text1"/>
          <w:sz w:val="21"/>
          <w:szCs w:val="21"/>
        </w:rPr>
        <w:t>本项目运营期主要污染物产生及排放情况汇总表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57"/>
        <w:gridCol w:w="1642"/>
        <w:gridCol w:w="1135"/>
        <w:gridCol w:w="1073"/>
        <w:gridCol w:w="1063"/>
        <w:gridCol w:w="2636"/>
      </w:tblGrid>
      <w:tr w:rsidR="008D71D6" w:rsidRPr="008D71D6" w14:paraId="15DB35B8" w14:textId="77777777" w:rsidTr="00967FBC">
        <w:trPr>
          <w:trHeight w:val="547"/>
          <w:jc w:val="center"/>
        </w:trPr>
        <w:tc>
          <w:tcPr>
            <w:tcW w:w="455" w:type="pct"/>
            <w:vAlign w:val="center"/>
          </w:tcPr>
          <w:p w14:paraId="6374D51E" w14:textId="77777777" w:rsidR="002A18FF" w:rsidRPr="008D71D6" w:rsidRDefault="002A18FF" w:rsidP="004D7D7D">
            <w:pPr>
              <w:pStyle w:val="1f4"/>
              <w:rPr>
                <w:color w:val="000000" w:themeColor="text1"/>
              </w:rPr>
            </w:pPr>
            <w:bookmarkStart w:id="169" w:name="_Hlk112571641"/>
            <w:r w:rsidRPr="008D71D6">
              <w:rPr>
                <w:rFonts w:hint="eastAsia"/>
                <w:color w:val="000000" w:themeColor="text1"/>
              </w:rPr>
              <w:t>内容</w:t>
            </w:r>
          </w:p>
          <w:p w14:paraId="1420D6D0" w14:textId="77777777" w:rsidR="002A18FF" w:rsidRPr="008D71D6" w:rsidRDefault="002A18FF" w:rsidP="004D7D7D">
            <w:pPr>
              <w:pStyle w:val="1f4"/>
              <w:rPr>
                <w:color w:val="000000" w:themeColor="text1"/>
              </w:rPr>
            </w:pPr>
            <w:r w:rsidRPr="008D71D6">
              <w:rPr>
                <w:rFonts w:hint="eastAsia"/>
                <w:color w:val="000000" w:themeColor="text1"/>
              </w:rPr>
              <w:t>类型</w:t>
            </w:r>
          </w:p>
        </w:tc>
        <w:tc>
          <w:tcPr>
            <w:tcW w:w="988" w:type="pct"/>
            <w:vAlign w:val="center"/>
          </w:tcPr>
          <w:p w14:paraId="4ADDA727" w14:textId="77777777" w:rsidR="002A18FF" w:rsidRPr="008D71D6" w:rsidRDefault="002A18FF" w:rsidP="004D7D7D">
            <w:pPr>
              <w:pStyle w:val="1f4"/>
              <w:rPr>
                <w:color w:val="000000" w:themeColor="text1"/>
              </w:rPr>
            </w:pPr>
            <w:r w:rsidRPr="008D71D6">
              <w:rPr>
                <w:rFonts w:hint="eastAsia"/>
                <w:color w:val="000000" w:themeColor="text1"/>
              </w:rPr>
              <w:t>排放源</w:t>
            </w:r>
          </w:p>
        </w:tc>
        <w:tc>
          <w:tcPr>
            <w:tcW w:w="683" w:type="pct"/>
            <w:vAlign w:val="center"/>
          </w:tcPr>
          <w:p w14:paraId="346268D9" w14:textId="77777777" w:rsidR="002A18FF" w:rsidRPr="008D71D6" w:rsidRDefault="002A18FF" w:rsidP="004D7D7D">
            <w:pPr>
              <w:pStyle w:val="1f4"/>
              <w:rPr>
                <w:color w:val="000000" w:themeColor="text1"/>
              </w:rPr>
            </w:pPr>
            <w:r w:rsidRPr="008D71D6">
              <w:rPr>
                <w:color w:val="000000" w:themeColor="text1"/>
              </w:rPr>
              <w:t>污染物名称</w:t>
            </w:r>
          </w:p>
        </w:tc>
        <w:tc>
          <w:tcPr>
            <w:tcW w:w="646" w:type="pct"/>
            <w:vAlign w:val="center"/>
          </w:tcPr>
          <w:p w14:paraId="3E5D12F7" w14:textId="77777777" w:rsidR="002A18FF" w:rsidRPr="008D71D6" w:rsidRDefault="002A18FF" w:rsidP="004D7D7D">
            <w:pPr>
              <w:pStyle w:val="1f4"/>
              <w:rPr>
                <w:color w:val="000000" w:themeColor="text1"/>
              </w:rPr>
            </w:pPr>
            <w:r w:rsidRPr="008D71D6">
              <w:rPr>
                <w:color w:val="000000" w:themeColor="text1"/>
              </w:rPr>
              <w:t>产生量</w:t>
            </w:r>
          </w:p>
          <w:p w14:paraId="13AD682C" w14:textId="77777777" w:rsidR="002A18FF" w:rsidRPr="008D71D6" w:rsidRDefault="002A18FF" w:rsidP="004D7D7D">
            <w:pPr>
              <w:pStyle w:val="1f4"/>
              <w:rPr>
                <w:color w:val="000000" w:themeColor="text1"/>
              </w:rPr>
            </w:pPr>
            <w:r w:rsidRPr="008D71D6">
              <w:rPr>
                <w:rFonts w:hint="eastAsia"/>
                <w:color w:val="000000" w:themeColor="text1"/>
              </w:rPr>
              <w:t>（</w:t>
            </w:r>
            <w:r w:rsidRPr="008D71D6">
              <w:rPr>
                <w:color w:val="000000" w:themeColor="text1"/>
              </w:rPr>
              <w:t>t/a</w:t>
            </w:r>
            <w:r w:rsidRPr="008D71D6">
              <w:rPr>
                <w:rFonts w:hint="eastAsia"/>
                <w:color w:val="000000" w:themeColor="text1"/>
              </w:rPr>
              <w:t>）</w:t>
            </w:r>
          </w:p>
        </w:tc>
        <w:tc>
          <w:tcPr>
            <w:tcW w:w="640" w:type="pct"/>
            <w:vAlign w:val="center"/>
          </w:tcPr>
          <w:p w14:paraId="7E821CAC" w14:textId="77777777" w:rsidR="002A18FF" w:rsidRPr="008D71D6" w:rsidRDefault="002A18FF" w:rsidP="004D7D7D">
            <w:pPr>
              <w:pStyle w:val="1f4"/>
              <w:rPr>
                <w:color w:val="000000" w:themeColor="text1"/>
              </w:rPr>
            </w:pPr>
            <w:r w:rsidRPr="008D71D6">
              <w:rPr>
                <w:rFonts w:hint="eastAsia"/>
                <w:color w:val="000000" w:themeColor="text1"/>
              </w:rPr>
              <w:t>排放</w:t>
            </w:r>
            <w:r w:rsidRPr="008D71D6">
              <w:rPr>
                <w:color w:val="000000" w:themeColor="text1"/>
              </w:rPr>
              <w:t>量</w:t>
            </w:r>
          </w:p>
          <w:p w14:paraId="6092F7A1" w14:textId="77777777" w:rsidR="002A18FF" w:rsidRPr="008D71D6" w:rsidRDefault="002A18FF" w:rsidP="004D7D7D">
            <w:pPr>
              <w:pStyle w:val="1f4"/>
              <w:rPr>
                <w:color w:val="000000" w:themeColor="text1"/>
              </w:rPr>
            </w:pPr>
            <w:r w:rsidRPr="008D71D6">
              <w:rPr>
                <w:rFonts w:hint="eastAsia"/>
                <w:color w:val="000000" w:themeColor="text1"/>
              </w:rPr>
              <w:t>（</w:t>
            </w:r>
            <w:r w:rsidRPr="008D71D6">
              <w:rPr>
                <w:color w:val="000000" w:themeColor="text1"/>
              </w:rPr>
              <w:t>t/a</w:t>
            </w:r>
            <w:r w:rsidRPr="008D71D6">
              <w:rPr>
                <w:rFonts w:hint="eastAsia"/>
                <w:color w:val="000000" w:themeColor="text1"/>
              </w:rPr>
              <w:t>）</w:t>
            </w:r>
          </w:p>
        </w:tc>
        <w:tc>
          <w:tcPr>
            <w:tcW w:w="1587" w:type="pct"/>
            <w:vAlign w:val="center"/>
          </w:tcPr>
          <w:p w14:paraId="0132D327" w14:textId="77777777" w:rsidR="002A18FF" w:rsidRPr="008D71D6" w:rsidRDefault="002A18FF" w:rsidP="004D7D7D">
            <w:pPr>
              <w:pStyle w:val="1f4"/>
              <w:rPr>
                <w:color w:val="000000" w:themeColor="text1"/>
              </w:rPr>
            </w:pPr>
            <w:r w:rsidRPr="008D71D6">
              <w:rPr>
                <w:rFonts w:hint="eastAsia"/>
                <w:color w:val="000000" w:themeColor="text1"/>
              </w:rPr>
              <w:t>治理措施</w:t>
            </w:r>
          </w:p>
        </w:tc>
      </w:tr>
      <w:tr w:rsidR="008D71D6" w:rsidRPr="008D71D6" w14:paraId="3CD847F9" w14:textId="77777777" w:rsidTr="00967FBC">
        <w:trPr>
          <w:trHeight w:val="273"/>
          <w:jc w:val="center"/>
        </w:trPr>
        <w:tc>
          <w:tcPr>
            <w:tcW w:w="455" w:type="pct"/>
            <w:vMerge w:val="restart"/>
            <w:vAlign w:val="center"/>
          </w:tcPr>
          <w:p w14:paraId="15A89051" w14:textId="77777777" w:rsidR="002A18FF" w:rsidRPr="008D71D6" w:rsidRDefault="002A18FF" w:rsidP="002B7C24">
            <w:pPr>
              <w:pStyle w:val="1f4"/>
              <w:rPr>
                <w:color w:val="000000" w:themeColor="text1"/>
              </w:rPr>
            </w:pPr>
            <w:r w:rsidRPr="008D71D6">
              <w:rPr>
                <w:rFonts w:hint="eastAsia"/>
                <w:color w:val="000000" w:themeColor="text1"/>
              </w:rPr>
              <w:t>大气污染物</w:t>
            </w:r>
          </w:p>
        </w:tc>
        <w:tc>
          <w:tcPr>
            <w:tcW w:w="988" w:type="pct"/>
            <w:vMerge w:val="restart"/>
            <w:vAlign w:val="center"/>
          </w:tcPr>
          <w:p w14:paraId="7EB52271" w14:textId="77777777" w:rsidR="002A18FF" w:rsidRPr="008D71D6" w:rsidRDefault="002A18FF" w:rsidP="002B7C24">
            <w:pPr>
              <w:pStyle w:val="1f4"/>
              <w:rPr>
                <w:color w:val="000000" w:themeColor="text1"/>
              </w:rPr>
            </w:pPr>
            <w:r w:rsidRPr="008D71D6">
              <w:rPr>
                <w:rFonts w:hint="eastAsia"/>
                <w:color w:val="000000" w:themeColor="text1"/>
              </w:rPr>
              <w:t>圈舍</w:t>
            </w:r>
          </w:p>
        </w:tc>
        <w:tc>
          <w:tcPr>
            <w:tcW w:w="683" w:type="pct"/>
            <w:vAlign w:val="center"/>
          </w:tcPr>
          <w:p w14:paraId="05F7354A" w14:textId="77777777" w:rsidR="002A18FF" w:rsidRPr="008D71D6" w:rsidRDefault="002A18FF" w:rsidP="002B7C24">
            <w:pPr>
              <w:pStyle w:val="1f4"/>
              <w:rPr>
                <w:color w:val="000000" w:themeColor="text1"/>
              </w:rPr>
            </w:pPr>
            <w:r w:rsidRPr="008D71D6">
              <w:rPr>
                <w:color w:val="000000" w:themeColor="text1"/>
              </w:rPr>
              <w:t>NH</w:t>
            </w:r>
            <w:r w:rsidRPr="008D71D6">
              <w:rPr>
                <w:color w:val="000000" w:themeColor="text1"/>
                <w:vertAlign w:val="subscript"/>
              </w:rPr>
              <w:t>3</w:t>
            </w:r>
          </w:p>
        </w:tc>
        <w:tc>
          <w:tcPr>
            <w:tcW w:w="646" w:type="pct"/>
            <w:vAlign w:val="center"/>
          </w:tcPr>
          <w:p w14:paraId="77C406DC" w14:textId="77777777" w:rsidR="002A18FF" w:rsidRPr="008D71D6" w:rsidRDefault="002A18FF" w:rsidP="002B7C24">
            <w:pPr>
              <w:pStyle w:val="1f4"/>
              <w:rPr>
                <w:color w:val="000000" w:themeColor="text1"/>
              </w:rPr>
            </w:pPr>
            <w:r w:rsidRPr="008D71D6">
              <w:rPr>
                <w:rFonts w:hint="eastAsia"/>
                <w:color w:val="000000" w:themeColor="text1"/>
              </w:rPr>
              <w:t>0.954</w:t>
            </w:r>
          </w:p>
        </w:tc>
        <w:tc>
          <w:tcPr>
            <w:tcW w:w="640" w:type="pct"/>
            <w:vAlign w:val="center"/>
          </w:tcPr>
          <w:p w14:paraId="364821DB" w14:textId="77777777" w:rsidR="002A18FF" w:rsidRPr="008D71D6" w:rsidRDefault="002A18FF" w:rsidP="002B7C24">
            <w:pPr>
              <w:adjustRightInd w:val="0"/>
              <w:snapToGrid w:val="0"/>
              <w:spacing w:line="240" w:lineRule="auto"/>
              <w:ind w:firstLineChars="0" w:firstLine="0"/>
              <w:jc w:val="center"/>
              <w:textAlignment w:val="baseline"/>
              <w:rPr>
                <w:color w:val="000000" w:themeColor="text1"/>
              </w:rPr>
            </w:pPr>
            <w:r w:rsidRPr="008D71D6">
              <w:rPr>
                <w:rFonts w:hint="eastAsia"/>
                <w:color w:val="000000" w:themeColor="text1"/>
                <w:sz w:val="21"/>
                <w:szCs w:val="21"/>
              </w:rPr>
              <w:t>0.0954</w:t>
            </w:r>
          </w:p>
        </w:tc>
        <w:tc>
          <w:tcPr>
            <w:tcW w:w="1587" w:type="pct"/>
            <w:vMerge w:val="restart"/>
            <w:vAlign w:val="center"/>
          </w:tcPr>
          <w:p w14:paraId="084792D2" w14:textId="77777777" w:rsidR="002A18FF" w:rsidRPr="008D71D6" w:rsidRDefault="002A18FF" w:rsidP="002B7C24">
            <w:pPr>
              <w:pStyle w:val="1f4"/>
              <w:rPr>
                <w:color w:val="000000" w:themeColor="text1"/>
              </w:rPr>
            </w:pPr>
            <w:r w:rsidRPr="008D71D6">
              <w:rPr>
                <w:rFonts w:hint="eastAsia"/>
                <w:color w:val="000000" w:themeColor="text1"/>
              </w:rPr>
              <w:t>EM</w:t>
            </w:r>
            <w:r w:rsidRPr="008D71D6">
              <w:rPr>
                <w:rFonts w:hint="eastAsia"/>
                <w:color w:val="000000" w:themeColor="text1"/>
              </w:rPr>
              <w:t>等除臭剂</w:t>
            </w:r>
            <w:r w:rsidRPr="008D71D6">
              <w:rPr>
                <w:rFonts w:hint="eastAsia"/>
                <w:color w:val="000000" w:themeColor="text1"/>
              </w:rPr>
              <w:t>+</w:t>
            </w:r>
            <w:r w:rsidRPr="008D71D6">
              <w:rPr>
                <w:rFonts w:hint="eastAsia"/>
                <w:color w:val="000000" w:themeColor="text1"/>
              </w:rPr>
              <w:t>合理</w:t>
            </w:r>
            <w:proofErr w:type="gramStart"/>
            <w:r w:rsidRPr="008D71D6">
              <w:rPr>
                <w:rFonts w:hint="eastAsia"/>
                <w:color w:val="000000" w:themeColor="text1"/>
              </w:rPr>
              <w:t>调控饲粮</w:t>
            </w:r>
            <w:proofErr w:type="gramEnd"/>
            <w:r w:rsidRPr="008D71D6">
              <w:rPr>
                <w:rFonts w:hint="eastAsia"/>
                <w:color w:val="000000" w:themeColor="text1"/>
              </w:rPr>
              <w:t>+</w:t>
            </w:r>
            <w:r w:rsidRPr="008D71D6">
              <w:rPr>
                <w:rFonts w:hint="eastAsia"/>
                <w:color w:val="000000" w:themeColor="text1"/>
              </w:rPr>
              <w:t>定期喷洒除臭剂</w:t>
            </w:r>
            <w:r w:rsidRPr="008D71D6">
              <w:rPr>
                <w:rFonts w:hint="eastAsia"/>
                <w:color w:val="000000" w:themeColor="text1"/>
              </w:rPr>
              <w:t>+</w:t>
            </w:r>
            <w:r w:rsidRPr="008D71D6">
              <w:rPr>
                <w:rFonts w:hint="eastAsia"/>
                <w:color w:val="000000" w:themeColor="text1"/>
              </w:rPr>
              <w:t>定时清理羊粪</w:t>
            </w:r>
          </w:p>
        </w:tc>
      </w:tr>
      <w:tr w:rsidR="008D71D6" w:rsidRPr="008D71D6" w14:paraId="162536CD" w14:textId="77777777" w:rsidTr="00967FBC">
        <w:trPr>
          <w:trHeight w:val="273"/>
          <w:jc w:val="center"/>
        </w:trPr>
        <w:tc>
          <w:tcPr>
            <w:tcW w:w="455" w:type="pct"/>
            <w:vMerge/>
            <w:vAlign w:val="center"/>
          </w:tcPr>
          <w:p w14:paraId="504DF273" w14:textId="77777777" w:rsidR="002A18FF" w:rsidRPr="008D71D6" w:rsidRDefault="002A18FF" w:rsidP="002B7C24">
            <w:pPr>
              <w:pStyle w:val="1f4"/>
              <w:rPr>
                <w:color w:val="000000" w:themeColor="text1"/>
              </w:rPr>
            </w:pPr>
          </w:p>
        </w:tc>
        <w:tc>
          <w:tcPr>
            <w:tcW w:w="988" w:type="pct"/>
            <w:vMerge/>
            <w:vAlign w:val="center"/>
          </w:tcPr>
          <w:p w14:paraId="595AFB32" w14:textId="77777777" w:rsidR="002A18FF" w:rsidRPr="008D71D6" w:rsidRDefault="002A18FF" w:rsidP="002B7C24">
            <w:pPr>
              <w:pStyle w:val="1f4"/>
              <w:rPr>
                <w:color w:val="000000" w:themeColor="text1"/>
              </w:rPr>
            </w:pPr>
          </w:p>
        </w:tc>
        <w:tc>
          <w:tcPr>
            <w:tcW w:w="683" w:type="pct"/>
            <w:vAlign w:val="center"/>
          </w:tcPr>
          <w:p w14:paraId="126389B4" w14:textId="77777777" w:rsidR="002A18FF" w:rsidRPr="008D71D6" w:rsidRDefault="002A18FF" w:rsidP="002B7C24">
            <w:pPr>
              <w:pStyle w:val="1f4"/>
              <w:rPr>
                <w:color w:val="000000" w:themeColor="text1"/>
              </w:rPr>
            </w:pPr>
            <w:r w:rsidRPr="008D71D6">
              <w:rPr>
                <w:color w:val="000000" w:themeColor="text1"/>
              </w:rPr>
              <w:t>H</w:t>
            </w:r>
            <w:r w:rsidRPr="008D71D6">
              <w:rPr>
                <w:color w:val="000000" w:themeColor="text1"/>
                <w:vertAlign w:val="subscript"/>
              </w:rPr>
              <w:t>2</w:t>
            </w:r>
            <w:r w:rsidRPr="008D71D6">
              <w:rPr>
                <w:color w:val="000000" w:themeColor="text1"/>
              </w:rPr>
              <w:t>S</w:t>
            </w:r>
          </w:p>
        </w:tc>
        <w:tc>
          <w:tcPr>
            <w:tcW w:w="646" w:type="pct"/>
            <w:vAlign w:val="center"/>
          </w:tcPr>
          <w:p w14:paraId="0FA67E62" w14:textId="77777777" w:rsidR="002A18FF" w:rsidRPr="008D71D6" w:rsidRDefault="002A18FF" w:rsidP="002B7C24">
            <w:pPr>
              <w:pStyle w:val="1f4"/>
              <w:rPr>
                <w:color w:val="000000" w:themeColor="text1"/>
              </w:rPr>
            </w:pPr>
            <w:r w:rsidRPr="008D71D6">
              <w:rPr>
                <w:rFonts w:hint="eastAsia"/>
                <w:color w:val="000000" w:themeColor="text1"/>
              </w:rPr>
              <w:t>0.0795</w:t>
            </w:r>
          </w:p>
        </w:tc>
        <w:tc>
          <w:tcPr>
            <w:tcW w:w="640" w:type="pct"/>
            <w:vAlign w:val="center"/>
          </w:tcPr>
          <w:p w14:paraId="014B2DBA" w14:textId="77777777" w:rsidR="002A18FF" w:rsidRPr="008D71D6" w:rsidRDefault="002A18FF" w:rsidP="002B7C24">
            <w:pPr>
              <w:adjustRightInd w:val="0"/>
              <w:snapToGrid w:val="0"/>
              <w:spacing w:line="240" w:lineRule="auto"/>
              <w:ind w:firstLineChars="0" w:firstLine="0"/>
              <w:jc w:val="center"/>
              <w:textAlignment w:val="baseline"/>
              <w:rPr>
                <w:color w:val="000000" w:themeColor="text1"/>
              </w:rPr>
            </w:pPr>
            <w:r w:rsidRPr="008D71D6">
              <w:rPr>
                <w:rFonts w:hint="eastAsia"/>
                <w:color w:val="000000" w:themeColor="text1"/>
                <w:sz w:val="21"/>
                <w:szCs w:val="21"/>
              </w:rPr>
              <w:t>0.0079</w:t>
            </w:r>
          </w:p>
        </w:tc>
        <w:tc>
          <w:tcPr>
            <w:tcW w:w="1587" w:type="pct"/>
            <w:vMerge/>
            <w:vAlign w:val="center"/>
          </w:tcPr>
          <w:p w14:paraId="3C25EDEB" w14:textId="77777777" w:rsidR="002A18FF" w:rsidRPr="008D71D6" w:rsidRDefault="002A18FF" w:rsidP="002B7C24">
            <w:pPr>
              <w:pStyle w:val="1f4"/>
              <w:rPr>
                <w:color w:val="000000" w:themeColor="text1"/>
              </w:rPr>
            </w:pPr>
          </w:p>
        </w:tc>
      </w:tr>
      <w:tr w:rsidR="008D71D6" w:rsidRPr="008D71D6" w14:paraId="35B6806C" w14:textId="77777777" w:rsidTr="00967FBC">
        <w:trPr>
          <w:trHeight w:val="273"/>
          <w:jc w:val="center"/>
        </w:trPr>
        <w:tc>
          <w:tcPr>
            <w:tcW w:w="455" w:type="pct"/>
            <w:vMerge/>
            <w:vAlign w:val="center"/>
          </w:tcPr>
          <w:p w14:paraId="2CB42107" w14:textId="77777777" w:rsidR="002A18FF" w:rsidRPr="008D71D6" w:rsidRDefault="002A18FF" w:rsidP="002B7C24">
            <w:pPr>
              <w:pStyle w:val="1f4"/>
              <w:rPr>
                <w:color w:val="000000" w:themeColor="text1"/>
              </w:rPr>
            </w:pPr>
          </w:p>
        </w:tc>
        <w:tc>
          <w:tcPr>
            <w:tcW w:w="988" w:type="pct"/>
            <w:vMerge w:val="restart"/>
            <w:vAlign w:val="center"/>
          </w:tcPr>
          <w:p w14:paraId="1563D91F" w14:textId="77777777" w:rsidR="002A18FF" w:rsidRPr="008D71D6" w:rsidRDefault="002A18FF" w:rsidP="002B7C24">
            <w:pPr>
              <w:pStyle w:val="1f4"/>
              <w:rPr>
                <w:color w:val="000000" w:themeColor="text1"/>
              </w:rPr>
            </w:pPr>
            <w:r w:rsidRPr="008D71D6">
              <w:rPr>
                <w:rFonts w:hint="eastAsia"/>
                <w:color w:val="000000" w:themeColor="text1"/>
              </w:rPr>
              <w:t>堆肥间</w:t>
            </w:r>
          </w:p>
        </w:tc>
        <w:tc>
          <w:tcPr>
            <w:tcW w:w="683" w:type="pct"/>
            <w:vAlign w:val="center"/>
          </w:tcPr>
          <w:p w14:paraId="328D29FE" w14:textId="77777777" w:rsidR="002A18FF" w:rsidRPr="008D71D6" w:rsidRDefault="002A18FF" w:rsidP="002B7C24">
            <w:pPr>
              <w:pStyle w:val="1f4"/>
              <w:rPr>
                <w:color w:val="000000" w:themeColor="text1"/>
              </w:rPr>
            </w:pPr>
            <w:r w:rsidRPr="008D71D6">
              <w:rPr>
                <w:color w:val="000000" w:themeColor="text1"/>
              </w:rPr>
              <w:t>NH</w:t>
            </w:r>
            <w:r w:rsidRPr="008D71D6">
              <w:rPr>
                <w:color w:val="000000" w:themeColor="text1"/>
                <w:vertAlign w:val="subscript"/>
              </w:rPr>
              <w:t>3</w:t>
            </w:r>
          </w:p>
        </w:tc>
        <w:tc>
          <w:tcPr>
            <w:tcW w:w="646" w:type="pct"/>
            <w:vAlign w:val="center"/>
          </w:tcPr>
          <w:p w14:paraId="6C90C3CC" w14:textId="77777777" w:rsidR="002A18FF" w:rsidRPr="008D71D6" w:rsidRDefault="002A18FF" w:rsidP="002B7C24">
            <w:pPr>
              <w:pStyle w:val="1f4"/>
              <w:rPr>
                <w:color w:val="000000" w:themeColor="text1"/>
              </w:rPr>
            </w:pPr>
            <w:r w:rsidRPr="008D71D6">
              <w:rPr>
                <w:rFonts w:hint="eastAsia"/>
                <w:color w:val="000000" w:themeColor="text1"/>
              </w:rPr>
              <w:t>0.4179</w:t>
            </w:r>
          </w:p>
        </w:tc>
        <w:tc>
          <w:tcPr>
            <w:tcW w:w="640" w:type="pct"/>
            <w:vAlign w:val="center"/>
          </w:tcPr>
          <w:p w14:paraId="08B450BD" w14:textId="77777777" w:rsidR="002A18FF" w:rsidRPr="008D71D6" w:rsidRDefault="002A18FF" w:rsidP="002B7C24">
            <w:pPr>
              <w:pStyle w:val="1f4"/>
              <w:rPr>
                <w:color w:val="000000" w:themeColor="text1"/>
              </w:rPr>
            </w:pPr>
            <w:r w:rsidRPr="008D71D6">
              <w:rPr>
                <w:rFonts w:hint="eastAsia"/>
                <w:color w:val="000000" w:themeColor="text1"/>
              </w:rPr>
              <w:t>0.0418</w:t>
            </w:r>
          </w:p>
        </w:tc>
        <w:tc>
          <w:tcPr>
            <w:tcW w:w="1587" w:type="pct"/>
            <w:vMerge w:val="restart"/>
            <w:vAlign w:val="center"/>
          </w:tcPr>
          <w:p w14:paraId="088A1E3B" w14:textId="77777777" w:rsidR="002A18FF" w:rsidRPr="008D71D6" w:rsidRDefault="002A18FF" w:rsidP="002B7C24">
            <w:pPr>
              <w:pStyle w:val="1f4"/>
              <w:rPr>
                <w:color w:val="000000" w:themeColor="text1"/>
              </w:rPr>
            </w:pPr>
            <w:r w:rsidRPr="008D71D6">
              <w:rPr>
                <w:rFonts w:hint="eastAsia"/>
                <w:color w:val="000000" w:themeColor="text1"/>
              </w:rPr>
              <w:t>EM</w:t>
            </w:r>
            <w:r w:rsidRPr="008D71D6">
              <w:rPr>
                <w:rFonts w:hint="eastAsia"/>
                <w:color w:val="000000" w:themeColor="text1"/>
              </w:rPr>
              <w:t>菌</w:t>
            </w:r>
            <w:r w:rsidRPr="008D71D6">
              <w:rPr>
                <w:rFonts w:hint="eastAsia"/>
                <w:color w:val="000000" w:themeColor="text1"/>
              </w:rPr>
              <w:t>+</w:t>
            </w:r>
            <w:r w:rsidRPr="008D71D6">
              <w:rPr>
                <w:rFonts w:hint="eastAsia"/>
                <w:color w:val="000000" w:themeColor="text1"/>
              </w:rPr>
              <w:t>封闭阳光棚</w:t>
            </w:r>
            <w:r w:rsidRPr="008D71D6">
              <w:rPr>
                <w:rFonts w:hint="eastAsia"/>
                <w:color w:val="000000" w:themeColor="text1"/>
              </w:rPr>
              <w:t>+</w:t>
            </w:r>
            <w:r w:rsidRPr="008D71D6">
              <w:rPr>
                <w:rFonts w:hint="eastAsia"/>
                <w:color w:val="000000" w:themeColor="text1"/>
              </w:rPr>
              <w:t>生化除臭剂</w:t>
            </w:r>
            <w:r w:rsidRPr="008D71D6">
              <w:rPr>
                <w:rFonts w:hint="eastAsia"/>
                <w:color w:val="000000" w:themeColor="text1"/>
              </w:rPr>
              <w:t>+</w:t>
            </w:r>
            <w:r w:rsidRPr="008D71D6">
              <w:rPr>
                <w:rFonts w:hint="eastAsia"/>
                <w:color w:val="000000" w:themeColor="text1"/>
              </w:rPr>
              <w:t>肥料及时清运</w:t>
            </w:r>
            <w:r w:rsidRPr="008D71D6">
              <w:rPr>
                <w:rFonts w:hint="eastAsia"/>
                <w:color w:val="000000" w:themeColor="text1"/>
              </w:rPr>
              <w:t>+</w:t>
            </w:r>
            <w:r w:rsidRPr="008D71D6">
              <w:rPr>
                <w:rFonts w:hint="eastAsia"/>
                <w:color w:val="000000" w:themeColor="text1"/>
              </w:rPr>
              <w:t>好氧堆肥</w:t>
            </w:r>
            <w:r w:rsidRPr="008D71D6">
              <w:rPr>
                <w:rFonts w:hint="eastAsia"/>
                <w:color w:val="000000" w:themeColor="text1"/>
              </w:rPr>
              <w:t>+</w:t>
            </w:r>
            <w:r w:rsidRPr="008D71D6">
              <w:rPr>
                <w:rFonts w:hint="eastAsia"/>
                <w:color w:val="000000" w:themeColor="text1"/>
              </w:rPr>
              <w:t>投</w:t>
            </w:r>
            <w:proofErr w:type="gramStart"/>
            <w:r w:rsidRPr="008D71D6">
              <w:rPr>
                <w:rFonts w:hint="eastAsia"/>
                <w:color w:val="000000" w:themeColor="text1"/>
              </w:rPr>
              <w:t>加减少氨</w:t>
            </w:r>
            <w:proofErr w:type="gramEnd"/>
            <w:r w:rsidRPr="008D71D6">
              <w:rPr>
                <w:rFonts w:hint="eastAsia"/>
                <w:color w:val="000000" w:themeColor="text1"/>
              </w:rPr>
              <w:t>释放和保氮的复合菌剂</w:t>
            </w:r>
          </w:p>
        </w:tc>
      </w:tr>
      <w:tr w:rsidR="008D71D6" w:rsidRPr="008D71D6" w14:paraId="05EC2A9B" w14:textId="77777777" w:rsidTr="00967FBC">
        <w:trPr>
          <w:trHeight w:val="273"/>
          <w:jc w:val="center"/>
        </w:trPr>
        <w:tc>
          <w:tcPr>
            <w:tcW w:w="455" w:type="pct"/>
            <w:vMerge/>
            <w:vAlign w:val="center"/>
          </w:tcPr>
          <w:p w14:paraId="3569718C" w14:textId="77777777" w:rsidR="002A18FF" w:rsidRPr="008D71D6" w:rsidRDefault="002A18FF" w:rsidP="002B7C24">
            <w:pPr>
              <w:pStyle w:val="1f4"/>
              <w:rPr>
                <w:color w:val="000000" w:themeColor="text1"/>
              </w:rPr>
            </w:pPr>
          </w:p>
        </w:tc>
        <w:tc>
          <w:tcPr>
            <w:tcW w:w="988" w:type="pct"/>
            <w:vMerge/>
            <w:vAlign w:val="center"/>
          </w:tcPr>
          <w:p w14:paraId="2935D82F" w14:textId="77777777" w:rsidR="002A18FF" w:rsidRPr="008D71D6" w:rsidRDefault="002A18FF" w:rsidP="002B7C24">
            <w:pPr>
              <w:pStyle w:val="1f4"/>
              <w:rPr>
                <w:color w:val="000000" w:themeColor="text1"/>
              </w:rPr>
            </w:pPr>
          </w:p>
        </w:tc>
        <w:tc>
          <w:tcPr>
            <w:tcW w:w="683" w:type="pct"/>
            <w:vAlign w:val="center"/>
          </w:tcPr>
          <w:p w14:paraId="11B35220" w14:textId="77777777" w:rsidR="002A18FF" w:rsidRPr="008D71D6" w:rsidRDefault="002A18FF" w:rsidP="002B7C24">
            <w:pPr>
              <w:pStyle w:val="1f4"/>
              <w:rPr>
                <w:color w:val="000000" w:themeColor="text1"/>
              </w:rPr>
            </w:pPr>
            <w:r w:rsidRPr="008D71D6">
              <w:rPr>
                <w:color w:val="000000" w:themeColor="text1"/>
              </w:rPr>
              <w:t>H</w:t>
            </w:r>
            <w:r w:rsidRPr="008D71D6">
              <w:rPr>
                <w:color w:val="000000" w:themeColor="text1"/>
                <w:vertAlign w:val="subscript"/>
              </w:rPr>
              <w:t>2</w:t>
            </w:r>
            <w:r w:rsidRPr="008D71D6">
              <w:rPr>
                <w:color w:val="000000" w:themeColor="text1"/>
              </w:rPr>
              <w:t>S</w:t>
            </w:r>
          </w:p>
        </w:tc>
        <w:tc>
          <w:tcPr>
            <w:tcW w:w="646" w:type="pct"/>
            <w:vAlign w:val="center"/>
          </w:tcPr>
          <w:p w14:paraId="2762614E" w14:textId="77777777" w:rsidR="002A18FF" w:rsidRPr="008D71D6" w:rsidRDefault="002A18FF" w:rsidP="002B7C24">
            <w:pPr>
              <w:pStyle w:val="1f4"/>
              <w:rPr>
                <w:color w:val="000000" w:themeColor="text1"/>
              </w:rPr>
            </w:pPr>
            <w:r w:rsidRPr="008D71D6">
              <w:rPr>
                <w:rFonts w:hint="eastAsia"/>
                <w:color w:val="000000" w:themeColor="text1"/>
              </w:rPr>
              <w:t>0.1045</w:t>
            </w:r>
          </w:p>
        </w:tc>
        <w:tc>
          <w:tcPr>
            <w:tcW w:w="640" w:type="pct"/>
            <w:vAlign w:val="center"/>
          </w:tcPr>
          <w:p w14:paraId="043BB259" w14:textId="77777777" w:rsidR="002A18FF" w:rsidRPr="008D71D6" w:rsidRDefault="002A18FF" w:rsidP="002B7C24">
            <w:pPr>
              <w:pStyle w:val="1f4"/>
              <w:rPr>
                <w:color w:val="000000" w:themeColor="text1"/>
              </w:rPr>
            </w:pPr>
            <w:r w:rsidRPr="008D71D6">
              <w:rPr>
                <w:rFonts w:hint="eastAsia"/>
                <w:color w:val="000000" w:themeColor="text1"/>
              </w:rPr>
              <w:t>0.0104</w:t>
            </w:r>
          </w:p>
        </w:tc>
        <w:tc>
          <w:tcPr>
            <w:tcW w:w="1587" w:type="pct"/>
            <w:vMerge/>
            <w:vAlign w:val="center"/>
          </w:tcPr>
          <w:p w14:paraId="0135BEFA" w14:textId="77777777" w:rsidR="002A18FF" w:rsidRPr="008D71D6" w:rsidRDefault="002A18FF" w:rsidP="002B7C24">
            <w:pPr>
              <w:pStyle w:val="1f4"/>
              <w:rPr>
                <w:color w:val="000000" w:themeColor="text1"/>
              </w:rPr>
            </w:pPr>
          </w:p>
        </w:tc>
      </w:tr>
      <w:tr w:rsidR="008D71D6" w:rsidRPr="008D71D6" w14:paraId="496D3EBE" w14:textId="77777777" w:rsidTr="00967FBC">
        <w:trPr>
          <w:trHeight w:val="273"/>
          <w:jc w:val="center"/>
        </w:trPr>
        <w:tc>
          <w:tcPr>
            <w:tcW w:w="455" w:type="pct"/>
            <w:vMerge w:val="restart"/>
            <w:vAlign w:val="center"/>
          </w:tcPr>
          <w:p w14:paraId="502B2F1C" w14:textId="77777777" w:rsidR="002A18FF" w:rsidRPr="008D71D6" w:rsidRDefault="002A18FF" w:rsidP="004D7D7D">
            <w:pPr>
              <w:pStyle w:val="1f4"/>
              <w:rPr>
                <w:color w:val="000000" w:themeColor="text1"/>
              </w:rPr>
            </w:pPr>
            <w:r w:rsidRPr="008D71D6">
              <w:rPr>
                <w:rFonts w:hint="eastAsia"/>
                <w:color w:val="000000" w:themeColor="text1"/>
              </w:rPr>
              <w:t>水污染物</w:t>
            </w:r>
          </w:p>
        </w:tc>
        <w:tc>
          <w:tcPr>
            <w:tcW w:w="988" w:type="pct"/>
            <w:vMerge w:val="restart"/>
            <w:vAlign w:val="center"/>
          </w:tcPr>
          <w:p w14:paraId="23BB305B" w14:textId="77777777" w:rsidR="002A18FF" w:rsidRPr="008D71D6" w:rsidRDefault="002A18FF" w:rsidP="004D7D7D">
            <w:pPr>
              <w:pStyle w:val="1f4"/>
              <w:rPr>
                <w:color w:val="000000" w:themeColor="text1"/>
              </w:rPr>
            </w:pPr>
            <w:r w:rsidRPr="008D71D6">
              <w:rPr>
                <w:rFonts w:hint="eastAsia"/>
                <w:color w:val="000000" w:themeColor="text1"/>
              </w:rPr>
              <w:t>生活污水</w:t>
            </w:r>
          </w:p>
        </w:tc>
        <w:tc>
          <w:tcPr>
            <w:tcW w:w="683" w:type="pct"/>
            <w:vAlign w:val="center"/>
          </w:tcPr>
          <w:p w14:paraId="5F3ACBDA" w14:textId="77777777" w:rsidR="002A18FF" w:rsidRPr="008D71D6" w:rsidRDefault="002A18FF" w:rsidP="004D7D7D">
            <w:pPr>
              <w:pStyle w:val="1f4"/>
              <w:rPr>
                <w:color w:val="000000" w:themeColor="text1"/>
              </w:rPr>
            </w:pPr>
            <w:r w:rsidRPr="008D71D6">
              <w:rPr>
                <w:color w:val="000000" w:themeColor="text1"/>
              </w:rPr>
              <w:t>废水量</w:t>
            </w:r>
          </w:p>
        </w:tc>
        <w:tc>
          <w:tcPr>
            <w:tcW w:w="646" w:type="pct"/>
            <w:vAlign w:val="center"/>
          </w:tcPr>
          <w:p w14:paraId="6DAB5E42" w14:textId="77777777" w:rsidR="002A18FF" w:rsidRPr="008D71D6" w:rsidRDefault="002A18FF" w:rsidP="004D7D7D">
            <w:pPr>
              <w:pStyle w:val="1f4"/>
              <w:rPr>
                <w:color w:val="000000" w:themeColor="text1"/>
              </w:rPr>
            </w:pPr>
            <w:r w:rsidRPr="008D71D6">
              <w:rPr>
                <w:color w:val="000000" w:themeColor="text1"/>
              </w:rPr>
              <w:t>350.4</w:t>
            </w:r>
          </w:p>
        </w:tc>
        <w:tc>
          <w:tcPr>
            <w:tcW w:w="640" w:type="pct"/>
            <w:vAlign w:val="center"/>
          </w:tcPr>
          <w:p w14:paraId="624BF1AD" w14:textId="77777777" w:rsidR="002A18FF" w:rsidRPr="008D71D6" w:rsidRDefault="002A18FF" w:rsidP="004D7D7D">
            <w:pPr>
              <w:pStyle w:val="1f4"/>
              <w:rPr>
                <w:color w:val="000000" w:themeColor="text1"/>
              </w:rPr>
            </w:pPr>
            <w:r w:rsidRPr="008D71D6">
              <w:rPr>
                <w:color w:val="000000" w:themeColor="text1"/>
              </w:rPr>
              <w:t>350.4</w:t>
            </w:r>
          </w:p>
        </w:tc>
        <w:tc>
          <w:tcPr>
            <w:tcW w:w="1587" w:type="pct"/>
            <w:vMerge w:val="restart"/>
            <w:vAlign w:val="center"/>
          </w:tcPr>
          <w:p w14:paraId="168362AD" w14:textId="77777777" w:rsidR="002A18FF" w:rsidRPr="008D71D6" w:rsidRDefault="002A18FF" w:rsidP="004D7D7D">
            <w:pPr>
              <w:pStyle w:val="1f4"/>
              <w:rPr>
                <w:color w:val="000000" w:themeColor="text1"/>
              </w:rPr>
            </w:pPr>
            <w:r w:rsidRPr="008D71D6">
              <w:rPr>
                <w:rFonts w:hint="eastAsia"/>
                <w:color w:val="000000" w:themeColor="text1"/>
              </w:rPr>
              <w:t>生活污水经化粪池处理后</w:t>
            </w:r>
            <w:proofErr w:type="gramStart"/>
            <w:r w:rsidRPr="008D71D6">
              <w:rPr>
                <w:rFonts w:hint="eastAsia"/>
                <w:color w:val="000000" w:themeColor="text1"/>
              </w:rPr>
              <w:t>定期由</w:t>
            </w:r>
            <w:proofErr w:type="gramEnd"/>
            <w:r w:rsidRPr="008D71D6">
              <w:rPr>
                <w:rFonts w:hint="eastAsia"/>
                <w:color w:val="000000" w:themeColor="text1"/>
              </w:rPr>
              <w:t>吸污车抽取拉运至五十团污水处理厂处理。</w:t>
            </w:r>
          </w:p>
        </w:tc>
      </w:tr>
      <w:tr w:rsidR="008D71D6" w:rsidRPr="008D71D6" w14:paraId="56026DAD" w14:textId="77777777" w:rsidTr="00967FBC">
        <w:trPr>
          <w:trHeight w:val="273"/>
          <w:jc w:val="center"/>
        </w:trPr>
        <w:tc>
          <w:tcPr>
            <w:tcW w:w="455" w:type="pct"/>
            <w:vMerge/>
            <w:vAlign w:val="center"/>
          </w:tcPr>
          <w:p w14:paraId="7F0CEC31" w14:textId="77777777" w:rsidR="002A18FF" w:rsidRPr="008D71D6" w:rsidRDefault="002A18FF" w:rsidP="004D7D7D">
            <w:pPr>
              <w:pStyle w:val="1f4"/>
              <w:rPr>
                <w:color w:val="000000" w:themeColor="text1"/>
              </w:rPr>
            </w:pPr>
          </w:p>
        </w:tc>
        <w:tc>
          <w:tcPr>
            <w:tcW w:w="988" w:type="pct"/>
            <w:vMerge/>
            <w:vAlign w:val="center"/>
          </w:tcPr>
          <w:p w14:paraId="2DCE0698" w14:textId="77777777" w:rsidR="002A18FF" w:rsidRPr="008D71D6" w:rsidRDefault="002A18FF" w:rsidP="004D7D7D">
            <w:pPr>
              <w:pStyle w:val="1f4"/>
              <w:rPr>
                <w:color w:val="000000" w:themeColor="text1"/>
              </w:rPr>
            </w:pPr>
          </w:p>
        </w:tc>
        <w:tc>
          <w:tcPr>
            <w:tcW w:w="683" w:type="pct"/>
            <w:vAlign w:val="center"/>
          </w:tcPr>
          <w:p w14:paraId="53DFB32F" w14:textId="77777777" w:rsidR="002A18FF" w:rsidRPr="008D71D6" w:rsidRDefault="002A18FF" w:rsidP="004D7D7D">
            <w:pPr>
              <w:pStyle w:val="1f4"/>
              <w:rPr>
                <w:color w:val="000000" w:themeColor="text1"/>
              </w:rPr>
            </w:pPr>
            <w:r w:rsidRPr="008D71D6">
              <w:rPr>
                <w:color w:val="000000" w:themeColor="text1"/>
              </w:rPr>
              <w:t>COD</w:t>
            </w:r>
          </w:p>
        </w:tc>
        <w:tc>
          <w:tcPr>
            <w:tcW w:w="646" w:type="pct"/>
            <w:vAlign w:val="center"/>
          </w:tcPr>
          <w:p w14:paraId="47E9F43B" w14:textId="77777777" w:rsidR="002A18FF" w:rsidRPr="008D71D6" w:rsidRDefault="002A18FF" w:rsidP="004D7D7D">
            <w:pPr>
              <w:pStyle w:val="1f4"/>
              <w:rPr>
                <w:color w:val="000000" w:themeColor="text1"/>
              </w:rPr>
            </w:pPr>
            <w:r w:rsidRPr="008D71D6">
              <w:rPr>
                <w:rFonts w:hint="eastAsia"/>
                <w:color w:val="000000" w:themeColor="text1"/>
              </w:rPr>
              <w:t>0.1226</w:t>
            </w:r>
          </w:p>
        </w:tc>
        <w:tc>
          <w:tcPr>
            <w:tcW w:w="640" w:type="pct"/>
            <w:vAlign w:val="center"/>
          </w:tcPr>
          <w:p w14:paraId="754B5352" w14:textId="77777777" w:rsidR="002A18FF" w:rsidRPr="008D71D6" w:rsidRDefault="002A18FF" w:rsidP="004D7D7D">
            <w:pPr>
              <w:pStyle w:val="1f4"/>
              <w:rPr>
                <w:color w:val="000000" w:themeColor="text1"/>
              </w:rPr>
            </w:pPr>
            <w:r w:rsidRPr="008D71D6">
              <w:rPr>
                <w:rFonts w:hint="eastAsia"/>
                <w:color w:val="000000" w:themeColor="text1"/>
              </w:rPr>
              <w:t>0.1042</w:t>
            </w:r>
          </w:p>
        </w:tc>
        <w:tc>
          <w:tcPr>
            <w:tcW w:w="1587" w:type="pct"/>
            <w:vMerge/>
            <w:vAlign w:val="center"/>
          </w:tcPr>
          <w:p w14:paraId="65C87376" w14:textId="77777777" w:rsidR="002A18FF" w:rsidRPr="008D71D6" w:rsidRDefault="002A18FF" w:rsidP="004D7D7D">
            <w:pPr>
              <w:pStyle w:val="1f4"/>
              <w:rPr>
                <w:color w:val="000000" w:themeColor="text1"/>
              </w:rPr>
            </w:pPr>
          </w:p>
        </w:tc>
      </w:tr>
      <w:tr w:rsidR="008D71D6" w:rsidRPr="008D71D6" w14:paraId="3EB7C392" w14:textId="77777777">
        <w:trPr>
          <w:trHeight w:val="273"/>
          <w:jc w:val="center"/>
        </w:trPr>
        <w:tc>
          <w:tcPr>
            <w:tcW w:w="455" w:type="pct"/>
            <w:vMerge/>
            <w:vAlign w:val="center"/>
          </w:tcPr>
          <w:p w14:paraId="363670B2" w14:textId="77777777" w:rsidR="002A18FF" w:rsidRPr="008D71D6" w:rsidRDefault="002A18FF" w:rsidP="0025507A">
            <w:pPr>
              <w:pStyle w:val="1f4"/>
              <w:rPr>
                <w:color w:val="000000" w:themeColor="text1"/>
              </w:rPr>
            </w:pPr>
          </w:p>
        </w:tc>
        <w:tc>
          <w:tcPr>
            <w:tcW w:w="988" w:type="pct"/>
            <w:vMerge/>
            <w:vAlign w:val="center"/>
          </w:tcPr>
          <w:p w14:paraId="618E3740" w14:textId="77777777" w:rsidR="002A18FF" w:rsidRPr="008D71D6" w:rsidRDefault="002A18FF" w:rsidP="0025507A">
            <w:pPr>
              <w:pStyle w:val="1f4"/>
              <w:rPr>
                <w:color w:val="000000" w:themeColor="text1"/>
              </w:rPr>
            </w:pPr>
          </w:p>
        </w:tc>
        <w:tc>
          <w:tcPr>
            <w:tcW w:w="683" w:type="pct"/>
            <w:vAlign w:val="center"/>
          </w:tcPr>
          <w:p w14:paraId="27EA833E" w14:textId="77777777" w:rsidR="002A18FF" w:rsidRPr="008D71D6" w:rsidRDefault="002A18FF" w:rsidP="0025507A">
            <w:pPr>
              <w:pStyle w:val="1f4"/>
              <w:rPr>
                <w:color w:val="000000" w:themeColor="text1"/>
              </w:rPr>
            </w:pPr>
            <w:r w:rsidRPr="008D71D6">
              <w:rPr>
                <w:color w:val="000000" w:themeColor="text1"/>
              </w:rPr>
              <w:t>BOD</w:t>
            </w:r>
            <w:r w:rsidRPr="008D71D6">
              <w:rPr>
                <w:rFonts w:hint="eastAsia"/>
                <w:color w:val="000000" w:themeColor="text1"/>
                <w:vertAlign w:val="subscript"/>
              </w:rPr>
              <w:t>5</w:t>
            </w:r>
          </w:p>
        </w:tc>
        <w:tc>
          <w:tcPr>
            <w:tcW w:w="646" w:type="pct"/>
            <w:vAlign w:val="bottom"/>
          </w:tcPr>
          <w:p w14:paraId="6AB9B810" w14:textId="77777777" w:rsidR="002A18FF" w:rsidRPr="008D71D6" w:rsidRDefault="002A18FF" w:rsidP="0025507A">
            <w:pPr>
              <w:pStyle w:val="1f4"/>
              <w:rPr>
                <w:color w:val="000000" w:themeColor="text1"/>
              </w:rPr>
            </w:pPr>
            <w:r w:rsidRPr="008D71D6">
              <w:rPr>
                <w:rFonts w:hint="eastAsia"/>
                <w:color w:val="000000" w:themeColor="text1"/>
              </w:rPr>
              <w:t>0.0700</w:t>
            </w:r>
          </w:p>
        </w:tc>
        <w:tc>
          <w:tcPr>
            <w:tcW w:w="640" w:type="pct"/>
            <w:vAlign w:val="center"/>
          </w:tcPr>
          <w:p w14:paraId="71D73625" w14:textId="77777777" w:rsidR="002A18FF" w:rsidRPr="008D71D6" w:rsidRDefault="002A18FF" w:rsidP="0025507A">
            <w:pPr>
              <w:pStyle w:val="1f4"/>
              <w:rPr>
                <w:color w:val="000000" w:themeColor="text1"/>
              </w:rPr>
            </w:pPr>
            <w:r w:rsidRPr="008D71D6">
              <w:rPr>
                <w:rFonts w:hint="eastAsia"/>
                <w:color w:val="000000" w:themeColor="text1"/>
              </w:rPr>
              <w:t>0.0638</w:t>
            </w:r>
          </w:p>
        </w:tc>
        <w:tc>
          <w:tcPr>
            <w:tcW w:w="1587" w:type="pct"/>
            <w:vMerge/>
            <w:vAlign w:val="center"/>
          </w:tcPr>
          <w:p w14:paraId="68451EB4" w14:textId="77777777" w:rsidR="002A18FF" w:rsidRPr="008D71D6" w:rsidRDefault="002A18FF" w:rsidP="0025507A">
            <w:pPr>
              <w:pStyle w:val="1f4"/>
              <w:rPr>
                <w:color w:val="000000" w:themeColor="text1"/>
              </w:rPr>
            </w:pPr>
          </w:p>
        </w:tc>
      </w:tr>
      <w:tr w:rsidR="008D71D6" w:rsidRPr="008D71D6" w14:paraId="381ECBA2" w14:textId="77777777" w:rsidTr="00967FBC">
        <w:trPr>
          <w:trHeight w:val="273"/>
          <w:jc w:val="center"/>
        </w:trPr>
        <w:tc>
          <w:tcPr>
            <w:tcW w:w="455" w:type="pct"/>
            <w:vMerge/>
            <w:vAlign w:val="center"/>
          </w:tcPr>
          <w:p w14:paraId="2AD68C43" w14:textId="77777777" w:rsidR="002A18FF" w:rsidRPr="008D71D6" w:rsidRDefault="002A18FF" w:rsidP="0025507A">
            <w:pPr>
              <w:pStyle w:val="1f4"/>
              <w:rPr>
                <w:color w:val="000000" w:themeColor="text1"/>
              </w:rPr>
            </w:pPr>
          </w:p>
        </w:tc>
        <w:tc>
          <w:tcPr>
            <w:tcW w:w="988" w:type="pct"/>
            <w:vMerge/>
            <w:vAlign w:val="center"/>
          </w:tcPr>
          <w:p w14:paraId="03CFA01D" w14:textId="77777777" w:rsidR="002A18FF" w:rsidRPr="008D71D6" w:rsidRDefault="002A18FF" w:rsidP="0025507A">
            <w:pPr>
              <w:pStyle w:val="1f4"/>
              <w:rPr>
                <w:color w:val="000000" w:themeColor="text1"/>
              </w:rPr>
            </w:pPr>
          </w:p>
        </w:tc>
        <w:tc>
          <w:tcPr>
            <w:tcW w:w="683" w:type="pct"/>
            <w:vAlign w:val="center"/>
          </w:tcPr>
          <w:p w14:paraId="4F3E2DBC" w14:textId="77777777" w:rsidR="002A18FF" w:rsidRPr="008D71D6" w:rsidRDefault="002A18FF" w:rsidP="0025507A">
            <w:pPr>
              <w:pStyle w:val="1f4"/>
              <w:rPr>
                <w:color w:val="000000" w:themeColor="text1"/>
              </w:rPr>
            </w:pPr>
            <w:r w:rsidRPr="008D71D6">
              <w:rPr>
                <w:color w:val="000000" w:themeColor="text1"/>
              </w:rPr>
              <w:t>SS</w:t>
            </w:r>
          </w:p>
        </w:tc>
        <w:tc>
          <w:tcPr>
            <w:tcW w:w="646" w:type="pct"/>
            <w:vAlign w:val="center"/>
          </w:tcPr>
          <w:p w14:paraId="1F6D5DCA" w14:textId="77777777" w:rsidR="002A18FF" w:rsidRPr="008D71D6" w:rsidRDefault="002A18FF" w:rsidP="0025507A">
            <w:pPr>
              <w:pStyle w:val="1f4"/>
              <w:rPr>
                <w:color w:val="000000" w:themeColor="text1"/>
              </w:rPr>
            </w:pPr>
            <w:r w:rsidRPr="008D71D6">
              <w:rPr>
                <w:rFonts w:hint="eastAsia"/>
                <w:color w:val="000000" w:themeColor="text1"/>
              </w:rPr>
              <w:t>0.1051</w:t>
            </w:r>
          </w:p>
        </w:tc>
        <w:tc>
          <w:tcPr>
            <w:tcW w:w="640" w:type="pct"/>
            <w:vAlign w:val="center"/>
          </w:tcPr>
          <w:p w14:paraId="41B3D5B7" w14:textId="77777777" w:rsidR="002A18FF" w:rsidRPr="008D71D6" w:rsidRDefault="002A18FF" w:rsidP="0025507A">
            <w:pPr>
              <w:pStyle w:val="1f4"/>
              <w:rPr>
                <w:color w:val="000000" w:themeColor="text1"/>
              </w:rPr>
            </w:pPr>
            <w:r w:rsidRPr="008D71D6">
              <w:rPr>
                <w:rFonts w:hint="eastAsia"/>
                <w:color w:val="000000" w:themeColor="text1"/>
              </w:rPr>
              <w:t>0.0736</w:t>
            </w:r>
          </w:p>
        </w:tc>
        <w:tc>
          <w:tcPr>
            <w:tcW w:w="1587" w:type="pct"/>
            <w:vMerge/>
            <w:vAlign w:val="center"/>
          </w:tcPr>
          <w:p w14:paraId="2B1AA453" w14:textId="77777777" w:rsidR="002A18FF" w:rsidRPr="008D71D6" w:rsidRDefault="002A18FF" w:rsidP="0025507A">
            <w:pPr>
              <w:pStyle w:val="1f4"/>
              <w:rPr>
                <w:color w:val="000000" w:themeColor="text1"/>
              </w:rPr>
            </w:pPr>
          </w:p>
        </w:tc>
      </w:tr>
      <w:tr w:rsidR="008D71D6" w:rsidRPr="008D71D6" w14:paraId="51F94715" w14:textId="77777777">
        <w:trPr>
          <w:trHeight w:val="90"/>
          <w:jc w:val="center"/>
        </w:trPr>
        <w:tc>
          <w:tcPr>
            <w:tcW w:w="455" w:type="pct"/>
            <w:vMerge/>
            <w:vAlign w:val="center"/>
          </w:tcPr>
          <w:p w14:paraId="1076EAA2" w14:textId="77777777" w:rsidR="002A18FF" w:rsidRPr="008D71D6" w:rsidRDefault="002A18FF" w:rsidP="0025507A">
            <w:pPr>
              <w:pStyle w:val="1f4"/>
              <w:rPr>
                <w:color w:val="000000" w:themeColor="text1"/>
              </w:rPr>
            </w:pPr>
          </w:p>
        </w:tc>
        <w:tc>
          <w:tcPr>
            <w:tcW w:w="988" w:type="pct"/>
            <w:vMerge/>
            <w:vAlign w:val="center"/>
          </w:tcPr>
          <w:p w14:paraId="3D140817" w14:textId="77777777" w:rsidR="002A18FF" w:rsidRPr="008D71D6" w:rsidRDefault="002A18FF" w:rsidP="0025507A">
            <w:pPr>
              <w:pStyle w:val="1f4"/>
              <w:rPr>
                <w:color w:val="000000" w:themeColor="text1"/>
              </w:rPr>
            </w:pPr>
          </w:p>
        </w:tc>
        <w:tc>
          <w:tcPr>
            <w:tcW w:w="683" w:type="pct"/>
            <w:vAlign w:val="center"/>
          </w:tcPr>
          <w:p w14:paraId="44873FE2" w14:textId="77777777" w:rsidR="002A18FF" w:rsidRPr="008D71D6" w:rsidRDefault="002A18FF" w:rsidP="0025507A">
            <w:pPr>
              <w:pStyle w:val="1f4"/>
              <w:rPr>
                <w:color w:val="000000" w:themeColor="text1"/>
              </w:rPr>
            </w:pPr>
            <w:r w:rsidRPr="008D71D6">
              <w:rPr>
                <w:rFonts w:hint="eastAsia"/>
                <w:color w:val="000000" w:themeColor="text1"/>
              </w:rPr>
              <w:t>TP</w:t>
            </w:r>
          </w:p>
        </w:tc>
        <w:tc>
          <w:tcPr>
            <w:tcW w:w="646" w:type="pct"/>
            <w:vAlign w:val="center"/>
          </w:tcPr>
          <w:p w14:paraId="13AA9FAA" w14:textId="77777777" w:rsidR="002A18FF" w:rsidRPr="008D71D6" w:rsidRDefault="002A18FF" w:rsidP="0025507A">
            <w:pPr>
              <w:pStyle w:val="1f4"/>
              <w:rPr>
                <w:color w:val="000000" w:themeColor="text1"/>
              </w:rPr>
            </w:pPr>
            <w:r w:rsidRPr="008D71D6">
              <w:rPr>
                <w:rFonts w:hint="eastAsia"/>
                <w:color w:val="000000" w:themeColor="text1"/>
              </w:rPr>
              <w:t>0.0017</w:t>
            </w:r>
          </w:p>
        </w:tc>
        <w:tc>
          <w:tcPr>
            <w:tcW w:w="640" w:type="pct"/>
            <w:vAlign w:val="bottom"/>
          </w:tcPr>
          <w:p w14:paraId="13BBF914" w14:textId="77777777" w:rsidR="002A18FF" w:rsidRPr="008D71D6" w:rsidRDefault="002A18FF" w:rsidP="0025507A">
            <w:pPr>
              <w:pStyle w:val="1f4"/>
              <w:rPr>
                <w:color w:val="000000" w:themeColor="text1"/>
              </w:rPr>
            </w:pPr>
            <w:r w:rsidRPr="008D71D6">
              <w:rPr>
                <w:rFonts w:hint="eastAsia"/>
                <w:color w:val="000000" w:themeColor="text1"/>
              </w:rPr>
              <w:t>0.0018</w:t>
            </w:r>
          </w:p>
        </w:tc>
        <w:tc>
          <w:tcPr>
            <w:tcW w:w="1587" w:type="pct"/>
            <w:vMerge/>
            <w:vAlign w:val="center"/>
          </w:tcPr>
          <w:p w14:paraId="2D4F3036" w14:textId="77777777" w:rsidR="002A18FF" w:rsidRPr="008D71D6" w:rsidRDefault="002A18FF" w:rsidP="0025507A">
            <w:pPr>
              <w:pStyle w:val="1f4"/>
              <w:rPr>
                <w:color w:val="000000" w:themeColor="text1"/>
              </w:rPr>
            </w:pPr>
          </w:p>
        </w:tc>
      </w:tr>
      <w:tr w:rsidR="008D71D6" w:rsidRPr="008D71D6" w14:paraId="4A6A8212" w14:textId="77777777" w:rsidTr="00967FBC">
        <w:trPr>
          <w:trHeight w:val="273"/>
          <w:jc w:val="center"/>
        </w:trPr>
        <w:tc>
          <w:tcPr>
            <w:tcW w:w="455" w:type="pct"/>
            <w:vMerge/>
            <w:vAlign w:val="center"/>
          </w:tcPr>
          <w:p w14:paraId="6328C4B2" w14:textId="77777777" w:rsidR="002A18FF" w:rsidRPr="008D71D6" w:rsidRDefault="002A18FF" w:rsidP="0025507A">
            <w:pPr>
              <w:pStyle w:val="1f4"/>
              <w:rPr>
                <w:color w:val="000000" w:themeColor="text1"/>
              </w:rPr>
            </w:pPr>
          </w:p>
        </w:tc>
        <w:tc>
          <w:tcPr>
            <w:tcW w:w="988" w:type="pct"/>
            <w:vMerge/>
            <w:vAlign w:val="center"/>
          </w:tcPr>
          <w:p w14:paraId="2E0ED93A" w14:textId="77777777" w:rsidR="002A18FF" w:rsidRPr="008D71D6" w:rsidRDefault="002A18FF" w:rsidP="0025507A">
            <w:pPr>
              <w:pStyle w:val="1f4"/>
              <w:rPr>
                <w:color w:val="000000" w:themeColor="text1"/>
              </w:rPr>
            </w:pPr>
          </w:p>
        </w:tc>
        <w:tc>
          <w:tcPr>
            <w:tcW w:w="683" w:type="pct"/>
            <w:vAlign w:val="center"/>
          </w:tcPr>
          <w:p w14:paraId="0AB04384" w14:textId="77777777" w:rsidR="002A18FF" w:rsidRPr="008D71D6" w:rsidRDefault="002A18FF" w:rsidP="0025507A">
            <w:pPr>
              <w:pStyle w:val="1f4"/>
              <w:rPr>
                <w:color w:val="000000" w:themeColor="text1"/>
              </w:rPr>
            </w:pPr>
            <w:r w:rsidRPr="008D71D6">
              <w:rPr>
                <w:color w:val="000000" w:themeColor="text1"/>
              </w:rPr>
              <w:t>氨氮</w:t>
            </w:r>
          </w:p>
        </w:tc>
        <w:tc>
          <w:tcPr>
            <w:tcW w:w="646" w:type="pct"/>
            <w:vAlign w:val="center"/>
          </w:tcPr>
          <w:p w14:paraId="271AD055" w14:textId="77777777" w:rsidR="002A18FF" w:rsidRPr="008D71D6" w:rsidRDefault="002A18FF" w:rsidP="0025507A">
            <w:pPr>
              <w:pStyle w:val="1f4"/>
              <w:rPr>
                <w:color w:val="000000" w:themeColor="text1"/>
              </w:rPr>
            </w:pPr>
            <w:r w:rsidRPr="008D71D6">
              <w:rPr>
                <w:rFonts w:hint="eastAsia"/>
                <w:color w:val="000000" w:themeColor="text1"/>
              </w:rPr>
              <w:t>0.0105</w:t>
            </w:r>
          </w:p>
        </w:tc>
        <w:tc>
          <w:tcPr>
            <w:tcW w:w="640" w:type="pct"/>
            <w:vAlign w:val="center"/>
          </w:tcPr>
          <w:p w14:paraId="4AB71B41" w14:textId="77777777" w:rsidR="002A18FF" w:rsidRPr="008D71D6" w:rsidRDefault="002A18FF" w:rsidP="0025507A">
            <w:pPr>
              <w:pStyle w:val="1f4"/>
              <w:rPr>
                <w:color w:val="000000" w:themeColor="text1"/>
              </w:rPr>
            </w:pPr>
            <w:r w:rsidRPr="008D71D6">
              <w:rPr>
                <w:rFonts w:hint="eastAsia"/>
                <w:color w:val="000000" w:themeColor="text1"/>
              </w:rPr>
              <w:t>0.0102</w:t>
            </w:r>
          </w:p>
        </w:tc>
        <w:tc>
          <w:tcPr>
            <w:tcW w:w="1587" w:type="pct"/>
            <w:vMerge/>
            <w:vAlign w:val="center"/>
          </w:tcPr>
          <w:p w14:paraId="6D9D664D" w14:textId="77777777" w:rsidR="002A18FF" w:rsidRPr="008D71D6" w:rsidRDefault="002A18FF" w:rsidP="0025507A">
            <w:pPr>
              <w:pStyle w:val="1f4"/>
              <w:rPr>
                <w:color w:val="000000" w:themeColor="text1"/>
              </w:rPr>
            </w:pPr>
          </w:p>
        </w:tc>
      </w:tr>
      <w:tr w:rsidR="008D71D6" w:rsidRPr="008D71D6" w14:paraId="3358D664" w14:textId="77777777" w:rsidTr="00967FBC">
        <w:trPr>
          <w:trHeight w:val="273"/>
          <w:jc w:val="center"/>
        </w:trPr>
        <w:tc>
          <w:tcPr>
            <w:tcW w:w="455" w:type="pct"/>
            <w:vMerge/>
            <w:vAlign w:val="center"/>
          </w:tcPr>
          <w:p w14:paraId="730CCE2B" w14:textId="77777777" w:rsidR="002A18FF" w:rsidRPr="008D71D6" w:rsidRDefault="002A18FF" w:rsidP="0025507A">
            <w:pPr>
              <w:pStyle w:val="1f4"/>
              <w:rPr>
                <w:color w:val="000000" w:themeColor="text1"/>
              </w:rPr>
            </w:pPr>
          </w:p>
        </w:tc>
        <w:tc>
          <w:tcPr>
            <w:tcW w:w="988" w:type="pct"/>
            <w:vAlign w:val="center"/>
          </w:tcPr>
          <w:p w14:paraId="4D4E3B76" w14:textId="77777777" w:rsidR="002A18FF" w:rsidRPr="008D71D6" w:rsidRDefault="002A18FF" w:rsidP="0025507A">
            <w:pPr>
              <w:pStyle w:val="1f4"/>
              <w:rPr>
                <w:color w:val="000000" w:themeColor="text1"/>
              </w:rPr>
            </w:pPr>
            <w:r w:rsidRPr="008D71D6">
              <w:rPr>
                <w:rFonts w:hint="eastAsia"/>
                <w:color w:val="000000" w:themeColor="text1"/>
              </w:rPr>
              <w:t>羊</w:t>
            </w:r>
          </w:p>
        </w:tc>
        <w:tc>
          <w:tcPr>
            <w:tcW w:w="683" w:type="pct"/>
            <w:vAlign w:val="center"/>
          </w:tcPr>
          <w:p w14:paraId="4D4BF0D0" w14:textId="77777777" w:rsidR="002A18FF" w:rsidRPr="008D71D6" w:rsidRDefault="002A18FF" w:rsidP="0025507A">
            <w:pPr>
              <w:pStyle w:val="1f4"/>
              <w:rPr>
                <w:color w:val="000000" w:themeColor="text1"/>
              </w:rPr>
            </w:pPr>
            <w:proofErr w:type="gramStart"/>
            <w:r w:rsidRPr="008D71D6">
              <w:rPr>
                <w:rFonts w:hint="eastAsia"/>
                <w:color w:val="000000" w:themeColor="text1"/>
              </w:rPr>
              <w:t>羊尿</w:t>
            </w:r>
            <w:proofErr w:type="gramEnd"/>
          </w:p>
        </w:tc>
        <w:tc>
          <w:tcPr>
            <w:tcW w:w="646" w:type="pct"/>
            <w:vAlign w:val="center"/>
          </w:tcPr>
          <w:p w14:paraId="75623852" w14:textId="77777777" w:rsidR="002A18FF" w:rsidRPr="008D71D6" w:rsidRDefault="002A18FF" w:rsidP="0025507A">
            <w:pPr>
              <w:pStyle w:val="1f4"/>
              <w:rPr>
                <w:color w:val="000000" w:themeColor="text1"/>
              </w:rPr>
            </w:pPr>
            <w:r w:rsidRPr="008D71D6">
              <w:rPr>
                <w:color w:val="000000" w:themeColor="text1"/>
              </w:rPr>
              <w:t>6383.85</w:t>
            </w:r>
          </w:p>
        </w:tc>
        <w:tc>
          <w:tcPr>
            <w:tcW w:w="640" w:type="pct"/>
            <w:vAlign w:val="center"/>
          </w:tcPr>
          <w:p w14:paraId="54179D0C" w14:textId="77777777" w:rsidR="002A18FF" w:rsidRPr="008D71D6" w:rsidRDefault="002A18FF" w:rsidP="0025507A">
            <w:pPr>
              <w:pStyle w:val="1f4"/>
              <w:rPr>
                <w:color w:val="000000" w:themeColor="text1"/>
              </w:rPr>
            </w:pPr>
            <w:r w:rsidRPr="008D71D6">
              <w:rPr>
                <w:rFonts w:hint="eastAsia"/>
                <w:color w:val="000000" w:themeColor="text1"/>
              </w:rPr>
              <w:t>0</w:t>
            </w:r>
          </w:p>
        </w:tc>
        <w:tc>
          <w:tcPr>
            <w:tcW w:w="1587" w:type="pct"/>
            <w:vAlign w:val="center"/>
          </w:tcPr>
          <w:p w14:paraId="28F0A78F" w14:textId="77777777" w:rsidR="002A18FF" w:rsidRPr="008D71D6" w:rsidRDefault="002A18FF" w:rsidP="0025507A">
            <w:pPr>
              <w:pStyle w:val="1f4"/>
              <w:rPr>
                <w:color w:val="000000" w:themeColor="text1"/>
              </w:rPr>
            </w:pPr>
            <w:r w:rsidRPr="008D71D6">
              <w:rPr>
                <w:rFonts w:hint="eastAsia"/>
                <w:color w:val="000000" w:themeColor="text1"/>
              </w:rPr>
              <w:t>本项目羊舍设置漏板，</w:t>
            </w:r>
            <w:proofErr w:type="gramStart"/>
            <w:r w:rsidRPr="008D71D6">
              <w:rPr>
                <w:rFonts w:hint="eastAsia"/>
                <w:color w:val="000000" w:themeColor="text1"/>
              </w:rPr>
              <w:t>漏</w:t>
            </w:r>
            <w:r w:rsidRPr="008D71D6">
              <w:rPr>
                <w:rFonts w:hint="eastAsia"/>
                <w:color w:val="000000" w:themeColor="text1"/>
              </w:rPr>
              <w:lastRenderedPageBreak/>
              <w:t>板底部</w:t>
            </w:r>
            <w:proofErr w:type="gramEnd"/>
            <w:r w:rsidRPr="008D71D6">
              <w:rPr>
                <w:rFonts w:hint="eastAsia"/>
                <w:color w:val="000000" w:themeColor="text1"/>
              </w:rPr>
              <w:t>铺设填料用于吸收牲畜尿液，含尿液垫料与粪便一同清运至堆肥间堆肥发酵，不对圈舍进行冲洗，因此无养殖废水产生。</w:t>
            </w:r>
          </w:p>
        </w:tc>
      </w:tr>
      <w:tr w:rsidR="008D71D6" w:rsidRPr="008D71D6" w14:paraId="2F351ADC" w14:textId="77777777" w:rsidTr="00967FBC">
        <w:trPr>
          <w:trHeight w:val="581"/>
          <w:jc w:val="center"/>
        </w:trPr>
        <w:tc>
          <w:tcPr>
            <w:tcW w:w="455" w:type="pct"/>
            <w:vAlign w:val="center"/>
          </w:tcPr>
          <w:p w14:paraId="72259211" w14:textId="77777777" w:rsidR="002A18FF" w:rsidRPr="008D71D6" w:rsidRDefault="002A18FF" w:rsidP="0025507A">
            <w:pPr>
              <w:pStyle w:val="1f4"/>
              <w:rPr>
                <w:color w:val="000000" w:themeColor="text1"/>
              </w:rPr>
            </w:pPr>
            <w:r w:rsidRPr="008D71D6">
              <w:rPr>
                <w:rFonts w:hint="eastAsia"/>
                <w:color w:val="000000" w:themeColor="text1"/>
              </w:rPr>
              <w:lastRenderedPageBreak/>
              <w:t>噪声</w:t>
            </w:r>
          </w:p>
        </w:tc>
        <w:tc>
          <w:tcPr>
            <w:tcW w:w="988" w:type="pct"/>
            <w:vAlign w:val="center"/>
          </w:tcPr>
          <w:p w14:paraId="26618AEA" w14:textId="77777777" w:rsidR="002A18FF" w:rsidRPr="008D71D6" w:rsidRDefault="002A18FF" w:rsidP="0025507A">
            <w:pPr>
              <w:pStyle w:val="1f4"/>
              <w:rPr>
                <w:color w:val="000000" w:themeColor="text1"/>
              </w:rPr>
            </w:pPr>
            <w:r w:rsidRPr="008D71D6">
              <w:rPr>
                <w:rFonts w:hint="eastAsia"/>
                <w:color w:val="000000" w:themeColor="text1"/>
              </w:rPr>
              <w:t>羊舍、</w:t>
            </w:r>
            <w:proofErr w:type="gramStart"/>
            <w:r w:rsidRPr="008D71D6">
              <w:rPr>
                <w:rFonts w:hint="eastAsia"/>
                <w:color w:val="000000" w:themeColor="text1"/>
              </w:rPr>
              <w:t>堆肥场</w:t>
            </w:r>
            <w:proofErr w:type="gramEnd"/>
            <w:r w:rsidRPr="008D71D6">
              <w:rPr>
                <w:rFonts w:hint="eastAsia"/>
                <w:color w:val="000000" w:themeColor="text1"/>
              </w:rPr>
              <w:t>等</w:t>
            </w:r>
          </w:p>
        </w:tc>
        <w:tc>
          <w:tcPr>
            <w:tcW w:w="683" w:type="pct"/>
            <w:vAlign w:val="center"/>
          </w:tcPr>
          <w:p w14:paraId="071B0CDA" w14:textId="77777777" w:rsidR="002A18FF" w:rsidRPr="008D71D6" w:rsidRDefault="002A18FF" w:rsidP="0025507A">
            <w:pPr>
              <w:pStyle w:val="1f4"/>
              <w:rPr>
                <w:color w:val="000000" w:themeColor="text1"/>
              </w:rPr>
            </w:pPr>
            <w:r w:rsidRPr="008D71D6">
              <w:rPr>
                <w:rFonts w:hint="eastAsia"/>
                <w:color w:val="000000" w:themeColor="text1"/>
              </w:rPr>
              <w:t>羊叫声、运输车辆及各种风机</w:t>
            </w:r>
          </w:p>
        </w:tc>
        <w:tc>
          <w:tcPr>
            <w:tcW w:w="646" w:type="pct"/>
            <w:vAlign w:val="center"/>
          </w:tcPr>
          <w:p w14:paraId="33C8B281" w14:textId="77777777" w:rsidR="002A18FF" w:rsidRPr="008D71D6" w:rsidRDefault="002A18FF" w:rsidP="0025507A">
            <w:pPr>
              <w:pStyle w:val="1f4"/>
              <w:rPr>
                <w:color w:val="000000" w:themeColor="text1"/>
              </w:rPr>
            </w:pPr>
            <w:r w:rsidRPr="008D71D6">
              <w:rPr>
                <w:rFonts w:hint="eastAsia"/>
                <w:color w:val="000000" w:themeColor="text1"/>
              </w:rPr>
              <w:t>60</w:t>
            </w:r>
            <w:r w:rsidRPr="008D71D6">
              <w:rPr>
                <w:rFonts w:hint="eastAsia"/>
                <w:color w:val="000000" w:themeColor="text1"/>
              </w:rPr>
              <w:t>～</w:t>
            </w:r>
            <w:r w:rsidRPr="008D71D6">
              <w:rPr>
                <w:rFonts w:hint="eastAsia"/>
                <w:color w:val="000000" w:themeColor="text1"/>
              </w:rPr>
              <w:t>85dB</w:t>
            </w:r>
            <w:r w:rsidRPr="008D71D6">
              <w:rPr>
                <w:rFonts w:hint="eastAsia"/>
                <w:color w:val="000000" w:themeColor="text1"/>
              </w:rPr>
              <w:t>（</w:t>
            </w:r>
            <w:r w:rsidRPr="008D71D6">
              <w:rPr>
                <w:rFonts w:hint="eastAsia"/>
                <w:color w:val="000000" w:themeColor="text1"/>
              </w:rPr>
              <w:t>A</w:t>
            </w:r>
            <w:r w:rsidRPr="008D71D6">
              <w:rPr>
                <w:rFonts w:hint="eastAsia"/>
                <w:color w:val="000000" w:themeColor="text1"/>
              </w:rPr>
              <w:t>）</w:t>
            </w:r>
          </w:p>
        </w:tc>
        <w:tc>
          <w:tcPr>
            <w:tcW w:w="640" w:type="pct"/>
            <w:vAlign w:val="center"/>
          </w:tcPr>
          <w:p w14:paraId="3574D841" w14:textId="77777777" w:rsidR="002A18FF" w:rsidRPr="008D71D6" w:rsidRDefault="002A18FF" w:rsidP="0025507A">
            <w:pPr>
              <w:pStyle w:val="1f4"/>
              <w:rPr>
                <w:color w:val="000000" w:themeColor="text1"/>
              </w:rPr>
            </w:pPr>
            <w:r w:rsidRPr="008D71D6">
              <w:rPr>
                <w:rFonts w:hint="eastAsia"/>
                <w:color w:val="000000" w:themeColor="text1"/>
              </w:rPr>
              <w:t>-</w:t>
            </w:r>
          </w:p>
        </w:tc>
        <w:tc>
          <w:tcPr>
            <w:tcW w:w="1587" w:type="pct"/>
            <w:vAlign w:val="center"/>
          </w:tcPr>
          <w:p w14:paraId="5E9903D6" w14:textId="77777777" w:rsidR="002A18FF" w:rsidRPr="008D71D6" w:rsidRDefault="002A18FF" w:rsidP="0025507A">
            <w:pPr>
              <w:pStyle w:val="1f4"/>
              <w:rPr>
                <w:color w:val="000000" w:themeColor="text1"/>
              </w:rPr>
            </w:pPr>
            <w:r w:rsidRPr="008D71D6">
              <w:rPr>
                <w:color w:val="000000" w:themeColor="text1"/>
              </w:rPr>
              <w:t>安装</w:t>
            </w:r>
            <w:r w:rsidRPr="008D71D6">
              <w:rPr>
                <w:rFonts w:hint="eastAsia"/>
                <w:color w:val="000000" w:themeColor="text1"/>
              </w:rPr>
              <w:t>减震垫及采用建筑隔声达标排放</w:t>
            </w:r>
          </w:p>
        </w:tc>
      </w:tr>
      <w:tr w:rsidR="008D71D6" w:rsidRPr="008D71D6" w14:paraId="2AB5837A" w14:textId="77777777" w:rsidTr="00967FBC">
        <w:trPr>
          <w:trHeight w:val="547"/>
          <w:jc w:val="center"/>
        </w:trPr>
        <w:tc>
          <w:tcPr>
            <w:tcW w:w="455" w:type="pct"/>
            <w:vMerge w:val="restart"/>
            <w:vAlign w:val="center"/>
          </w:tcPr>
          <w:p w14:paraId="235435E7" w14:textId="77777777" w:rsidR="002A18FF" w:rsidRPr="008D71D6" w:rsidRDefault="002A18FF" w:rsidP="002B7C24">
            <w:pPr>
              <w:pStyle w:val="1f4"/>
              <w:rPr>
                <w:color w:val="000000" w:themeColor="text1"/>
              </w:rPr>
            </w:pPr>
            <w:r w:rsidRPr="008D71D6">
              <w:rPr>
                <w:color w:val="000000" w:themeColor="text1"/>
              </w:rPr>
              <w:t>固体废物</w:t>
            </w:r>
          </w:p>
        </w:tc>
        <w:tc>
          <w:tcPr>
            <w:tcW w:w="988" w:type="pct"/>
            <w:vAlign w:val="center"/>
          </w:tcPr>
          <w:p w14:paraId="70A4996F" w14:textId="77777777" w:rsidR="002A18FF" w:rsidRPr="008D71D6" w:rsidRDefault="002A18FF" w:rsidP="002B7C24">
            <w:pPr>
              <w:pStyle w:val="1f4"/>
              <w:rPr>
                <w:color w:val="000000" w:themeColor="text1"/>
              </w:rPr>
            </w:pPr>
            <w:r w:rsidRPr="008D71D6">
              <w:rPr>
                <w:color w:val="000000" w:themeColor="text1"/>
              </w:rPr>
              <w:t>生活垃圾</w:t>
            </w:r>
          </w:p>
        </w:tc>
        <w:tc>
          <w:tcPr>
            <w:tcW w:w="683" w:type="pct"/>
            <w:vAlign w:val="center"/>
          </w:tcPr>
          <w:p w14:paraId="759F3234" w14:textId="77777777" w:rsidR="002A18FF" w:rsidRPr="008D71D6" w:rsidRDefault="002A18FF" w:rsidP="002B7C24">
            <w:pPr>
              <w:pStyle w:val="1f4"/>
              <w:rPr>
                <w:color w:val="000000" w:themeColor="text1"/>
              </w:rPr>
            </w:pPr>
            <w:r w:rsidRPr="008D71D6">
              <w:rPr>
                <w:color w:val="000000" w:themeColor="text1"/>
              </w:rPr>
              <w:t>办公生活区</w:t>
            </w:r>
          </w:p>
        </w:tc>
        <w:tc>
          <w:tcPr>
            <w:tcW w:w="646" w:type="pct"/>
            <w:vAlign w:val="center"/>
          </w:tcPr>
          <w:p w14:paraId="7755F0E5" w14:textId="77777777" w:rsidR="002A18FF" w:rsidRPr="008D71D6" w:rsidRDefault="002A18FF" w:rsidP="002B7C24">
            <w:pPr>
              <w:pStyle w:val="1f4"/>
              <w:rPr>
                <w:color w:val="000000" w:themeColor="text1"/>
              </w:rPr>
            </w:pPr>
            <w:r w:rsidRPr="008D71D6">
              <w:rPr>
                <w:color w:val="000000" w:themeColor="text1"/>
                <w:kern w:val="0"/>
              </w:rPr>
              <w:t>7.3</w:t>
            </w:r>
          </w:p>
        </w:tc>
        <w:tc>
          <w:tcPr>
            <w:tcW w:w="640" w:type="pct"/>
            <w:vAlign w:val="center"/>
          </w:tcPr>
          <w:p w14:paraId="370772B5" w14:textId="77777777" w:rsidR="002A18FF" w:rsidRPr="008D71D6" w:rsidRDefault="002A18FF" w:rsidP="002B7C24">
            <w:pPr>
              <w:pStyle w:val="1f4"/>
              <w:rPr>
                <w:color w:val="000000" w:themeColor="text1"/>
              </w:rPr>
            </w:pPr>
            <w:r w:rsidRPr="008D71D6">
              <w:rPr>
                <w:rFonts w:hint="eastAsia"/>
                <w:color w:val="000000" w:themeColor="text1"/>
              </w:rPr>
              <w:t>0</w:t>
            </w:r>
          </w:p>
        </w:tc>
        <w:tc>
          <w:tcPr>
            <w:tcW w:w="1587" w:type="pct"/>
            <w:vAlign w:val="center"/>
          </w:tcPr>
          <w:p w14:paraId="33C86ACA" w14:textId="77777777" w:rsidR="002A18FF" w:rsidRPr="008D71D6" w:rsidRDefault="002A18FF" w:rsidP="002B7C24">
            <w:pPr>
              <w:pStyle w:val="1f4"/>
              <w:rPr>
                <w:color w:val="000000" w:themeColor="text1"/>
              </w:rPr>
            </w:pPr>
            <w:r w:rsidRPr="008D71D6">
              <w:rPr>
                <w:color w:val="000000" w:themeColor="text1"/>
              </w:rPr>
              <w:t>环卫部门统一清运</w:t>
            </w:r>
          </w:p>
        </w:tc>
      </w:tr>
      <w:tr w:rsidR="008D71D6" w:rsidRPr="008D71D6" w14:paraId="413A4BE8" w14:textId="77777777" w:rsidTr="00967FBC">
        <w:trPr>
          <w:trHeight w:val="283"/>
          <w:jc w:val="center"/>
        </w:trPr>
        <w:tc>
          <w:tcPr>
            <w:tcW w:w="455" w:type="pct"/>
            <w:vMerge/>
            <w:vAlign w:val="center"/>
          </w:tcPr>
          <w:p w14:paraId="1081ACB9" w14:textId="77777777" w:rsidR="002A18FF" w:rsidRPr="008D71D6" w:rsidRDefault="002A18FF" w:rsidP="002B7C24">
            <w:pPr>
              <w:pStyle w:val="1f4"/>
              <w:rPr>
                <w:color w:val="000000" w:themeColor="text1"/>
              </w:rPr>
            </w:pPr>
          </w:p>
        </w:tc>
        <w:tc>
          <w:tcPr>
            <w:tcW w:w="988" w:type="pct"/>
            <w:vAlign w:val="center"/>
          </w:tcPr>
          <w:p w14:paraId="59CC0109" w14:textId="77777777" w:rsidR="002A18FF" w:rsidRPr="008D71D6" w:rsidRDefault="002A18FF" w:rsidP="002B7C24">
            <w:pPr>
              <w:pStyle w:val="1f4"/>
              <w:rPr>
                <w:color w:val="000000" w:themeColor="text1"/>
              </w:rPr>
            </w:pPr>
            <w:r w:rsidRPr="008D71D6">
              <w:rPr>
                <w:rFonts w:hint="eastAsia"/>
                <w:color w:val="000000" w:themeColor="text1"/>
              </w:rPr>
              <w:t>羊</w:t>
            </w:r>
            <w:r w:rsidRPr="008D71D6">
              <w:rPr>
                <w:color w:val="000000" w:themeColor="text1"/>
              </w:rPr>
              <w:t>粪</w:t>
            </w:r>
          </w:p>
        </w:tc>
        <w:tc>
          <w:tcPr>
            <w:tcW w:w="683" w:type="pct"/>
            <w:vAlign w:val="center"/>
          </w:tcPr>
          <w:p w14:paraId="02508938" w14:textId="77777777" w:rsidR="002A18FF" w:rsidRPr="008D71D6" w:rsidRDefault="002A18FF" w:rsidP="002B7C24">
            <w:pPr>
              <w:pStyle w:val="1f4"/>
              <w:rPr>
                <w:color w:val="000000" w:themeColor="text1"/>
              </w:rPr>
            </w:pPr>
            <w:r w:rsidRPr="008D71D6">
              <w:rPr>
                <w:color w:val="000000" w:themeColor="text1"/>
              </w:rPr>
              <w:t>养殖</w:t>
            </w:r>
          </w:p>
        </w:tc>
        <w:tc>
          <w:tcPr>
            <w:tcW w:w="646" w:type="pct"/>
            <w:vAlign w:val="center"/>
          </w:tcPr>
          <w:p w14:paraId="66ACDFBD" w14:textId="77777777" w:rsidR="002A18FF" w:rsidRPr="008D71D6" w:rsidRDefault="002A18FF" w:rsidP="002B7C24">
            <w:pPr>
              <w:pStyle w:val="1f4"/>
              <w:rPr>
                <w:color w:val="000000" w:themeColor="text1"/>
              </w:rPr>
            </w:pPr>
            <w:r w:rsidRPr="008D71D6">
              <w:rPr>
                <w:color w:val="000000" w:themeColor="text1"/>
                <w:kern w:val="0"/>
                <w:lang w:bidi="ar"/>
              </w:rPr>
              <w:t>2379.435</w:t>
            </w:r>
          </w:p>
        </w:tc>
        <w:tc>
          <w:tcPr>
            <w:tcW w:w="640" w:type="pct"/>
            <w:vAlign w:val="center"/>
          </w:tcPr>
          <w:p w14:paraId="111050EC" w14:textId="77777777" w:rsidR="002A18FF" w:rsidRPr="008D71D6" w:rsidRDefault="002A18FF" w:rsidP="002B7C24">
            <w:pPr>
              <w:pStyle w:val="1f4"/>
              <w:rPr>
                <w:color w:val="000000" w:themeColor="text1"/>
              </w:rPr>
            </w:pPr>
            <w:r w:rsidRPr="008D71D6">
              <w:rPr>
                <w:rFonts w:hint="eastAsia"/>
                <w:color w:val="000000" w:themeColor="text1"/>
              </w:rPr>
              <w:t>0</w:t>
            </w:r>
          </w:p>
        </w:tc>
        <w:tc>
          <w:tcPr>
            <w:tcW w:w="1587" w:type="pct"/>
            <w:vMerge w:val="restart"/>
            <w:vAlign w:val="center"/>
          </w:tcPr>
          <w:p w14:paraId="39FD307F" w14:textId="77777777" w:rsidR="002A18FF" w:rsidRPr="008D71D6" w:rsidRDefault="002A18FF" w:rsidP="002B7C24">
            <w:pPr>
              <w:pStyle w:val="1f4"/>
              <w:rPr>
                <w:color w:val="000000" w:themeColor="text1"/>
              </w:rPr>
            </w:pPr>
            <w:r w:rsidRPr="008D71D6">
              <w:rPr>
                <w:rFonts w:ascii="宋体" w:hAnsi="宋体" w:cs="宋体" w:hint="eastAsia"/>
                <w:color w:val="000000" w:themeColor="text1"/>
                <w:kern w:val="0"/>
                <w:lang w:bidi="ar"/>
              </w:rPr>
              <w:t>废垫料与羊粪一起进一同清运至</w:t>
            </w:r>
            <w:r w:rsidRPr="008D71D6">
              <w:rPr>
                <w:rFonts w:hint="eastAsia"/>
                <w:color w:val="000000" w:themeColor="text1"/>
              </w:rPr>
              <w:t>堆肥间进行堆肥发酵，发酵后用于项目区周边农田施肥。</w:t>
            </w:r>
          </w:p>
        </w:tc>
      </w:tr>
      <w:tr w:rsidR="008D71D6" w:rsidRPr="008D71D6" w14:paraId="7A123602" w14:textId="77777777" w:rsidTr="00967FBC">
        <w:trPr>
          <w:trHeight w:val="811"/>
          <w:jc w:val="center"/>
        </w:trPr>
        <w:tc>
          <w:tcPr>
            <w:tcW w:w="455" w:type="pct"/>
            <w:vMerge/>
            <w:vAlign w:val="center"/>
          </w:tcPr>
          <w:p w14:paraId="747EDFF7" w14:textId="77777777" w:rsidR="002A18FF" w:rsidRPr="008D71D6" w:rsidRDefault="002A18FF" w:rsidP="002B7C24">
            <w:pPr>
              <w:pStyle w:val="1f4"/>
              <w:rPr>
                <w:color w:val="000000" w:themeColor="text1"/>
              </w:rPr>
            </w:pPr>
          </w:p>
        </w:tc>
        <w:tc>
          <w:tcPr>
            <w:tcW w:w="988" w:type="pct"/>
            <w:vAlign w:val="center"/>
          </w:tcPr>
          <w:p w14:paraId="4262FB05" w14:textId="77777777" w:rsidR="002A18FF" w:rsidRPr="008D71D6" w:rsidRDefault="002A18FF" w:rsidP="002B7C24">
            <w:pPr>
              <w:pStyle w:val="1f4"/>
              <w:rPr>
                <w:color w:val="000000" w:themeColor="text1"/>
              </w:rPr>
            </w:pPr>
            <w:r w:rsidRPr="008D71D6">
              <w:rPr>
                <w:rFonts w:hint="eastAsia"/>
                <w:color w:val="000000" w:themeColor="text1"/>
              </w:rPr>
              <w:t>废垫料</w:t>
            </w:r>
          </w:p>
        </w:tc>
        <w:tc>
          <w:tcPr>
            <w:tcW w:w="683" w:type="pct"/>
            <w:vAlign w:val="center"/>
          </w:tcPr>
          <w:p w14:paraId="6A44C50E" w14:textId="77777777" w:rsidR="002A18FF" w:rsidRPr="008D71D6" w:rsidRDefault="002A18FF" w:rsidP="002B7C24">
            <w:pPr>
              <w:pStyle w:val="1f4"/>
              <w:rPr>
                <w:color w:val="000000" w:themeColor="text1"/>
              </w:rPr>
            </w:pPr>
            <w:r w:rsidRPr="008D71D6">
              <w:rPr>
                <w:color w:val="000000" w:themeColor="text1"/>
              </w:rPr>
              <w:t>养殖</w:t>
            </w:r>
          </w:p>
        </w:tc>
        <w:tc>
          <w:tcPr>
            <w:tcW w:w="646" w:type="pct"/>
            <w:vAlign w:val="center"/>
          </w:tcPr>
          <w:p w14:paraId="6B48ACE9" w14:textId="77777777" w:rsidR="002A18FF" w:rsidRPr="008D71D6" w:rsidRDefault="002A18FF" w:rsidP="002B7C24">
            <w:pPr>
              <w:pStyle w:val="1f4"/>
              <w:rPr>
                <w:color w:val="000000" w:themeColor="text1"/>
              </w:rPr>
            </w:pPr>
            <w:r w:rsidRPr="008D71D6">
              <w:rPr>
                <w:color w:val="000000" w:themeColor="text1"/>
                <w:kern w:val="0"/>
                <w:lang w:bidi="ar"/>
              </w:rPr>
              <w:t>4777.155</w:t>
            </w:r>
          </w:p>
        </w:tc>
        <w:tc>
          <w:tcPr>
            <w:tcW w:w="640" w:type="pct"/>
            <w:vAlign w:val="center"/>
          </w:tcPr>
          <w:p w14:paraId="5E1E4607" w14:textId="77777777" w:rsidR="002A18FF" w:rsidRPr="008D71D6" w:rsidRDefault="002A18FF" w:rsidP="002B7C24">
            <w:pPr>
              <w:pStyle w:val="1f4"/>
              <w:rPr>
                <w:color w:val="000000" w:themeColor="text1"/>
              </w:rPr>
            </w:pPr>
            <w:r w:rsidRPr="008D71D6">
              <w:rPr>
                <w:rFonts w:hint="eastAsia"/>
                <w:color w:val="000000" w:themeColor="text1"/>
              </w:rPr>
              <w:t>0</w:t>
            </w:r>
          </w:p>
        </w:tc>
        <w:tc>
          <w:tcPr>
            <w:tcW w:w="1587" w:type="pct"/>
            <w:vMerge/>
            <w:vAlign w:val="center"/>
          </w:tcPr>
          <w:p w14:paraId="4A715D39" w14:textId="77777777" w:rsidR="002A18FF" w:rsidRPr="008D71D6" w:rsidRDefault="002A18FF" w:rsidP="002B7C24">
            <w:pPr>
              <w:pStyle w:val="1f4"/>
              <w:rPr>
                <w:color w:val="000000" w:themeColor="text1"/>
              </w:rPr>
            </w:pPr>
          </w:p>
        </w:tc>
      </w:tr>
      <w:tr w:rsidR="008D71D6" w:rsidRPr="008D71D6" w14:paraId="0AACBF68" w14:textId="77777777" w:rsidTr="00967FBC">
        <w:trPr>
          <w:trHeight w:val="283"/>
          <w:jc w:val="center"/>
        </w:trPr>
        <w:tc>
          <w:tcPr>
            <w:tcW w:w="455" w:type="pct"/>
            <w:vMerge/>
            <w:vAlign w:val="center"/>
          </w:tcPr>
          <w:p w14:paraId="27AEF6EB" w14:textId="77777777" w:rsidR="002A18FF" w:rsidRPr="008D71D6" w:rsidRDefault="002A18FF" w:rsidP="002B7C24">
            <w:pPr>
              <w:pStyle w:val="1f4"/>
              <w:rPr>
                <w:color w:val="000000" w:themeColor="text1"/>
              </w:rPr>
            </w:pPr>
          </w:p>
        </w:tc>
        <w:tc>
          <w:tcPr>
            <w:tcW w:w="988" w:type="pct"/>
            <w:vAlign w:val="center"/>
          </w:tcPr>
          <w:p w14:paraId="7E436983" w14:textId="77777777" w:rsidR="002A18FF" w:rsidRPr="008D71D6" w:rsidRDefault="002A18FF" w:rsidP="002B7C24">
            <w:pPr>
              <w:pStyle w:val="1f4"/>
              <w:rPr>
                <w:color w:val="000000" w:themeColor="text1"/>
              </w:rPr>
            </w:pPr>
            <w:r w:rsidRPr="008D71D6">
              <w:rPr>
                <w:rFonts w:hint="eastAsia"/>
                <w:color w:val="000000" w:themeColor="text1"/>
              </w:rPr>
              <w:t>饲料包装垃圾</w:t>
            </w:r>
          </w:p>
        </w:tc>
        <w:tc>
          <w:tcPr>
            <w:tcW w:w="683" w:type="pct"/>
            <w:vAlign w:val="center"/>
          </w:tcPr>
          <w:p w14:paraId="7B33C61D" w14:textId="77777777" w:rsidR="002A18FF" w:rsidRPr="008D71D6" w:rsidRDefault="002A18FF" w:rsidP="002B7C24">
            <w:pPr>
              <w:pStyle w:val="1f4"/>
              <w:rPr>
                <w:color w:val="000000" w:themeColor="text1"/>
              </w:rPr>
            </w:pPr>
            <w:r w:rsidRPr="008D71D6">
              <w:rPr>
                <w:rFonts w:hint="eastAsia"/>
                <w:color w:val="000000" w:themeColor="text1"/>
              </w:rPr>
              <w:t>精饲料棚</w:t>
            </w:r>
          </w:p>
        </w:tc>
        <w:tc>
          <w:tcPr>
            <w:tcW w:w="646" w:type="pct"/>
            <w:vAlign w:val="center"/>
          </w:tcPr>
          <w:p w14:paraId="0C444CBC" w14:textId="77777777" w:rsidR="002A18FF" w:rsidRPr="008D71D6" w:rsidRDefault="002A18FF" w:rsidP="002B7C24">
            <w:pPr>
              <w:pStyle w:val="1f4"/>
              <w:rPr>
                <w:color w:val="000000" w:themeColor="text1"/>
              </w:rPr>
            </w:pPr>
            <w:r w:rsidRPr="008D71D6">
              <w:rPr>
                <w:rFonts w:hint="eastAsia"/>
                <w:color w:val="000000" w:themeColor="text1"/>
                <w:kern w:val="0"/>
              </w:rPr>
              <w:t>2.0</w:t>
            </w:r>
          </w:p>
        </w:tc>
        <w:tc>
          <w:tcPr>
            <w:tcW w:w="640" w:type="pct"/>
            <w:vAlign w:val="center"/>
          </w:tcPr>
          <w:p w14:paraId="33408810" w14:textId="77777777" w:rsidR="002A18FF" w:rsidRPr="008D71D6" w:rsidRDefault="002A18FF" w:rsidP="002B7C24">
            <w:pPr>
              <w:pStyle w:val="1f4"/>
              <w:rPr>
                <w:color w:val="000000" w:themeColor="text1"/>
              </w:rPr>
            </w:pPr>
            <w:r w:rsidRPr="008D71D6">
              <w:rPr>
                <w:rFonts w:hint="eastAsia"/>
                <w:color w:val="000000" w:themeColor="text1"/>
              </w:rPr>
              <w:t>0</w:t>
            </w:r>
          </w:p>
        </w:tc>
        <w:tc>
          <w:tcPr>
            <w:tcW w:w="1587" w:type="pct"/>
            <w:vAlign w:val="center"/>
          </w:tcPr>
          <w:p w14:paraId="4DB09764" w14:textId="77777777" w:rsidR="002A18FF" w:rsidRPr="008D71D6" w:rsidRDefault="002A18FF" w:rsidP="002B7C24">
            <w:pPr>
              <w:pStyle w:val="1f4"/>
              <w:rPr>
                <w:color w:val="000000" w:themeColor="text1"/>
              </w:rPr>
            </w:pPr>
            <w:r w:rsidRPr="008D71D6">
              <w:rPr>
                <w:color w:val="000000" w:themeColor="text1"/>
              </w:rPr>
              <w:t>环卫部门统一清运</w:t>
            </w:r>
          </w:p>
        </w:tc>
      </w:tr>
      <w:tr w:rsidR="008D71D6" w:rsidRPr="008D71D6" w14:paraId="212FC7B8" w14:textId="77777777" w:rsidTr="00967FBC">
        <w:trPr>
          <w:trHeight w:val="556"/>
          <w:jc w:val="center"/>
        </w:trPr>
        <w:tc>
          <w:tcPr>
            <w:tcW w:w="455" w:type="pct"/>
            <w:vMerge/>
            <w:vAlign w:val="center"/>
          </w:tcPr>
          <w:p w14:paraId="2037B7B9" w14:textId="77777777" w:rsidR="002A18FF" w:rsidRPr="008D71D6" w:rsidRDefault="002A18FF" w:rsidP="002B7C24">
            <w:pPr>
              <w:pStyle w:val="1f4"/>
              <w:rPr>
                <w:color w:val="000000" w:themeColor="text1"/>
              </w:rPr>
            </w:pPr>
          </w:p>
        </w:tc>
        <w:tc>
          <w:tcPr>
            <w:tcW w:w="988" w:type="pct"/>
            <w:vAlign w:val="center"/>
          </w:tcPr>
          <w:p w14:paraId="148FFDDD" w14:textId="77777777" w:rsidR="002A18FF" w:rsidRPr="008D71D6" w:rsidRDefault="002A18FF" w:rsidP="002B7C24">
            <w:pPr>
              <w:pStyle w:val="1f4"/>
              <w:rPr>
                <w:color w:val="000000" w:themeColor="text1"/>
              </w:rPr>
            </w:pPr>
            <w:r w:rsidRPr="008D71D6">
              <w:rPr>
                <w:rFonts w:hint="eastAsia"/>
                <w:color w:val="000000" w:themeColor="text1"/>
              </w:rPr>
              <w:t>病死羊及分娩物</w:t>
            </w:r>
          </w:p>
        </w:tc>
        <w:tc>
          <w:tcPr>
            <w:tcW w:w="683" w:type="pct"/>
            <w:vAlign w:val="center"/>
          </w:tcPr>
          <w:p w14:paraId="730ACFF6" w14:textId="77777777" w:rsidR="002A18FF" w:rsidRPr="008D71D6" w:rsidRDefault="002A18FF" w:rsidP="002B7C24">
            <w:pPr>
              <w:pStyle w:val="1f4"/>
              <w:rPr>
                <w:color w:val="000000" w:themeColor="text1"/>
              </w:rPr>
            </w:pPr>
            <w:r w:rsidRPr="008D71D6">
              <w:rPr>
                <w:color w:val="000000" w:themeColor="text1"/>
              </w:rPr>
              <w:t>养殖过程</w:t>
            </w:r>
          </w:p>
        </w:tc>
        <w:tc>
          <w:tcPr>
            <w:tcW w:w="646" w:type="pct"/>
            <w:vAlign w:val="center"/>
          </w:tcPr>
          <w:p w14:paraId="00D917EB" w14:textId="77777777" w:rsidR="002A18FF" w:rsidRPr="008D71D6" w:rsidRDefault="002A18FF" w:rsidP="002B7C24">
            <w:pPr>
              <w:pStyle w:val="1f4"/>
              <w:rPr>
                <w:color w:val="000000" w:themeColor="text1"/>
              </w:rPr>
            </w:pPr>
            <w:r w:rsidRPr="008D71D6">
              <w:rPr>
                <w:color w:val="000000" w:themeColor="text1"/>
                <w:kern w:val="0"/>
              </w:rPr>
              <w:t>11.13</w:t>
            </w:r>
          </w:p>
        </w:tc>
        <w:tc>
          <w:tcPr>
            <w:tcW w:w="640" w:type="pct"/>
            <w:vAlign w:val="center"/>
          </w:tcPr>
          <w:p w14:paraId="2377361D" w14:textId="77777777" w:rsidR="002A18FF" w:rsidRPr="008D71D6" w:rsidRDefault="002A18FF" w:rsidP="002B7C24">
            <w:pPr>
              <w:pStyle w:val="1f4"/>
              <w:rPr>
                <w:color w:val="000000" w:themeColor="text1"/>
              </w:rPr>
            </w:pPr>
            <w:r w:rsidRPr="008D71D6">
              <w:rPr>
                <w:rFonts w:hint="eastAsia"/>
                <w:color w:val="000000" w:themeColor="text1"/>
              </w:rPr>
              <w:t>0</w:t>
            </w:r>
          </w:p>
        </w:tc>
        <w:tc>
          <w:tcPr>
            <w:tcW w:w="1587" w:type="pct"/>
            <w:vAlign w:val="center"/>
          </w:tcPr>
          <w:p w14:paraId="2F63C2AA" w14:textId="77777777" w:rsidR="002A18FF" w:rsidRPr="008D71D6" w:rsidRDefault="002A18FF" w:rsidP="002B7C24">
            <w:pPr>
              <w:pStyle w:val="1f4"/>
              <w:rPr>
                <w:color w:val="000000" w:themeColor="text1"/>
              </w:rPr>
            </w:pPr>
            <w:r w:rsidRPr="008D71D6">
              <w:rPr>
                <w:color w:val="000000" w:themeColor="text1"/>
              </w:rPr>
              <w:t>安全填埋井填埋</w:t>
            </w:r>
          </w:p>
        </w:tc>
      </w:tr>
      <w:tr w:rsidR="008D71D6" w:rsidRPr="008D71D6" w14:paraId="5FD0272D" w14:textId="77777777" w:rsidTr="00967FBC">
        <w:trPr>
          <w:trHeight w:val="90"/>
          <w:jc w:val="center"/>
        </w:trPr>
        <w:tc>
          <w:tcPr>
            <w:tcW w:w="455" w:type="pct"/>
            <w:vMerge/>
            <w:vAlign w:val="center"/>
          </w:tcPr>
          <w:p w14:paraId="410D9268" w14:textId="77777777" w:rsidR="002A18FF" w:rsidRPr="008D71D6" w:rsidRDefault="002A18FF" w:rsidP="002B7C24">
            <w:pPr>
              <w:pStyle w:val="1f4"/>
              <w:rPr>
                <w:color w:val="000000" w:themeColor="text1"/>
              </w:rPr>
            </w:pPr>
          </w:p>
        </w:tc>
        <w:tc>
          <w:tcPr>
            <w:tcW w:w="988" w:type="pct"/>
            <w:vAlign w:val="center"/>
          </w:tcPr>
          <w:p w14:paraId="40B67696" w14:textId="77777777" w:rsidR="002A18FF" w:rsidRPr="008D71D6" w:rsidRDefault="002A18FF" w:rsidP="002B7C24">
            <w:pPr>
              <w:pStyle w:val="1f4"/>
              <w:rPr>
                <w:color w:val="000000" w:themeColor="text1"/>
              </w:rPr>
            </w:pPr>
            <w:r w:rsidRPr="008D71D6">
              <w:rPr>
                <w:color w:val="000000" w:themeColor="text1"/>
              </w:rPr>
              <w:t>兽用医疗废物</w:t>
            </w:r>
          </w:p>
        </w:tc>
        <w:tc>
          <w:tcPr>
            <w:tcW w:w="683" w:type="pct"/>
            <w:vAlign w:val="center"/>
          </w:tcPr>
          <w:p w14:paraId="32F02FB6" w14:textId="77777777" w:rsidR="002A18FF" w:rsidRPr="008D71D6" w:rsidRDefault="002A18FF" w:rsidP="002B7C24">
            <w:pPr>
              <w:pStyle w:val="1f4"/>
              <w:rPr>
                <w:color w:val="000000" w:themeColor="text1"/>
              </w:rPr>
            </w:pPr>
            <w:r w:rsidRPr="008D71D6">
              <w:rPr>
                <w:color w:val="000000" w:themeColor="text1"/>
              </w:rPr>
              <w:t>兽医室</w:t>
            </w:r>
          </w:p>
        </w:tc>
        <w:tc>
          <w:tcPr>
            <w:tcW w:w="646" w:type="pct"/>
            <w:vAlign w:val="center"/>
          </w:tcPr>
          <w:p w14:paraId="43631D14" w14:textId="77777777" w:rsidR="002A18FF" w:rsidRPr="008D71D6" w:rsidRDefault="002A18FF" w:rsidP="002B7C24">
            <w:pPr>
              <w:pStyle w:val="1f4"/>
              <w:rPr>
                <w:color w:val="000000" w:themeColor="text1"/>
              </w:rPr>
            </w:pPr>
            <w:r w:rsidRPr="008D71D6">
              <w:rPr>
                <w:rFonts w:hint="eastAsia"/>
                <w:color w:val="000000" w:themeColor="text1"/>
                <w:kern w:val="0"/>
              </w:rPr>
              <w:t>34.68</w:t>
            </w:r>
          </w:p>
        </w:tc>
        <w:tc>
          <w:tcPr>
            <w:tcW w:w="640" w:type="pct"/>
            <w:vAlign w:val="center"/>
          </w:tcPr>
          <w:p w14:paraId="4C5F5870" w14:textId="77777777" w:rsidR="002A18FF" w:rsidRPr="008D71D6" w:rsidRDefault="002A18FF" w:rsidP="002B7C24">
            <w:pPr>
              <w:pStyle w:val="1f4"/>
              <w:rPr>
                <w:color w:val="000000" w:themeColor="text1"/>
              </w:rPr>
            </w:pPr>
            <w:r w:rsidRPr="008D71D6">
              <w:rPr>
                <w:rFonts w:hint="eastAsia"/>
                <w:color w:val="000000" w:themeColor="text1"/>
              </w:rPr>
              <w:t>0</w:t>
            </w:r>
          </w:p>
        </w:tc>
        <w:tc>
          <w:tcPr>
            <w:tcW w:w="1587" w:type="pct"/>
            <w:vAlign w:val="center"/>
          </w:tcPr>
          <w:p w14:paraId="00D0A82B" w14:textId="77777777" w:rsidR="002A18FF" w:rsidRPr="008D71D6" w:rsidRDefault="002A18FF" w:rsidP="002B7C24">
            <w:pPr>
              <w:pStyle w:val="1f4"/>
              <w:rPr>
                <w:color w:val="000000" w:themeColor="text1"/>
              </w:rPr>
            </w:pPr>
            <w:r w:rsidRPr="008D71D6">
              <w:rPr>
                <w:rFonts w:hint="eastAsia"/>
                <w:color w:val="000000" w:themeColor="text1"/>
              </w:rPr>
              <w:t>委托当地有资质的单位处理</w:t>
            </w:r>
          </w:p>
        </w:tc>
      </w:tr>
    </w:tbl>
    <w:bookmarkEnd w:id="169"/>
    <w:p w14:paraId="4F7BD3F9" w14:textId="77777777" w:rsidR="002A18FF" w:rsidRPr="008D71D6" w:rsidRDefault="002A18FF" w:rsidP="00E8227E">
      <w:pPr>
        <w:keepNext/>
        <w:keepLines/>
        <w:ind w:firstLineChars="0" w:firstLine="0"/>
        <w:outlineLvl w:val="1"/>
        <w:rPr>
          <w:b/>
          <w:bCs/>
          <w:color w:val="000000" w:themeColor="text1"/>
          <w:kern w:val="0"/>
          <w:sz w:val="28"/>
          <w:szCs w:val="32"/>
        </w:rPr>
      </w:pPr>
      <w:r w:rsidRPr="008D71D6">
        <w:rPr>
          <w:rFonts w:hint="eastAsia"/>
          <w:b/>
          <w:bCs/>
          <w:color w:val="000000" w:themeColor="text1"/>
          <w:kern w:val="0"/>
          <w:sz w:val="28"/>
          <w:szCs w:val="32"/>
        </w:rPr>
        <w:t>3.4</w:t>
      </w:r>
      <w:r w:rsidRPr="008D71D6">
        <w:rPr>
          <w:rFonts w:hint="eastAsia"/>
          <w:b/>
          <w:bCs/>
          <w:color w:val="000000" w:themeColor="text1"/>
          <w:kern w:val="0"/>
          <w:sz w:val="28"/>
          <w:szCs w:val="32"/>
        </w:rPr>
        <w:t>总量控制</w:t>
      </w:r>
    </w:p>
    <w:p w14:paraId="5C7FC89A" w14:textId="77777777" w:rsidR="002A18FF" w:rsidRPr="008D71D6" w:rsidRDefault="002A18FF" w:rsidP="00E8227E">
      <w:pPr>
        <w:widowControl/>
        <w:ind w:firstLine="480"/>
        <w:jc w:val="both"/>
        <w:rPr>
          <w:color w:val="000000" w:themeColor="text1"/>
          <w:kern w:val="0"/>
          <w:szCs w:val="20"/>
        </w:rPr>
      </w:pPr>
      <w:r w:rsidRPr="008D71D6">
        <w:rPr>
          <w:rFonts w:hint="eastAsia"/>
          <w:color w:val="000000" w:themeColor="text1"/>
          <w:kern w:val="0"/>
          <w:szCs w:val="20"/>
        </w:rPr>
        <w:t>本项目羊排泄的尿液被垫料吸收、蒸发，项目定期对垫料层和粪便进行清理更换，不需要对畜舍进行冲洗，</w:t>
      </w:r>
      <w:proofErr w:type="gramStart"/>
      <w:r w:rsidRPr="008D71D6">
        <w:rPr>
          <w:rFonts w:hint="eastAsia"/>
          <w:color w:val="000000" w:themeColor="text1"/>
          <w:kern w:val="0"/>
          <w:szCs w:val="20"/>
        </w:rPr>
        <w:t>无冲栏</w:t>
      </w:r>
      <w:proofErr w:type="gramEnd"/>
      <w:r w:rsidRPr="008D71D6">
        <w:rPr>
          <w:rFonts w:hint="eastAsia"/>
          <w:color w:val="000000" w:themeColor="text1"/>
          <w:kern w:val="0"/>
          <w:szCs w:val="20"/>
        </w:rPr>
        <w:t>废水产生。垫料层与羊粪一起进入粪污处理车间，废水实现综合利用，不外排。本项目职工生活污水经化粪池预处理后定期清运至污水处理厂处理，实现废水零排放。因此，本项目不需申请水污染物排放总量控制指标。</w:t>
      </w:r>
    </w:p>
    <w:p w14:paraId="2D3FB149" w14:textId="77777777" w:rsidR="002A18FF" w:rsidRPr="008D71D6" w:rsidRDefault="002A18FF" w:rsidP="00E8227E">
      <w:pPr>
        <w:widowControl/>
        <w:ind w:firstLine="480"/>
        <w:jc w:val="both"/>
        <w:rPr>
          <w:color w:val="000000" w:themeColor="text1"/>
          <w:kern w:val="0"/>
          <w:szCs w:val="20"/>
        </w:rPr>
      </w:pPr>
      <w:r w:rsidRPr="008D71D6">
        <w:rPr>
          <w:rFonts w:hint="eastAsia"/>
          <w:color w:val="000000" w:themeColor="text1"/>
          <w:kern w:val="0"/>
          <w:szCs w:val="20"/>
        </w:rPr>
        <w:t>本项目废气主要为羊舍</w:t>
      </w:r>
      <w:proofErr w:type="gramStart"/>
      <w:r w:rsidRPr="008D71D6">
        <w:rPr>
          <w:rFonts w:hint="eastAsia"/>
          <w:color w:val="000000" w:themeColor="text1"/>
          <w:kern w:val="0"/>
          <w:szCs w:val="20"/>
        </w:rPr>
        <w:t>即污粪处理</w:t>
      </w:r>
      <w:proofErr w:type="gramEnd"/>
      <w:r w:rsidRPr="008D71D6">
        <w:rPr>
          <w:rFonts w:hint="eastAsia"/>
          <w:color w:val="000000" w:themeColor="text1"/>
          <w:kern w:val="0"/>
          <w:szCs w:val="20"/>
        </w:rPr>
        <w:t>区恶臭气体，污染因子为氨、硫化氢、臭气浓度等，无</w:t>
      </w:r>
      <w:r w:rsidRPr="008D71D6">
        <w:rPr>
          <w:rFonts w:hint="eastAsia"/>
          <w:color w:val="000000" w:themeColor="text1"/>
          <w:kern w:val="0"/>
          <w:szCs w:val="20"/>
        </w:rPr>
        <w:t>SO</w:t>
      </w:r>
      <w:r w:rsidRPr="008D71D6">
        <w:rPr>
          <w:rFonts w:hint="eastAsia"/>
          <w:color w:val="000000" w:themeColor="text1"/>
          <w:kern w:val="0"/>
          <w:szCs w:val="20"/>
          <w:vertAlign w:val="subscript"/>
        </w:rPr>
        <w:t>2</w:t>
      </w:r>
      <w:r w:rsidRPr="008D71D6">
        <w:rPr>
          <w:rFonts w:hint="eastAsia"/>
          <w:color w:val="000000" w:themeColor="text1"/>
          <w:kern w:val="0"/>
          <w:szCs w:val="20"/>
        </w:rPr>
        <w:t>、</w:t>
      </w:r>
      <w:r w:rsidRPr="008D71D6">
        <w:rPr>
          <w:rFonts w:hint="eastAsia"/>
          <w:color w:val="000000" w:themeColor="text1"/>
          <w:kern w:val="0"/>
          <w:szCs w:val="20"/>
        </w:rPr>
        <w:t>NOx</w:t>
      </w:r>
      <w:r w:rsidRPr="008D71D6">
        <w:rPr>
          <w:rFonts w:hint="eastAsia"/>
          <w:color w:val="000000" w:themeColor="text1"/>
          <w:kern w:val="0"/>
          <w:szCs w:val="20"/>
        </w:rPr>
        <w:t>及</w:t>
      </w:r>
      <w:r w:rsidRPr="008D71D6">
        <w:rPr>
          <w:rFonts w:hint="eastAsia"/>
          <w:color w:val="000000" w:themeColor="text1"/>
          <w:kern w:val="0"/>
          <w:szCs w:val="20"/>
        </w:rPr>
        <w:t>VOCs</w:t>
      </w:r>
      <w:r w:rsidRPr="008D71D6">
        <w:rPr>
          <w:rFonts w:hint="eastAsia"/>
          <w:color w:val="000000" w:themeColor="text1"/>
          <w:kern w:val="0"/>
          <w:szCs w:val="20"/>
        </w:rPr>
        <w:t>排放，因此，本项目不需申请废气污染物排污总量控制指标。</w:t>
      </w:r>
    </w:p>
    <w:p w14:paraId="7F81023A" w14:textId="77777777" w:rsidR="002A18FF" w:rsidRPr="008D71D6" w:rsidRDefault="002A18FF" w:rsidP="00E8227E">
      <w:pPr>
        <w:widowControl/>
        <w:ind w:firstLine="480"/>
        <w:jc w:val="both"/>
        <w:rPr>
          <w:color w:val="000000" w:themeColor="text1"/>
          <w:kern w:val="0"/>
          <w:szCs w:val="20"/>
        </w:rPr>
      </w:pPr>
      <w:r w:rsidRPr="008D71D6">
        <w:rPr>
          <w:rFonts w:hint="eastAsia"/>
          <w:color w:val="000000" w:themeColor="text1"/>
          <w:kern w:val="0"/>
          <w:szCs w:val="20"/>
        </w:rPr>
        <w:t>综上所述，本项目无需申请总量控制指标。</w:t>
      </w:r>
    </w:p>
    <w:p w14:paraId="133F5A91" w14:textId="77777777" w:rsidR="002A18FF" w:rsidRPr="008D71D6" w:rsidRDefault="002A18FF" w:rsidP="00DC66D3">
      <w:pPr>
        <w:keepNext/>
        <w:keepLines/>
        <w:spacing w:line="520" w:lineRule="exact"/>
        <w:ind w:firstLineChars="0" w:firstLine="0"/>
        <w:outlineLvl w:val="1"/>
        <w:rPr>
          <w:b/>
          <w:bCs/>
          <w:color w:val="000000" w:themeColor="text1"/>
          <w:kern w:val="0"/>
          <w:sz w:val="28"/>
          <w:szCs w:val="32"/>
        </w:rPr>
      </w:pPr>
      <w:bookmarkStart w:id="170" w:name="_Toc1215"/>
      <w:bookmarkStart w:id="171" w:name="_Toc15369"/>
      <w:bookmarkStart w:id="172" w:name="_Toc5342"/>
      <w:bookmarkStart w:id="173" w:name="_Toc11126"/>
      <w:bookmarkStart w:id="174" w:name="_Toc15916"/>
      <w:bookmarkStart w:id="175" w:name="_Toc2715"/>
      <w:bookmarkStart w:id="176" w:name="_Toc16071"/>
      <w:bookmarkStart w:id="177" w:name="_Toc9602"/>
      <w:bookmarkStart w:id="178" w:name="_Toc8159"/>
      <w:r w:rsidRPr="008D71D6">
        <w:rPr>
          <w:rFonts w:hint="eastAsia"/>
          <w:b/>
          <w:bCs/>
          <w:color w:val="000000" w:themeColor="text1"/>
          <w:kern w:val="0"/>
          <w:sz w:val="28"/>
          <w:szCs w:val="32"/>
        </w:rPr>
        <w:t>3.5</w:t>
      </w:r>
      <w:r w:rsidRPr="008D71D6">
        <w:rPr>
          <w:rFonts w:hint="eastAsia"/>
          <w:b/>
          <w:bCs/>
          <w:color w:val="000000" w:themeColor="text1"/>
          <w:kern w:val="0"/>
          <w:sz w:val="28"/>
          <w:szCs w:val="32"/>
        </w:rPr>
        <w:t>清洁生产分析</w:t>
      </w:r>
      <w:bookmarkEnd w:id="170"/>
      <w:bookmarkEnd w:id="171"/>
      <w:bookmarkEnd w:id="172"/>
      <w:bookmarkEnd w:id="173"/>
      <w:bookmarkEnd w:id="174"/>
      <w:bookmarkEnd w:id="175"/>
      <w:bookmarkEnd w:id="176"/>
      <w:bookmarkEnd w:id="177"/>
      <w:bookmarkEnd w:id="178"/>
    </w:p>
    <w:p w14:paraId="00822AF2" w14:textId="77777777" w:rsidR="002A18FF" w:rsidRPr="008D71D6" w:rsidRDefault="002A18FF" w:rsidP="00DC66D3">
      <w:pPr>
        <w:keepNext/>
        <w:keepLines/>
        <w:spacing w:line="520" w:lineRule="exact"/>
        <w:ind w:firstLineChars="0" w:firstLine="0"/>
        <w:textAlignment w:val="baseline"/>
        <w:outlineLvl w:val="2"/>
        <w:rPr>
          <w:b/>
          <w:color w:val="000000" w:themeColor="text1"/>
          <w:kern w:val="0"/>
          <w:szCs w:val="28"/>
        </w:rPr>
      </w:pPr>
      <w:r w:rsidRPr="008D71D6">
        <w:rPr>
          <w:rFonts w:hint="eastAsia"/>
          <w:b/>
          <w:color w:val="000000" w:themeColor="text1"/>
          <w:kern w:val="0"/>
          <w:szCs w:val="28"/>
        </w:rPr>
        <w:t>3.5.1</w:t>
      </w:r>
      <w:r w:rsidRPr="008D71D6">
        <w:rPr>
          <w:rFonts w:hint="eastAsia"/>
          <w:b/>
          <w:color w:val="000000" w:themeColor="text1"/>
          <w:kern w:val="0"/>
          <w:szCs w:val="28"/>
        </w:rPr>
        <w:t>生产原料分析</w:t>
      </w:r>
    </w:p>
    <w:p w14:paraId="1CB63738"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本项目所需饲料由图木舒克市周边多家饲料加工企业提供，原料运输半径小，成品运出方便。产品质量符合国家饲料标准，不含兴奋剂、镇静剂和各种违禁药品，确保饲料的清洁性、营养型和安全性。</w:t>
      </w:r>
    </w:p>
    <w:p w14:paraId="157126C1" w14:textId="77777777" w:rsidR="002A18FF" w:rsidRPr="008D71D6" w:rsidRDefault="002A18FF">
      <w:pPr>
        <w:spacing w:line="520" w:lineRule="exact"/>
        <w:ind w:firstLine="480"/>
        <w:rPr>
          <w:color w:val="000000" w:themeColor="text1"/>
          <w:kern w:val="0"/>
          <w:szCs w:val="20"/>
        </w:rPr>
      </w:pPr>
      <w:r w:rsidRPr="008D71D6">
        <w:rPr>
          <w:rFonts w:hint="eastAsia"/>
          <w:color w:val="000000" w:themeColor="text1"/>
          <w:kern w:val="0"/>
          <w:szCs w:val="20"/>
        </w:rPr>
        <w:t>本项目棚圈设置漏板，</w:t>
      </w:r>
      <w:proofErr w:type="gramStart"/>
      <w:r w:rsidRPr="008D71D6">
        <w:rPr>
          <w:rFonts w:hint="eastAsia"/>
          <w:color w:val="000000" w:themeColor="text1"/>
          <w:kern w:val="0"/>
          <w:szCs w:val="20"/>
        </w:rPr>
        <w:t>漏板上层</w:t>
      </w:r>
      <w:proofErr w:type="gramEnd"/>
      <w:r w:rsidRPr="008D71D6">
        <w:rPr>
          <w:rFonts w:hint="eastAsia"/>
          <w:color w:val="000000" w:themeColor="text1"/>
          <w:kern w:val="0"/>
          <w:szCs w:val="20"/>
        </w:rPr>
        <w:t>用刮板机进行干清粪，底部铺设垫料用于</w:t>
      </w:r>
      <w:r w:rsidRPr="008D71D6">
        <w:rPr>
          <w:rFonts w:hint="eastAsia"/>
          <w:color w:val="000000" w:themeColor="text1"/>
          <w:kern w:val="0"/>
          <w:szCs w:val="20"/>
        </w:rPr>
        <w:lastRenderedPageBreak/>
        <w:t>吸收牲畜尿液。采用刮粪机清除羊舍粪便，废垫料与羊粪一起进一同清运至堆肥间进行堆肥发酵，发酵后用于项目区周边农田施肥。因此，利用畜禽粪便生产生物有机肥降低了养殖业带来的生态污染，具有显著的生态环境效益、社会效益和经济效益。</w:t>
      </w:r>
    </w:p>
    <w:p w14:paraId="30E87D10"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r w:rsidRPr="008D71D6">
        <w:rPr>
          <w:rFonts w:hint="eastAsia"/>
          <w:b/>
          <w:color w:val="000000" w:themeColor="text1"/>
          <w:kern w:val="0"/>
          <w:szCs w:val="28"/>
        </w:rPr>
        <w:t>3.5.2</w:t>
      </w:r>
      <w:r w:rsidRPr="008D71D6">
        <w:rPr>
          <w:rFonts w:hint="eastAsia"/>
          <w:b/>
          <w:color w:val="000000" w:themeColor="text1"/>
          <w:kern w:val="0"/>
          <w:szCs w:val="28"/>
        </w:rPr>
        <w:t>工艺先进性分析</w:t>
      </w:r>
    </w:p>
    <w:p w14:paraId="6212A0D2" w14:textId="77777777" w:rsidR="002A18FF" w:rsidRPr="008D71D6" w:rsidRDefault="002A18FF">
      <w:pPr>
        <w:pStyle w:val="4"/>
        <w:spacing w:line="520" w:lineRule="exact"/>
        <w:rPr>
          <w:color w:val="000000" w:themeColor="text1"/>
        </w:rPr>
      </w:pPr>
      <w:r w:rsidRPr="008D71D6">
        <w:rPr>
          <w:rFonts w:hint="eastAsia"/>
          <w:color w:val="000000" w:themeColor="text1"/>
        </w:rPr>
        <w:t>3.5.2.1</w:t>
      </w:r>
      <w:r w:rsidRPr="008D71D6">
        <w:rPr>
          <w:rFonts w:hint="eastAsia"/>
          <w:color w:val="000000" w:themeColor="text1"/>
        </w:rPr>
        <w:t>养殖清洁性分析</w:t>
      </w:r>
    </w:p>
    <w:p w14:paraId="7FB07DDA"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）项目采取适度规模的集约化养殖方式，有利于采用能耗物耗小、污染物排放量少的清洁生产工艺，提高经济效益，提高环境质量。</w:t>
      </w:r>
    </w:p>
    <w:p w14:paraId="30D90962"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）项目养殖场设施完善，羊舍结构合理，设计和建设时将充分考虑环保的要求，羊舍里的粪便采用</w:t>
      </w:r>
      <w:r w:rsidRPr="008D71D6">
        <w:rPr>
          <w:rFonts w:hint="eastAsia"/>
          <w:color w:val="000000" w:themeColor="text1"/>
        </w:rPr>
        <w:t>刮粪机</w:t>
      </w:r>
      <w:r w:rsidRPr="008D71D6">
        <w:rPr>
          <w:color w:val="000000" w:themeColor="text1"/>
        </w:rPr>
        <w:t>清除</w:t>
      </w:r>
      <w:r w:rsidRPr="008D71D6">
        <w:rPr>
          <w:rFonts w:hint="eastAsia"/>
          <w:color w:val="000000" w:themeColor="text1"/>
        </w:rPr>
        <w:t>羊</w:t>
      </w:r>
      <w:r w:rsidRPr="008D71D6">
        <w:rPr>
          <w:color w:val="000000" w:themeColor="text1"/>
        </w:rPr>
        <w:t>舍粪便</w:t>
      </w:r>
      <w:r w:rsidRPr="008D71D6">
        <w:rPr>
          <w:rFonts w:hint="eastAsia"/>
          <w:color w:val="000000" w:themeColor="text1"/>
          <w:kern w:val="0"/>
          <w:szCs w:val="20"/>
        </w:rPr>
        <w:t>。</w:t>
      </w:r>
    </w:p>
    <w:p w14:paraId="1149D1BE" w14:textId="77777777" w:rsidR="002A18FF" w:rsidRPr="008D71D6" w:rsidRDefault="002A18FF">
      <w:pPr>
        <w:widowControl/>
        <w:spacing w:line="520" w:lineRule="exact"/>
        <w:ind w:firstLine="480"/>
        <w:jc w:val="both"/>
        <w:rPr>
          <w:color w:val="000000" w:themeColor="text1"/>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w:t>
      </w:r>
      <w:r w:rsidRPr="008D71D6">
        <w:rPr>
          <w:rFonts w:ascii="宋体" w:hAnsi="宋体" w:cs="宋体" w:hint="eastAsia"/>
          <w:color w:val="000000" w:themeColor="text1"/>
          <w:kern w:val="0"/>
          <w:lang w:bidi="ar"/>
        </w:rPr>
        <w:t>本项目羊舍设置漏板，</w:t>
      </w:r>
      <w:proofErr w:type="gramStart"/>
      <w:r w:rsidRPr="008D71D6">
        <w:rPr>
          <w:rFonts w:ascii="宋体" w:hAnsi="宋体" w:cs="宋体" w:hint="eastAsia"/>
          <w:color w:val="000000" w:themeColor="text1"/>
          <w:kern w:val="0"/>
          <w:lang w:bidi="ar"/>
        </w:rPr>
        <w:t>漏板上层</w:t>
      </w:r>
      <w:proofErr w:type="gramEnd"/>
      <w:r w:rsidRPr="008D71D6">
        <w:rPr>
          <w:rFonts w:ascii="宋体" w:hAnsi="宋体" w:cs="宋体" w:hint="eastAsia"/>
          <w:color w:val="000000" w:themeColor="text1"/>
          <w:kern w:val="0"/>
          <w:lang w:bidi="ar"/>
        </w:rPr>
        <w:t>用刮板机进行干清粪，底部为混凝土地面，上端覆盖15cm厚垫料，铺设垫料一般采用废弃杂草、农作物秸秆、锯末等农业材料，羊排泄的尿液被垫料吸收、蒸发，本项目定期对垫料层和粪便进行清理更换，不需要对羊舍进行冲洗，</w:t>
      </w:r>
      <w:proofErr w:type="gramStart"/>
      <w:r w:rsidRPr="008D71D6">
        <w:rPr>
          <w:rFonts w:ascii="宋体" w:hAnsi="宋体" w:cs="宋体" w:hint="eastAsia"/>
          <w:color w:val="000000" w:themeColor="text1"/>
          <w:kern w:val="0"/>
          <w:lang w:bidi="ar"/>
        </w:rPr>
        <w:t>无冲栏</w:t>
      </w:r>
      <w:proofErr w:type="gramEnd"/>
      <w:r w:rsidRPr="008D71D6">
        <w:rPr>
          <w:rFonts w:ascii="宋体" w:hAnsi="宋体" w:cs="宋体" w:hint="eastAsia"/>
          <w:color w:val="000000" w:themeColor="text1"/>
          <w:kern w:val="0"/>
          <w:lang w:bidi="ar"/>
        </w:rPr>
        <w:t>废水产生。垫料层与羊粪一起进一同清运至堆肥间进行堆肥发酵，发酵后用于项目区周边农田施肥，因此无养殖废水排放。</w:t>
      </w:r>
      <w:r w:rsidRPr="008D71D6">
        <w:rPr>
          <w:rFonts w:hint="eastAsia"/>
          <w:color w:val="000000" w:themeColor="text1"/>
          <w:kern w:val="0"/>
          <w:szCs w:val="20"/>
        </w:rPr>
        <w:t>通过本项目的建设，养殖场内可达到真正意义上的“零排放”，很大程度上减轻了对环境的污染。</w:t>
      </w:r>
    </w:p>
    <w:p w14:paraId="58001108" w14:textId="77777777" w:rsidR="002A18FF" w:rsidRPr="008D71D6" w:rsidRDefault="002A18FF">
      <w:pPr>
        <w:pStyle w:val="4"/>
        <w:spacing w:line="520" w:lineRule="exact"/>
        <w:rPr>
          <w:color w:val="000000" w:themeColor="text1"/>
        </w:rPr>
      </w:pPr>
      <w:r w:rsidRPr="008D71D6">
        <w:rPr>
          <w:rFonts w:hint="eastAsia"/>
          <w:color w:val="000000" w:themeColor="text1"/>
        </w:rPr>
        <w:t>3.5.2.2</w:t>
      </w:r>
      <w:r w:rsidRPr="008D71D6">
        <w:rPr>
          <w:rFonts w:hint="eastAsia"/>
          <w:color w:val="000000" w:themeColor="text1"/>
        </w:rPr>
        <w:t>生产过程及设备分析</w:t>
      </w:r>
    </w:p>
    <w:p w14:paraId="159A43CA"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项目生产过程中，各工序分工明确，既便于管理，又能保证生产作业线连续、短捷、方便。另外，内外运输配合协调，避免因往返运输和作业线交叉而造成不必要的浪费，人货分流通畅，生产管理方便，符合清洁生产的要求。</w:t>
      </w:r>
    </w:p>
    <w:p w14:paraId="5A2754BA" w14:textId="77777777" w:rsidR="002A18FF" w:rsidRPr="008D71D6" w:rsidRDefault="002A18FF">
      <w:pPr>
        <w:pStyle w:val="3"/>
        <w:ind w:firstLine="562"/>
        <w:rPr>
          <w:color w:val="000000" w:themeColor="text1"/>
        </w:rPr>
      </w:pPr>
      <w:r w:rsidRPr="008D71D6">
        <w:rPr>
          <w:rFonts w:hint="eastAsia"/>
          <w:color w:val="000000" w:themeColor="text1"/>
        </w:rPr>
        <w:t>3.5.3</w:t>
      </w:r>
      <w:r w:rsidRPr="008D71D6">
        <w:rPr>
          <w:rFonts w:hint="eastAsia"/>
          <w:color w:val="000000" w:themeColor="text1"/>
        </w:rPr>
        <w:t>节能降耗及资源综合利用</w:t>
      </w:r>
    </w:p>
    <w:p w14:paraId="31EA5430"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分析本项目所采取的节能措施如下：</w:t>
      </w:r>
    </w:p>
    <w:p w14:paraId="05AC8F81"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按生产流向，合理地布置设备，减少物料往返运送次数，从而节省能源；总图布置上力求紧凑，要求贮存和成品仓库等都要靠近圈舍，按物料流向布置，缩短原料及成品的输送距离，尽量避免产品大量二次倒运，从而节省能源。</w:t>
      </w:r>
    </w:p>
    <w:p w14:paraId="480A0814"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lastRenderedPageBreak/>
        <w:t>（</w:t>
      </w:r>
      <w:r w:rsidRPr="008D71D6">
        <w:rPr>
          <w:rFonts w:hint="eastAsia"/>
          <w:color w:val="000000" w:themeColor="text1"/>
          <w:kern w:val="0"/>
          <w:szCs w:val="20"/>
        </w:rPr>
        <w:t>2</w:t>
      </w:r>
      <w:r w:rsidRPr="008D71D6">
        <w:rPr>
          <w:rFonts w:hint="eastAsia"/>
          <w:color w:val="000000" w:themeColor="text1"/>
          <w:kern w:val="0"/>
          <w:szCs w:val="20"/>
        </w:rPr>
        <w:t>）选择节能型设备，如风机、水泵及节能的物料输送系统。</w:t>
      </w:r>
    </w:p>
    <w:p w14:paraId="43E4B44B"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）全场供电系统均选用节能型变压器，选择合理的补偿方案，使功率因数保持在</w:t>
      </w:r>
      <w:r w:rsidRPr="008D71D6">
        <w:rPr>
          <w:rFonts w:hint="eastAsia"/>
          <w:color w:val="000000" w:themeColor="text1"/>
          <w:kern w:val="0"/>
          <w:szCs w:val="20"/>
        </w:rPr>
        <w:t>90%</w:t>
      </w:r>
      <w:r w:rsidRPr="008D71D6">
        <w:rPr>
          <w:rFonts w:hint="eastAsia"/>
          <w:color w:val="000000" w:themeColor="text1"/>
          <w:kern w:val="0"/>
          <w:szCs w:val="20"/>
        </w:rPr>
        <w:t>以上，选择节能型电机，选择最优的供电方案，力求降低电能的损耗。</w:t>
      </w:r>
    </w:p>
    <w:p w14:paraId="37E57099"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w:t>
      </w:r>
      <w:r w:rsidRPr="008D71D6">
        <w:rPr>
          <w:rFonts w:ascii="宋体" w:hAnsi="宋体" w:cs="宋体" w:hint="eastAsia"/>
          <w:color w:val="000000" w:themeColor="text1"/>
          <w:kern w:val="0"/>
          <w:lang w:bidi="ar"/>
        </w:rPr>
        <w:t>本项目羊舍设置漏板，</w:t>
      </w:r>
      <w:proofErr w:type="gramStart"/>
      <w:r w:rsidRPr="008D71D6">
        <w:rPr>
          <w:rFonts w:ascii="宋体" w:hAnsi="宋体" w:cs="宋体" w:hint="eastAsia"/>
          <w:color w:val="000000" w:themeColor="text1"/>
          <w:kern w:val="0"/>
          <w:lang w:bidi="ar"/>
        </w:rPr>
        <w:t>漏板上层</w:t>
      </w:r>
      <w:proofErr w:type="gramEnd"/>
      <w:r w:rsidRPr="008D71D6">
        <w:rPr>
          <w:rFonts w:ascii="宋体" w:hAnsi="宋体" w:cs="宋体" w:hint="eastAsia"/>
          <w:color w:val="000000" w:themeColor="text1"/>
          <w:kern w:val="0"/>
          <w:lang w:bidi="ar"/>
        </w:rPr>
        <w:t>用刮板机进行干清粪，底部为混凝土地面，上端覆盖15cm厚垫料，铺设垫料一般采用废弃杂草、农作物秸秆、锯末等农业材料，羊排泄的尿液被垫料吸收、蒸发，本项目定期对垫料层和粪便进行清理更换。垫料层与羊粪一起进一同清运至</w:t>
      </w:r>
      <w:r w:rsidRPr="008D71D6">
        <w:rPr>
          <w:rFonts w:hint="eastAsia"/>
          <w:color w:val="000000" w:themeColor="text1"/>
        </w:rPr>
        <w:t>堆肥间进行堆肥发酵，发酵后用于项目区周边农田施肥。</w:t>
      </w:r>
    </w:p>
    <w:p w14:paraId="781D5EC4"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综上所述，本工程通过采取了多项节能、降耗措施后，体现了清洁生产的要求。</w:t>
      </w:r>
    </w:p>
    <w:p w14:paraId="19C98675" w14:textId="77777777" w:rsidR="002A18FF" w:rsidRPr="008D71D6" w:rsidRDefault="002A18FF">
      <w:pPr>
        <w:pStyle w:val="3"/>
        <w:ind w:firstLine="562"/>
        <w:rPr>
          <w:color w:val="000000" w:themeColor="text1"/>
        </w:rPr>
      </w:pPr>
      <w:r w:rsidRPr="008D71D6">
        <w:rPr>
          <w:rFonts w:hint="eastAsia"/>
          <w:color w:val="000000" w:themeColor="text1"/>
        </w:rPr>
        <w:t>3.5.4</w:t>
      </w:r>
      <w:r w:rsidRPr="008D71D6">
        <w:rPr>
          <w:rFonts w:hint="eastAsia"/>
          <w:color w:val="000000" w:themeColor="text1"/>
        </w:rPr>
        <w:t>污染物排放分析</w:t>
      </w:r>
    </w:p>
    <w:p w14:paraId="6337F6B7" w14:textId="77777777" w:rsidR="002A18FF" w:rsidRPr="008D71D6" w:rsidRDefault="002A18FF">
      <w:pPr>
        <w:widowControl/>
        <w:spacing w:line="520" w:lineRule="exact"/>
        <w:ind w:firstLine="480"/>
        <w:jc w:val="both"/>
        <w:rPr>
          <w:color w:val="000000" w:themeColor="text1"/>
          <w:kern w:val="0"/>
          <w:szCs w:val="20"/>
        </w:rPr>
      </w:pPr>
      <w:r w:rsidRPr="008D71D6">
        <w:rPr>
          <w:rFonts w:ascii="宋体" w:hAnsi="宋体" w:cs="宋体" w:hint="eastAsia"/>
          <w:color w:val="000000" w:themeColor="text1"/>
          <w:kern w:val="0"/>
          <w:lang w:bidi="ar"/>
        </w:rPr>
        <w:t>本项目羊舍设置漏板，</w:t>
      </w:r>
      <w:proofErr w:type="gramStart"/>
      <w:r w:rsidRPr="008D71D6">
        <w:rPr>
          <w:rFonts w:ascii="宋体" w:hAnsi="宋体" w:cs="宋体" w:hint="eastAsia"/>
          <w:color w:val="000000" w:themeColor="text1"/>
          <w:kern w:val="0"/>
          <w:lang w:bidi="ar"/>
        </w:rPr>
        <w:t>漏板上层</w:t>
      </w:r>
      <w:proofErr w:type="gramEnd"/>
      <w:r w:rsidRPr="008D71D6">
        <w:rPr>
          <w:rFonts w:ascii="宋体" w:hAnsi="宋体" w:cs="宋体" w:hint="eastAsia"/>
          <w:color w:val="000000" w:themeColor="text1"/>
          <w:kern w:val="0"/>
          <w:lang w:bidi="ar"/>
        </w:rPr>
        <w:t>用刮板机进行干清粪，底部铺设填料用于吸收牲畜尿液，含尿液垫料与粪便一同清运至堆肥间进行堆肥发酵，发酵后用于项目区周边农田施肥。不对圈舍进行冲洗，因此无养殖废水产生。</w:t>
      </w:r>
      <w:r w:rsidRPr="008D71D6">
        <w:rPr>
          <w:rFonts w:hint="eastAsia"/>
          <w:color w:val="000000" w:themeColor="text1"/>
          <w:kern w:val="0"/>
          <w:szCs w:val="20"/>
        </w:rPr>
        <w:t>消毒废水自然蒸发，故本项目无生产废水排放，排放的废水主要为生活污水，生活污水经化粪池处理后，</w:t>
      </w:r>
      <w:proofErr w:type="gramStart"/>
      <w:r w:rsidRPr="008D71D6">
        <w:rPr>
          <w:rFonts w:hint="eastAsia"/>
          <w:color w:val="000000" w:themeColor="text1"/>
          <w:kern w:val="0"/>
          <w:szCs w:val="20"/>
        </w:rPr>
        <w:t>定期由</w:t>
      </w:r>
      <w:proofErr w:type="gramEnd"/>
      <w:r w:rsidRPr="008D71D6">
        <w:rPr>
          <w:rFonts w:hint="eastAsia"/>
          <w:color w:val="000000" w:themeColor="text1"/>
          <w:kern w:val="0"/>
          <w:szCs w:val="20"/>
        </w:rPr>
        <w:t>吸污车抽取拉运至五十团污水处理厂处理；项目废气主要是堆肥间和圈舍排放的废气，通过采取相应的治理措施后，均可达标排放。</w:t>
      </w:r>
    </w:p>
    <w:p w14:paraId="7500BDDE"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r w:rsidRPr="008D71D6">
        <w:rPr>
          <w:rFonts w:hint="eastAsia"/>
          <w:b/>
          <w:color w:val="000000" w:themeColor="text1"/>
          <w:kern w:val="0"/>
          <w:szCs w:val="28"/>
        </w:rPr>
        <w:t>3.5.5</w:t>
      </w:r>
      <w:r w:rsidRPr="008D71D6">
        <w:rPr>
          <w:rFonts w:hint="eastAsia"/>
          <w:b/>
          <w:color w:val="000000" w:themeColor="text1"/>
          <w:kern w:val="0"/>
          <w:szCs w:val="28"/>
        </w:rPr>
        <w:t>环境管理要求</w:t>
      </w:r>
    </w:p>
    <w:p w14:paraId="3880E35D"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）本项目的建设符合国家产业政策，选址、平面布置及污染防治措施基本符合《畜禽养殖业污染防治技术规范》（</w:t>
      </w:r>
      <w:r w:rsidRPr="008D71D6">
        <w:rPr>
          <w:rFonts w:hint="eastAsia"/>
          <w:color w:val="000000" w:themeColor="text1"/>
          <w:kern w:val="0"/>
          <w:szCs w:val="20"/>
        </w:rPr>
        <w:t>HJ/T81-2001</w:t>
      </w:r>
      <w:r w:rsidRPr="008D71D6">
        <w:rPr>
          <w:rFonts w:hint="eastAsia"/>
          <w:color w:val="000000" w:themeColor="text1"/>
          <w:kern w:val="0"/>
          <w:szCs w:val="20"/>
        </w:rPr>
        <w:t>）、《畜禽规模养殖污染防治条例》、《畜禽养殖业污染治理工程技术规范》（</w:t>
      </w:r>
      <w:r w:rsidRPr="008D71D6">
        <w:rPr>
          <w:rFonts w:hint="eastAsia"/>
          <w:color w:val="000000" w:themeColor="text1"/>
          <w:kern w:val="0"/>
          <w:szCs w:val="20"/>
        </w:rPr>
        <w:t>HJ497-2009</w:t>
      </w:r>
      <w:r w:rsidRPr="008D71D6">
        <w:rPr>
          <w:rFonts w:hint="eastAsia"/>
          <w:color w:val="000000" w:themeColor="text1"/>
          <w:kern w:val="0"/>
          <w:szCs w:val="20"/>
        </w:rPr>
        <w:t>）、《畜禽粪便无害化处理技术规范》等技术文件的要求。</w:t>
      </w:r>
    </w:p>
    <w:p w14:paraId="439F280C"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项目建成后企业将设立健全的环境管理机构和专职管理人员，制订较完善环境管理制度，严格控制各种污染物的产生及排放，严格控制风险事故的发生。项</w:t>
      </w:r>
      <w:r w:rsidRPr="008D71D6">
        <w:rPr>
          <w:rFonts w:hint="eastAsia"/>
          <w:color w:val="000000" w:themeColor="text1"/>
          <w:kern w:val="0"/>
          <w:szCs w:val="20"/>
        </w:rPr>
        <w:lastRenderedPageBreak/>
        <w:t>目将将配备必要的专业人员，配置必要的监测仪器设备，配合当地生态环境管理部门做好本厂的环境保护工作。</w:t>
      </w:r>
    </w:p>
    <w:p w14:paraId="4BD03637"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本项目饲料提倡使用微生物制剂、酶制剂和植物提取液等活性物质，以减少污染物排放和恶臭气体的产生。这些微生物进入家畜体内后，能使肠内的有益细菌增殖，使肠的活动能力增强，从而达到抑制粪尿恶臭的目的。</w:t>
      </w:r>
    </w:p>
    <w:p w14:paraId="0DBCBE5D"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）羊舍和粪便暂存区域的恶臭收集后采用《畜禽养殖业污染治理工程技术规范》（</w:t>
      </w:r>
      <w:r w:rsidRPr="008D71D6">
        <w:rPr>
          <w:rFonts w:hint="eastAsia"/>
          <w:color w:val="000000" w:themeColor="text1"/>
          <w:kern w:val="0"/>
          <w:szCs w:val="20"/>
        </w:rPr>
        <w:t>HJ497-2009</w:t>
      </w:r>
      <w:r w:rsidRPr="008D71D6">
        <w:rPr>
          <w:rFonts w:hint="eastAsia"/>
          <w:color w:val="000000" w:themeColor="text1"/>
          <w:kern w:val="0"/>
          <w:szCs w:val="20"/>
        </w:rPr>
        <w:t>）推荐的生物除臭法处理以尽可能消除对区域大气环境的影响。</w:t>
      </w:r>
      <w:r w:rsidRPr="008D71D6">
        <w:rPr>
          <w:rFonts w:ascii="宋体" w:hAnsi="宋体" w:cs="宋体" w:hint="eastAsia"/>
          <w:color w:val="000000" w:themeColor="text1"/>
          <w:kern w:val="0"/>
          <w:lang w:bidi="ar"/>
        </w:rPr>
        <w:t>本项目羊舍设置漏板，</w:t>
      </w:r>
      <w:proofErr w:type="gramStart"/>
      <w:r w:rsidRPr="008D71D6">
        <w:rPr>
          <w:rFonts w:ascii="宋体" w:hAnsi="宋体" w:cs="宋体" w:hint="eastAsia"/>
          <w:color w:val="000000" w:themeColor="text1"/>
          <w:kern w:val="0"/>
          <w:lang w:bidi="ar"/>
        </w:rPr>
        <w:t>漏板上层</w:t>
      </w:r>
      <w:proofErr w:type="gramEnd"/>
      <w:r w:rsidRPr="008D71D6">
        <w:rPr>
          <w:rFonts w:ascii="宋体" w:hAnsi="宋体" w:cs="宋体" w:hint="eastAsia"/>
          <w:color w:val="000000" w:themeColor="text1"/>
          <w:kern w:val="0"/>
          <w:lang w:bidi="ar"/>
        </w:rPr>
        <w:t>用刮板机进行干清粪，底部铺设填料用于吸收牲畜尿液，含尿液垫料与粪便一同清运至堆肥间堆肥发酵，不对圈舍进行冲洗，因此无养殖废水产生</w:t>
      </w:r>
      <w:r w:rsidRPr="008D71D6">
        <w:rPr>
          <w:rFonts w:hint="eastAsia"/>
          <w:color w:val="000000" w:themeColor="text1"/>
        </w:rPr>
        <w:t>，排放的废水主要为生活污水，生活污水经化粪池处理后，定期拉运至五十团污水处理厂处理</w:t>
      </w:r>
      <w:r w:rsidRPr="008D71D6">
        <w:rPr>
          <w:rFonts w:hint="eastAsia"/>
          <w:color w:val="000000" w:themeColor="text1"/>
          <w:kern w:val="0"/>
          <w:szCs w:val="20"/>
        </w:rPr>
        <w:t>。病死羊的处置按照《畜禽养殖业污染治理工程技术规范》（</w:t>
      </w:r>
      <w:r w:rsidRPr="008D71D6">
        <w:rPr>
          <w:rFonts w:hint="eastAsia"/>
          <w:color w:val="000000" w:themeColor="text1"/>
          <w:kern w:val="0"/>
          <w:szCs w:val="20"/>
        </w:rPr>
        <w:t>HJ497-2009</w:t>
      </w:r>
      <w:r w:rsidRPr="008D71D6">
        <w:rPr>
          <w:rFonts w:hint="eastAsia"/>
          <w:color w:val="000000" w:themeColor="text1"/>
          <w:kern w:val="0"/>
          <w:szCs w:val="20"/>
        </w:rPr>
        <w:t>）要求进行处置。通过采取环保治理措施，项目废气、废水、噪声、</w:t>
      </w:r>
      <w:proofErr w:type="gramStart"/>
      <w:r w:rsidRPr="008D71D6">
        <w:rPr>
          <w:rFonts w:hint="eastAsia"/>
          <w:color w:val="000000" w:themeColor="text1"/>
          <w:kern w:val="0"/>
          <w:szCs w:val="20"/>
        </w:rPr>
        <w:t>固废等污染物</w:t>
      </w:r>
      <w:proofErr w:type="gramEnd"/>
      <w:r w:rsidRPr="008D71D6">
        <w:rPr>
          <w:rFonts w:hint="eastAsia"/>
          <w:color w:val="000000" w:themeColor="text1"/>
          <w:kern w:val="0"/>
          <w:szCs w:val="20"/>
        </w:rPr>
        <w:t>能够做到达标排放。</w:t>
      </w:r>
    </w:p>
    <w:p w14:paraId="1CDFBC38"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项目在环境管理方面能够满足清洁生产的要求。</w:t>
      </w:r>
    </w:p>
    <w:p w14:paraId="4E44804B"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对照国内先进养殖场，本项目清洁生产指标见表</w:t>
      </w:r>
      <w:r w:rsidRPr="008D71D6">
        <w:rPr>
          <w:rFonts w:hint="eastAsia"/>
          <w:color w:val="000000" w:themeColor="text1"/>
          <w:kern w:val="0"/>
          <w:szCs w:val="20"/>
        </w:rPr>
        <w:t>3.5-1</w:t>
      </w:r>
      <w:r w:rsidRPr="008D71D6">
        <w:rPr>
          <w:rFonts w:hint="eastAsia"/>
          <w:color w:val="000000" w:themeColor="text1"/>
          <w:kern w:val="0"/>
          <w:szCs w:val="20"/>
        </w:rPr>
        <w:t>。</w:t>
      </w:r>
    </w:p>
    <w:p w14:paraId="34FA8FD1" w14:textId="77777777" w:rsidR="002A18FF" w:rsidRPr="008D71D6" w:rsidRDefault="002A18FF">
      <w:pPr>
        <w:widowControl/>
        <w:spacing w:line="520" w:lineRule="exact"/>
        <w:ind w:firstLineChars="0" w:firstLine="0"/>
        <w:jc w:val="center"/>
        <w:rPr>
          <w:b/>
          <w:color w:val="000000" w:themeColor="text1"/>
          <w:sz w:val="21"/>
          <w:szCs w:val="21"/>
        </w:rPr>
      </w:pPr>
      <w:r w:rsidRPr="008D71D6">
        <w:rPr>
          <w:b/>
          <w:color w:val="000000" w:themeColor="text1"/>
          <w:sz w:val="21"/>
          <w:szCs w:val="21"/>
        </w:rPr>
        <w:t>表</w:t>
      </w:r>
      <w:r w:rsidRPr="008D71D6">
        <w:rPr>
          <w:b/>
          <w:color w:val="000000" w:themeColor="text1"/>
          <w:sz w:val="21"/>
          <w:szCs w:val="21"/>
        </w:rPr>
        <w:t xml:space="preserve">3.5-1   </w:t>
      </w:r>
      <w:r w:rsidRPr="008D71D6">
        <w:rPr>
          <w:b/>
          <w:color w:val="000000" w:themeColor="text1"/>
          <w:sz w:val="21"/>
          <w:szCs w:val="21"/>
        </w:rPr>
        <w:t>清洁生产指标</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5"/>
        <w:gridCol w:w="2553"/>
        <w:gridCol w:w="4436"/>
      </w:tblGrid>
      <w:tr w:rsidR="008D71D6" w:rsidRPr="008D71D6" w14:paraId="2E81E6DE" w14:textId="77777777">
        <w:trPr>
          <w:jc w:val="center"/>
        </w:trPr>
        <w:tc>
          <w:tcPr>
            <w:tcW w:w="1515" w:type="dxa"/>
            <w:vAlign w:val="center"/>
          </w:tcPr>
          <w:p w14:paraId="0B6C253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清洁生产指标</w:t>
            </w:r>
          </w:p>
        </w:tc>
        <w:tc>
          <w:tcPr>
            <w:tcW w:w="2553" w:type="dxa"/>
            <w:vAlign w:val="center"/>
          </w:tcPr>
          <w:p w14:paraId="4EDC4BC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国内先进水平</w:t>
            </w:r>
          </w:p>
        </w:tc>
        <w:tc>
          <w:tcPr>
            <w:tcW w:w="4436" w:type="dxa"/>
            <w:vAlign w:val="center"/>
          </w:tcPr>
          <w:p w14:paraId="7452FB5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本项目清洁生产水平</w:t>
            </w:r>
          </w:p>
        </w:tc>
      </w:tr>
      <w:tr w:rsidR="008D71D6" w:rsidRPr="008D71D6" w14:paraId="019A5F0C" w14:textId="77777777">
        <w:trPr>
          <w:jc w:val="center"/>
        </w:trPr>
        <w:tc>
          <w:tcPr>
            <w:tcW w:w="1515" w:type="dxa"/>
            <w:vAlign w:val="center"/>
          </w:tcPr>
          <w:p w14:paraId="4882A29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生产工艺</w:t>
            </w:r>
          </w:p>
        </w:tc>
        <w:tc>
          <w:tcPr>
            <w:tcW w:w="2553" w:type="dxa"/>
            <w:vAlign w:val="center"/>
          </w:tcPr>
          <w:p w14:paraId="56A49A2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漏缝地板，机械</w:t>
            </w:r>
            <w:r w:rsidRPr="008D71D6">
              <w:rPr>
                <w:color w:val="000000" w:themeColor="text1"/>
                <w:sz w:val="21"/>
                <w:szCs w:val="21"/>
              </w:rPr>
              <w:t>“</w:t>
            </w:r>
            <w:r w:rsidRPr="008D71D6">
              <w:rPr>
                <w:color w:val="000000" w:themeColor="text1"/>
                <w:sz w:val="21"/>
                <w:szCs w:val="21"/>
              </w:rPr>
              <w:t>干清粪</w:t>
            </w:r>
            <w:r w:rsidRPr="008D71D6">
              <w:rPr>
                <w:color w:val="000000" w:themeColor="text1"/>
                <w:sz w:val="21"/>
                <w:szCs w:val="21"/>
              </w:rPr>
              <w:t>”</w:t>
            </w:r>
          </w:p>
          <w:p w14:paraId="03BAAA7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工艺</w:t>
            </w:r>
          </w:p>
        </w:tc>
        <w:tc>
          <w:tcPr>
            <w:tcW w:w="4436" w:type="dxa"/>
            <w:vAlign w:val="center"/>
          </w:tcPr>
          <w:p w14:paraId="2B29E74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新型漏缝</w:t>
            </w:r>
            <w:proofErr w:type="gramStart"/>
            <w:r w:rsidRPr="008D71D6">
              <w:rPr>
                <w:color w:val="000000" w:themeColor="text1"/>
                <w:sz w:val="21"/>
                <w:szCs w:val="21"/>
              </w:rPr>
              <w:t>地板高床清粪</w:t>
            </w:r>
            <w:proofErr w:type="gramEnd"/>
            <w:r w:rsidRPr="008D71D6">
              <w:rPr>
                <w:color w:val="000000" w:themeColor="text1"/>
                <w:sz w:val="21"/>
                <w:szCs w:val="21"/>
              </w:rPr>
              <w:t>处理工艺</w:t>
            </w:r>
          </w:p>
        </w:tc>
      </w:tr>
      <w:tr w:rsidR="008D71D6" w:rsidRPr="008D71D6" w14:paraId="560A75DF" w14:textId="77777777">
        <w:trPr>
          <w:jc w:val="center"/>
        </w:trPr>
        <w:tc>
          <w:tcPr>
            <w:tcW w:w="1515" w:type="dxa"/>
            <w:vAlign w:val="center"/>
          </w:tcPr>
          <w:p w14:paraId="1A3CF11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生产管理</w:t>
            </w:r>
          </w:p>
        </w:tc>
        <w:tc>
          <w:tcPr>
            <w:tcW w:w="2553" w:type="dxa"/>
            <w:vAlign w:val="center"/>
          </w:tcPr>
          <w:p w14:paraId="2EF95C1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全自动送料喂料系统；自动饮水和消毒系统；漏缝地板无需人工清粪</w:t>
            </w:r>
          </w:p>
        </w:tc>
        <w:tc>
          <w:tcPr>
            <w:tcW w:w="4436" w:type="dxa"/>
            <w:vAlign w:val="center"/>
          </w:tcPr>
          <w:p w14:paraId="2F4DC850" w14:textId="77777777" w:rsidR="002A18FF" w:rsidRPr="008D71D6" w:rsidRDefault="002A18FF">
            <w:pPr>
              <w:pStyle w:val="1f4"/>
              <w:spacing w:line="280" w:lineRule="exact"/>
              <w:rPr>
                <w:color w:val="000000" w:themeColor="text1"/>
              </w:rPr>
            </w:pPr>
            <w:r w:rsidRPr="008D71D6">
              <w:rPr>
                <w:color w:val="000000" w:themeColor="text1"/>
              </w:rPr>
              <w:t>全自动送料喂料系统；自动饮水和消毒系统；漏缝地板无需人工清粪</w:t>
            </w:r>
          </w:p>
        </w:tc>
      </w:tr>
      <w:tr w:rsidR="008D71D6" w:rsidRPr="008D71D6" w14:paraId="3A7C4574" w14:textId="77777777">
        <w:trPr>
          <w:jc w:val="center"/>
        </w:trPr>
        <w:tc>
          <w:tcPr>
            <w:tcW w:w="1515" w:type="dxa"/>
            <w:vAlign w:val="center"/>
          </w:tcPr>
          <w:p w14:paraId="6A58D52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污水排放量</w:t>
            </w:r>
          </w:p>
        </w:tc>
        <w:tc>
          <w:tcPr>
            <w:tcW w:w="2553" w:type="dxa"/>
            <w:vAlign w:val="center"/>
          </w:tcPr>
          <w:p w14:paraId="6CF6E36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综合利用，或达标排放</w:t>
            </w:r>
          </w:p>
        </w:tc>
        <w:tc>
          <w:tcPr>
            <w:tcW w:w="4436" w:type="dxa"/>
            <w:vAlign w:val="center"/>
          </w:tcPr>
          <w:p w14:paraId="567DFDBE" w14:textId="77777777" w:rsidR="002A18FF" w:rsidRPr="008D71D6" w:rsidRDefault="002A18FF">
            <w:pPr>
              <w:pStyle w:val="1f4"/>
              <w:spacing w:line="280" w:lineRule="exact"/>
              <w:rPr>
                <w:color w:val="000000" w:themeColor="text1"/>
              </w:rPr>
            </w:pPr>
            <w:r w:rsidRPr="008D71D6">
              <w:rPr>
                <w:rFonts w:hint="eastAsia"/>
                <w:color w:val="000000" w:themeColor="text1"/>
              </w:rPr>
              <w:t>本项目羊舍设置漏板，</w:t>
            </w:r>
            <w:proofErr w:type="gramStart"/>
            <w:r w:rsidRPr="008D71D6">
              <w:rPr>
                <w:rFonts w:hint="eastAsia"/>
                <w:color w:val="000000" w:themeColor="text1"/>
              </w:rPr>
              <w:t>漏板上层</w:t>
            </w:r>
            <w:proofErr w:type="gramEnd"/>
            <w:r w:rsidRPr="008D71D6">
              <w:rPr>
                <w:rFonts w:hint="eastAsia"/>
                <w:color w:val="000000" w:themeColor="text1"/>
              </w:rPr>
              <w:t>用刮板机进行干清粪，底部铺设填料用于吸收牲畜尿液，含尿液垫料与粪便一同清运至堆肥间堆肥发酵，不对圈舍进行冲洗，因此无养殖废水产生，排放的废水主要为生活污水，生活污水经化粪池处理后，</w:t>
            </w:r>
            <w:proofErr w:type="gramStart"/>
            <w:r w:rsidRPr="008D71D6">
              <w:rPr>
                <w:rFonts w:hint="eastAsia"/>
                <w:color w:val="000000" w:themeColor="text1"/>
              </w:rPr>
              <w:t>定期由</w:t>
            </w:r>
            <w:proofErr w:type="gramEnd"/>
            <w:r w:rsidRPr="008D71D6">
              <w:rPr>
                <w:rFonts w:hint="eastAsia"/>
                <w:color w:val="000000" w:themeColor="text1"/>
              </w:rPr>
              <w:t>吸污车抽取拉运至五十团污水处理厂处理</w:t>
            </w:r>
          </w:p>
        </w:tc>
      </w:tr>
      <w:tr w:rsidR="008D71D6" w:rsidRPr="008D71D6" w14:paraId="4E62C85B" w14:textId="77777777">
        <w:trPr>
          <w:jc w:val="center"/>
        </w:trPr>
        <w:tc>
          <w:tcPr>
            <w:tcW w:w="1515" w:type="dxa"/>
            <w:vAlign w:val="center"/>
          </w:tcPr>
          <w:p w14:paraId="4C814E6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废气治理措施</w:t>
            </w:r>
          </w:p>
        </w:tc>
        <w:tc>
          <w:tcPr>
            <w:tcW w:w="2553" w:type="dxa"/>
            <w:vAlign w:val="center"/>
          </w:tcPr>
          <w:p w14:paraId="17A9A86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废气治理后，达标排放</w:t>
            </w:r>
          </w:p>
        </w:tc>
        <w:tc>
          <w:tcPr>
            <w:tcW w:w="4436" w:type="dxa"/>
            <w:vAlign w:val="center"/>
          </w:tcPr>
          <w:p w14:paraId="62AE28D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羊</w:t>
            </w:r>
            <w:r w:rsidRPr="008D71D6">
              <w:rPr>
                <w:color w:val="000000" w:themeColor="text1"/>
                <w:sz w:val="21"/>
                <w:szCs w:val="21"/>
              </w:rPr>
              <w:t>舍及</w:t>
            </w:r>
            <w:r w:rsidRPr="008D71D6">
              <w:rPr>
                <w:rFonts w:hint="eastAsia"/>
                <w:color w:val="000000" w:themeColor="text1"/>
                <w:sz w:val="21"/>
                <w:szCs w:val="21"/>
              </w:rPr>
              <w:t>堆肥间</w:t>
            </w:r>
            <w:r w:rsidRPr="008D71D6">
              <w:rPr>
                <w:color w:val="000000" w:themeColor="text1"/>
                <w:sz w:val="21"/>
                <w:szCs w:val="21"/>
              </w:rPr>
              <w:t>喷洒生物除臭剂，</w:t>
            </w:r>
            <w:r w:rsidRPr="008D71D6">
              <w:rPr>
                <w:rFonts w:hint="eastAsia"/>
                <w:color w:val="000000" w:themeColor="text1"/>
                <w:sz w:val="21"/>
                <w:szCs w:val="21"/>
              </w:rPr>
              <w:t>堆肥间</w:t>
            </w:r>
            <w:r w:rsidRPr="008D71D6">
              <w:rPr>
                <w:color w:val="000000" w:themeColor="text1"/>
                <w:sz w:val="21"/>
                <w:szCs w:val="21"/>
              </w:rPr>
              <w:t>密闭；氨气和硫化氢等均达标排放</w:t>
            </w:r>
          </w:p>
        </w:tc>
      </w:tr>
    </w:tbl>
    <w:p w14:paraId="3EAD20A1"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通过对比，本项目总体达到国内清洁生产基本水平，符合清洁生产要求</w:t>
      </w:r>
    </w:p>
    <w:p w14:paraId="12C9849A"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r w:rsidRPr="008D71D6">
        <w:rPr>
          <w:rFonts w:hint="eastAsia"/>
          <w:b/>
          <w:color w:val="000000" w:themeColor="text1"/>
          <w:kern w:val="0"/>
          <w:szCs w:val="28"/>
        </w:rPr>
        <w:lastRenderedPageBreak/>
        <w:t>3.5.6</w:t>
      </w:r>
      <w:r w:rsidRPr="008D71D6">
        <w:rPr>
          <w:rFonts w:hint="eastAsia"/>
          <w:b/>
          <w:color w:val="000000" w:themeColor="text1"/>
          <w:kern w:val="0"/>
          <w:szCs w:val="28"/>
        </w:rPr>
        <w:t>小结</w:t>
      </w:r>
    </w:p>
    <w:p w14:paraId="57F0BFB1"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通过与其他畜禽养殖项目对比，本项目总体达到国内清洁生产基本水平，符合清洁生产要求。</w:t>
      </w:r>
    </w:p>
    <w:p w14:paraId="49F6C889" w14:textId="77777777" w:rsidR="002A18FF" w:rsidRPr="008D71D6" w:rsidRDefault="002A18FF">
      <w:pPr>
        <w:spacing w:line="520" w:lineRule="exact"/>
        <w:ind w:firstLine="480"/>
        <w:rPr>
          <w:color w:val="000000" w:themeColor="text1"/>
        </w:rPr>
        <w:sectPr w:rsidR="002A18FF" w:rsidRPr="008D71D6" w:rsidSect="00044EC3">
          <w:headerReference w:type="even" r:id="rId25"/>
          <w:footerReference w:type="even" r:id="rId26"/>
          <w:headerReference w:type="first" r:id="rId27"/>
          <w:footerReference w:type="first" r:id="rId28"/>
          <w:pgSz w:w="11906" w:h="16838"/>
          <w:pgMar w:top="1440" w:right="1800" w:bottom="1440" w:left="1800" w:header="851" w:footer="992" w:gutter="0"/>
          <w:cols w:space="425"/>
          <w:docGrid w:type="lines" w:linePitch="312"/>
        </w:sectPr>
      </w:pPr>
      <w:r w:rsidRPr="008D71D6">
        <w:rPr>
          <w:rFonts w:hint="eastAsia"/>
          <w:color w:val="000000" w:themeColor="text1"/>
          <w:kern w:val="0"/>
          <w:szCs w:val="20"/>
        </w:rPr>
        <w:t>综合上述分析，项目无论从原料利用上还是废物资源化利用方面，均能够体现出该项目具有多样化的循环经济途径。因此，企业应积极开拓循环经济理念，实现废物多重化、最大化循环利用，同时可拉长产业链条，拓展企业产业化成长发展模式，本项目将羊饲养向规模化、现代化转变，形成种养结合的生态农业模式，绿化区草坪选取苜蓿等草料，减少环境污染，节约肥水资源，优化资源配置，形成专业化经营，促进生态农业持续、稳定发展。</w:t>
      </w:r>
    </w:p>
    <w:p w14:paraId="483EFACC" w14:textId="77777777" w:rsidR="002A18FF" w:rsidRPr="008D71D6" w:rsidRDefault="002A18FF" w:rsidP="00BF55D5">
      <w:pPr>
        <w:pStyle w:val="1"/>
        <w:spacing w:after="326"/>
        <w:ind w:left="640"/>
        <w:jc w:val="left"/>
        <w:rPr>
          <w:color w:val="000000" w:themeColor="text1"/>
        </w:rPr>
      </w:pPr>
      <w:bookmarkStart w:id="179" w:name="_Toc101548943"/>
      <w:bookmarkEnd w:id="167"/>
      <w:bookmarkEnd w:id="168"/>
      <w:r w:rsidRPr="008D71D6">
        <w:rPr>
          <w:color w:val="000000" w:themeColor="text1"/>
        </w:rPr>
        <w:lastRenderedPageBreak/>
        <w:t>4</w:t>
      </w:r>
      <w:r w:rsidRPr="008D71D6">
        <w:rPr>
          <w:color w:val="000000" w:themeColor="text1"/>
        </w:rPr>
        <w:t>环境现状调查与评价</w:t>
      </w:r>
      <w:bookmarkEnd w:id="179"/>
    </w:p>
    <w:p w14:paraId="33283329" w14:textId="77777777" w:rsidR="002A18FF" w:rsidRPr="008D71D6" w:rsidRDefault="002A18FF" w:rsidP="00C31AF4">
      <w:pPr>
        <w:pStyle w:val="2"/>
        <w:ind w:firstLine="640"/>
        <w:rPr>
          <w:color w:val="000000" w:themeColor="text1"/>
        </w:rPr>
      </w:pPr>
      <w:bookmarkStart w:id="180" w:name="_Toc101548944"/>
      <w:r w:rsidRPr="008D71D6">
        <w:rPr>
          <w:color w:val="000000" w:themeColor="text1"/>
        </w:rPr>
        <w:t>4.1</w:t>
      </w:r>
      <w:r w:rsidRPr="008D71D6">
        <w:rPr>
          <w:color w:val="000000" w:themeColor="text1"/>
        </w:rPr>
        <w:t>自然环境概况</w:t>
      </w:r>
      <w:bookmarkEnd w:id="180"/>
    </w:p>
    <w:p w14:paraId="283F7793" w14:textId="77777777" w:rsidR="002A18FF" w:rsidRPr="008D71D6" w:rsidRDefault="002A18FF" w:rsidP="00C31AF4">
      <w:pPr>
        <w:pStyle w:val="3"/>
        <w:spacing w:before="60"/>
        <w:ind w:firstLine="562"/>
        <w:rPr>
          <w:color w:val="000000" w:themeColor="text1"/>
        </w:rPr>
      </w:pPr>
      <w:bookmarkStart w:id="181" w:name="_Toc46847542"/>
      <w:bookmarkStart w:id="182" w:name="_Toc49276224"/>
      <w:bookmarkStart w:id="183" w:name="_Toc42769717"/>
      <w:bookmarkStart w:id="184" w:name="_Toc53045743"/>
      <w:bookmarkStart w:id="185" w:name="_Toc66767424"/>
      <w:bookmarkStart w:id="186" w:name="_Toc75167582"/>
      <w:bookmarkStart w:id="187" w:name="_Toc87345318"/>
      <w:bookmarkStart w:id="188" w:name="_Toc89676359"/>
      <w:bookmarkStart w:id="189" w:name="_Toc92408157"/>
      <w:bookmarkStart w:id="190" w:name="_Toc93655556"/>
      <w:bookmarkStart w:id="191" w:name="_Toc93655802"/>
      <w:bookmarkStart w:id="192" w:name="_Toc98166762"/>
      <w:bookmarkStart w:id="193" w:name="_Toc101548945"/>
      <w:r w:rsidRPr="008D71D6">
        <w:rPr>
          <w:color w:val="000000" w:themeColor="text1"/>
        </w:rPr>
        <w:t>4.1.1</w:t>
      </w:r>
      <w:r w:rsidRPr="008D71D6">
        <w:rPr>
          <w:color w:val="000000" w:themeColor="text1"/>
        </w:rPr>
        <w:t>地理位置</w:t>
      </w:r>
      <w:bookmarkEnd w:id="181"/>
      <w:bookmarkEnd w:id="182"/>
      <w:bookmarkEnd w:id="183"/>
      <w:bookmarkEnd w:id="184"/>
      <w:bookmarkEnd w:id="185"/>
      <w:bookmarkEnd w:id="186"/>
      <w:bookmarkEnd w:id="187"/>
      <w:bookmarkEnd w:id="188"/>
      <w:bookmarkEnd w:id="189"/>
      <w:bookmarkEnd w:id="190"/>
      <w:bookmarkEnd w:id="191"/>
      <w:bookmarkEnd w:id="192"/>
      <w:bookmarkEnd w:id="193"/>
    </w:p>
    <w:p w14:paraId="25DB076A" w14:textId="77777777" w:rsidR="002A18FF" w:rsidRPr="008D71D6" w:rsidRDefault="002A18FF" w:rsidP="00C31AF4">
      <w:pPr>
        <w:adjustRightInd w:val="0"/>
        <w:snapToGrid w:val="0"/>
        <w:ind w:firstLine="480"/>
        <w:rPr>
          <w:color w:val="000000" w:themeColor="text1"/>
        </w:rPr>
      </w:pPr>
      <w:bookmarkStart w:id="194" w:name="_Hlk45271579"/>
      <w:r w:rsidRPr="008D71D6">
        <w:rPr>
          <w:rFonts w:hint="eastAsia"/>
          <w:color w:val="000000" w:themeColor="text1"/>
        </w:rPr>
        <w:t>第三</w:t>
      </w:r>
      <w:proofErr w:type="gramStart"/>
      <w:r w:rsidRPr="008D71D6">
        <w:rPr>
          <w:rFonts w:hint="eastAsia"/>
          <w:color w:val="000000" w:themeColor="text1"/>
        </w:rPr>
        <w:t>师位于</w:t>
      </w:r>
      <w:proofErr w:type="gramEnd"/>
      <w:r w:rsidRPr="008D71D6">
        <w:rPr>
          <w:rFonts w:hint="eastAsia"/>
          <w:color w:val="000000" w:themeColor="text1"/>
        </w:rPr>
        <w:t>塔克拉玛干沙漠西缘的叶尔羌河、喀什噶尔河流域冲积平原上。</w:t>
      </w:r>
      <w:proofErr w:type="gramStart"/>
      <w:r w:rsidRPr="008D71D6">
        <w:rPr>
          <w:color w:val="000000" w:themeColor="text1"/>
        </w:rPr>
        <w:t>师域范围</w:t>
      </w:r>
      <w:proofErr w:type="gramEnd"/>
      <w:r w:rsidRPr="008D71D6">
        <w:rPr>
          <w:color w:val="000000" w:themeColor="text1"/>
        </w:rPr>
        <w:t>南北相距</w:t>
      </w:r>
      <w:r w:rsidRPr="008D71D6">
        <w:rPr>
          <w:color w:val="000000" w:themeColor="text1"/>
        </w:rPr>
        <w:t>444km</w:t>
      </w:r>
      <w:r w:rsidRPr="008D71D6">
        <w:rPr>
          <w:color w:val="000000" w:themeColor="text1"/>
        </w:rPr>
        <w:t>，东西相距</w:t>
      </w:r>
      <w:r w:rsidRPr="008D71D6">
        <w:rPr>
          <w:color w:val="000000" w:themeColor="text1"/>
        </w:rPr>
        <w:t>408km</w:t>
      </w:r>
      <w:r w:rsidRPr="008D71D6">
        <w:rPr>
          <w:color w:val="000000" w:themeColor="text1"/>
        </w:rPr>
        <w:t>，海拔</w:t>
      </w:r>
      <w:r w:rsidRPr="008D71D6">
        <w:rPr>
          <w:color w:val="000000" w:themeColor="text1"/>
        </w:rPr>
        <w:t>997-1100m</w:t>
      </w:r>
      <w:r w:rsidRPr="008D71D6">
        <w:rPr>
          <w:color w:val="000000" w:themeColor="text1"/>
        </w:rPr>
        <w:t>，地势由西南向东北倾斜。师部驻丝绸之路重镇</w:t>
      </w:r>
      <w:proofErr w:type="gramStart"/>
      <w:r w:rsidRPr="008D71D6">
        <w:rPr>
          <w:color w:val="000000" w:themeColor="text1"/>
        </w:rPr>
        <w:t>一</w:t>
      </w:r>
      <w:proofErr w:type="gramEnd"/>
      <w:r w:rsidRPr="008D71D6">
        <w:rPr>
          <w:color w:val="000000" w:themeColor="text1"/>
        </w:rPr>
        <w:t>喀什市。</w:t>
      </w:r>
      <w:r w:rsidRPr="008D71D6">
        <w:rPr>
          <w:color w:val="000000" w:themeColor="text1"/>
        </w:rPr>
        <w:t>2002</w:t>
      </w:r>
      <w:r w:rsidRPr="008D71D6">
        <w:rPr>
          <w:color w:val="000000" w:themeColor="text1"/>
        </w:rPr>
        <w:t>年</w:t>
      </w:r>
      <w:r w:rsidRPr="008D71D6">
        <w:rPr>
          <w:color w:val="000000" w:themeColor="text1"/>
        </w:rPr>
        <w:t>9</w:t>
      </w:r>
      <w:r w:rsidRPr="008D71D6">
        <w:rPr>
          <w:color w:val="000000" w:themeColor="text1"/>
        </w:rPr>
        <w:t>月</w:t>
      </w:r>
      <w:r w:rsidRPr="008D71D6">
        <w:rPr>
          <w:color w:val="000000" w:themeColor="text1"/>
        </w:rPr>
        <w:t>17</w:t>
      </w:r>
      <w:r w:rsidRPr="008D71D6">
        <w:rPr>
          <w:color w:val="000000" w:themeColor="text1"/>
        </w:rPr>
        <w:t>日，国务院下发《关于同意新疆维吾尔自治区设立县级图木舒克市的批复》。</w:t>
      </w:r>
      <w:r w:rsidRPr="008D71D6">
        <w:rPr>
          <w:color w:val="000000" w:themeColor="text1"/>
        </w:rPr>
        <w:t>2004</w:t>
      </w:r>
      <w:r w:rsidRPr="008D71D6">
        <w:rPr>
          <w:color w:val="000000" w:themeColor="text1"/>
        </w:rPr>
        <w:t>年</w:t>
      </w:r>
      <w:r w:rsidRPr="008D71D6">
        <w:rPr>
          <w:color w:val="000000" w:themeColor="text1"/>
        </w:rPr>
        <w:t>1</w:t>
      </w:r>
      <w:r w:rsidRPr="008D71D6">
        <w:rPr>
          <w:color w:val="000000" w:themeColor="text1"/>
        </w:rPr>
        <w:t>月</w:t>
      </w:r>
      <w:r w:rsidRPr="008D71D6">
        <w:rPr>
          <w:color w:val="000000" w:themeColor="text1"/>
        </w:rPr>
        <w:t>19</w:t>
      </w:r>
      <w:r w:rsidRPr="008D71D6">
        <w:rPr>
          <w:color w:val="000000" w:themeColor="text1"/>
        </w:rPr>
        <w:t>日，图木舒克市人民政府成立。图木舒克市是兵团人自己建立的又一个新型城市。图木舒克市位于塔里木盆地西北</w:t>
      </w:r>
      <w:proofErr w:type="gramStart"/>
      <w:r w:rsidRPr="008D71D6">
        <w:rPr>
          <w:color w:val="000000" w:themeColor="text1"/>
        </w:rPr>
        <w:t>边缘天</w:t>
      </w:r>
      <w:proofErr w:type="gramEnd"/>
      <w:r w:rsidRPr="008D71D6">
        <w:rPr>
          <w:color w:val="000000" w:themeColor="text1"/>
        </w:rPr>
        <w:t>山西段南麓，塔克拉玛干沙漠西缘；地理坐</w:t>
      </w:r>
      <w:r w:rsidRPr="008D71D6">
        <w:rPr>
          <w:rFonts w:hint="eastAsia"/>
          <w:color w:val="000000" w:themeColor="text1"/>
        </w:rPr>
        <w:t>标位于东经</w:t>
      </w:r>
      <w:r w:rsidRPr="008D71D6">
        <w:rPr>
          <w:color w:val="000000" w:themeColor="text1"/>
        </w:rPr>
        <w:t>78°38′</w:t>
      </w:r>
      <w:r w:rsidRPr="008D71D6">
        <w:rPr>
          <w:color w:val="000000" w:themeColor="text1"/>
        </w:rPr>
        <w:t>～</w:t>
      </w:r>
      <w:r w:rsidRPr="008D71D6">
        <w:rPr>
          <w:color w:val="000000" w:themeColor="text1"/>
        </w:rPr>
        <w:t>79°50′</w:t>
      </w:r>
      <w:r w:rsidRPr="008D71D6">
        <w:rPr>
          <w:color w:val="000000" w:themeColor="text1"/>
        </w:rPr>
        <w:t>、北纬</w:t>
      </w:r>
      <w:r w:rsidRPr="008D71D6">
        <w:rPr>
          <w:color w:val="000000" w:themeColor="text1"/>
        </w:rPr>
        <w:t>40°04′</w:t>
      </w:r>
      <w:r w:rsidRPr="008D71D6">
        <w:rPr>
          <w:color w:val="000000" w:themeColor="text1"/>
        </w:rPr>
        <w:t>～</w:t>
      </w:r>
      <w:r w:rsidRPr="008D71D6">
        <w:rPr>
          <w:color w:val="000000" w:themeColor="text1"/>
        </w:rPr>
        <w:t>39°36′</w:t>
      </w:r>
      <w:r w:rsidRPr="008D71D6">
        <w:rPr>
          <w:color w:val="000000" w:themeColor="text1"/>
        </w:rPr>
        <w:t>之间；北邻阿克苏，西邻喀什，周边有阿瓦提、巴楚、柯坪三县。总面积</w:t>
      </w:r>
      <w:r w:rsidRPr="008D71D6">
        <w:rPr>
          <w:color w:val="000000" w:themeColor="text1"/>
        </w:rPr>
        <w:t>1927.17m2</w:t>
      </w:r>
      <w:r w:rsidRPr="008D71D6">
        <w:rPr>
          <w:color w:val="000000" w:themeColor="text1"/>
        </w:rPr>
        <w:t>。</w:t>
      </w:r>
    </w:p>
    <w:p w14:paraId="5EB82C25" w14:textId="77777777" w:rsidR="002A18FF" w:rsidRPr="008D71D6" w:rsidRDefault="002A18FF" w:rsidP="00C31AF4">
      <w:pPr>
        <w:adjustRightInd w:val="0"/>
        <w:snapToGrid w:val="0"/>
        <w:ind w:firstLine="480"/>
        <w:rPr>
          <w:color w:val="000000" w:themeColor="text1"/>
        </w:rPr>
      </w:pPr>
      <w:r w:rsidRPr="008D71D6">
        <w:rPr>
          <w:color w:val="000000" w:themeColor="text1"/>
        </w:rPr>
        <w:t xml:space="preserve">50 </w:t>
      </w:r>
      <w:r w:rsidRPr="008D71D6">
        <w:rPr>
          <w:color w:val="000000" w:themeColor="text1"/>
        </w:rPr>
        <w:t>团位于图木舒克市境</w:t>
      </w:r>
      <w:r w:rsidRPr="008D71D6">
        <w:rPr>
          <w:rFonts w:hint="eastAsia"/>
          <w:color w:val="000000" w:themeColor="text1"/>
        </w:rPr>
        <w:t>内，塔里木盆地西北边缘，东面有叶尔羌河、夏可河，西北与五十一团相接，北面与五十三团毗邻，西南与</w:t>
      </w:r>
      <w:proofErr w:type="gramStart"/>
      <w:r w:rsidRPr="008D71D6">
        <w:rPr>
          <w:rFonts w:hint="eastAsia"/>
          <w:color w:val="000000" w:themeColor="text1"/>
        </w:rPr>
        <w:t>第三师图木</w:t>
      </w:r>
      <w:proofErr w:type="gramEnd"/>
      <w:r w:rsidRPr="008D71D6">
        <w:rPr>
          <w:rFonts w:hint="eastAsia"/>
          <w:color w:val="000000" w:themeColor="text1"/>
        </w:rPr>
        <w:t>舒克市市区接壤。</w:t>
      </w:r>
    </w:p>
    <w:p w14:paraId="5A8281F3" w14:textId="77777777" w:rsidR="002A18FF" w:rsidRPr="008D71D6" w:rsidRDefault="002A18FF" w:rsidP="00C31AF4">
      <w:pPr>
        <w:adjustRightInd w:val="0"/>
        <w:snapToGrid w:val="0"/>
        <w:ind w:firstLine="480"/>
        <w:rPr>
          <w:color w:val="000000" w:themeColor="text1"/>
        </w:rPr>
      </w:pPr>
      <w:r w:rsidRPr="008D71D6">
        <w:rPr>
          <w:rFonts w:hint="eastAsia"/>
          <w:color w:val="000000" w:themeColor="text1"/>
        </w:rPr>
        <w:t>本项目为畜禽养殖，位于</w:t>
      </w:r>
      <w:r w:rsidRPr="008D71D6">
        <w:rPr>
          <w:rFonts w:hint="eastAsia"/>
          <w:color w:val="000000" w:themeColor="text1"/>
        </w:rPr>
        <w:t>5</w:t>
      </w:r>
      <w:r w:rsidRPr="008D71D6">
        <w:rPr>
          <w:color w:val="000000" w:themeColor="text1"/>
        </w:rPr>
        <w:t>0</w:t>
      </w:r>
      <w:r w:rsidRPr="008D71D6">
        <w:rPr>
          <w:rFonts w:hint="eastAsia"/>
          <w:color w:val="000000" w:themeColor="text1"/>
        </w:rPr>
        <w:t>团。经纬度地理坐标为</w:t>
      </w:r>
      <w:r w:rsidRPr="008D71D6">
        <w:rPr>
          <w:color w:val="000000" w:themeColor="text1"/>
        </w:rPr>
        <w:t>E 79°22′41.19″</w:t>
      </w:r>
      <w:r w:rsidRPr="008D71D6">
        <w:rPr>
          <w:color w:val="000000" w:themeColor="text1"/>
        </w:rPr>
        <w:t>，</w:t>
      </w:r>
      <w:r w:rsidRPr="008D71D6">
        <w:rPr>
          <w:color w:val="000000" w:themeColor="text1"/>
        </w:rPr>
        <w:t>N 39°56′55.46″</w:t>
      </w:r>
      <w:r w:rsidRPr="008D71D6">
        <w:rPr>
          <w:rFonts w:hint="eastAsia"/>
          <w:color w:val="000000" w:themeColor="text1"/>
        </w:rPr>
        <w:t>，具体位置详见附图。</w:t>
      </w:r>
    </w:p>
    <w:p w14:paraId="5BC02071" w14:textId="77777777" w:rsidR="002A18FF" w:rsidRPr="008D71D6" w:rsidRDefault="002A18FF" w:rsidP="00C31AF4">
      <w:pPr>
        <w:pStyle w:val="3"/>
        <w:spacing w:before="60"/>
        <w:ind w:firstLine="562"/>
        <w:rPr>
          <w:color w:val="000000" w:themeColor="text1"/>
        </w:rPr>
      </w:pPr>
      <w:bookmarkStart w:id="195" w:name="_Toc270331915"/>
      <w:bookmarkStart w:id="196" w:name="_Toc49276225"/>
      <w:bookmarkStart w:id="197" w:name="_Toc46847543"/>
      <w:bookmarkStart w:id="198" w:name="_Toc42769718"/>
      <w:bookmarkStart w:id="199" w:name="_Toc53045744"/>
      <w:bookmarkStart w:id="200" w:name="_Toc66767425"/>
      <w:bookmarkStart w:id="201" w:name="_Toc75167583"/>
      <w:bookmarkStart w:id="202" w:name="_Toc87345319"/>
      <w:bookmarkStart w:id="203" w:name="_Toc89676360"/>
      <w:bookmarkStart w:id="204" w:name="_Toc92408158"/>
      <w:bookmarkStart w:id="205" w:name="_Toc93655557"/>
      <w:bookmarkStart w:id="206" w:name="_Toc93655803"/>
      <w:bookmarkStart w:id="207" w:name="_Toc98166763"/>
      <w:bookmarkStart w:id="208" w:name="_Toc101548946"/>
      <w:bookmarkEnd w:id="194"/>
      <w:r w:rsidRPr="008D71D6">
        <w:rPr>
          <w:color w:val="000000" w:themeColor="text1"/>
        </w:rPr>
        <w:t>4.1.2</w:t>
      </w:r>
      <w:r w:rsidRPr="008D71D6">
        <w:rPr>
          <w:color w:val="000000" w:themeColor="text1"/>
        </w:rPr>
        <w:t>地形、地貌</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4A96EBB" w14:textId="77777777" w:rsidR="002A18FF" w:rsidRPr="008D71D6" w:rsidRDefault="002A18FF" w:rsidP="00C31AF4">
      <w:pPr>
        <w:adjustRightInd w:val="0"/>
        <w:snapToGrid w:val="0"/>
        <w:ind w:firstLine="480"/>
        <w:rPr>
          <w:color w:val="000000" w:themeColor="text1"/>
        </w:rPr>
      </w:pPr>
      <w:r w:rsidRPr="008D71D6">
        <w:rPr>
          <w:rFonts w:hint="eastAsia"/>
          <w:color w:val="000000" w:themeColor="text1"/>
        </w:rPr>
        <w:t>图木舒克市处于叶尔羌河下游冲积平原，地势由西北向东南微微倾斜，地表总坡度在</w:t>
      </w:r>
      <w:r w:rsidRPr="008D71D6">
        <w:rPr>
          <w:color w:val="000000" w:themeColor="text1"/>
        </w:rPr>
        <w:t>1/3000</w:t>
      </w:r>
      <w:r w:rsidRPr="008D71D6">
        <w:rPr>
          <w:color w:val="000000" w:themeColor="text1"/>
        </w:rPr>
        <w:t>～</w:t>
      </w:r>
      <w:r w:rsidRPr="008D71D6">
        <w:rPr>
          <w:color w:val="000000" w:themeColor="text1"/>
        </w:rPr>
        <w:t>1/4000</w:t>
      </w:r>
      <w:r w:rsidRPr="008D71D6">
        <w:rPr>
          <w:color w:val="000000" w:themeColor="text1"/>
        </w:rPr>
        <w:t>之间。地貌特征表现为平原、沙丘等。由于平原基底受不均</w:t>
      </w:r>
      <w:r w:rsidRPr="008D71D6">
        <w:rPr>
          <w:rFonts w:hint="eastAsia"/>
          <w:color w:val="000000" w:themeColor="text1"/>
        </w:rPr>
        <w:t>匀的升降运动，产生断块上升的隆起，形成巴楚县城与图木舒克市之间一系列平斜构造山脊和孤岛形山地。市内</w:t>
      </w:r>
      <w:proofErr w:type="gramStart"/>
      <w:r w:rsidRPr="008D71D6">
        <w:rPr>
          <w:rFonts w:hint="eastAsia"/>
          <w:color w:val="000000" w:themeColor="text1"/>
        </w:rPr>
        <w:t>如麻扎塔格</w:t>
      </w:r>
      <w:proofErr w:type="gramEnd"/>
      <w:r w:rsidRPr="008D71D6">
        <w:rPr>
          <w:rFonts w:hint="eastAsia"/>
          <w:color w:val="000000" w:themeColor="text1"/>
        </w:rPr>
        <w:t>、</w:t>
      </w:r>
      <w:proofErr w:type="gramStart"/>
      <w:r w:rsidRPr="008D71D6">
        <w:rPr>
          <w:rFonts w:hint="eastAsia"/>
          <w:color w:val="000000" w:themeColor="text1"/>
        </w:rPr>
        <w:t>图木舒克</w:t>
      </w:r>
      <w:proofErr w:type="gramEnd"/>
      <w:r w:rsidRPr="008D71D6">
        <w:rPr>
          <w:rFonts w:hint="eastAsia"/>
          <w:color w:val="000000" w:themeColor="text1"/>
        </w:rPr>
        <w:t>等山，呈西北—北走向，突起在此平原上。由于麻扎塔格横断了下游冲积平原，使其东西两侧的地形地貌产生差异，麻扎塔格以东图木舒克市所在区域称为</w:t>
      </w:r>
      <w:proofErr w:type="gramStart"/>
      <w:r w:rsidRPr="008D71D6">
        <w:rPr>
          <w:rFonts w:hint="eastAsia"/>
          <w:color w:val="000000" w:themeColor="text1"/>
        </w:rPr>
        <w:t>图木舒克</w:t>
      </w:r>
      <w:proofErr w:type="gramEnd"/>
      <w:r w:rsidRPr="008D71D6">
        <w:rPr>
          <w:rFonts w:hint="eastAsia"/>
          <w:color w:val="000000" w:themeColor="text1"/>
        </w:rPr>
        <w:t>平原，麻扎塔格以西称为巴楚平原。图木舒克市位于塔里木盆地西北边缘叶尔羌河流域的昆仑山山前平原。</w:t>
      </w:r>
    </w:p>
    <w:p w14:paraId="2309FA6A" w14:textId="77777777" w:rsidR="002A18FF" w:rsidRPr="008D71D6" w:rsidRDefault="002A18FF" w:rsidP="00C31AF4">
      <w:pPr>
        <w:adjustRightInd w:val="0"/>
        <w:snapToGrid w:val="0"/>
        <w:ind w:firstLine="480"/>
        <w:rPr>
          <w:color w:val="000000" w:themeColor="text1"/>
        </w:rPr>
      </w:pPr>
      <w:r w:rsidRPr="008D71D6">
        <w:rPr>
          <w:rFonts w:hint="eastAsia"/>
          <w:color w:val="000000" w:themeColor="text1"/>
        </w:rPr>
        <w:t>厂址厂区地貌为山前</w:t>
      </w:r>
      <w:proofErr w:type="gramStart"/>
      <w:r w:rsidRPr="008D71D6">
        <w:rPr>
          <w:rFonts w:hint="eastAsia"/>
          <w:color w:val="000000" w:themeColor="text1"/>
        </w:rPr>
        <w:t>冲洪积</w:t>
      </w:r>
      <w:proofErr w:type="gramEnd"/>
      <w:r w:rsidRPr="008D71D6">
        <w:rPr>
          <w:rFonts w:hint="eastAsia"/>
          <w:color w:val="000000" w:themeColor="text1"/>
        </w:rPr>
        <w:t>平原与河流阶地的交互地带，地势平坦开阔，地面高程在</w:t>
      </w:r>
      <w:r w:rsidRPr="008D71D6">
        <w:rPr>
          <w:color w:val="000000" w:themeColor="text1"/>
        </w:rPr>
        <w:t>1090.0</w:t>
      </w:r>
      <w:r w:rsidRPr="008D71D6">
        <w:rPr>
          <w:color w:val="000000" w:themeColor="text1"/>
        </w:rPr>
        <w:t>～</w:t>
      </w:r>
      <w:r w:rsidRPr="008D71D6">
        <w:rPr>
          <w:color w:val="000000" w:themeColor="text1"/>
        </w:rPr>
        <w:t>1100.0m</w:t>
      </w:r>
      <w:r w:rsidRPr="008D71D6">
        <w:rPr>
          <w:color w:val="000000" w:themeColor="text1"/>
        </w:rPr>
        <w:t>。厂区范围内及周边无不良地质作用。</w:t>
      </w:r>
    </w:p>
    <w:p w14:paraId="50D87F5C" w14:textId="77777777" w:rsidR="002A18FF" w:rsidRPr="008D71D6" w:rsidRDefault="002A18FF" w:rsidP="00C31AF4">
      <w:pPr>
        <w:adjustRightInd w:val="0"/>
        <w:snapToGrid w:val="0"/>
        <w:ind w:firstLine="480"/>
        <w:rPr>
          <w:color w:val="000000" w:themeColor="text1"/>
        </w:rPr>
      </w:pPr>
      <w:r w:rsidRPr="008D71D6">
        <w:rPr>
          <w:rFonts w:hint="eastAsia"/>
          <w:color w:val="000000" w:themeColor="text1"/>
        </w:rPr>
        <w:lastRenderedPageBreak/>
        <w:t>地层结构：由于厂区距离山前较远，第四系地层中的地基</w:t>
      </w:r>
      <w:proofErr w:type="gramStart"/>
      <w:r w:rsidRPr="008D71D6">
        <w:rPr>
          <w:rFonts w:hint="eastAsia"/>
          <w:color w:val="000000" w:themeColor="text1"/>
        </w:rPr>
        <w:t>土主要</w:t>
      </w:r>
      <w:proofErr w:type="gramEnd"/>
      <w:r w:rsidRPr="008D71D6">
        <w:rPr>
          <w:rFonts w:hint="eastAsia"/>
          <w:color w:val="000000" w:themeColor="text1"/>
        </w:rPr>
        <w:t>以粉土、粉砂等细粒土为主，夹薄层的角砾、圆</w:t>
      </w:r>
      <w:proofErr w:type="gramStart"/>
      <w:r w:rsidRPr="008D71D6">
        <w:rPr>
          <w:rFonts w:hint="eastAsia"/>
          <w:color w:val="000000" w:themeColor="text1"/>
        </w:rPr>
        <w:t>砾</w:t>
      </w:r>
      <w:proofErr w:type="gramEnd"/>
      <w:r w:rsidRPr="008D71D6">
        <w:rPr>
          <w:rFonts w:hint="eastAsia"/>
          <w:color w:val="000000" w:themeColor="text1"/>
        </w:rPr>
        <w:t>等粗粒土，第四系地层厚度大于</w:t>
      </w:r>
      <w:r w:rsidRPr="008D71D6">
        <w:rPr>
          <w:color w:val="000000" w:themeColor="text1"/>
        </w:rPr>
        <w:t>50m</w:t>
      </w:r>
      <w:r w:rsidRPr="008D71D6">
        <w:rPr>
          <w:color w:val="000000" w:themeColor="text1"/>
        </w:rPr>
        <w:t>；下覆泥</w:t>
      </w:r>
      <w:r w:rsidRPr="008D71D6">
        <w:rPr>
          <w:rFonts w:hint="eastAsia"/>
          <w:color w:val="000000" w:themeColor="text1"/>
        </w:rPr>
        <w:t>盆系灰岩等。地下水主要为第四系孔隙型潜水，埋藏于第四系地层中，地下水位埋藏深度</w:t>
      </w:r>
      <w:r w:rsidRPr="008D71D6">
        <w:rPr>
          <w:color w:val="000000" w:themeColor="text1"/>
        </w:rPr>
        <w:t>3</w:t>
      </w:r>
      <w:r w:rsidRPr="008D71D6">
        <w:rPr>
          <w:color w:val="000000" w:themeColor="text1"/>
        </w:rPr>
        <w:t>～</w:t>
      </w:r>
      <w:r w:rsidRPr="008D71D6">
        <w:rPr>
          <w:color w:val="000000" w:themeColor="text1"/>
        </w:rPr>
        <w:t>10m</w:t>
      </w:r>
      <w:r w:rsidRPr="008D71D6">
        <w:rPr>
          <w:color w:val="000000" w:themeColor="text1"/>
        </w:rPr>
        <w:t>。</w:t>
      </w:r>
    </w:p>
    <w:p w14:paraId="1C9AD7DF" w14:textId="77777777" w:rsidR="002A18FF" w:rsidRPr="008D71D6" w:rsidRDefault="002A18FF" w:rsidP="00C31AF4">
      <w:pPr>
        <w:pStyle w:val="3"/>
        <w:spacing w:before="60"/>
        <w:ind w:firstLine="562"/>
        <w:rPr>
          <w:color w:val="000000" w:themeColor="text1"/>
        </w:rPr>
      </w:pPr>
      <w:bookmarkStart w:id="209" w:name="_Toc49276226"/>
      <w:bookmarkStart w:id="210" w:name="_Toc42769719"/>
      <w:bookmarkStart w:id="211" w:name="_Toc46847544"/>
      <w:bookmarkStart w:id="212" w:name="_Toc53045746"/>
      <w:bookmarkStart w:id="213" w:name="_Toc66767427"/>
      <w:bookmarkStart w:id="214" w:name="_Toc75167585"/>
      <w:bookmarkStart w:id="215" w:name="_Toc87345321"/>
      <w:bookmarkStart w:id="216" w:name="_Toc89676362"/>
      <w:bookmarkStart w:id="217" w:name="_Toc92408160"/>
      <w:bookmarkStart w:id="218" w:name="_Toc93655559"/>
      <w:bookmarkStart w:id="219" w:name="_Toc93655805"/>
      <w:bookmarkStart w:id="220" w:name="_Toc98166765"/>
      <w:bookmarkStart w:id="221" w:name="_Toc101548948"/>
      <w:r w:rsidRPr="008D71D6">
        <w:rPr>
          <w:color w:val="000000" w:themeColor="text1"/>
        </w:rPr>
        <w:t>4.1.4</w:t>
      </w:r>
      <w:bookmarkEnd w:id="209"/>
      <w:bookmarkEnd w:id="210"/>
      <w:bookmarkEnd w:id="211"/>
      <w:bookmarkEnd w:id="212"/>
      <w:bookmarkEnd w:id="213"/>
      <w:bookmarkEnd w:id="214"/>
      <w:bookmarkEnd w:id="215"/>
      <w:bookmarkEnd w:id="216"/>
      <w:r w:rsidRPr="008D71D6">
        <w:rPr>
          <w:rFonts w:hint="eastAsia"/>
          <w:color w:val="000000" w:themeColor="text1"/>
        </w:rPr>
        <w:t>水文</w:t>
      </w:r>
      <w:bookmarkEnd w:id="217"/>
      <w:bookmarkEnd w:id="218"/>
      <w:bookmarkEnd w:id="219"/>
      <w:bookmarkEnd w:id="220"/>
      <w:bookmarkEnd w:id="221"/>
    </w:p>
    <w:p w14:paraId="7B584B9E" w14:textId="77777777" w:rsidR="002A18FF" w:rsidRPr="008D71D6" w:rsidRDefault="002A18FF" w:rsidP="00C31AF4">
      <w:pPr>
        <w:pStyle w:val="1ff"/>
        <w:ind w:firstLine="480"/>
        <w:rPr>
          <w:color w:val="000000" w:themeColor="text1"/>
        </w:rPr>
      </w:pPr>
      <w:bookmarkStart w:id="222" w:name="_Toc270331917"/>
      <w:r w:rsidRPr="008D71D6">
        <w:rPr>
          <w:rFonts w:hint="eastAsia"/>
          <w:color w:val="000000" w:themeColor="text1"/>
        </w:rPr>
        <w:t>叶尔羌河平原区的地下水的分布，主要受水文因素——河，泉分布及水利工程存在的现状</w:t>
      </w:r>
      <w:r w:rsidRPr="008D71D6">
        <w:rPr>
          <w:color w:val="000000" w:themeColor="text1"/>
        </w:rPr>
        <w:t>(</w:t>
      </w:r>
      <w:r w:rsidRPr="008D71D6">
        <w:rPr>
          <w:color w:val="000000" w:themeColor="text1"/>
        </w:rPr>
        <w:t>水库、渠系、灌区</w:t>
      </w:r>
      <w:r w:rsidRPr="008D71D6">
        <w:rPr>
          <w:color w:val="000000" w:themeColor="text1"/>
        </w:rPr>
        <w:t>)</w:t>
      </w:r>
      <w:r w:rsidRPr="008D71D6">
        <w:rPr>
          <w:color w:val="000000" w:themeColor="text1"/>
        </w:rPr>
        <w:t>控制。从流域内地下水的形成及分布规律，揭示了</w:t>
      </w:r>
      <w:r w:rsidRPr="008D71D6">
        <w:rPr>
          <w:rFonts w:hint="eastAsia"/>
          <w:color w:val="000000" w:themeColor="text1"/>
        </w:rPr>
        <w:t>补给，径流，排泄三个区内地下水成因类型，</w:t>
      </w:r>
      <w:proofErr w:type="gramStart"/>
      <w:r w:rsidRPr="008D71D6">
        <w:rPr>
          <w:rFonts w:hint="eastAsia"/>
          <w:color w:val="000000" w:themeColor="text1"/>
        </w:rPr>
        <w:t>赋水条件</w:t>
      </w:r>
      <w:proofErr w:type="gramEnd"/>
      <w:r w:rsidRPr="008D71D6">
        <w:rPr>
          <w:rFonts w:hint="eastAsia"/>
          <w:color w:val="000000" w:themeColor="text1"/>
        </w:rPr>
        <w:t>，水化学类型，水质变化规律。区域地下水主要为第四系孔隙型潜水，埋藏于第四纪地层中，地下水位埋藏深度</w:t>
      </w:r>
      <w:r w:rsidRPr="008D71D6">
        <w:rPr>
          <w:color w:val="000000" w:themeColor="text1"/>
        </w:rPr>
        <w:t>1</w:t>
      </w:r>
      <w:r w:rsidRPr="008D71D6">
        <w:rPr>
          <w:color w:val="000000" w:themeColor="text1"/>
        </w:rPr>
        <w:t>～</w:t>
      </w:r>
      <w:r w:rsidRPr="008D71D6">
        <w:rPr>
          <w:color w:val="000000" w:themeColor="text1"/>
        </w:rPr>
        <w:t>20m</w:t>
      </w:r>
      <w:r w:rsidRPr="008D71D6">
        <w:rPr>
          <w:color w:val="000000" w:themeColor="text1"/>
        </w:rPr>
        <w:t>。地下水水质普遍较差，地下水中可溶解固体含量多为</w:t>
      </w:r>
      <w:r w:rsidRPr="008D71D6">
        <w:rPr>
          <w:color w:val="000000" w:themeColor="text1"/>
        </w:rPr>
        <w:t>1.5</w:t>
      </w:r>
      <w:r w:rsidRPr="008D71D6">
        <w:rPr>
          <w:color w:val="000000" w:themeColor="text1"/>
        </w:rPr>
        <w:t>～</w:t>
      </w:r>
      <w:r w:rsidRPr="008D71D6">
        <w:rPr>
          <w:color w:val="000000" w:themeColor="text1"/>
        </w:rPr>
        <w:t>2g/L</w:t>
      </w:r>
      <w:r w:rsidRPr="008D71D6">
        <w:rPr>
          <w:color w:val="000000" w:themeColor="text1"/>
        </w:rPr>
        <w:t>，不适</w:t>
      </w:r>
      <w:r w:rsidRPr="008D71D6">
        <w:rPr>
          <w:rFonts w:hint="eastAsia"/>
          <w:color w:val="000000" w:themeColor="text1"/>
        </w:rPr>
        <w:t>宜作为生活饮用水。厂区内分布的含水层为砂层，勘察期间的地下水位埋藏深度为</w:t>
      </w:r>
      <w:r w:rsidRPr="008D71D6">
        <w:rPr>
          <w:color w:val="000000" w:themeColor="text1"/>
        </w:rPr>
        <w:t>6</w:t>
      </w:r>
      <w:r w:rsidRPr="008D71D6">
        <w:rPr>
          <w:color w:val="000000" w:themeColor="text1"/>
        </w:rPr>
        <w:t>～</w:t>
      </w:r>
      <w:r w:rsidRPr="008D71D6">
        <w:rPr>
          <w:color w:val="000000" w:themeColor="text1"/>
        </w:rPr>
        <w:t>9m</w:t>
      </w:r>
      <w:r w:rsidRPr="008D71D6">
        <w:rPr>
          <w:color w:val="000000" w:themeColor="text1"/>
        </w:rPr>
        <w:t>，水位标高为</w:t>
      </w:r>
      <w:r w:rsidRPr="008D71D6">
        <w:rPr>
          <w:color w:val="000000" w:themeColor="text1"/>
        </w:rPr>
        <w:t>1085.45</w:t>
      </w:r>
      <w:r w:rsidRPr="008D71D6">
        <w:rPr>
          <w:color w:val="000000" w:themeColor="text1"/>
        </w:rPr>
        <w:t>～</w:t>
      </w:r>
      <w:r w:rsidRPr="008D71D6">
        <w:rPr>
          <w:color w:val="000000" w:themeColor="text1"/>
        </w:rPr>
        <w:t>1095.15m</w:t>
      </w:r>
      <w:r w:rsidRPr="008D71D6">
        <w:rPr>
          <w:color w:val="000000" w:themeColor="text1"/>
        </w:rPr>
        <w:t>。</w:t>
      </w:r>
    </w:p>
    <w:p w14:paraId="0559E2CA" w14:textId="77777777" w:rsidR="002A18FF" w:rsidRPr="008D71D6" w:rsidRDefault="002A18FF" w:rsidP="00C31AF4">
      <w:pPr>
        <w:pStyle w:val="1ff"/>
        <w:ind w:firstLine="480"/>
        <w:rPr>
          <w:color w:val="000000" w:themeColor="text1"/>
        </w:rPr>
      </w:pPr>
      <w:r w:rsidRPr="008D71D6">
        <w:rPr>
          <w:rFonts w:hint="eastAsia"/>
          <w:color w:val="000000" w:themeColor="text1"/>
        </w:rPr>
        <w:t>（</w:t>
      </w:r>
      <w:r w:rsidRPr="008D71D6">
        <w:rPr>
          <w:color w:val="000000" w:themeColor="text1"/>
        </w:rPr>
        <w:t>1</w:t>
      </w:r>
      <w:r w:rsidRPr="008D71D6">
        <w:rPr>
          <w:color w:val="000000" w:themeColor="text1"/>
        </w:rPr>
        <w:t>）地下水</w:t>
      </w:r>
      <w:proofErr w:type="gramStart"/>
      <w:r w:rsidRPr="008D71D6">
        <w:rPr>
          <w:color w:val="000000" w:themeColor="text1"/>
        </w:rPr>
        <w:t>补径排</w:t>
      </w:r>
      <w:proofErr w:type="gramEnd"/>
      <w:r w:rsidRPr="008D71D6">
        <w:rPr>
          <w:color w:val="000000" w:themeColor="text1"/>
        </w:rPr>
        <w:t>特征</w:t>
      </w:r>
    </w:p>
    <w:p w14:paraId="645E128F" w14:textId="77777777" w:rsidR="002A18FF" w:rsidRPr="008D71D6" w:rsidRDefault="002A18FF" w:rsidP="00C31AF4">
      <w:pPr>
        <w:pStyle w:val="1ff"/>
        <w:ind w:firstLine="480"/>
        <w:rPr>
          <w:color w:val="000000" w:themeColor="text1"/>
        </w:rPr>
      </w:pPr>
      <w:r w:rsidRPr="008D71D6">
        <w:rPr>
          <w:rFonts w:hint="eastAsia"/>
          <w:color w:val="000000" w:themeColor="text1"/>
        </w:rPr>
        <w:t>叶尔羌河流域水资源形成于山区，消耗于平原区。南部喀拉昆仑山冰川融水是叶尔羌河流域河流的主要水源，也是平原区地下水的补给源。山区地表径流从出山口后，在流经山前倾斜平原及冲积平原的过程中，转化补给地下水。在山前洼地的中上游地段，河水入渗补给地下水；山前下游段</w:t>
      </w:r>
      <w:proofErr w:type="gramStart"/>
      <w:r w:rsidRPr="008D71D6">
        <w:rPr>
          <w:rFonts w:hint="eastAsia"/>
          <w:color w:val="000000" w:themeColor="text1"/>
        </w:rPr>
        <w:t>受东西</w:t>
      </w:r>
      <w:proofErr w:type="gramEnd"/>
      <w:r w:rsidRPr="008D71D6">
        <w:rPr>
          <w:rFonts w:hint="eastAsia"/>
          <w:color w:val="000000" w:themeColor="text1"/>
        </w:rPr>
        <w:t>向背斜阻挡，地下水以泉的形式大量溢出。地表径流穿越背斜进入冲洪积扇区后，又以河道、渠系、灌溉、水库渗漏等形式大量入渗补给地下水。地下水由南向北流至冲洪积扇缘地带时，因地层颗粒逐渐变细而径流受阻，在地形低洼处再次以泉的形式溢出，同时以地下径流的方式排入冲积平原区。</w:t>
      </w:r>
    </w:p>
    <w:p w14:paraId="07FAD41D" w14:textId="77777777" w:rsidR="002A18FF" w:rsidRPr="008D71D6" w:rsidRDefault="002A18FF" w:rsidP="00C31AF4">
      <w:pPr>
        <w:pStyle w:val="1ff"/>
        <w:ind w:firstLine="480"/>
        <w:rPr>
          <w:color w:val="000000" w:themeColor="text1"/>
        </w:rPr>
      </w:pPr>
      <w:r w:rsidRPr="008D71D6">
        <w:rPr>
          <w:rFonts w:hint="eastAsia"/>
          <w:color w:val="000000" w:themeColor="text1"/>
        </w:rPr>
        <w:t>根据《新疆叶尔羌河流域平原绿洲区地下水资源评价报告》，叶尔羌河流域地下水资源量为</w:t>
      </w:r>
      <w:r w:rsidRPr="008D71D6">
        <w:rPr>
          <w:color w:val="000000" w:themeColor="text1"/>
        </w:rPr>
        <w:t>35.92</w:t>
      </w:r>
      <w:r w:rsidRPr="008D71D6">
        <w:rPr>
          <w:color w:val="000000" w:themeColor="text1"/>
        </w:rPr>
        <w:t>亿</w:t>
      </w:r>
      <w:r w:rsidRPr="008D71D6">
        <w:rPr>
          <w:color w:val="000000" w:themeColor="text1"/>
        </w:rPr>
        <w:t>m</w:t>
      </w:r>
      <w:r w:rsidRPr="008D71D6">
        <w:rPr>
          <w:color w:val="000000" w:themeColor="text1"/>
          <w:vertAlign w:val="superscript"/>
        </w:rPr>
        <w:t>3</w:t>
      </w:r>
      <w:r w:rsidRPr="008D71D6">
        <w:rPr>
          <w:color w:val="000000" w:themeColor="text1"/>
        </w:rPr>
        <w:t>/a</w:t>
      </w:r>
      <w:r w:rsidRPr="008D71D6">
        <w:rPr>
          <w:color w:val="000000" w:themeColor="text1"/>
        </w:rPr>
        <w:t>，其中大气降水入渗和山前侧向补给等天然补给量</w:t>
      </w:r>
      <w:r w:rsidRPr="008D71D6">
        <w:rPr>
          <w:color w:val="000000" w:themeColor="text1"/>
        </w:rPr>
        <w:t>0.81</w:t>
      </w:r>
      <w:r w:rsidRPr="008D71D6">
        <w:rPr>
          <w:rFonts w:hint="eastAsia"/>
          <w:color w:val="000000" w:themeColor="text1"/>
        </w:rPr>
        <w:t>亿</w:t>
      </w:r>
      <w:r w:rsidRPr="008D71D6">
        <w:rPr>
          <w:color w:val="000000" w:themeColor="text1"/>
        </w:rPr>
        <w:t>m</w:t>
      </w:r>
      <w:r w:rsidRPr="008D71D6">
        <w:rPr>
          <w:color w:val="000000" w:themeColor="text1"/>
          <w:vertAlign w:val="superscript"/>
        </w:rPr>
        <w:t>3</w:t>
      </w:r>
      <w:r w:rsidRPr="008D71D6">
        <w:rPr>
          <w:color w:val="000000" w:themeColor="text1"/>
        </w:rPr>
        <w:t>/a</w:t>
      </w:r>
      <w:r w:rsidRPr="008D71D6">
        <w:rPr>
          <w:color w:val="000000" w:themeColor="text1"/>
        </w:rPr>
        <w:t>，地表水转化补给量为</w:t>
      </w:r>
      <w:r w:rsidRPr="008D71D6">
        <w:rPr>
          <w:color w:val="000000" w:themeColor="text1"/>
        </w:rPr>
        <w:t>35.11</w:t>
      </w:r>
      <w:r w:rsidRPr="008D71D6">
        <w:rPr>
          <w:color w:val="000000" w:themeColor="text1"/>
        </w:rPr>
        <w:t>亿</w:t>
      </w:r>
      <w:r w:rsidRPr="008D71D6">
        <w:rPr>
          <w:color w:val="000000" w:themeColor="text1"/>
        </w:rPr>
        <w:t>m</w:t>
      </w:r>
      <w:r w:rsidRPr="008D71D6">
        <w:rPr>
          <w:color w:val="000000" w:themeColor="text1"/>
          <w:vertAlign w:val="superscript"/>
        </w:rPr>
        <w:t>3</w:t>
      </w:r>
      <w:r w:rsidRPr="008D71D6">
        <w:rPr>
          <w:color w:val="000000" w:themeColor="text1"/>
        </w:rPr>
        <w:t>/a</w:t>
      </w:r>
      <w:r w:rsidRPr="008D71D6">
        <w:rPr>
          <w:color w:val="000000" w:themeColor="text1"/>
        </w:rPr>
        <w:t>，分别占总补给量的</w:t>
      </w:r>
      <w:r w:rsidRPr="008D71D6">
        <w:rPr>
          <w:color w:val="000000" w:themeColor="text1"/>
        </w:rPr>
        <w:t>2.3%</w:t>
      </w:r>
      <w:r w:rsidRPr="008D71D6">
        <w:rPr>
          <w:color w:val="000000" w:themeColor="text1"/>
        </w:rPr>
        <w:t>与</w:t>
      </w:r>
      <w:r w:rsidRPr="008D71D6">
        <w:rPr>
          <w:color w:val="000000" w:themeColor="text1"/>
        </w:rPr>
        <w:t>97.7%</w:t>
      </w:r>
      <w:r w:rsidRPr="008D71D6">
        <w:rPr>
          <w:color w:val="000000" w:themeColor="text1"/>
        </w:rPr>
        <w:t>。在</w:t>
      </w:r>
      <w:r w:rsidRPr="008D71D6">
        <w:rPr>
          <w:rFonts w:hint="eastAsia"/>
          <w:color w:val="000000" w:themeColor="text1"/>
        </w:rPr>
        <w:t>地表水转化补给量中，河道入渗及水库渗漏补给量为</w:t>
      </w:r>
      <w:r w:rsidRPr="008D71D6">
        <w:rPr>
          <w:color w:val="000000" w:themeColor="text1"/>
        </w:rPr>
        <w:t>10.67</w:t>
      </w:r>
      <w:r w:rsidRPr="008D71D6">
        <w:rPr>
          <w:color w:val="000000" w:themeColor="text1"/>
        </w:rPr>
        <w:t>亿</w:t>
      </w:r>
      <w:r w:rsidRPr="008D71D6">
        <w:rPr>
          <w:color w:val="000000" w:themeColor="text1"/>
        </w:rPr>
        <w:t>m</w:t>
      </w:r>
      <w:r w:rsidRPr="008D71D6">
        <w:rPr>
          <w:color w:val="000000" w:themeColor="text1"/>
          <w:vertAlign w:val="superscript"/>
        </w:rPr>
        <w:t>3</w:t>
      </w:r>
      <w:r w:rsidRPr="008D71D6">
        <w:rPr>
          <w:color w:val="000000" w:themeColor="text1"/>
        </w:rPr>
        <w:t>/a</w:t>
      </w:r>
      <w:r w:rsidRPr="008D71D6">
        <w:rPr>
          <w:color w:val="000000" w:themeColor="text1"/>
        </w:rPr>
        <w:t>，占总补给量的</w:t>
      </w:r>
      <w:r w:rsidRPr="008D71D6">
        <w:rPr>
          <w:color w:val="000000" w:themeColor="text1"/>
        </w:rPr>
        <w:t>29.7%</w:t>
      </w:r>
      <w:r w:rsidRPr="008D71D6">
        <w:rPr>
          <w:color w:val="000000" w:themeColor="text1"/>
        </w:rPr>
        <w:t>；渠系入渗和田间入渗补给量为</w:t>
      </w:r>
      <w:r w:rsidRPr="008D71D6">
        <w:rPr>
          <w:color w:val="000000" w:themeColor="text1"/>
        </w:rPr>
        <w:t>24.01</w:t>
      </w:r>
      <w:r w:rsidRPr="008D71D6">
        <w:rPr>
          <w:color w:val="000000" w:themeColor="text1"/>
        </w:rPr>
        <w:t>亿</w:t>
      </w:r>
      <w:r w:rsidRPr="008D71D6">
        <w:rPr>
          <w:color w:val="000000" w:themeColor="text1"/>
        </w:rPr>
        <w:t>m</w:t>
      </w:r>
      <w:r w:rsidRPr="008D71D6">
        <w:rPr>
          <w:color w:val="000000" w:themeColor="text1"/>
          <w:vertAlign w:val="superscript"/>
        </w:rPr>
        <w:t>3</w:t>
      </w:r>
      <w:r w:rsidRPr="008D71D6">
        <w:rPr>
          <w:color w:val="000000" w:themeColor="text1"/>
        </w:rPr>
        <w:t>/a</w:t>
      </w:r>
      <w:r w:rsidRPr="008D71D6">
        <w:rPr>
          <w:color w:val="000000" w:themeColor="text1"/>
        </w:rPr>
        <w:t>，占总补给量的</w:t>
      </w:r>
      <w:r w:rsidRPr="008D71D6">
        <w:rPr>
          <w:color w:val="000000" w:themeColor="text1"/>
        </w:rPr>
        <w:t>66.8%</w:t>
      </w:r>
      <w:r w:rsidRPr="008D71D6">
        <w:rPr>
          <w:color w:val="000000" w:themeColor="text1"/>
        </w:rPr>
        <w:t>。通过开</w:t>
      </w:r>
      <w:r w:rsidRPr="008D71D6">
        <w:rPr>
          <w:rFonts w:hint="eastAsia"/>
          <w:color w:val="000000" w:themeColor="text1"/>
        </w:rPr>
        <w:t>采系数法和经验公式法分析计算得出，现状年叶尔羌河流域地下水可开采量为</w:t>
      </w:r>
      <w:r w:rsidRPr="008D71D6">
        <w:rPr>
          <w:color w:val="000000" w:themeColor="text1"/>
        </w:rPr>
        <w:t>10.22</w:t>
      </w:r>
      <w:r w:rsidRPr="008D71D6">
        <w:rPr>
          <w:color w:val="000000" w:themeColor="text1"/>
        </w:rPr>
        <w:t>亿</w:t>
      </w:r>
      <w:r w:rsidRPr="008D71D6">
        <w:rPr>
          <w:color w:val="000000" w:themeColor="text1"/>
        </w:rPr>
        <w:t>m</w:t>
      </w:r>
      <w:r w:rsidRPr="008D71D6">
        <w:rPr>
          <w:color w:val="000000" w:themeColor="text1"/>
          <w:vertAlign w:val="superscript"/>
        </w:rPr>
        <w:t>3</w:t>
      </w:r>
      <w:r w:rsidRPr="008D71D6">
        <w:rPr>
          <w:color w:val="000000" w:themeColor="text1"/>
        </w:rPr>
        <w:t>/a</w:t>
      </w:r>
      <w:r w:rsidRPr="008D71D6">
        <w:rPr>
          <w:color w:val="000000" w:themeColor="text1"/>
        </w:rPr>
        <w:t>。</w:t>
      </w:r>
    </w:p>
    <w:p w14:paraId="3CA8200C" w14:textId="77777777" w:rsidR="002A18FF" w:rsidRPr="008D71D6" w:rsidRDefault="002A18FF" w:rsidP="00C31AF4">
      <w:pPr>
        <w:pStyle w:val="1ff"/>
        <w:ind w:firstLine="480"/>
        <w:rPr>
          <w:color w:val="000000" w:themeColor="text1"/>
        </w:rPr>
      </w:pPr>
      <w:r w:rsidRPr="008D71D6">
        <w:rPr>
          <w:rFonts w:hint="eastAsia"/>
          <w:color w:val="000000" w:themeColor="text1"/>
        </w:rPr>
        <w:t>（</w:t>
      </w:r>
      <w:r w:rsidRPr="008D71D6">
        <w:rPr>
          <w:color w:val="000000" w:themeColor="text1"/>
        </w:rPr>
        <w:t>2</w:t>
      </w:r>
      <w:r w:rsidRPr="008D71D6">
        <w:rPr>
          <w:color w:val="000000" w:themeColor="text1"/>
        </w:rPr>
        <w:t>）地下水化学类型</w:t>
      </w:r>
    </w:p>
    <w:p w14:paraId="18E23917" w14:textId="77777777" w:rsidR="002A18FF" w:rsidRPr="008D71D6" w:rsidRDefault="002A18FF" w:rsidP="00C31AF4">
      <w:pPr>
        <w:pStyle w:val="1ff"/>
        <w:ind w:firstLine="480"/>
        <w:rPr>
          <w:color w:val="000000" w:themeColor="text1"/>
        </w:rPr>
      </w:pPr>
      <w:r w:rsidRPr="008D71D6">
        <w:rPr>
          <w:rFonts w:hint="eastAsia"/>
          <w:color w:val="000000" w:themeColor="text1"/>
        </w:rPr>
        <w:lastRenderedPageBreak/>
        <w:t>在山前倾斜平原，</w:t>
      </w:r>
      <w:proofErr w:type="gramStart"/>
      <w:r w:rsidRPr="008D71D6">
        <w:rPr>
          <w:rFonts w:hint="eastAsia"/>
          <w:color w:val="000000" w:themeColor="text1"/>
        </w:rPr>
        <w:t>莎车—依干其—依马</w:t>
      </w:r>
      <w:proofErr w:type="gramEnd"/>
      <w:r w:rsidRPr="008D71D6">
        <w:rPr>
          <w:rFonts w:hint="eastAsia"/>
          <w:color w:val="000000" w:themeColor="text1"/>
        </w:rPr>
        <w:t>乡一带地下水化学类型为</w:t>
      </w:r>
      <w:r w:rsidRPr="008D71D6">
        <w:rPr>
          <w:color w:val="000000" w:themeColor="text1"/>
        </w:rPr>
        <w:t>HCO</w:t>
      </w:r>
      <w:r w:rsidRPr="008D71D6">
        <w:rPr>
          <w:color w:val="000000" w:themeColor="text1"/>
          <w:vertAlign w:val="subscript"/>
        </w:rPr>
        <w:t>3</w:t>
      </w:r>
      <w:r w:rsidRPr="008D71D6">
        <w:rPr>
          <w:color w:val="000000" w:themeColor="text1"/>
        </w:rPr>
        <w:t>·SO</w:t>
      </w:r>
      <w:r w:rsidRPr="008D71D6">
        <w:rPr>
          <w:color w:val="000000" w:themeColor="text1"/>
          <w:vertAlign w:val="subscript"/>
        </w:rPr>
        <w:t>4</w:t>
      </w:r>
      <w:r w:rsidRPr="008D71D6">
        <w:rPr>
          <w:color w:val="000000" w:themeColor="text1"/>
        </w:rPr>
        <w:t>型，</w:t>
      </w:r>
      <w:r w:rsidRPr="008D71D6">
        <w:rPr>
          <w:rFonts w:hint="eastAsia"/>
          <w:color w:val="000000" w:themeColor="text1"/>
        </w:rPr>
        <w:t>在冲积平原中：依干其—四十八团一带，地下水的化学类型为</w:t>
      </w:r>
      <w:r w:rsidRPr="008D71D6">
        <w:rPr>
          <w:color w:val="000000" w:themeColor="text1"/>
        </w:rPr>
        <w:t>HCO</w:t>
      </w:r>
      <w:r w:rsidRPr="008D71D6">
        <w:rPr>
          <w:color w:val="000000" w:themeColor="text1"/>
          <w:vertAlign w:val="subscript"/>
        </w:rPr>
        <w:t>3</w:t>
      </w:r>
      <w:r w:rsidRPr="008D71D6">
        <w:rPr>
          <w:color w:val="000000" w:themeColor="text1"/>
        </w:rPr>
        <w:t>-Ca·Mg</w:t>
      </w:r>
      <w:r w:rsidRPr="008D71D6">
        <w:rPr>
          <w:color w:val="000000" w:themeColor="text1"/>
        </w:rPr>
        <w:t>型和</w:t>
      </w:r>
      <w:r w:rsidRPr="008D71D6">
        <w:rPr>
          <w:color w:val="000000" w:themeColor="text1"/>
        </w:rPr>
        <w:t>HCO</w:t>
      </w:r>
      <w:r w:rsidRPr="008D71D6">
        <w:rPr>
          <w:color w:val="000000" w:themeColor="text1"/>
          <w:vertAlign w:val="subscript"/>
        </w:rPr>
        <w:t>3</w:t>
      </w:r>
      <w:r w:rsidRPr="008D71D6">
        <w:rPr>
          <w:color w:val="000000" w:themeColor="text1"/>
        </w:rPr>
        <w:t>·SO</w:t>
      </w:r>
      <w:r w:rsidRPr="008D71D6">
        <w:rPr>
          <w:color w:val="000000" w:themeColor="text1"/>
          <w:vertAlign w:val="subscript"/>
        </w:rPr>
        <w:t>4</w:t>
      </w:r>
      <w:r w:rsidRPr="008D71D6">
        <w:rPr>
          <w:color w:val="000000" w:themeColor="text1"/>
        </w:rPr>
        <w:t>型。</w:t>
      </w:r>
    </w:p>
    <w:p w14:paraId="39B4DAD5" w14:textId="77777777" w:rsidR="002A18FF" w:rsidRPr="008D71D6" w:rsidRDefault="002A18FF" w:rsidP="00C31AF4">
      <w:pPr>
        <w:pStyle w:val="1ff"/>
        <w:ind w:firstLine="480"/>
        <w:rPr>
          <w:color w:val="000000" w:themeColor="text1"/>
        </w:rPr>
      </w:pPr>
      <w:r w:rsidRPr="008D71D6">
        <w:rPr>
          <w:rFonts w:hint="eastAsia"/>
          <w:color w:val="000000" w:themeColor="text1"/>
        </w:rPr>
        <w:t>（</w:t>
      </w:r>
      <w:r w:rsidRPr="008D71D6">
        <w:rPr>
          <w:color w:val="000000" w:themeColor="text1"/>
        </w:rPr>
        <w:t>3</w:t>
      </w:r>
      <w:r w:rsidRPr="008D71D6">
        <w:rPr>
          <w:color w:val="000000" w:themeColor="text1"/>
        </w:rPr>
        <w:t>）项目区水文地质条件</w:t>
      </w:r>
    </w:p>
    <w:p w14:paraId="6A3BEF0C" w14:textId="77777777" w:rsidR="002A18FF" w:rsidRPr="008D71D6" w:rsidRDefault="002A18FF" w:rsidP="00C31AF4">
      <w:pPr>
        <w:pStyle w:val="1ff"/>
        <w:ind w:firstLine="480"/>
        <w:rPr>
          <w:color w:val="000000" w:themeColor="text1"/>
        </w:rPr>
      </w:pPr>
      <w:r w:rsidRPr="008D71D6">
        <w:rPr>
          <w:rFonts w:hint="eastAsia"/>
          <w:color w:val="000000" w:themeColor="text1"/>
        </w:rPr>
        <w:t>项目区地下水主要为第四系孔隙型潜水，埋藏于第四纪地层中。根据厂区内的</w:t>
      </w:r>
      <w:r w:rsidRPr="008D71D6">
        <w:rPr>
          <w:color w:val="000000" w:themeColor="text1"/>
        </w:rPr>
        <w:t>zk3</w:t>
      </w:r>
      <w:r w:rsidRPr="008D71D6">
        <w:rPr>
          <w:color w:val="000000" w:themeColor="text1"/>
        </w:rPr>
        <w:t>揭露，包气带岩性主要以粉土、粉砂、细砂等细粒土为主，夹薄层的角砾。</w:t>
      </w:r>
    </w:p>
    <w:p w14:paraId="184E9F1D" w14:textId="77777777" w:rsidR="002A18FF" w:rsidRPr="008D71D6" w:rsidRDefault="002A18FF" w:rsidP="00C31AF4">
      <w:pPr>
        <w:pStyle w:val="1ff"/>
        <w:ind w:firstLine="480"/>
        <w:rPr>
          <w:color w:val="000000" w:themeColor="text1"/>
        </w:rPr>
      </w:pPr>
      <w:r w:rsidRPr="008D71D6">
        <w:rPr>
          <w:rFonts w:hint="eastAsia"/>
          <w:color w:val="000000" w:themeColor="text1"/>
        </w:rPr>
        <w:t>水位埋深</w:t>
      </w:r>
      <w:r w:rsidRPr="008D71D6">
        <w:rPr>
          <w:color w:val="000000" w:themeColor="text1"/>
        </w:rPr>
        <w:t>5.38m</w:t>
      </w:r>
      <w:r w:rsidRPr="008D71D6">
        <w:rPr>
          <w:color w:val="000000" w:themeColor="text1"/>
        </w:rPr>
        <w:t>，水位标高</w:t>
      </w:r>
      <w:r w:rsidRPr="008D71D6">
        <w:rPr>
          <w:color w:val="000000" w:themeColor="text1"/>
        </w:rPr>
        <w:t>1092.12m</w:t>
      </w:r>
      <w:r w:rsidRPr="008D71D6">
        <w:rPr>
          <w:color w:val="000000" w:themeColor="text1"/>
        </w:rPr>
        <w:t>，单井涌水量</w:t>
      </w:r>
      <w:r w:rsidRPr="008D71D6">
        <w:rPr>
          <w:color w:val="000000" w:themeColor="text1"/>
        </w:rPr>
        <w:t>77.22m</w:t>
      </w:r>
      <w:r w:rsidRPr="008D71D6">
        <w:rPr>
          <w:color w:val="000000" w:themeColor="text1"/>
          <w:vertAlign w:val="superscript"/>
        </w:rPr>
        <w:t>3</w:t>
      </w:r>
      <w:r w:rsidRPr="008D71D6">
        <w:rPr>
          <w:color w:val="000000" w:themeColor="text1"/>
        </w:rPr>
        <w:t>/d</w:t>
      </w:r>
      <w:r w:rsidRPr="008D71D6">
        <w:rPr>
          <w:color w:val="000000" w:themeColor="text1"/>
        </w:rPr>
        <w:t>。水化学类型为</w:t>
      </w:r>
      <w:r w:rsidRPr="008D71D6">
        <w:rPr>
          <w:color w:val="000000" w:themeColor="text1"/>
        </w:rPr>
        <w:t>SO</w:t>
      </w:r>
      <w:r w:rsidRPr="008D71D6">
        <w:rPr>
          <w:color w:val="000000" w:themeColor="text1"/>
          <w:vertAlign w:val="subscript"/>
        </w:rPr>
        <w:t>4</w:t>
      </w:r>
      <w:r w:rsidRPr="008D71D6">
        <w:rPr>
          <w:color w:val="000000" w:themeColor="text1"/>
        </w:rPr>
        <w:t>-Ca·Mg</w:t>
      </w:r>
      <w:r w:rsidRPr="008D71D6">
        <w:rPr>
          <w:color w:val="000000" w:themeColor="text1"/>
        </w:rPr>
        <w:t>型。</w:t>
      </w:r>
    </w:p>
    <w:p w14:paraId="1B3AE9C3" w14:textId="77777777" w:rsidR="002A18FF" w:rsidRPr="008D71D6" w:rsidRDefault="002A18FF" w:rsidP="00C31AF4">
      <w:pPr>
        <w:pStyle w:val="1ff"/>
        <w:ind w:firstLine="480"/>
        <w:rPr>
          <w:color w:val="000000" w:themeColor="text1"/>
        </w:rPr>
      </w:pPr>
      <w:r w:rsidRPr="008D71D6">
        <w:rPr>
          <w:rFonts w:hint="eastAsia"/>
          <w:color w:val="000000" w:themeColor="text1"/>
        </w:rPr>
        <w:t>该区地下水形成于山区，消耗于平原区。南部喀拉昆仑山冰川融水是该区地下水的补给源。山区地表径流从出山口后，在流经山前倾斜平原及冲积平原的过程中，转化补给地下水。地下水由南向北流至冲洪积扇缘地带时，因地层颗粒逐渐变细而径流受阻，在地形低洼处再次以泉的形式溢出，同时以地下径流的方式排入冲积平原区。</w:t>
      </w:r>
    </w:p>
    <w:p w14:paraId="3E26A998" w14:textId="77777777" w:rsidR="002A18FF" w:rsidRPr="008D71D6" w:rsidRDefault="002A18FF" w:rsidP="00C31AF4">
      <w:pPr>
        <w:pStyle w:val="3"/>
        <w:spacing w:before="60"/>
        <w:ind w:firstLine="562"/>
        <w:rPr>
          <w:color w:val="000000" w:themeColor="text1"/>
        </w:rPr>
      </w:pPr>
      <w:bookmarkStart w:id="223" w:name="_Toc53045745"/>
      <w:bookmarkStart w:id="224" w:name="_Toc66767426"/>
      <w:bookmarkStart w:id="225" w:name="_Toc75167584"/>
      <w:bookmarkStart w:id="226" w:name="_Toc87345320"/>
      <w:bookmarkStart w:id="227" w:name="_Toc89676361"/>
      <w:bookmarkStart w:id="228" w:name="_Toc92408159"/>
      <w:bookmarkStart w:id="229" w:name="_Toc93655558"/>
      <w:bookmarkStart w:id="230" w:name="_Toc93655804"/>
      <w:bookmarkStart w:id="231" w:name="_Toc98166764"/>
      <w:bookmarkStart w:id="232" w:name="_Toc101548947"/>
      <w:bookmarkStart w:id="233" w:name="_Toc87345322"/>
      <w:bookmarkStart w:id="234" w:name="_Toc89676363"/>
      <w:bookmarkStart w:id="235" w:name="_Toc92408161"/>
      <w:bookmarkStart w:id="236" w:name="_Toc93655560"/>
      <w:bookmarkStart w:id="237" w:name="_Toc93655806"/>
      <w:bookmarkStart w:id="238" w:name="_Toc98166766"/>
      <w:bookmarkStart w:id="239" w:name="_Toc101548949"/>
      <w:r w:rsidRPr="008D71D6">
        <w:rPr>
          <w:color w:val="000000" w:themeColor="text1"/>
        </w:rPr>
        <w:t>4.1.3</w:t>
      </w:r>
      <w:bookmarkEnd w:id="223"/>
      <w:bookmarkEnd w:id="224"/>
      <w:bookmarkEnd w:id="225"/>
      <w:bookmarkEnd w:id="226"/>
      <w:bookmarkEnd w:id="227"/>
      <w:r w:rsidRPr="008D71D6">
        <w:rPr>
          <w:rFonts w:hint="eastAsia"/>
          <w:color w:val="000000" w:themeColor="text1"/>
        </w:rPr>
        <w:t>地质概况</w:t>
      </w:r>
      <w:bookmarkEnd w:id="228"/>
      <w:bookmarkEnd w:id="229"/>
      <w:bookmarkEnd w:id="230"/>
      <w:bookmarkEnd w:id="231"/>
      <w:bookmarkEnd w:id="232"/>
    </w:p>
    <w:p w14:paraId="6C44F832" w14:textId="77777777" w:rsidR="002A18FF" w:rsidRPr="008D71D6" w:rsidRDefault="002A18FF" w:rsidP="00C31AF4">
      <w:pPr>
        <w:pStyle w:val="1ff"/>
        <w:ind w:firstLine="480"/>
        <w:rPr>
          <w:color w:val="000000" w:themeColor="text1"/>
        </w:rPr>
      </w:pPr>
      <w:r w:rsidRPr="008D71D6">
        <w:rPr>
          <w:rFonts w:hint="eastAsia"/>
          <w:color w:val="000000" w:themeColor="text1"/>
        </w:rPr>
        <w:t>（</w:t>
      </w:r>
      <w:r w:rsidRPr="008D71D6">
        <w:rPr>
          <w:color w:val="000000" w:themeColor="text1"/>
        </w:rPr>
        <w:t>1</w:t>
      </w:r>
      <w:r w:rsidRPr="008D71D6">
        <w:rPr>
          <w:color w:val="000000" w:themeColor="text1"/>
        </w:rPr>
        <w:t>）区域地质构造</w:t>
      </w:r>
    </w:p>
    <w:p w14:paraId="2CF2770C" w14:textId="77777777" w:rsidR="002A18FF" w:rsidRPr="008D71D6" w:rsidRDefault="002A18FF" w:rsidP="00C31AF4">
      <w:pPr>
        <w:pStyle w:val="1ff"/>
        <w:ind w:firstLine="480"/>
        <w:rPr>
          <w:color w:val="000000" w:themeColor="text1"/>
        </w:rPr>
      </w:pPr>
      <w:r w:rsidRPr="008D71D6">
        <w:rPr>
          <w:rFonts w:hint="eastAsia"/>
          <w:color w:val="000000" w:themeColor="text1"/>
        </w:rPr>
        <w:t>在大地构造上，区域总体属塔里木</w:t>
      </w:r>
      <w:r w:rsidRPr="008D71D6">
        <w:rPr>
          <w:color w:val="000000" w:themeColor="text1"/>
        </w:rPr>
        <w:t>-</w:t>
      </w:r>
      <w:r w:rsidRPr="008D71D6">
        <w:rPr>
          <w:color w:val="000000" w:themeColor="text1"/>
        </w:rPr>
        <w:t>华北地块，二级构造单元涉及伊犁微地块</w:t>
      </w:r>
      <w:r w:rsidRPr="008D71D6">
        <w:rPr>
          <w:color w:val="000000" w:themeColor="text1"/>
        </w:rPr>
        <w:t>-</w:t>
      </w:r>
      <w:r w:rsidRPr="008D71D6">
        <w:rPr>
          <w:rFonts w:hint="eastAsia"/>
          <w:color w:val="000000" w:themeColor="text1"/>
        </w:rPr>
        <w:t>伊塞克湖微板块、塔里木北缘活动带、塔里木地块，进一步又可划分为</w:t>
      </w:r>
      <w:r w:rsidRPr="008D71D6">
        <w:rPr>
          <w:color w:val="000000" w:themeColor="text1"/>
        </w:rPr>
        <w:t>4</w:t>
      </w:r>
      <w:r w:rsidRPr="008D71D6">
        <w:rPr>
          <w:color w:val="000000" w:themeColor="text1"/>
        </w:rPr>
        <w:t>个三级构</w:t>
      </w:r>
      <w:r w:rsidRPr="008D71D6">
        <w:rPr>
          <w:rFonts w:hint="eastAsia"/>
          <w:color w:val="000000" w:themeColor="text1"/>
        </w:rPr>
        <w:t>造单元，场地位于三级构造单元的塔里木中间地块。从总体</w:t>
      </w:r>
      <w:proofErr w:type="gramStart"/>
      <w:r w:rsidRPr="008D71D6">
        <w:rPr>
          <w:rFonts w:hint="eastAsia"/>
          <w:color w:val="000000" w:themeColor="text1"/>
        </w:rPr>
        <w:t>看区域</w:t>
      </w:r>
      <w:proofErr w:type="gramEnd"/>
      <w:r w:rsidRPr="008D71D6">
        <w:rPr>
          <w:rFonts w:hint="eastAsia"/>
          <w:color w:val="000000" w:themeColor="text1"/>
        </w:rPr>
        <w:t>北部较为活动，塔里木中间地块是相对较稳定的地区，场地位于塔里木中间地块的北部。</w:t>
      </w:r>
    </w:p>
    <w:p w14:paraId="6CCDDBF3" w14:textId="77777777" w:rsidR="002A18FF" w:rsidRPr="008D71D6" w:rsidRDefault="002A18FF" w:rsidP="00C31AF4">
      <w:pPr>
        <w:pStyle w:val="1ff"/>
        <w:ind w:firstLine="480"/>
        <w:rPr>
          <w:color w:val="000000" w:themeColor="text1"/>
        </w:rPr>
      </w:pPr>
      <w:r w:rsidRPr="008D71D6">
        <w:rPr>
          <w:rFonts w:hint="eastAsia"/>
          <w:color w:val="000000" w:themeColor="text1"/>
        </w:rPr>
        <w:t>塔里木盆地是相对较稳定的地区，但依据石油物探资料，塔里木盆地内发育有较多的隐伏断裂，巴楚西南一带隐伏断裂发生强震就是突出的特征，这些地震发生在塔里木盆地的西部，在构造位置上处于喀什</w:t>
      </w:r>
      <w:proofErr w:type="gramStart"/>
      <w:r w:rsidRPr="008D71D6">
        <w:rPr>
          <w:rFonts w:hint="eastAsia"/>
          <w:color w:val="000000" w:themeColor="text1"/>
        </w:rPr>
        <w:t>坳陷与</w:t>
      </w:r>
      <w:proofErr w:type="gramEnd"/>
      <w:r w:rsidRPr="008D71D6">
        <w:rPr>
          <w:rFonts w:hint="eastAsia"/>
          <w:color w:val="000000" w:themeColor="text1"/>
        </w:rPr>
        <w:t>巴楚隆起过渡地带的麦盖提斜坡上，因此，隐伏断裂发生强震是区域西部活动断裂的一大特征。</w:t>
      </w:r>
    </w:p>
    <w:p w14:paraId="307BFC41" w14:textId="77777777" w:rsidR="002A18FF" w:rsidRPr="008D71D6" w:rsidRDefault="002A18FF" w:rsidP="00C31AF4">
      <w:pPr>
        <w:pStyle w:val="1ff"/>
        <w:ind w:firstLine="480"/>
        <w:rPr>
          <w:color w:val="000000" w:themeColor="text1"/>
        </w:rPr>
      </w:pPr>
      <w:r w:rsidRPr="008D71D6">
        <w:rPr>
          <w:rFonts w:hint="eastAsia"/>
          <w:color w:val="000000" w:themeColor="text1"/>
        </w:rPr>
        <w:t>区域内共有主要活动断裂</w:t>
      </w:r>
      <w:r w:rsidRPr="008D71D6">
        <w:rPr>
          <w:color w:val="000000" w:themeColor="text1"/>
        </w:rPr>
        <w:t>30</w:t>
      </w:r>
      <w:r w:rsidRPr="008D71D6">
        <w:rPr>
          <w:color w:val="000000" w:themeColor="text1"/>
        </w:rPr>
        <w:t>条。拟建场地附近的断裂共有</w:t>
      </w:r>
      <w:r w:rsidRPr="008D71D6">
        <w:rPr>
          <w:color w:val="000000" w:themeColor="text1"/>
        </w:rPr>
        <w:t>3</w:t>
      </w:r>
      <w:r w:rsidRPr="008D71D6">
        <w:rPr>
          <w:color w:val="000000" w:themeColor="text1"/>
        </w:rPr>
        <w:t>条，分别是柯坪断</w:t>
      </w:r>
      <w:r w:rsidRPr="008D71D6">
        <w:rPr>
          <w:rFonts w:hint="eastAsia"/>
          <w:color w:val="000000" w:themeColor="text1"/>
        </w:rPr>
        <w:t>裂</w:t>
      </w:r>
      <w:r w:rsidRPr="008D71D6">
        <w:rPr>
          <w:color w:val="000000" w:themeColor="text1"/>
        </w:rPr>
        <w:t>(f1)</w:t>
      </w:r>
      <w:r w:rsidRPr="008D71D6">
        <w:rPr>
          <w:color w:val="000000" w:themeColor="text1"/>
        </w:rPr>
        <w:t>、图</w:t>
      </w:r>
      <w:proofErr w:type="gramStart"/>
      <w:r w:rsidRPr="008D71D6">
        <w:rPr>
          <w:color w:val="000000" w:themeColor="text1"/>
        </w:rPr>
        <w:t>木舒克支</w:t>
      </w:r>
      <w:proofErr w:type="gramEnd"/>
      <w:r w:rsidRPr="008D71D6">
        <w:rPr>
          <w:color w:val="000000" w:themeColor="text1"/>
        </w:rPr>
        <w:t>隐伏断裂</w:t>
      </w:r>
      <w:r w:rsidRPr="008D71D6">
        <w:rPr>
          <w:color w:val="000000" w:themeColor="text1"/>
        </w:rPr>
        <w:t>(f2)</w:t>
      </w:r>
      <w:r w:rsidRPr="008D71D6">
        <w:rPr>
          <w:color w:val="000000" w:themeColor="text1"/>
        </w:rPr>
        <w:t>、小海子隐伏断裂</w:t>
      </w:r>
      <w:r w:rsidRPr="008D71D6">
        <w:rPr>
          <w:color w:val="000000" w:themeColor="text1"/>
        </w:rPr>
        <w:t>(f3)</w:t>
      </w:r>
      <w:r w:rsidRPr="008D71D6">
        <w:rPr>
          <w:color w:val="000000" w:themeColor="text1"/>
        </w:rPr>
        <w:t>。</w:t>
      </w:r>
    </w:p>
    <w:p w14:paraId="1F891093" w14:textId="77777777" w:rsidR="002A18FF" w:rsidRPr="008D71D6" w:rsidRDefault="002A18FF" w:rsidP="00C31AF4">
      <w:pPr>
        <w:pStyle w:val="1ff"/>
        <w:ind w:firstLine="480"/>
        <w:rPr>
          <w:color w:val="000000" w:themeColor="text1"/>
        </w:rPr>
      </w:pPr>
      <w:r w:rsidRPr="008D71D6">
        <w:rPr>
          <w:rFonts w:hint="eastAsia"/>
          <w:color w:val="000000" w:themeColor="text1"/>
        </w:rPr>
        <w:t>（</w:t>
      </w:r>
      <w:r w:rsidRPr="008D71D6">
        <w:rPr>
          <w:color w:val="000000" w:themeColor="text1"/>
        </w:rPr>
        <w:t>2</w:t>
      </w:r>
      <w:r w:rsidRPr="008D71D6">
        <w:rPr>
          <w:color w:val="000000" w:themeColor="text1"/>
        </w:rPr>
        <w:t>）地层岩性</w:t>
      </w:r>
    </w:p>
    <w:p w14:paraId="684D8B67" w14:textId="77777777" w:rsidR="002A18FF" w:rsidRPr="008D71D6" w:rsidRDefault="002A18FF" w:rsidP="00C31AF4">
      <w:pPr>
        <w:pStyle w:val="1ff"/>
        <w:ind w:firstLine="480"/>
        <w:rPr>
          <w:color w:val="000000" w:themeColor="text1"/>
        </w:rPr>
      </w:pPr>
      <w:r w:rsidRPr="008D71D6">
        <w:rPr>
          <w:rFonts w:hint="eastAsia"/>
          <w:color w:val="000000" w:themeColor="text1"/>
        </w:rPr>
        <w:t>①奥陶系下</w:t>
      </w:r>
      <w:proofErr w:type="gramStart"/>
      <w:r w:rsidRPr="008D71D6">
        <w:rPr>
          <w:rFonts w:hint="eastAsia"/>
          <w:color w:val="000000" w:themeColor="text1"/>
        </w:rPr>
        <w:t>奥陶统丘里塔</w:t>
      </w:r>
      <w:proofErr w:type="gramEnd"/>
      <w:r w:rsidRPr="008D71D6">
        <w:rPr>
          <w:rFonts w:hint="eastAsia"/>
          <w:color w:val="000000" w:themeColor="text1"/>
        </w:rPr>
        <w:t>格群</w:t>
      </w:r>
      <w:r w:rsidRPr="008D71D6">
        <w:rPr>
          <w:color w:val="000000" w:themeColor="text1"/>
        </w:rPr>
        <w:t>(O1ql)</w:t>
      </w:r>
    </w:p>
    <w:p w14:paraId="01E9CA82" w14:textId="77777777" w:rsidR="002A18FF" w:rsidRPr="008D71D6" w:rsidRDefault="002A18FF" w:rsidP="00C31AF4">
      <w:pPr>
        <w:pStyle w:val="1ff"/>
        <w:ind w:firstLine="480"/>
        <w:rPr>
          <w:color w:val="000000" w:themeColor="text1"/>
        </w:rPr>
      </w:pPr>
      <w:r w:rsidRPr="008D71D6">
        <w:rPr>
          <w:rFonts w:hint="eastAsia"/>
          <w:color w:val="000000" w:themeColor="text1"/>
        </w:rPr>
        <w:t>主要分布于图木舒克市北部，出露面积较大。为巴楚小区出露最老的地层，亦是区内分布最广的地表露头。</w:t>
      </w:r>
      <w:proofErr w:type="gramStart"/>
      <w:r w:rsidRPr="008D71D6">
        <w:rPr>
          <w:rFonts w:hint="eastAsia"/>
          <w:color w:val="000000" w:themeColor="text1"/>
        </w:rPr>
        <w:t>丘里塔格群</w:t>
      </w:r>
      <w:proofErr w:type="gramEnd"/>
      <w:r w:rsidRPr="008D71D6">
        <w:rPr>
          <w:rFonts w:hint="eastAsia"/>
          <w:color w:val="000000" w:themeColor="text1"/>
        </w:rPr>
        <w:t>在</w:t>
      </w:r>
      <w:proofErr w:type="gramStart"/>
      <w:r w:rsidRPr="008D71D6">
        <w:rPr>
          <w:rFonts w:hint="eastAsia"/>
          <w:color w:val="000000" w:themeColor="text1"/>
        </w:rPr>
        <w:t>本区底界未出露</w:t>
      </w:r>
      <w:proofErr w:type="gramEnd"/>
      <w:r w:rsidRPr="008D71D6">
        <w:rPr>
          <w:rFonts w:hint="eastAsia"/>
          <w:color w:val="000000" w:themeColor="text1"/>
        </w:rPr>
        <w:t>，其露头下部为黑</w:t>
      </w:r>
      <w:r w:rsidRPr="008D71D6">
        <w:rPr>
          <w:rFonts w:hint="eastAsia"/>
          <w:color w:val="000000" w:themeColor="text1"/>
        </w:rPr>
        <w:lastRenderedPageBreak/>
        <w:t>灰色粒状白云岩，向上变为灰岩与白云岩互层，上部则以灰岩为主夹层状辉绿岩，含海绵、腕足类、腹足类、头足类、三叶虫等化石。厚约</w:t>
      </w:r>
      <w:r w:rsidRPr="008D71D6">
        <w:rPr>
          <w:color w:val="000000" w:themeColor="text1"/>
        </w:rPr>
        <w:t>1300m</w:t>
      </w:r>
      <w:r w:rsidRPr="008D71D6">
        <w:rPr>
          <w:color w:val="000000" w:themeColor="text1"/>
        </w:rPr>
        <w:t>，与上伏奥陶系中</w:t>
      </w:r>
      <w:proofErr w:type="gramStart"/>
      <w:r w:rsidRPr="008D71D6">
        <w:rPr>
          <w:color w:val="000000" w:themeColor="text1"/>
        </w:rPr>
        <w:t>奥陶</w:t>
      </w:r>
      <w:r w:rsidRPr="008D71D6">
        <w:rPr>
          <w:rFonts w:hint="eastAsia"/>
          <w:color w:val="000000" w:themeColor="text1"/>
        </w:rPr>
        <w:t>统萨尔干塔</w:t>
      </w:r>
      <w:proofErr w:type="gramEnd"/>
      <w:r w:rsidRPr="008D71D6">
        <w:rPr>
          <w:rFonts w:hint="eastAsia"/>
          <w:color w:val="000000" w:themeColor="text1"/>
        </w:rPr>
        <w:t>格群</w:t>
      </w:r>
      <w:r w:rsidRPr="008D71D6">
        <w:rPr>
          <w:color w:val="000000" w:themeColor="text1"/>
        </w:rPr>
        <w:t>(O2sr)</w:t>
      </w:r>
      <w:r w:rsidRPr="008D71D6">
        <w:rPr>
          <w:color w:val="000000" w:themeColor="text1"/>
        </w:rPr>
        <w:t>呈不整合接触。</w:t>
      </w:r>
    </w:p>
    <w:p w14:paraId="010A99C6" w14:textId="77777777" w:rsidR="002A18FF" w:rsidRPr="008D71D6" w:rsidRDefault="002A18FF" w:rsidP="00C31AF4">
      <w:pPr>
        <w:pStyle w:val="1ff"/>
        <w:ind w:firstLine="480"/>
        <w:rPr>
          <w:color w:val="000000" w:themeColor="text1"/>
        </w:rPr>
      </w:pPr>
      <w:r w:rsidRPr="008D71D6">
        <w:rPr>
          <w:rFonts w:hint="eastAsia"/>
          <w:color w:val="000000" w:themeColor="text1"/>
        </w:rPr>
        <w:t>②奥陶系中</w:t>
      </w:r>
      <w:proofErr w:type="gramStart"/>
      <w:r w:rsidRPr="008D71D6">
        <w:rPr>
          <w:rFonts w:hint="eastAsia"/>
          <w:color w:val="000000" w:themeColor="text1"/>
        </w:rPr>
        <w:t>奥陶统萨尔干塔</w:t>
      </w:r>
      <w:proofErr w:type="gramEnd"/>
      <w:r w:rsidRPr="008D71D6">
        <w:rPr>
          <w:rFonts w:hint="eastAsia"/>
          <w:color w:val="000000" w:themeColor="text1"/>
        </w:rPr>
        <w:t>格群</w:t>
      </w:r>
      <w:r w:rsidRPr="008D71D6">
        <w:rPr>
          <w:color w:val="000000" w:themeColor="text1"/>
        </w:rPr>
        <w:t>(O2sr)</w:t>
      </w:r>
    </w:p>
    <w:p w14:paraId="0EB9EB6B" w14:textId="77777777" w:rsidR="002A18FF" w:rsidRPr="008D71D6" w:rsidRDefault="002A18FF" w:rsidP="00C31AF4">
      <w:pPr>
        <w:pStyle w:val="1ff"/>
        <w:ind w:firstLine="480"/>
        <w:rPr>
          <w:color w:val="000000" w:themeColor="text1"/>
        </w:rPr>
      </w:pPr>
      <w:r w:rsidRPr="008D71D6">
        <w:rPr>
          <w:rFonts w:hint="eastAsia"/>
          <w:color w:val="000000" w:themeColor="text1"/>
        </w:rPr>
        <w:t>主要分布于区域北部和东部，出露面积较小。</w:t>
      </w:r>
      <w:proofErr w:type="gramStart"/>
      <w:r w:rsidRPr="008D71D6">
        <w:rPr>
          <w:rFonts w:hint="eastAsia"/>
          <w:color w:val="000000" w:themeColor="text1"/>
        </w:rPr>
        <w:t>萨尔干塔格群</w:t>
      </w:r>
      <w:proofErr w:type="gramEnd"/>
      <w:r w:rsidRPr="008D71D6">
        <w:rPr>
          <w:rFonts w:hint="eastAsia"/>
          <w:color w:val="000000" w:themeColor="text1"/>
        </w:rPr>
        <w:t>以灰绿色团块状</w:t>
      </w:r>
      <w:r w:rsidRPr="008D71D6">
        <w:rPr>
          <w:color w:val="000000" w:themeColor="text1"/>
        </w:rPr>
        <w:t>(</w:t>
      </w:r>
      <w:r w:rsidRPr="008D71D6">
        <w:rPr>
          <w:color w:val="000000" w:themeColor="text1"/>
        </w:rPr>
        <w:t>疙</w:t>
      </w:r>
      <w:r w:rsidRPr="008D71D6">
        <w:rPr>
          <w:rFonts w:hint="eastAsia"/>
          <w:color w:val="000000" w:themeColor="text1"/>
        </w:rPr>
        <w:t>瘩状</w:t>
      </w:r>
      <w:r w:rsidRPr="008D71D6">
        <w:rPr>
          <w:color w:val="000000" w:themeColor="text1"/>
        </w:rPr>
        <w:t>)</w:t>
      </w:r>
      <w:r w:rsidRPr="008D71D6">
        <w:rPr>
          <w:color w:val="000000" w:themeColor="text1"/>
        </w:rPr>
        <w:t>泥质灰岩为主，夹少许红色团块状泥质灰岩、白色</w:t>
      </w:r>
      <w:r w:rsidRPr="008D71D6">
        <w:rPr>
          <w:color w:val="000000" w:themeColor="text1"/>
        </w:rPr>
        <w:t>—</w:t>
      </w:r>
      <w:r w:rsidRPr="008D71D6">
        <w:rPr>
          <w:color w:val="000000" w:themeColor="text1"/>
        </w:rPr>
        <w:t>红色块状灰岩及灰色灰</w:t>
      </w:r>
      <w:r w:rsidRPr="008D71D6">
        <w:rPr>
          <w:rFonts w:hint="eastAsia"/>
          <w:color w:val="000000" w:themeColor="text1"/>
        </w:rPr>
        <w:t>岩，含沉积赤铁矿及丰富的生物化石。厚度一般</w:t>
      </w:r>
      <w:r w:rsidRPr="008D71D6">
        <w:rPr>
          <w:color w:val="000000" w:themeColor="text1"/>
        </w:rPr>
        <w:t>40</w:t>
      </w:r>
      <w:r w:rsidRPr="008D71D6">
        <w:rPr>
          <w:color w:val="000000" w:themeColor="text1"/>
        </w:rPr>
        <w:t>～</w:t>
      </w:r>
      <w:r w:rsidRPr="008D71D6">
        <w:rPr>
          <w:color w:val="000000" w:themeColor="text1"/>
        </w:rPr>
        <w:t>100m</w:t>
      </w:r>
      <w:r w:rsidRPr="008D71D6">
        <w:rPr>
          <w:color w:val="000000" w:themeColor="text1"/>
        </w:rPr>
        <w:t>，与上伏志留系</w:t>
      </w:r>
      <w:proofErr w:type="gramStart"/>
      <w:r w:rsidRPr="008D71D6">
        <w:rPr>
          <w:color w:val="000000" w:themeColor="text1"/>
        </w:rPr>
        <w:t>柯坪塔格</w:t>
      </w:r>
      <w:r w:rsidRPr="008D71D6">
        <w:rPr>
          <w:rFonts w:hint="eastAsia"/>
          <w:color w:val="000000" w:themeColor="text1"/>
        </w:rPr>
        <w:t>组</w:t>
      </w:r>
      <w:proofErr w:type="gramEnd"/>
      <w:r w:rsidRPr="008D71D6">
        <w:rPr>
          <w:color w:val="000000" w:themeColor="text1"/>
        </w:rPr>
        <w:t>(</w:t>
      </w:r>
      <w:proofErr w:type="spellStart"/>
      <w:r w:rsidRPr="008D71D6">
        <w:rPr>
          <w:color w:val="000000" w:themeColor="text1"/>
        </w:rPr>
        <w:t>Sk</w:t>
      </w:r>
      <w:proofErr w:type="spellEnd"/>
      <w:r w:rsidRPr="008D71D6">
        <w:rPr>
          <w:color w:val="000000" w:themeColor="text1"/>
        </w:rPr>
        <w:t>)</w:t>
      </w:r>
      <w:r w:rsidRPr="008D71D6">
        <w:rPr>
          <w:color w:val="000000" w:themeColor="text1"/>
        </w:rPr>
        <w:t>呈不整合接触。</w:t>
      </w:r>
    </w:p>
    <w:p w14:paraId="0D8931F9" w14:textId="77777777" w:rsidR="002A18FF" w:rsidRPr="008D71D6" w:rsidRDefault="002A18FF" w:rsidP="00C31AF4">
      <w:pPr>
        <w:pStyle w:val="1ff"/>
        <w:ind w:firstLine="480"/>
        <w:rPr>
          <w:color w:val="000000" w:themeColor="text1"/>
        </w:rPr>
      </w:pPr>
      <w:r w:rsidRPr="008D71D6">
        <w:rPr>
          <w:rFonts w:hint="eastAsia"/>
          <w:color w:val="000000" w:themeColor="text1"/>
        </w:rPr>
        <w:t>③志留系</w:t>
      </w:r>
      <w:proofErr w:type="gramStart"/>
      <w:r w:rsidRPr="008D71D6">
        <w:rPr>
          <w:rFonts w:hint="eastAsia"/>
          <w:color w:val="000000" w:themeColor="text1"/>
        </w:rPr>
        <w:t>柯坪塔格组</w:t>
      </w:r>
      <w:proofErr w:type="gramEnd"/>
      <w:r w:rsidRPr="008D71D6">
        <w:rPr>
          <w:color w:val="000000" w:themeColor="text1"/>
        </w:rPr>
        <w:t>(</w:t>
      </w:r>
      <w:proofErr w:type="spellStart"/>
      <w:r w:rsidRPr="008D71D6">
        <w:rPr>
          <w:color w:val="000000" w:themeColor="text1"/>
        </w:rPr>
        <w:t>Sk</w:t>
      </w:r>
      <w:proofErr w:type="spellEnd"/>
      <w:r w:rsidRPr="008D71D6">
        <w:rPr>
          <w:color w:val="000000" w:themeColor="text1"/>
        </w:rPr>
        <w:t>)</w:t>
      </w:r>
    </w:p>
    <w:p w14:paraId="634ED675" w14:textId="77777777" w:rsidR="002A18FF" w:rsidRPr="008D71D6" w:rsidRDefault="002A18FF" w:rsidP="00C31AF4">
      <w:pPr>
        <w:pStyle w:val="1ff"/>
        <w:ind w:firstLine="480"/>
        <w:rPr>
          <w:color w:val="000000" w:themeColor="text1"/>
        </w:rPr>
      </w:pPr>
      <w:r w:rsidRPr="008D71D6">
        <w:rPr>
          <w:rFonts w:hint="eastAsia"/>
          <w:color w:val="000000" w:themeColor="text1"/>
        </w:rPr>
        <w:t>主要分布于区域北部和东部，出露面积较小。柯坪塔</w:t>
      </w:r>
      <w:proofErr w:type="gramStart"/>
      <w:r w:rsidRPr="008D71D6">
        <w:rPr>
          <w:rFonts w:hint="eastAsia"/>
          <w:color w:val="000000" w:themeColor="text1"/>
        </w:rPr>
        <w:t>格组下部</w:t>
      </w:r>
      <w:proofErr w:type="gramEnd"/>
      <w:r w:rsidRPr="008D71D6">
        <w:rPr>
          <w:rFonts w:hint="eastAsia"/>
          <w:color w:val="000000" w:themeColor="text1"/>
        </w:rPr>
        <w:t>为绿色粉砂岩夹泥岩和细砂岩，上部为红色砂岩和泥岩互层。厚约</w:t>
      </w:r>
      <w:r w:rsidRPr="008D71D6">
        <w:rPr>
          <w:color w:val="000000" w:themeColor="text1"/>
        </w:rPr>
        <w:t>150</w:t>
      </w:r>
      <w:r w:rsidRPr="008D71D6">
        <w:rPr>
          <w:color w:val="000000" w:themeColor="text1"/>
        </w:rPr>
        <w:t>～</w:t>
      </w:r>
      <w:r w:rsidRPr="008D71D6">
        <w:rPr>
          <w:color w:val="000000" w:themeColor="text1"/>
        </w:rPr>
        <w:t>170m</w:t>
      </w:r>
      <w:r w:rsidRPr="008D71D6">
        <w:rPr>
          <w:color w:val="000000" w:themeColor="text1"/>
        </w:rPr>
        <w:t>，与下伏奥陶系中</w:t>
      </w:r>
      <w:proofErr w:type="gramStart"/>
      <w:r w:rsidRPr="008D71D6">
        <w:rPr>
          <w:color w:val="000000" w:themeColor="text1"/>
        </w:rPr>
        <w:t>奥</w:t>
      </w:r>
      <w:r w:rsidRPr="008D71D6">
        <w:rPr>
          <w:rFonts w:hint="eastAsia"/>
          <w:color w:val="000000" w:themeColor="text1"/>
        </w:rPr>
        <w:t>陶统萨尔干塔</w:t>
      </w:r>
      <w:proofErr w:type="gramEnd"/>
      <w:r w:rsidRPr="008D71D6">
        <w:rPr>
          <w:rFonts w:hint="eastAsia"/>
          <w:color w:val="000000" w:themeColor="text1"/>
        </w:rPr>
        <w:t>格群</w:t>
      </w:r>
      <w:r w:rsidRPr="008D71D6">
        <w:rPr>
          <w:color w:val="000000" w:themeColor="text1"/>
        </w:rPr>
        <w:t>(O2sr)</w:t>
      </w:r>
      <w:r w:rsidRPr="008D71D6">
        <w:rPr>
          <w:color w:val="000000" w:themeColor="text1"/>
        </w:rPr>
        <w:t>和上覆上</w:t>
      </w:r>
      <w:proofErr w:type="gramStart"/>
      <w:r w:rsidRPr="008D71D6">
        <w:rPr>
          <w:color w:val="000000" w:themeColor="text1"/>
        </w:rPr>
        <w:t>石炭统康克</w:t>
      </w:r>
      <w:proofErr w:type="gramEnd"/>
      <w:r w:rsidRPr="008D71D6">
        <w:rPr>
          <w:color w:val="000000" w:themeColor="text1"/>
        </w:rPr>
        <w:t>林群</w:t>
      </w:r>
      <w:r w:rsidRPr="008D71D6">
        <w:rPr>
          <w:color w:val="000000" w:themeColor="text1"/>
        </w:rPr>
        <w:t>(C3kk)</w:t>
      </w:r>
      <w:r w:rsidRPr="008D71D6">
        <w:rPr>
          <w:color w:val="000000" w:themeColor="text1"/>
        </w:rPr>
        <w:t>呈不整合接触。</w:t>
      </w:r>
    </w:p>
    <w:p w14:paraId="628630F5" w14:textId="77777777" w:rsidR="002A18FF" w:rsidRPr="008D71D6" w:rsidRDefault="002A18FF" w:rsidP="00C31AF4">
      <w:pPr>
        <w:pStyle w:val="1ff"/>
        <w:ind w:firstLine="480"/>
        <w:rPr>
          <w:color w:val="000000" w:themeColor="text1"/>
        </w:rPr>
      </w:pPr>
      <w:r w:rsidRPr="008D71D6">
        <w:rPr>
          <w:rFonts w:hint="eastAsia"/>
          <w:color w:val="000000" w:themeColor="text1"/>
        </w:rPr>
        <w:t>④上</w:t>
      </w:r>
      <w:proofErr w:type="gramStart"/>
      <w:r w:rsidRPr="008D71D6">
        <w:rPr>
          <w:rFonts w:hint="eastAsia"/>
          <w:color w:val="000000" w:themeColor="text1"/>
        </w:rPr>
        <w:t>石炭统康克</w:t>
      </w:r>
      <w:proofErr w:type="gramEnd"/>
      <w:r w:rsidRPr="008D71D6">
        <w:rPr>
          <w:rFonts w:hint="eastAsia"/>
          <w:color w:val="000000" w:themeColor="text1"/>
        </w:rPr>
        <w:t>林群</w:t>
      </w:r>
      <w:r w:rsidRPr="008D71D6">
        <w:rPr>
          <w:color w:val="000000" w:themeColor="text1"/>
        </w:rPr>
        <w:t>(C3kk)</w:t>
      </w:r>
    </w:p>
    <w:p w14:paraId="51110CFB" w14:textId="77777777" w:rsidR="002A18FF" w:rsidRPr="008D71D6" w:rsidRDefault="002A18FF" w:rsidP="00C31AF4">
      <w:pPr>
        <w:pStyle w:val="1ff"/>
        <w:ind w:firstLine="480"/>
        <w:rPr>
          <w:color w:val="000000" w:themeColor="text1"/>
        </w:rPr>
      </w:pPr>
      <w:r w:rsidRPr="008D71D6">
        <w:rPr>
          <w:rFonts w:hint="eastAsia"/>
          <w:color w:val="000000" w:themeColor="text1"/>
        </w:rPr>
        <w:t>主要分布于区域北部与西部，其主要岩性为浅灰色—灰色中</w:t>
      </w:r>
      <w:proofErr w:type="gramStart"/>
      <w:r w:rsidRPr="008D71D6">
        <w:rPr>
          <w:rFonts w:hint="eastAsia"/>
          <w:color w:val="000000" w:themeColor="text1"/>
        </w:rPr>
        <w:t>薄层细晶灰岩</w:t>
      </w:r>
      <w:proofErr w:type="gramEnd"/>
      <w:r w:rsidRPr="008D71D6">
        <w:rPr>
          <w:rFonts w:hint="eastAsia"/>
          <w:color w:val="000000" w:themeColor="text1"/>
        </w:rPr>
        <w:t>，夹砂岩、泥岩；底部夹砾岩。厚约</w:t>
      </w:r>
      <w:r w:rsidRPr="008D71D6">
        <w:rPr>
          <w:color w:val="000000" w:themeColor="text1"/>
        </w:rPr>
        <w:t>1160</w:t>
      </w:r>
      <w:r w:rsidRPr="008D71D6">
        <w:rPr>
          <w:color w:val="000000" w:themeColor="text1"/>
        </w:rPr>
        <w:t>～</w:t>
      </w:r>
      <w:r w:rsidRPr="008D71D6">
        <w:rPr>
          <w:color w:val="000000" w:themeColor="text1"/>
        </w:rPr>
        <w:t>1400m</w:t>
      </w:r>
      <w:r w:rsidRPr="008D71D6">
        <w:rPr>
          <w:color w:val="000000" w:themeColor="text1"/>
        </w:rPr>
        <w:t>，与下伏志留系</w:t>
      </w:r>
      <w:proofErr w:type="gramStart"/>
      <w:r w:rsidRPr="008D71D6">
        <w:rPr>
          <w:color w:val="000000" w:themeColor="text1"/>
        </w:rPr>
        <w:t>柯坪塔格组</w:t>
      </w:r>
      <w:proofErr w:type="gramEnd"/>
      <w:r w:rsidRPr="008D71D6">
        <w:rPr>
          <w:color w:val="000000" w:themeColor="text1"/>
        </w:rPr>
        <w:t>(</w:t>
      </w:r>
      <w:proofErr w:type="spellStart"/>
      <w:r w:rsidRPr="008D71D6">
        <w:rPr>
          <w:color w:val="000000" w:themeColor="text1"/>
        </w:rPr>
        <w:t>Sk</w:t>
      </w:r>
      <w:proofErr w:type="spellEnd"/>
      <w:r w:rsidRPr="008D71D6">
        <w:rPr>
          <w:color w:val="000000" w:themeColor="text1"/>
        </w:rPr>
        <w:t>)</w:t>
      </w:r>
      <w:r w:rsidRPr="008D71D6">
        <w:rPr>
          <w:color w:val="000000" w:themeColor="text1"/>
        </w:rPr>
        <w:t>呈平</w:t>
      </w:r>
      <w:r w:rsidRPr="008D71D6">
        <w:rPr>
          <w:rFonts w:hint="eastAsia"/>
          <w:color w:val="000000" w:themeColor="text1"/>
        </w:rPr>
        <w:t>行不整合接触。</w:t>
      </w:r>
    </w:p>
    <w:p w14:paraId="162BDB31" w14:textId="77777777" w:rsidR="002A18FF" w:rsidRPr="008D71D6" w:rsidRDefault="002A18FF" w:rsidP="00C31AF4">
      <w:pPr>
        <w:pStyle w:val="1ff"/>
        <w:ind w:firstLine="480"/>
        <w:rPr>
          <w:color w:val="000000" w:themeColor="text1"/>
        </w:rPr>
      </w:pPr>
      <w:r w:rsidRPr="008D71D6">
        <w:rPr>
          <w:rFonts w:hint="eastAsia"/>
          <w:color w:val="000000" w:themeColor="text1"/>
        </w:rPr>
        <w:t>⑤上第三系阿</w:t>
      </w:r>
      <w:proofErr w:type="gramStart"/>
      <w:r w:rsidRPr="008D71D6">
        <w:rPr>
          <w:rFonts w:hint="eastAsia"/>
          <w:color w:val="000000" w:themeColor="text1"/>
        </w:rPr>
        <w:t>图什组</w:t>
      </w:r>
      <w:proofErr w:type="gramEnd"/>
      <w:r w:rsidRPr="008D71D6">
        <w:rPr>
          <w:color w:val="000000" w:themeColor="text1"/>
        </w:rPr>
        <w:t>(N2a)</w:t>
      </w:r>
    </w:p>
    <w:p w14:paraId="2B84B0C2" w14:textId="77777777" w:rsidR="002A18FF" w:rsidRPr="008D71D6" w:rsidRDefault="002A18FF" w:rsidP="00C31AF4">
      <w:pPr>
        <w:pStyle w:val="1ff"/>
        <w:ind w:firstLine="480"/>
        <w:rPr>
          <w:color w:val="000000" w:themeColor="text1"/>
        </w:rPr>
      </w:pPr>
      <w:r w:rsidRPr="008D71D6">
        <w:rPr>
          <w:rFonts w:hint="eastAsia"/>
          <w:color w:val="000000" w:themeColor="text1"/>
        </w:rPr>
        <w:t>主要分布于区域北部与西部，其主要岩性为褐色的砂岩和泥岩。厚约</w:t>
      </w:r>
      <w:r w:rsidRPr="008D71D6">
        <w:rPr>
          <w:color w:val="000000" w:themeColor="text1"/>
        </w:rPr>
        <w:t>2800</w:t>
      </w:r>
      <w:r w:rsidRPr="008D71D6">
        <w:rPr>
          <w:color w:val="000000" w:themeColor="text1"/>
        </w:rPr>
        <w:t>～</w:t>
      </w:r>
      <w:r w:rsidRPr="008D71D6">
        <w:rPr>
          <w:color w:val="000000" w:themeColor="text1"/>
        </w:rPr>
        <w:t>3500</w:t>
      </w:r>
      <w:r w:rsidRPr="008D71D6">
        <w:rPr>
          <w:color w:val="000000" w:themeColor="text1"/>
        </w:rPr>
        <w:t>米，与下伏上</w:t>
      </w:r>
      <w:proofErr w:type="gramStart"/>
      <w:r w:rsidRPr="008D71D6">
        <w:rPr>
          <w:color w:val="000000" w:themeColor="text1"/>
        </w:rPr>
        <w:t>石炭统康克</w:t>
      </w:r>
      <w:proofErr w:type="gramEnd"/>
      <w:r w:rsidRPr="008D71D6">
        <w:rPr>
          <w:color w:val="000000" w:themeColor="text1"/>
        </w:rPr>
        <w:t>林群</w:t>
      </w:r>
      <w:r w:rsidRPr="008D71D6">
        <w:rPr>
          <w:color w:val="000000" w:themeColor="text1"/>
        </w:rPr>
        <w:t>(C3kk)</w:t>
      </w:r>
      <w:r w:rsidRPr="008D71D6">
        <w:rPr>
          <w:color w:val="000000" w:themeColor="text1"/>
        </w:rPr>
        <w:t>呈不整合接触。</w:t>
      </w:r>
    </w:p>
    <w:p w14:paraId="1C7DC0AB" w14:textId="77777777" w:rsidR="002A18FF" w:rsidRPr="008D71D6" w:rsidRDefault="002A18FF" w:rsidP="00C31AF4">
      <w:pPr>
        <w:pStyle w:val="1ff"/>
        <w:ind w:firstLine="480"/>
        <w:rPr>
          <w:color w:val="000000" w:themeColor="text1"/>
        </w:rPr>
      </w:pPr>
      <w:r w:rsidRPr="008D71D6">
        <w:rPr>
          <w:rFonts w:hint="eastAsia"/>
          <w:color w:val="000000" w:themeColor="text1"/>
        </w:rPr>
        <w:t>⑥第四系</w:t>
      </w:r>
      <w:r w:rsidRPr="008D71D6">
        <w:rPr>
          <w:color w:val="000000" w:themeColor="text1"/>
        </w:rPr>
        <w:t>(Q4)</w:t>
      </w:r>
    </w:p>
    <w:p w14:paraId="1F5530D2" w14:textId="77777777" w:rsidR="002A18FF" w:rsidRPr="008D71D6" w:rsidRDefault="002A18FF" w:rsidP="00C31AF4">
      <w:pPr>
        <w:pStyle w:val="1ff"/>
        <w:ind w:firstLine="480"/>
        <w:rPr>
          <w:color w:val="000000" w:themeColor="text1"/>
        </w:rPr>
      </w:pPr>
      <w:r w:rsidRPr="008D71D6">
        <w:rPr>
          <w:rFonts w:hint="eastAsia"/>
          <w:color w:val="000000" w:themeColor="text1"/>
        </w:rPr>
        <w:t>广泛发育在叶尔羌</w:t>
      </w:r>
      <w:proofErr w:type="gramStart"/>
      <w:r w:rsidRPr="008D71D6">
        <w:rPr>
          <w:rFonts w:hint="eastAsia"/>
          <w:color w:val="000000" w:themeColor="text1"/>
        </w:rPr>
        <w:t>河所有</w:t>
      </w:r>
      <w:proofErr w:type="gramEnd"/>
      <w:r w:rsidRPr="008D71D6">
        <w:rPr>
          <w:rFonts w:hint="eastAsia"/>
          <w:color w:val="000000" w:themeColor="text1"/>
        </w:rPr>
        <w:t>河床及现代河漫滩阶地上，以冲积为主，间断性地可见</w:t>
      </w:r>
      <w:proofErr w:type="gramStart"/>
      <w:r w:rsidRPr="008D71D6">
        <w:rPr>
          <w:rFonts w:hint="eastAsia"/>
          <w:color w:val="000000" w:themeColor="text1"/>
        </w:rPr>
        <w:t>有洪积堆积</w:t>
      </w:r>
      <w:proofErr w:type="gramEnd"/>
      <w:r w:rsidRPr="008D71D6">
        <w:rPr>
          <w:rFonts w:hint="eastAsia"/>
          <w:color w:val="000000" w:themeColor="text1"/>
        </w:rPr>
        <w:t>。冲积层为砂砾、粘土，厚度为数米至数十米，总体以卵石及砾石层为主，局部以砾石和砂为主。一般下部为砾石沙土，砾石成分复杂，上部为土黄色砂土夹碎石，</w:t>
      </w:r>
      <w:proofErr w:type="gramStart"/>
      <w:r w:rsidRPr="008D71D6">
        <w:rPr>
          <w:rFonts w:hint="eastAsia"/>
          <w:color w:val="000000" w:themeColor="text1"/>
        </w:rPr>
        <w:t>胶结较</w:t>
      </w:r>
      <w:proofErr w:type="gramEnd"/>
      <w:r w:rsidRPr="008D71D6">
        <w:rPr>
          <w:rFonts w:hint="eastAsia"/>
          <w:color w:val="000000" w:themeColor="text1"/>
        </w:rPr>
        <w:t>松散，厚度不详；洪积层往往与冲积层互为过渡，彼此交替。</w:t>
      </w:r>
    </w:p>
    <w:p w14:paraId="223EB3D2" w14:textId="77777777" w:rsidR="002A18FF" w:rsidRPr="008D71D6" w:rsidRDefault="002A18FF" w:rsidP="00C31AF4">
      <w:pPr>
        <w:pStyle w:val="3"/>
        <w:spacing w:before="60"/>
        <w:ind w:firstLine="562"/>
        <w:rPr>
          <w:color w:val="000000" w:themeColor="text1"/>
        </w:rPr>
      </w:pPr>
      <w:r w:rsidRPr="008D71D6">
        <w:rPr>
          <w:color w:val="000000" w:themeColor="text1"/>
        </w:rPr>
        <w:t>4.1.5</w:t>
      </w:r>
      <w:bookmarkEnd w:id="233"/>
      <w:bookmarkEnd w:id="234"/>
      <w:r w:rsidRPr="008D71D6">
        <w:rPr>
          <w:rFonts w:hint="eastAsia"/>
          <w:color w:val="000000" w:themeColor="text1"/>
        </w:rPr>
        <w:t>气象气候</w:t>
      </w:r>
      <w:bookmarkEnd w:id="235"/>
      <w:bookmarkEnd w:id="236"/>
      <w:bookmarkEnd w:id="237"/>
      <w:bookmarkEnd w:id="238"/>
      <w:bookmarkEnd w:id="239"/>
    </w:p>
    <w:p w14:paraId="5A85365C" w14:textId="77777777" w:rsidR="002A18FF" w:rsidRPr="008D71D6" w:rsidRDefault="002A18FF" w:rsidP="00C31AF4">
      <w:pPr>
        <w:pStyle w:val="1ff"/>
        <w:ind w:firstLine="480"/>
        <w:rPr>
          <w:rFonts w:cs="Times New Roman"/>
          <w:color w:val="000000" w:themeColor="text1"/>
        </w:rPr>
      </w:pPr>
      <w:bookmarkStart w:id="240" w:name="_Toc17443"/>
      <w:r w:rsidRPr="008D71D6">
        <w:rPr>
          <w:rFonts w:cs="Times New Roman"/>
          <w:color w:val="000000" w:themeColor="text1"/>
        </w:rPr>
        <w:t>第三师地处欧亚大陆腹地塔里木盆地边缘。因远离海洋，周围又有高山阻隔，加上大沙漠的影响，流域内呈典型的干旱大陆性气候，其主要特点是：气温年、</w:t>
      </w:r>
      <w:proofErr w:type="gramStart"/>
      <w:r w:rsidRPr="008D71D6">
        <w:rPr>
          <w:rFonts w:cs="Times New Roman"/>
          <w:color w:val="000000" w:themeColor="text1"/>
        </w:rPr>
        <w:lastRenderedPageBreak/>
        <w:t>月变化</w:t>
      </w:r>
      <w:proofErr w:type="gramEnd"/>
      <w:r w:rsidRPr="008D71D6">
        <w:rPr>
          <w:rFonts w:cs="Times New Roman"/>
          <w:color w:val="000000" w:themeColor="text1"/>
        </w:rPr>
        <w:t>较大，日较差大，空气干燥，日照长，蒸发强烈，降水量小。特定的地理位置与地形条件，使气候大致上分为山区与平原两大区或五个气象小区。</w:t>
      </w:r>
    </w:p>
    <w:p w14:paraId="438354AB" w14:textId="77777777" w:rsidR="002A18FF" w:rsidRPr="008D71D6" w:rsidRDefault="002A18FF" w:rsidP="00C31AF4">
      <w:pPr>
        <w:pStyle w:val="1ff"/>
        <w:ind w:firstLine="480"/>
        <w:rPr>
          <w:rFonts w:cs="Times New Roman"/>
          <w:color w:val="000000" w:themeColor="text1"/>
        </w:rPr>
      </w:pPr>
      <w:r w:rsidRPr="008D71D6">
        <w:rPr>
          <w:rFonts w:cs="Times New Roman"/>
          <w:color w:val="000000" w:themeColor="text1"/>
        </w:rPr>
        <w:t>昆仑山气候区：年平均气温在</w:t>
      </w:r>
      <w:r w:rsidRPr="008D71D6">
        <w:rPr>
          <w:rFonts w:cs="Times New Roman"/>
          <w:color w:val="000000" w:themeColor="text1"/>
        </w:rPr>
        <w:t>0℃</w:t>
      </w:r>
      <w:r w:rsidRPr="008D71D6">
        <w:rPr>
          <w:rFonts w:cs="Times New Roman"/>
          <w:color w:val="000000" w:themeColor="text1"/>
        </w:rPr>
        <w:t>以下，气候寒冷，据冰川洪水科学考察测定，高山区年降水量大约在</w:t>
      </w:r>
      <w:r w:rsidRPr="008D71D6">
        <w:rPr>
          <w:rFonts w:cs="Times New Roman"/>
          <w:color w:val="000000" w:themeColor="text1"/>
        </w:rPr>
        <w:t>500</w:t>
      </w:r>
      <w:r w:rsidRPr="008D71D6">
        <w:rPr>
          <w:rFonts w:cs="Times New Roman"/>
          <w:color w:val="000000" w:themeColor="text1"/>
        </w:rPr>
        <w:t>～</w:t>
      </w:r>
      <w:r w:rsidRPr="008D71D6">
        <w:rPr>
          <w:rFonts w:cs="Times New Roman"/>
          <w:color w:val="000000" w:themeColor="text1"/>
        </w:rPr>
        <w:t>700mm</w:t>
      </w:r>
      <w:r w:rsidRPr="008D71D6">
        <w:rPr>
          <w:rFonts w:cs="Times New Roman"/>
          <w:color w:val="000000" w:themeColor="text1"/>
        </w:rPr>
        <w:t>左右。</w:t>
      </w:r>
    </w:p>
    <w:p w14:paraId="2053F785" w14:textId="77777777" w:rsidR="002A18FF" w:rsidRPr="008D71D6" w:rsidRDefault="002A18FF" w:rsidP="00C31AF4">
      <w:pPr>
        <w:pStyle w:val="1ff"/>
        <w:ind w:firstLine="480"/>
        <w:rPr>
          <w:rFonts w:cs="Times New Roman"/>
          <w:color w:val="000000" w:themeColor="text1"/>
        </w:rPr>
      </w:pPr>
      <w:r w:rsidRPr="008D71D6">
        <w:rPr>
          <w:rFonts w:cs="Times New Roman"/>
          <w:color w:val="000000" w:themeColor="text1"/>
        </w:rPr>
        <w:t>帕米尔高原气候区：年平均气温在</w:t>
      </w:r>
      <w:r w:rsidRPr="008D71D6">
        <w:rPr>
          <w:rFonts w:cs="Times New Roman"/>
          <w:color w:val="000000" w:themeColor="text1"/>
        </w:rPr>
        <w:t>3.3℃</w:t>
      </w:r>
      <w:r w:rsidRPr="008D71D6">
        <w:rPr>
          <w:rFonts w:cs="Times New Roman"/>
          <w:color w:val="000000" w:themeColor="text1"/>
        </w:rPr>
        <w:t>（以塔什库尔干站代表），冬季寒冷漫长，夏季温和，多年平均年降水量</w:t>
      </w:r>
      <w:r w:rsidRPr="008D71D6">
        <w:rPr>
          <w:rFonts w:cs="Times New Roman"/>
          <w:color w:val="000000" w:themeColor="text1"/>
        </w:rPr>
        <w:t>69mm</w:t>
      </w:r>
      <w:r w:rsidRPr="008D71D6">
        <w:rPr>
          <w:rFonts w:cs="Times New Roman"/>
          <w:color w:val="000000" w:themeColor="text1"/>
        </w:rPr>
        <w:t>。</w:t>
      </w:r>
    </w:p>
    <w:p w14:paraId="504B6329" w14:textId="77777777" w:rsidR="002A18FF" w:rsidRPr="008D71D6" w:rsidRDefault="002A18FF" w:rsidP="00C31AF4">
      <w:pPr>
        <w:pStyle w:val="1ff"/>
        <w:ind w:firstLine="480"/>
        <w:rPr>
          <w:rFonts w:cs="Times New Roman"/>
          <w:color w:val="000000" w:themeColor="text1"/>
        </w:rPr>
      </w:pPr>
      <w:r w:rsidRPr="008D71D6">
        <w:rPr>
          <w:rFonts w:cs="Times New Roman"/>
          <w:color w:val="000000" w:themeColor="text1"/>
        </w:rPr>
        <w:t>低山丘陵气候区：年平均气温</w:t>
      </w:r>
      <w:r w:rsidRPr="008D71D6">
        <w:rPr>
          <w:rFonts w:cs="Times New Roman"/>
          <w:color w:val="000000" w:themeColor="text1"/>
        </w:rPr>
        <w:t>11℃</w:t>
      </w:r>
      <w:r w:rsidRPr="008D71D6">
        <w:rPr>
          <w:rFonts w:cs="Times New Roman"/>
          <w:color w:val="000000" w:themeColor="text1"/>
        </w:rPr>
        <w:t>，冬季长于夏季，多年平均年降水量</w:t>
      </w:r>
      <w:r w:rsidRPr="008D71D6">
        <w:rPr>
          <w:rFonts w:cs="Times New Roman"/>
          <w:color w:val="000000" w:themeColor="text1"/>
        </w:rPr>
        <w:t>71.8mm</w:t>
      </w:r>
      <w:r w:rsidRPr="008D71D6">
        <w:rPr>
          <w:rFonts w:cs="Times New Roman"/>
          <w:color w:val="000000" w:themeColor="text1"/>
        </w:rPr>
        <w:t>，但有些年份有局部大雨或暴雨发生，可产生山洪或泥石流。</w:t>
      </w:r>
    </w:p>
    <w:p w14:paraId="7727FE6C" w14:textId="77777777" w:rsidR="002A18FF" w:rsidRPr="008D71D6" w:rsidRDefault="002A18FF" w:rsidP="00C31AF4">
      <w:pPr>
        <w:pStyle w:val="1ff"/>
        <w:ind w:firstLine="480"/>
        <w:rPr>
          <w:rFonts w:cs="Times New Roman"/>
          <w:color w:val="000000" w:themeColor="text1"/>
        </w:rPr>
      </w:pPr>
      <w:r w:rsidRPr="008D71D6">
        <w:rPr>
          <w:rFonts w:cs="Times New Roman"/>
          <w:color w:val="000000" w:themeColor="text1"/>
        </w:rPr>
        <w:t>平原气候区：该区光照充足，热量丰富，四季分明，春季多风，年平均气温</w:t>
      </w:r>
      <w:r w:rsidRPr="008D71D6">
        <w:rPr>
          <w:rFonts w:cs="Times New Roman"/>
          <w:color w:val="000000" w:themeColor="text1"/>
        </w:rPr>
        <w:t>11.3</w:t>
      </w:r>
      <w:r w:rsidRPr="008D71D6">
        <w:rPr>
          <w:rFonts w:cs="Times New Roman"/>
          <w:color w:val="000000" w:themeColor="text1"/>
        </w:rPr>
        <w:t>～</w:t>
      </w:r>
      <w:r w:rsidRPr="008D71D6">
        <w:rPr>
          <w:rFonts w:cs="Times New Roman"/>
          <w:color w:val="000000" w:themeColor="text1"/>
        </w:rPr>
        <w:t>12.2℃</w:t>
      </w:r>
      <w:r w:rsidRPr="008D71D6">
        <w:rPr>
          <w:rFonts w:cs="Times New Roman"/>
          <w:color w:val="000000" w:themeColor="text1"/>
        </w:rPr>
        <w:t>，多年平均年降水量在</w:t>
      </w:r>
      <w:r w:rsidRPr="008D71D6">
        <w:rPr>
          <w:rFonts w:cs="Times New Roman"/>
          <w:color w:val="000000" w:themeColor="text1"/>
        </w:rPr>
        <w:t>43</w:t>
      </w:r>
      <w:r w:rsidRPr="008D71D6">
        <w:rPr>
          <w:rFonts w:cs="Times New Roman"/>
          <w:color w:val="000000" w:themeColor="text1"/>
        </w:rPr>
        <w:t>～</w:t>
      </w:r>
      <w:r w:rsidRPr="008D71D6">
        <w:rPr>
          <w:rFonts w:cs="Times New Roman"/>
          <w:color w:val="000000" w:themeColor="text1"/>
        </w:rPr>
        <w:t>55mm</w:t>
      </w:r>
      <w:r w:rsidRPr="008D71D6">
        <w:rPr>
          <w:rFonts w:cs="Times New Roman"/>
          <w:color w:val="000000" w:themeColor="text1"/>
        </w:rPr>
        <w:t>之间，此区春季升温迅速，秋季降温较快，但春温高于秋温，宜于农业发展。</w:t>
      </w:r>
    </w:p>
    <w:p w14:paraId="54586FF7" w14:textId="77777777" w:rsidR="002A18FF" w:rsidRPr="008D71D6" w:rsidRDefault="002A18FF" w:rsidP="00C31AF4">
      <w:pPr>
        <w:pStyle w:val="1ff"/>
        <w:ind w:firstLine="480"/>
        <w:rPr>
          <w:rFonts w:cs="Times New Roman"/>
          <w:color w:val="000000" w:themeColor="text1"/>
        </w:rPr>
      </w:pPr>
      <w:r w:rsidRPr="008D71D6">
        <w:rPr>
          <w:rFonts w:cs="Times New Roman"/>
          <w:color w:val="000000" w:themeColor="text1"/>
        </w:rPr>
        <w:t>沙漠气候区：流域内靠近塔克拉玛干沙漠边缘的地区属该区，大陆性气候极为显著，年平均气温大于</w:t>
      </w:r>
      <w:r w:rsidRPr="008D71D6">
        <w:rPr>
          <w:rFonts w:cs="Times New Roman"/>
          <w:color w:val="000000" w:themeColor="text1"/>
        </w:rPr>
        <w:t>12℃</w:t>
      </w:r>
      <w:r w:rsidRPr="008D71D6">
        <w:rPr>
          <w:rFonts w:cs="Times New Roman"/>
          <w:color w:val="000000" w:themeColor="text1"/>
        </w:rPr>
        <w:t>，平均年降水量小于</w:t>
      </w:r>
      <w:r w:rsidRPr="008D71D6">
        <w:rPr>
          <w:rFonts w:cs="Times New Roman"/>
          <w:color w:val="000000" w:themeColor="text1"/>
        </w:rPr>
        <w:t>40mm</w:t>
      </w:r>
      <w:r w:rsidRPr="008D71D6">
        <w:rPr>
          <w:rFonts w:cs="Times New Roman"/>
          <w:color w:val="000000" w:themeColor="text1"/>
        </w:rPr>
        <w:t>，空气干燥，日照强，多风沙天气。</w:t>
      </w:r>
    </w:p>
    <w:p w14:paraId="5FCC44F3" w14:textId="77777777" w:rsidR="002A18FF" w:rsidRPr="008D71D6" w:rsidRDefault="002A18FF" w:rsidP="00C31AF4">
      <w:pPr>
        <w:pStyle w:val="1ff"/>
        <w:ind w:firstLine="480"/>
        <w:rPr>
          <w:rFonts w:cs="Times New Roman"/>
          <w:color w:val="000000" w:themeColor="text1"/>
        </w:rPr>
      </w:pPr>
      <w:r w:rsidRPr="008D71D6">
        <w:rPr>
          <w:rFonts w:cs="Times New Roman"/>
          <w:color w:val="000000" w:themeColor="text1"/>
        </w:rPr>
        <w:t>图木舒克市具有干旱少雨、光照充足、热量丰富、降水稀少、蒸发强烈、无霜期长和昼夜温差较大的特点。由于极端干旱的气候特点，农业生产完全依赖灌溉。主要气象要素：年平均气温</w:t>
      </w:r>
      <w:r w:rsidRPr="008D71D6">
        <w:rPr>
          <w:rFonts w:cs="Times New Roman"/>
          <w:color w:val="000000" w:themeColor="text1"/>
        </w:rPr>
        <w:t>11.6℃</w:t>
      </w:r>
      <w:r w:rsidRPr="008D71D6">
        <w:rPr>
          <w:rFonts w:cs="Times New Roman"/>
          <w:color w:val="000000" w:themeColor="text1"/>
        </w:rPr>
        <w:t>，最热月（</w:t>
      </w:r>
      <w:r w:rsidRPr="008D71D6">
        <w:rPr>
          <w:rFonts w:cs="Times New Roman"/>
          <w:color w:val="000000" w:themeColor="text1"/>
        </w:rPr>
        <w:t>7</w:t>
      </w:r>
      <w:r w:rsidRPr="008D71D6">
        <w:rPr>
          <w:rFonts w:cs="Times New Roman"/>
          <w:color w:val="000000" w:themeColor="text1"/>
        </w:rPr>
        <w:t>月）平均气温</w:t>
      </w:r>
      <w:r w:rsidRPr="008D71D6">
        <w:rPr>
          <w:rFonts w:cs="Times New Roman"/>
          <w:color w:val="000000" w:themeColor="text1"/>
        </w:rPr>
        <w:t>25℃</w:t>
      </w:r>
      <w:r w:rsidRPr="008D71D6">
        <w:rPr>
          <w:rFonts w:cs="Times New Roman"/>
          <w:color w:val="000000" w:themeColor="text1"/>
        </w:rPr>
        <w:t>～</w:t>
      </w:r>
      <w:r w:rsidRPr="008D71D6">
        <w:rPr>
          <w:rFonts w:cs="Times New Roman"/>
          <w:color w:val="000000" w:themeColor="text1"/>
        </w:rPr>
        <w:t>26.7℃</w:t>
      </w:r>
      <w:r w:rsidRPr="008D71D6">
        <w:rPr>
          <w:rFonts w:cs="Times New Roman"/>
          <w:color w:val="000000" w:themeColor="text1"/>
        </w:rPr>
        <w:t>，最冷月（</w:t>
      </w:r>
      <w:r w:rsidRPr="008D71D6">
        <w:rPr>
          <w:rFonts w:cs="Times New Roman"/>
          <w:color w:val="000000" w:themeColor="text1"/>
        </w:rPr>
        <w:t>1</w:t>
      </w:r>
      <w:r w:rsidRPr="008D71D6">
        <w:rPr>
          <w:rFonts w:cs="Times New Roman"/>
          <w:color w:val="000000" w:themeColor="text1"/>
        </w:rPr>
        <w:t>月）平均气温</w:t>
      </w:r>
      <w:r w:rsidRPr="008D71D6">
        <w:rPr>
          <w:rFonts w:cs="Times New Roman"/>
          <w:color w:val="000000" w:themeColor="text1"/>
        </w:rPr>
        <w:t>-6.6</w:t>
      </w:r>
      <w:r w:rsidRPr="008D71D6">
        <w:rPr>
          <w:rFonts w:cs="Times New Roman"/>
          <w:color w:val="000000" w:themeColor="text1"/>
        </w:rPr>
        <w:t>～</w:t>
      </w:r>
      <w:r w:rsidRPr="008D71D6">
        <w:rPr>
          <w:rFonts w:cs="Times New Roman"/>
          <w:color w:val="000000" w:themeColor="text1"/>
        </w:rPr>
        <w:t>-7.3℃</w:t>
      </w:r>
      <w:r w:rsidRPr="008D71D6">
        <w:rPr>
          <w:rFonts w:cs="Times New Roman"/>
          <w:color w:val="000000" w:themeColor="text1"/>
        </w:rPr>
        <w:t>，极端最高气温</w:t>
      </w:r>
      <w:r w:rsidRPr="008D71D6">
        <w:rPr>
          <w:rFonts w:cs="Times New Roman"/>
          <w:color w:val="000000" w:themeColor="text1"/>
        </w:rPr>
        <w:t>42.2℃</w:t>
      </w:r>
      <w:r w:rsidRPr="008D71D6">
        <w:rPr>
          <w:rFonts w:cs="Times New Roman"/>
          <w:color w:val="000000" w:themeColor="text1"/>
        </w:rPr>
        <w:t>，极端最低气温</w:t>
      </w:r>
      <w:r w:rsidRPr="008D71D6">
        <w:rPr>
          <w:rFonts w:cs="Times New Roman"/>
          <w:color w:val="000000" w:themeColor="text1"/>
        </w:rPr>
        <w:t>-24.2℃</w:t>
      </w:r>
      <w:r w:rsidRPr="008D71D6">
        <w:rPr>
          <w:rFonts w:cs="Times New Roman"/>
          <w:color w:val="000000" w:themeColor="text1"/>
        </w:rPr>
        <w:t>。</w:t>
      </w:r>
    </w:p>
    <w:p w14:paraId="3A7DFF89" w14:textId="77777777" w:rsidR="002A18FF" w:rsidRPr="008D71D6" w:rsidRDefault="002A18FF" w:rsidP="00C31AF4">
      <w:pPr>
        <w:pStyle w:val="1ff"/>
        <w:ind w:firstLine="480"/>
        <w:rPr>
          <w:rFonts w:cs="Times New Roman"/>
          <w:color w:val="000000" w:themeColor="text1"/>
        </w:rPr>
      </w:pPr>
      <w:r w:rsidRPr="008D71D6">
        <w:rPr>
          <w:rFonts w:cs="Times New Roman"/>
          <w:color w:val="000000" w:themeColor="text1"/>
        </w:rPr>
        <w:t>年平均降水量</w:t>
      </w:r>
      <w:r w:rsidRPr="008D71D6">
        <w:rPr>
          <w:rFonts w:cs="Times New Roman"/>
          <w:color w:val="000000" w:themeColor="text1"/>
        </w:rPr>
        <w:t>38.3mm</w:t>
      </w:r>
      <w:r w:rsidRPr="008D71D6">
        <w:rPr>
          <w:rFonts w:cs="Times New Roman"/>
          <w:color w:val="000000" w:themeColor="text1"/>
        </w:rPr>
        <w:t>，多集中在</w:t>
      </w:r>
      <w:r w:rsidRPr="008D71D6">
        <w:rPr>
          <w:rFonts w:cs="Times New Roman"/>
          <w:color w:val="000000" w:themeColor="text1"/>
        </w:rPr>
        <w:t>5</w:t>
      </w:r>
      <w:r w:rsidRPr="008D71D6">
        <w:rPr>
          <w:rFonts w:cs="Times New Roman"/>
          <w:color w:val="000000" w:themeColor="text1"/>
        </w:rPr>
        <w:t>～</w:t>
      </w:r>
      <w:r w:rsidRPr="008D71D6">
        <w:rPr>
          <w:rFonts w:cs="Times New Roman"/>
          <w:color w:val="000000" w:themeColor="text1"/>
        </w:rPr>
        <w:t>7</w:t>
      </w:r>
      <w:r w:rsidRPr="008D71D6">
        <w:rPr>
          <w:rFonts w:cs="Times New Roman"/>
          <w:color w:val="000000" w:themeColor="text1"/>
        </w:rPr>
        <w:t>月；平均年蒸发量</w:t>
      </w:r>
      <w:r w:rsidRPr="008D71D6">
        <w:rPr>
          <w:rFonts w:cs="Times New Roman"/>
          <w:color w:val="000000" w:themeColor="text1"/>
        </w:rPr>
        <w:t>2030.8mm</w:t>
      </w:r>
      <w:r w:rsidRPr="008D71D6">
        <w:rPr>
          <w:rFonts w:cs="Times New Roman"/>
          <w:color w:val="000000" w:themeColor="text1"/>
        </w:rPr>
        <w:t>。主导风向为东北风，平均风速为</w:t>
      </w:r>
      <w:r w:rsidRPr="008D71D6">
        <w:rPr>
          <w:rFonts w:cs="Times New Roman"/>
          <w:color w:val="000000" w:themeColor="text1"/>
        </w:rPr>
        <w:t>1.8m/s</w:t>
      </w:r>
      <w:r w:rsidRPr="008D71D6">
        <w:rPr>
          <w:rFonts w:cs="Times New Roman"/>
          <w:color w:val="000000" w:themeColor="text1"/>
        </w:rPr>
        <w:t>，</w:t>
      </w:r>
      <w:r w:rsidRPr="008D71D6">
        <w:rPr>
          <w:rFonts w:cs="Times New Roman"/>
          <w:color w:val="000000" w:themeColor="text1"/>
        </w:rPr>
        <w:t>8</w:t>
      </w:r>
      <w:r w:rsidRPr="008D71D6">
        <w:rPr>
          <w:rFonts w:cs="Times New Roman"/>
          <w:color w:val="000000" w:themeColor="text1"/>
        </w:rPr>
        <w:t>级以上大风日数平均为</w:t>
      </w:r>
      <w:r w:rsidRPr="008D71D6">
        <w:rPr>
          <w:rFonts w:cs="Times New Roman"/>
          <w:color w:val="000000" w:themeColor="text1"/>
        </w:rPr>
        <w:t>10</w:t>
      </w:r>
      <w:r w:rsidRPr="008D71D6">
        <w:rPr>
          <w:rFonts w:cs="Times New Roman"/>
          <w:color w:val="000000" w:themeColor="text1"/>
        </w:rPr>
        <w:t>天。大风日数年</w:t>
      </w:r>
      <w:proofErr w:type="gramStart"/>
      <w:r w:rsidRPr="008D71D6">
        <w:rPr>
          <w:rFonts w:cs="Times New Roman"/>
          <w:color w:val="000000" w:themeColor="text1"/>
        </w:rPr>
        <w:t>际变化</w:t>
      </w:r>
      <w:proofErr w:type="gramEnd"/>
      <w:r w:rsidRPr="008D71D6">
        <w:rPr>
          <w:rFonts w:cs="Times New Roman"/>
          <w:color w:val="000000" w:themeColor="text1"/>
        </w:rPr>
        <w:t>大，最多可达</w:t>
      </w:r>
      <w:r w:rsidRPr="008D71D6">
        <w:rPr>
          <w:rFonts w:cs="Times New Roman"/>
          <w:color w:val="000000" w:themeColor="text1"/>
        </w:rPr>
        <w:t>30</w:t>
      </w:r>
      <w:r w:rsidRPr="008D71D6">
        <w:rPr>
          <w:rFonts w:cs="Times New Roman"/>
          <w:color w:val="000000" w:themeColor="text1"/>
        </w:rPr>
        <w:t>天，</w:t>
      </w:r>
      <w:proofErr w:type="gramStart"/>
      <w:r w:rsidRPr="008D71D6">
        <w:rPr>
          <w:rFonts w:cs="Times New Roman"/>
          <w:color w:val="000000" w:themeColor="text1"/>
        </w:rPr>
        <w:t>最小近</w:t>
      </w:r>
      <w:proofErr w:type="gramEnd"/>
      <w:r w:rsidRPr="008D71D6">
        <w:rPr>
          <w:rFonts w:cs="Times New Roman"/>
          <w:color w:val="000000" w:themeColor="text1"/>
        </w:rPr>
        <w:t>2</w:t>
      </w:r>
      <w:r w:rsidRPr="008D71D6">
        <w:rPr>
          <w:rFonts w:cs="Times New Roman"/>
          <w:color w:val="000000" w:themeColor="text1"/>
        </w:rPr>
        <w:t>天，最大风速</w:t>
      </w:r>
      <w:r w:rsidRPr="008D71D6">
        <w:rPr>
          <w:rFonts w:cs="Times New Roman"/>
          <w:color w:val="000000" w:themeColor="text1"/>
        </w:rPr>
        <w:t>12</w:t>
      </w:r>
      <w:r w:rsidRPr="008D71D6">
        <w:rPr>
          <w:rFonts w:cs="Times New Roman"/>
          <w:color w:val="000000" w:themeColor="text1"/>
        </w:rPr>
        <w:t>～</w:t>
      </w:r>
      <w:r w:rsidRPr="008D71D6">
        <w:rPr>
          <w:rFonts w:cs="Times New Roman"/>
          <w:color w:val="000000" w:themeColor="text1"/>
        </w:rPr>
        <w:t>28m/s</w:t>
      </w:r>
      <w:r w:rsidRPr="008D71D6">
        <w:rPr>
          <w:rFonts w:cs="Times New Roman"/>
          <w:color w:val="000000" w:themeColor="text1"/>
        </w:rPr>
        <w:t>，多发生在</w:t>
      </w:r>
      <w:r w:rsidRPr="008D71D6">
        <w:rPr>
          <w:rFonts w:cs="Times New Roman"/>
          <w:color w:val="000000" w:themeColor="text1"/>
        </w:rPr>
        <w:t>3</w:t>
      </w:r>
      <w:r w:rsidRPr="008D71D6">
        <w:rPr>
          <w:rFonts w:cs="Times New Roman"/>
          <w:color w:val="000000" w:themeColor="text1"/>
        </w:rPr>
        <w:t>～</w:t>
      </w:r>
      <w:r w:rsidRPr="008D71D6">
        <w:rPr>
          <w:rFonts w:cs="Times New Roman"/>
          <w:color w:val="000000" w:themeColor="text1"/>
        </w:rPr>
        <w:t>9</w:t>
      </w:r>
      <w:r w:rsidRPr="008D71D6">
        <w:rPr>
          <w:rFonts w:cs="Times New Roman"/>
          <w:color w:val="000000" w:themeColor="text1"/>
        </w:rPr>
        <w:t>月份。最大冻土深度</w:t>
      </w:r>
      <w:r w:rsidRPr="008D71D6">
        <w:rPr>
          <w:rFonts w:cs="Times New Roman"/>
          <w:color w:val="000000" w:themeColor="text1"/>
        </w:rPr>
        <w:t>69cm</w:t>
      </w:r>
      <w:r w:rsidRPr="008D71D6">
        <w:rPr>
          <w:rFonts w:cs="Times New Roman"/>
          <w:color w:val="000000" w:themeColor="text1"/>
        </w:rPr>
        <w:t>，无霜期</w:t>
      </w:r>
      <w:r w:rsidRPr="008D71D6">
        <w:rPr>
          <w:rFonts w:cs="Times New Roman"/>
          <w:color w:val="000000" w:themeColor="text1"/>
        </w:rPr>
        <w:t>225</w:t>
      </w:r>
      <w:r w:rsidRPr="008D71D6">
        <w:rPr>
          <w:rFonts w:cs="Times New Roman"/>
          <w:color w:val="000000" w:themeColor="text1"/>
        </w:rPr>
        <w:t>天。</w:t>
      </w:r>
    </w:p>
    <w:p w14:paraId="0EC0FBC5" w14:textId="77777777" w:rsidR="002A18FF" w:rsidRPr="008D71D6" w:rsidRDefault="002A18FF" w:rsidP="00C31AF4">
      <w:pPr>
        <w:pStyle w:val="3"/>
        <w:spacing w:before="60"/>
        <w:ind w:firstLine="562"/>
        <w:rPr>
          <w:color w:val="000000" w:themeColor="text1"/>
        </w:rPr>
      </w:pPr>
      <w:bookmarkStart w:id="241" w:name="_Toc49276227"/>
      <w:bookmarkStart w:id="242" w:name="_Toc42769721"/>
      <w:bookmarkStart w:id="243" w:name="_Toc46847546"/>
      <w:bookmarkStart w:id="244" w:name="_Toc53045747"/>
      <w:bookmarkStart w:id="245" w:name="_Toc66767428"/>
      <w:bookmarkStart w:id="246" w:name="_Toc75167586"/>
      <w:bookmarkStart w:id="247" w:name="_Toc87345323"/>
      <w:bookmarkStart w:id="248" w:name="_Toc89676364"/>
      <w:bookmarkStart w:id="249" w:name="_Toc92408162"/>
      <w:bookmarkStart w:id="250" w:name="_Toc93655561"/>
      <w:bookmarkStart w:id="251" w:name="_Toc93655807"/>
      <w:bookmarkStart w:id="252" w:name="_Toc98166767"/>
      <w:bookmarkStart w:id="253" w:name="_Toc101548950"/>
      <w:bookmarkEnd w:id="222"/>
      <w:bookmarkEnd w:id="240"/>
      <w:r w:rsidRPr="008D71D6">
        <w:rPr>
          <w:color w:val="000000" w:themeColor="text1"/>
        </w:rPr>
        <w:t>4.1.6</w:t>
      </w:r>
      <w:r w:rsidRPr="008D71D6">
        <w:rPr>
          <w:color w:val="000000" w:themeColor="text1"/>
        </w:rPr>
        <w:t>土壤</w:t>
      </w:r>
      <w:bookmarkEnd w:id="241"/>
      <w:bookmarkEnd w:id="242"/>
      <w:bookmarkEnd w:id="243"/>
      <w:bookmarkEnd w:id="244"/>
      <w:bookmarkEnd w:id="245"/>
      <w:bookmarkEnd w:id="246"/>
      <w:bookmarkEnd w:id="247"/>
      <w:bookmarkEnd w:id="248"/>
      <w:r w:rsidRPr="008D71D6">
        <w:rPr>
          <w:rFonts w:hint="eastAsia"/>
          <w:color w:val="000000" w:themeColor="text1"/>
        </w:rPr>
        <w:t>、植被</w:t>
      </w:r>
      <w:bookmarkEnd w:id="249"/>
      <w:bookmarkEnd w:id="250"/>
      <w:bookmarkEnd w:id="251"/>
      <w:bookmarkEnd w:id="252"/>
      <w:bookmarkEnd w:id="253"/>
    </w:p>
    <w:p w14:paraId="1C87759B" w14:textId="77777777" w:rsidR="002A18FF" w:rsidRPr="008D71D6" w:rsidRDefault="002A18FF" w:rsidP="00C31AF4">
      <w:pPr>
        <w:ind w:firstLine="480"/>
        <w:rPr>
          <w:color w:val="000000" w:themeColor="text1"/>
        </w:rPr>
      </w:pPr>
      <w:r w:rsidRPr="008D71D6">
        <w:rPr>
          <w:rFonts w:hint="eastAsia"/>
          <w:color w:val="000000" w:themeColor="text1"/>
        </w:rPr>
        <w:t>本工程位于图木舒克市规划的工业区内。图木舒克市处于塔里木盆地西北边缘、叶尔羌河下游昆仑山山前冲积平原，地势由西北向东南微微倾斜，地貌特征表现为平原、沙丘等，地层主要是第四系的冲洪积层，地层岩性多为细颗粒的砂土、粉土、粘性土。</w:t>
      </w:r>
    </w:p>
    <w:p w14:paraId="13B78843" w14:textId="77777777" w:rsidR="002A18FF" w:rsidRPr="008D71D6" w:rsidRDefault="002A18FF" w:rsidP="00C31AF4">
      <w:pPr>
        <w:ind w:firstLine="480"/>
        <w:rPr>
          <w:color w:val="000000" w:themeColor="text1"/>
        </w:rPr>
      </w:pPr>
      <w:r w:rsidRPr="008D71D6">
        <w:rPr>
          <w:rFonts w:hint="eastAsia"/>
          <w:color w:val="000000" w:themeColor="text1"/>
        </w:rPr>
        <w:t>随着兵团第三师多年屯垦事业的发展，市区已形成较完善的沟渠灌溉体系和新疆杨林带体系。在市区中部、夏可河畔和废弃的排碱河河道等低洼地存留</w:t>
      </w:r>
      <w:r w:rsidRPr="008D71D6">
        <w:rPr>
          <w:rFonts w:hint="eastAsia"/>
          <w:color w:val="000000" w:themeColor="text1"/>
        </w:rPr>
        <w:lastRenderedPageBreak/>
        <w:t>有多处胡杨林、红柳及芦苇等次生植被。</w:t>
      </w:r>
    </w:p>
    <w:p w14:paraId="02F33ABA" w14:textId="77777777" w:rsidR="002A18FF" w:rsidRPr="008D71D6" w:rsidRDefault="002A18FF" w:rsidP="00C31AF4">
      <w:pPr>
        <w:ind w:firstLine="480"/>
        <w:rPr>
          <w:color w:val="000000" w:themeColor="text1"/>
        </w:rPr>
      </w:pPr>
      <w:r w:rsidRPr="008D71D6">
        <w:rPr>
          <w:rFonts w:hint="eastAsia"/>
          <w:color w:val="000000" w:themeColor="text1"/>
        </w:rPr>
        <w:t>项目区原貌为未利用的荒地，地表主要生长刚毛柽柳</w:t>
      </w:r>
      <w:r w:rsidRPr="008D71D6">
        <w:rPr>
          <w:color w:val="000000" w:themeColor="text1"/>
        </w:rPr>
        <w:t>(</w:t>
      </w:r>
      <w:r w:rsidRPr="008D71D6">
        <w:rPr>
          <w:color w:val="000000" w:themeColor="text1"/>
        </w:rPr>
        <w:t>中文学名</w:t>
      </w:r>
      <w:r w:rsidRPr="008D71D6">
        <w:rPr>
          <w:color w:val="000000" w:themeColor="text1"/>
        </w:rPr>
        <w:t>-</w:t>
      </w:r>
      <w:r w:rsidRPr="008D71D6">
        <w:rPr>
          <w:color w:val="000000" w:themeColor="text1"/>
        </w:rPr>
        <w:t>刚毛柽柳，拉</w:t>
      </w:r>
      <w:r w:rsidRPr="008D71D6">
        <w:rPr>
          <w:rFonts w:hint="eastAsia"/>
          <w:color w:val="000000" w:themeColor="text1"/>
        </w:rPr>
        <w:t>丁学名</w:t>
      </w:r>
      <w:r w:rsidRPr="008D71D6">
        <w:rPr>
          <w:color w:val="000000" w:themeColor="text1"/>
        </w:rPr>
        <w:t>-</w:t>
      </w:r>
      <w:proofErr w:type="spellStart"/>
      <w:r w:rsidRPr="008D71D6">
        <w:rPr>
          <w:color w:val="000000" w:themeColor="text1"/>
        </w:rPr>
        <w:t>TamarixhispidaWilld</w:t>
      </w:r>
      <w:proofErr w:type="spellEnd"/>
      <w:r w:rsidRPr="008D71D6">
        <w:rPr>
          <w:color w:val="000000" w:themeColor="text1"/>
        </w:rPr>
        <w:t>，别称</w:t>
      </w:r>
      <w:r w:rsidRPr="008D71D6">
        <w:rPr>
          <w:color w:val="000000" w:themeColor="text1"/>
        </w:rPr>
        <w:t>-</w:t>
      </w:r>
      <w:r w:rsidRPr="008D71D6">
        <w:rPr>
          <w:color w:val="000000" w:themeColor="text1"/>
        </w:rPr>
        <w:t>毛红柳</w:t>
      </w:r>
      <w:r w:rsidRPr="008D71D6">
        <w:rPr>
          <w:color w:val="000000" w:themeColor="text1"/>
        </w:rPr>
        <w:t>)</w:t>
      </w:r>
      <w:r w:rsidRPr="008D71D6">
        <w:rPr>
          <w:color w:val="000000" w:themeColor="text1"/>
        </w:rPr>
        <w:t>、碱蒿等植被。植物群落高度一般</w:t>
      </w:r>
      <w:r w:rsidRPr="008D71D6">
        <w:rPr>
          <w:color w:val="000000" w:themeColor="text1"/>
        </w:rPr>
        <w:t>5</w:t>
      </w:r>
      <w:r w:rsidRPr="008D71D6">
        <w:rPr>
          <w:color w:val="000000" w:themeColor="text1"/>
        </w:rPr>
        <w:t>～</w:t>
      </w:r>
      <w:r w:rsidRPr="008D71D6">
        <w:rPr>
          <w:color w:val="000000" w:themeColor="text1"/>
        </w:rPr>
        <w:t>20cm</w:t>
      </w:r>
      <w:r w:rsidRPr="008D71D6">
        <w:rPr>
          <w:color w:val="000000" w:themeColor="text1"/>
        </w:rPr>
        <w:t>，覆盖度</w:t>
      </w:r>
      <w:r w:rsidRPr="008D71D6">
        <w:rPr>
          <w:color w:val="000000" w:themeColor="text1"/>
        </w:rPr>
        <w:t>5%</w:t>
      </w:r>
      <w:r w:rsidRPr="008D71D6">
        <w:rPr>
          <w:color w:val="000000" w:themeColor="text1"/>
        </w:rPr>
        <w:t>左右。</w:t>
      </w:r>
    </w:p>
    <w:p w14:paraId="48209084" w14:textId="77777777" w:rsidR="002A18FF" w:rsidRPr="008D71D6" w:rsidRDefault="002A18FF" w:rsidP="00C31AF4">
      <w:pPr>
        <w:ind w:firstLine="480"/>
        <w:rPr>
          <w:color w:val="000000" w:themeColor="text1"/>
        </w:rPr>
      </w:pPr>
      <w:r w:rsidRPr="008D71D6">
        <w:rPr>
          <w:rFonts w:hint="eastAsia"/>
          <w:color w:val="000000" w:themeColor="text1"/>
        </w:rPr>
        <w:t>拟建项目地主要有一些昆虫、啮齿类动物，以及鸟类活动外，无稀有野生动物。</w:t>
      </w:r>
    </w:p>
    <w:p w14:paraId="2454F279" w14:textId="77777777" w:rsidR="002A18FF" w:rsidRPr="008D71D6" w:rsidRDefault="002A18FF" w:rsidP="00C31AF4">
      <w:pPr>
        <w:pStyle w:val="3"/>
        <w:spacing w:before="60"/>
        <w:ind w:firstLine="562"/>
        <w:rPr>
          <w:color w:val="000000" w:themeColor="text1"/>
        </w:rPr>
      </w:pPr>
      <w:bookmarkStart w:id="254" w:name="_Toc92408163"/>
      <w:bookmarkStart w:id="255" w:name="_Toc93655562"/>
      <w:bookmarkStart w:id="256" w:name="_Toc93655808"/>
      <w:bookmarkStart w:id="257" w:name="_Toc98166768"/>
      <w:bookmarkStart w:id="258" w:name="_Toc101548951"/>
      <w:r w:rsidRPr="008D71D6">
        <w:rPr>
          <w:color w:val="000000" w:themeColor="text1"/>
        </w:rPr>
        <w:t>4.1.</w:t>
      </w:r>
      <w:r w:rsidRPr="008D71D6">
        <w:rPr>
          <w:rFonts w:hint="eastAsia"/>
          <w:color w:val="000000" w:themeColor="text1"/>
        </w:rPr>
        <w:t>7</w:t>
      </w:r>
      <w:r w:rsidRPr="008D71D6">
        <w:rPr>
          <w:rFonts w:hint="eastAsia"/>
          <w:color w:val="000000" w:themeColor="text1"/>
        </w:rPr>
        <w:t>生态功能区划</w:t>
      </w:r>
      <w:bookmarkEnd w:id="254"/>
      <w:bookmarkEnd w:id="255"/>
      <w:bookmarkEnd w:id="256"/>
      <w:bookmarkEnd w:id="257"/>
      <w:bookmarkEnd w:id="258"/>
    </w:p>
    <w:p w14:paraId="69E6C041" w14:textId="77777777" w:rsidR="002A18FF" w:rsidRPr="008D71D6" w:rsidRDefault="002A18FF" w:rsidP="00C31AF4">
      <w:pPr>
        <w:ind w:firstLine="480"/>
        <w:rPr>
          <w:color w:val="000000" w:themeColor="text1"/>
        </w:rPr>
      </w:pPr>
      <w:bookmarkStart w:id="259" w:name="_Hlk100131044"/>
      <w:r w:rsidRPr="008D71D6">
        <w:rPr>
          <w:rFonts w:hint="eastAsia"/>
          <w:color w:val="000000" w:themeColor="text1"/>
        </w:rPr>
        <w:t>根据《新疆生产建设兵团生态功能区划》，建设项目位于</w:t>
      </w:r>
      <w:proofErr w:type="gramStart"/>
      <w:r w:rsidRPr="008D71D6">
        <w:rPr>
          <w:rFonts w:hint="eastAsia"/>
          <w:color w:val="000000" w:themeColor="text1"/>
        </w:rPr>
        <w:t>第三师图木</w:t>
      </w:r>
      <w:proofErr w:type="gramEnd"/>
      <w:r w:rsidRPr="008D71D6">
        <w:rPr>
          <w:rFonts w:hint="eastAsia"/>
          <w:color w:val="000000" w:themeColor="text1"/>
        </w:rPr>
        <w:t>舒克市</w:t>
      </w:r>
      <w:r w:rsidRPr="008D71D6">
        <w:rPr>
          <w:rFonts w:hint="eastAsia"/>
          <w:color w:val="000000" w:themeColor="text1"/>
        </w:rPr>
        <w:t>5</w:t>
      </w:r>
      <w:r w:rsidRPr="008D71D6">
        <w:rPr>
          <w:color w:val="000000" w:themeColor="text1"/>
        </w:rPr>
        <w:t>0</w:t>
      </w:r>
      <w:r w:rsidRPr="008D71D6">
        <w:rPr>
          <w:rFonts w:hint="eastAsia"/>
          <w:color w:val="000000" w:themeColor="text1"/>
        </w:rPr>
        <w:t>团，该生态功能区的主要生态服务功能、主要生态环境问题和主要保护目标、保护措施及发展方向见表</w:t>
      </w:r>
      <w:r w:rsidRPr="008D71D6">
        <w:rPr>
          <w:color w:val="000000" w:themeColor="text1"/>
        </w:rPr>
        <w:t>4.1-1</w:t>
      </w:r>
      <w:r w:rsidRPr="008D71D6">
        <w:rPr>
          <w:color w:val="000000" w:themeColor="text1"/>
        </w:rPr>
        <w:t>。</w:t>
      </w:r>
    </w:p>
    <w:p w14:paraId="546A7593" w14:textId="77777777" w:rsidR="002A18FF" w:rsidRPr="008D71D6" w:rsidRDefault="002A18FF" w:rsidP="00C31AF4">
      <w:pPr>
        <w:spacing w:beforeLines="50" w:before="156" w:line="240" w:lineRule="auto"/>
        <w:ind w:firstLineChars="0" w:firstLine="0"/>
        <w:jc w:val="center"/>
        <w:rPr>
          <w:b/>
          <w:bCs/>
          <w:color w:val="000000" w:themeColor="text1"/>
          <w:sz w:val="21"/>
          <w:szCs w:val="21"/>
        </w:rPr>
      </w:pPr>
      <w:r w:rsidRPr="008D71D6">
        <w:rPr>
          <w:rFonts w:hint="eastAsia"/>
          <w:b/>
          <w:bCs/>
          <w:color w:val="000000" w:themeColor="text1"/>
          <w:sz w:val="21"/>
          <w:szCs w:val="21"/>
        </w:rPr>
        <w:t>表</w:t>
      </w:r>
      <w:r w:rsidRPr="008D71D6">
        <w:rPr>
          <w:b/>
          <w:bCs/>
          <w:color w:val="000000" w:themeColor="text1"/>
          <w:sz w:val="21"/>
          <w:szCs w:val="21"/>
        </w:rPr>
        <w:t>4.1-1</w:t>
      </w:r>
      <w:r w:rsidRPr="008D71D6">
        <w:rPr>
          <w:b/>
          <w:bCs/>
          <w:color w:val="000000" w:themeColor="text1"/>
          <w:sz w:val="21"/>
          <w:szCs w:val="21"/>
        </w:rPr>
        <w:t>拟建项目与新疆生态功能区划关系一览表</w:t>
      </w:r>
    </w:p>
    <w:tbl>
      <w:tblPr>
        <w:tblStyle w:val="af9"/>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292"/>
        <w:gridCol w:w="1157"/>
        <w:gridCol w:w="5857"/>
      </w:tblGrid>
      <w:tr w:rsidR="008D71D6" w:rsidRPr="008D71D6" w14:paraId="31752BC9" w14:textId="77777777" w:rsidTr="00442D49">
        <w:trPr>
          <w:trHeight w:val="20"/>
        </w:trPr>
        <w:tc>
          <w:tcPr>
            <w:tcW w:w="1387" w:type="dxa"/>
            <w:vMerge w:val="restart"/>
            <w:vAlign w:val="center"/>
          </w:tcPr>
          <w:p w14:paraId="132D5AD4" w14:textId="77777777" w:rsidR="002A18FF" w:rsidRPr="008D71D6" w:rsidRDefault="002A18FF" w:rsidP="00442D49">
            <w:pPr>
              <w:autoSpaceDE w:val="0"/>
              <w:autoSpaceDN w:val="0"/>
              <w:adjustRightInd w:val="0"/>
              <w:spacing w:line="240" w:lineRule="auto"/>
              <w:ind w:firstLineChars="0" w:firstLine="0"/>
              <w:jc w:val="center"/>
              <w:rPr>
                <w:b/>
                <w:bCs/>
                <w:color w:val="000000" w:themeColor="text1"/>
                <w:sz w:val="21"/>
                <w:szCs w:val="21"/>
              </w:rPr>
            </w:pPr>
            <w:r w:rsidRPr="008D71D6">
              <w:rPr>
                <w:b/>
                <w:bCs/>
                <w:color w:val="000000" w:themeColor="text1"/>
                <w:sz w:val="21"/>
                <w:szCs w:val="21"/>
              </w:rPr>
              <w:t>生态功能分</w:t>
            </w:r>
          </w:p>
          <w:p w14:paraId="4E0222FF" w14:textId="77777777" w:rsidR="002A18FF" w:rsidRPr="008D71D6" w:rsidRDefault="002A18FF" w:rsidP="00442D49">
            <w:pPr>
              <w:spacing w:line="240" w:lineRule="auto"/>
              <w:ind w:firstLineChars="0" w:firstLine="0"/>
              <w:jc w:val="center"/>
              <w:rPr>
                <w:b/>
                <w:bCs/>
                <w:color w:val="000000" w:themeColor="text1"/>
                <w:kern w:val="2"/>
                <w:sz w:val="21"/>
                <w:szCs w:val="21"/>
              </w:rPr>
            </w:pPr>
            <w:r w:rsidRPr="008D71D6">
              <w:rPr>
                <w:b/>
                <w:bCs/>
                <w:color w:val="000000" w:themeColor="text1"/>
                <w:sz w:val="21"/>
                <w:szCs w:val="21"/>
              </w:rPr>
              <w:t>区单元</w:t>
            </w:r>
          </w:p>
        </w:tc>
        <w:tc>
          <w:tcPr>
            <w:tcW w:w="1237" w:type="dxa"/>
            <w:vAlign w:val="center"/>
          </w:tcPr>
          <w:p w14:paraId="43058261" w14:textId="77777777" w:rsidR="002A18FF" w:rsidRPr="008D71D6" w:rsidRDefault="002A18FF" w:rsidP="00442D49">
            <w:pPr>
              <w:spacing w:line="240" w:lineRule="auto"/>
              <w:ind w:firstLineChars="0" w:firstLine="0"/>
              <w:jc w:val="center"/>
              <w:rPr>
                <w:b/>
                <w:bCs/>
                <w:color w:val="000000" w:themeColor="text1"/>
                <w:kern w:val="2"/>
                <w:sz w:val="21"/>
                <w:szCs w:val="21"/>
              </w:rPr>
            </w:pPr>
            <w:r w:rsidRPr="008D71D6">
              <w:rPr>
                <w:b/>
                <w:bCs/>
                <w:color w:val="000000" w:themeColor="text1"/>
                <w:sz w:val="21"/>
                <w:szCs w:val="21"/>
              </w:rPr>
              <w:t>生态区</w:t>
            </w:r>
          </w:p>
        </w:tc>
        <w:tc>
          <w:tcPr>
            <w:tcW w:w="6429" w:type="dxa"/>
            <w:vAlign w:val="center"/>
          </w:tcPr>
          <w:p w14:paraId="456792BD" w14:textId="77777777" w:rsidR="002A18FF" w:rsidRPr="008D71D6" w:rsidRDefault="002A18FF" w:rsidP="00442D49">
            <w:pPr>
              <w:spacing w:line="240" w:lineRule="auto"/>
              <w:ind w:firstLineChars="0" w:firstLine="0"/>
              <w:rPr>
                <w:color w:val="000000" w:themeColor="text1"/>
                <w:kern w:val="2"/>
                <w:sz w:val="21"/>
                <w:szCs w:val="21"/>
              </w:rPr>
            </w:pPr>
            <w:r w:rsidRPr="008D71D6">
              <w:rPr>
                <w:color w:val="000000" w:themeColor="text1"/>
                <w:kern w:val="2"/>
                <w:sz w:val="21"/>
                <w:szCs w:val="21"/>
              </w:rPr>
              <w:t>Ⅳ</w:t>
            </w:r>
            <w:r w:rsidRPr="008D71D6">
              <w:rPr>
                <w:color w:val="000000" w:themeColor="text1"/>
                <w:kern w:val="2"/>
                <w:sz w:val="21"/>
                <w:szCs w:val="21"/>
              </w:rPr>
              <w:t>兵团塔里木盆地暖温带极干旱沙漠、戈壁及绿洲农业生态区</w:t>
            </w:r>
          </w:p>
        </w:tc>
      </w:tr>
      <w:tr w:rsidR="008D71D6" w:rsidRPr="008D71D6" w14:paraId="0620BF2D" w14:textId="77777777" w:rsidTr="00442D49">
        <w:trPr>
          <w:trHeight w:val="20"/>
        </w:trPr>
        <w:tc>
          <w:tcPr>
            <w:tcW w:w="1387" w:type="dxa"/>
            <w:vMerge/>
            <w:vAlign w:val="center"/>
          </w:tcPr>
          <w:p w14:paraId="771D90AA" w14:textId="77777777" w:rsidR="002A18FF" w:rsidRPr="008D71D6" w:rsidRDefault="002A18FF" w:rsidP="00442D49">
            <w:pPr>
              <w:spacing w:line="240" w:lineRule="auto"/>
              <w:ind w:firstLineChars="0" w:firstLine="0"/>
              <w:jc w:val="center"/>
              <w:rPr>
                <w:b/>
                <w:bCs/>
                <w:color w:val="000000" w:themeColor="text1"/>
                <w:kern w:val="2"/>
                <w:sz w:val="21"/>
                <w:szCs w:val="21"/>
              </w:rPr>
            </w:pPr>
          </w:p>
        </w:tc>
        <w:tc>
          <w:tcPr>
            <w:tcW w:w="1237" w:type="dxa"/>
            <w:vAlign w:val="center"/>
          </w:tcPr>
          <w:p w14:paraId="4443B102" w14:textId="77777777" w:rsidR="002A18FF" w:rsidRPr="008D71D6" w:rsidRDefault="002A18FF" w:rsidP="00442D49">
            <w:pPr>
              <w:spacing w:line="240" w:lineRule="auto"/>
              <w:ind w:firstLineChars="0" w:firstLine="0"/>
              <w:jc w:val="center"/>
              <w:rPr>
                <w:b/>
                <w:bCs/>
                <w:color w:val="000000" w:themeColor="text1"/>
                <w:kern w:val="2"/>
                <w:sz w:val="21"/>
                <w:szCs w:val="21"/>
              </w:rPr>
            </w:pPr>
            <w:r w:rsidRPr="008D71D6">
              <w:rPr>
                <w:b/>
                <w:bCs/>
                <w:color w:val="000000" w:themeColor="text1"/>
                <w:sz w:val="21"/>
                <w:szCs w:val="21"/>
              </w:rPr>
              <w:t>生态亚区</w:t>
            </w:r>
          </w:p>
        </w:tc>
        <w:tc>
          <w:tcPr>
            <w:tcW w:w="6429" w:type="dxa"/>
            <w:vAlign w:val="center"/>
          </w:tcPr>
          <w:p w14:paraId="73EA7F40" w14:textId="77777777" w:rsidR="002A18FF" w:rsidRPr="008D71D6" w:rsidRDefault="002A18FF" w:rsidP="00442D49">
            <w:pPr>
              <w:spacing w:line="240" w:lineRule="auto"/>
              <w:ind w:firstLineChars="0" w:firstLine="0"/>
              <w:rPr>
                <w:color w:val="000000" w:themeColor="text1"/>
                <w:kern w:val="2"/>
                <w:sz w:val="21"/>
                <w:szCs w:val="21"/>
              </w:rPr>
            </w:pPr>
            <w:r w:rsidRPr="008D71D6">
              <w:rPr>
                <w:color w:val="000000" w:themeColor="text1"/>
                <w:kern w:val="2"/>
                <w:sz w:val="21"/>
                <w:szCs w:val="21"/>
              </w:rPr>
              <w:t>Ⅳ1</w:t>
            </w:r>
            <w:r w:rsidRPr="008D71D6">
              <w:rPr>
                <w:color w:val="000000" w:themeColor="text1"/>
                <w:kern w:val="2"/>
                <w:sz w:val="21"/>
                <w:szCs w:val="21"/>
              </w:rPr>
              <w:t>一、二、三师塔里木盆地西部、北部荒漠、绿洲农业生态亚区</w:t>
            </w:r>
          </w:p>
        </w:tc>
      </w:tr>
      <w:tr w:rsidR="008D71D6" w:rsidRPr="008D71D6" w14:paraId="5CBED40D" w14:textId="77777777" w:rsidTr="00442D49">
        <w:trPr>
          <w:trHeight w:val="20"/>
        </w:trPr>
        <w:tc>
          <w:tcPr>
            <w:tcW w:w="1387" w:type="dxa"/>
            <w:vMerge/>
            <w:vAlign w:val="center"/>
          </w:tcPr>
          <w:p w14:paraId="3152DDD1" w14:textId="77777777" w:rsidR="002A18FF" w:rsidRPr="008D71D6" w:rsidRDefault="002A18FF" w:rsidP="00442D49">
            <w:pPr>
              <w:spacing w:line="240" w:lineRule="auto"/>
              <w:ind w:firstLineChars="0" w:firstLine="0"/>
              <w:jc w:val="center"/>
              <w:rPr>
                <w:b/>
                <w:bCs/>
                <w:color w:val="000000" w:themeColor="text1"/>
                <w:kern w:val="2"/>
                <w:sz w:val="21"/>
                <w:szCs w:val="21"/>
              </w:rPr>
            </w:pPr>
          </w:p>
        </w:tc>
        <w:tc>
          <w:tcPr>
            <w:tcW w:w="1237" w:type="dxa"/>
            <w:vAlign w:val="center"/>
          </w:tcPr>
          <w:p w14:paraId="531464CE" w14:textId="77777777" w:rsidR="002A18FF" w:rsidRPr="008D71D6" w:rsidRDefault="002A18FF" w:rsidP="00442D49">
            <w:pPr>
              <w:spacing w:line="240" w:lineRule="auto"/>
              <w:ind w:firstLineChars="0" w:firstLine="0"/>
              <w:jc w:val="center"/>
              <w:rPr>
                <w:b/>
                <w:bCs/>
                <w:color w:val="000000" w:themeColor="text1"/>
                <w:kern w:val="2"/>
                <w:sz w:val="21"/>
                <w:szCs w:val="21"/>
              </w:rPr>
            </w:pPr>
            <w:r w:rsidRPr="008D71D6">
              <w:rPr>
                <w:b/>
                <w:bCs/>
                <w:color w:val="000000" w:themeColor="text1"/>
                <w:sz w:val="21"/>
                <w:szCs w:val="21"/>
              </w:rPr>
              <w:t>生态功能区</w:t>
            </w:r>
          </w:p>
        </w:tc>
        <w:tc>
          <w:tcPr>
            <w:tcW w:w="6429" w:type="dxa"/>
            <w:vAlign w:val="center"/>
          </w:tcPr>
          <w:p w14:paraId="506C106C" w14:textId="77777777" w:rsidR="002A18FF" w:rsidRPr="008D71D6" w:rsidRDefault="002A18FF" w:rsidP="00442D49">
            <w:pPr>
              <w:spacing w:line="240" w:lineRule="auto"/>
              <w:ind w:firstLineChars="0" w:firstLine="0"/>
              <w:rPr>
                <w:color w:val="000000" w:themeColor="text1"/>
                <w:kern w:val="2"/>
                <w:sz w:val="21"/>
                <w:szCs w:val="21"/>
              </w:rPr>
            </w:pPr>
            <w:r w:rsidRPr="008D71D6">
              <w:rPr>
                <w:color w:val="000000" w:themeColor="text1"/>
                <w:kern w:val="2"/>
                <w:sz w:val="21"/>
                <w:szCs w:val="21"/>
              </w:rPr>
              <w:t>30.</w:t>
            </w:r>
            <w:r w:rsidRPr="008D71D6">
              <w:rPr>
                <w:color w:val="000000" w:themeColor="text1"/>
                <w:kern w:val="2"/>
                <w:sz w:val="21"/>
                <w:szCs w:val="21"/>
              </w:rPr>
              <w:t>三师叶尔羌河平原绿洲农业、河岸荒漠林保护生态功能区</w:t>
            </w:r>
          </w:p>
        </w:tc>
      </w:tr>
      <w:tr w:rsidR="008D71D6" w:rsidRPr="008D71D6" w14:paraId="312E5363" w14:textId="77777777" w:rsidTr="00442D49">
        <w:trPr>
          <w:trHeight w:val="20"/>
        </w:trPr>
        <w:tc>
          <w:tcPr>
            <w:tcW w:w="2624" w:type="dxa"/>
            <w:gridSpan w:val="2"/>
            <w:vAlign w:val="center"/>
          </w:tcPr>
          <w:p w14:paraId="1FD9E83E" w14:textId="77777777" w:rsidR="002A18FF" w:rsidRPr="008D71D6" w:rsidRDefault="002A18FF" w:rsidP="00442D49">
            <w:pPr>
              <w:spacing w:line="240" w:lineRule="auto"/>
              <w:ind w:firstLineChars="0" w:firstLine="0"/>
              <w:jc w:val="center"/>
              <w:rPr>
                <w:b/>
                <w:bCs/>
                <w:color w:val="000000" w:themeColor="text1"/>
                <w:kern w:val="2"/>
                <w:sz w:val="21"/>
                <w:szCs w:val="21"/>
              </w:rPr>
            </w:pPr>
            <w:r w:rsidRPr="008D71D6">
              <w:rPr>
                <w:b/>
                <w:bCs/>
                <w:color w:val="000000" w:themeColor="text1"/>
                <w:kern w:val="2"/>
                <w:sz w:val="21"/>
                <w:szCs w:val="21"/>
              </w:rPr>
              <w:t>主要生态服务功能</w:t>
            </w:r>
          </w:p>
        </w:tc>
        <w:tc>
          <w:tcPr>
            <w:tcW w:w="6429" w:type="dxa"/>
            <w:vAlign w:val="center"/>
          </w:tcPr>
          <w:p w14:paraId="05AF4D1F" w14:textId="77777777" w:rsidR="002A18FF" w:rsidRPr="008D71D6" w:rsidRDefault="002A18FF" w:rsidP="00442D49">
            <w:pPr>
              <w:spacing w:line="240" w:lineRule="auto"/>
              <w:ind w:firstLineChars="0" w:firstLine="0"/>
              <w:rPr>
                <w:color w:val="000000" w:themeColor="text1"/>
                <w:kern w:val="2"/>
                <w:sz w:val="21"/>
                <w:szCs w:val="21"/>
              </w:rPr>
            </w:pPr>
            <w:r w:rsidRPr="008D71D6">
              <w:rPr>
                <w:color w:val="000000" w:themeColor="text1"/>
                <w:kern w:val="2"/>
                <w:sz w:val="21"/>
                <w:szCs w:val="21"/>
              </w:rPr>
              <w:t>农畜产品生产﹑荒漠化控制、土壤保持、资源植物利用</w:t>
            </w:r>
          </w:p>
        </w:tc>
      </w:tr>
      <w:tr w:rsidR="008D71D6" w:rsidRPr="008D71D6" w14:paraId="7F4660C0" w14:textId="77777777" w:rsidTr="00442D49">
        <w:trPr>
          <w:trHeight w:val="20"/>
        </w:trPr>
        <w:tc>
          <w:tcPr>
            <w:tcW w:w="2624" w:type="dxa"/>
            <w:gridSpan w:val="2"/>
            <w:vAlign w:val="center"/>
          </w:tcPr>
          <w:p w14:paraId="5941CE7C" w14:textId="77777777" w:rsidR="002A18FF" w:rsidRPr="008D71D6" w:rsidRDefault="002A18FF" w:rsidP="00442D49">
            <w:pPr>
              <w:spacing w:line="240" w:lineRule="auto"/>
              <w:ind w:firstLineChars="0" w:firstLine="0"/>
              <w:jc w:val="center"/>
              <w:rPr>
                <w:b/>
                <w:bCs/>
                <w:color w:val="000000" w:themeColor="text1"/>
                <w:kern w:val="2"/>
                <w:sz w:val="21"/>
                <w:szCs w:val="21"/>
              </w:rPr>
            </w:pPr>
            <w:r w:rsidRPr="008D71D6">
              <w:rPr>
                <w:b/>
                <w:bCs/>
                <w:color w:val="000000" w:themeColor="text1"/>
                <w:kern w:val="2"/>
                <w:sz w:val="21"/>
                <w:szCs w:val="21"/>
              </w:rPr>
              <w:t>主要生态环境问题</w:t>
            </w:r>
          </w:p>
        </w:tc>
        <w:tc>
          <w:tcPr>
            <w:tcW w:w="6429" w:type="dxa"/>
            <w:vAlign w:val="center"/>
          </w:tcPr>
          <w:p w14:paraId="4C9B5CDD" w14:textId="77777777" w:rsidR="002A18FF" w:rsidRPr="008D71D6" w:rsidRDefault="002A18FF" w:rsidP="00442D49">
            <w:pPr>
              <w:spacing w:line="240" w:lineRule="auto"/>
              <w:ind w:firstLineChars="0" w:firstLine="0"/>
              <w:rPr>
                <w:color w:val="000000" w:themeColor="text1"/>
                <w:kern w:val="2"/>
                <w:sz w:val="21"/>
                <w:szCs w:val="21"/>
              </w:rPr>
            </w:pPr>
            <w:r w:rsidRPr="008D71D6">
              <w:rPr>
                <w:color w:val="000000" w:themeColor="text1"/>
                <w:kern w:val="2"/>
                <w:sz w:val="21"/>
                <w:szCs w:val="21"/>
              </w:rPr>
              <w:t>河水大量引用使河岸荒漠林衰败</w:t>
            </w:r>
            <w:proofErr w:type="gramStart"/>
            <w:r w:rsidRPr="008D71D6">
              <w:rPr>
                <w:color w:val="000000" w:themeColor="text1"/>
                <w:kern w:val="2"/>
                <w:sz w:val="21"/>
                <w:szCs w:val="21"/>
              </w:rPr>
              <w:t>碱坏资源</w:t>
            </w:r>
            <w:proofErr w:type="gramEnd"/>
            <w:r w:rsidRPr="008D71D6">
              <w:rPr>
                <w:color w:val="000000" w:themeColor="text1"/>
                <w:kern w:val="2"/>
                <w:sz w:val="21"/>
                <w:szCs w:val="21"/>
              </w:rPr>
              <w:t>植物甘草、土壤盐渍化</w:t>
            </w:r>
          </w:p>
        </w:tc>
      </w:tr>
      <w:tr w:rsidR="008D71D6" w:rsidRPr="008D71D6" w14:paraId="42BEF6F9" w14:textId="77777777" w:rsidTr="00442D49">
        <w:trPr>
          <w:trHeight w:val="20"/>
        </w:trPr>
        <w:tc>
          <w:tcPr>
            <w:tcW w:w="2624" w:type="dxa"/>
            <w:gridSpan w:val="2"/>
            <w:vAlign w:val="center"/>
          </w:tcPr>
          <w:p w14:paraId="49FA971E" w14:textId="77777777" w:rsidR="002A18FF" w:rsidRPr="008D71D6" w:rsidRDefault="002A18FF" w:rsidP="00442D49">
            <w:pPr>
              <w:spacing w:line="240" w:lineRule="auto"/>
              <w:ind w:firstLineChars="0" w:firstLine="0"/>
              <w:jc w:val="center"/>
              <w:rPr>
                <w:b/>
                <w:bCs/>
                <w:color w:val="000000" w:themeColor="text1"/>
                <w:kern w:val="2"/>
                <w:sz w:val="21"/>
                <w:szCs w:val="21"/>
              </w:rPr>
            </w:pPr>
            <w:r w:rsidRPr="008D71D6">
              <w:rPr>
                <w:b/>
                <w:bCs/>
                <w:color w:val="000000" w:themeColor="text1"/>
                <w:kern w:val="2"/>
                <w:sz w:val="21"/>
                <w:szCs w:val="21"/>
              </w:rPr>
              <w:t>主要保护目标</w:t>
            </w:r>
          </w:p>
        </w:tc>
        <w:tc>
          <w:tcPr>
            <w:tcW w:w="6429" w:type="dxa"/>
            <w:vAlign w:val="center"/>
          </w:tcPr>
          <w:p w14:paraId="2D842CFF" w14:textId="77777777" w:rsidR="002A18FF" w:rsidRPr="008D71D6" w:rsidRDefault="002A18FF" w:rsidP="00442D49">
            <w:pPr>
              <w:spacing w:line="240" w:lineRule="auto"/>
              <w:ind w:firstLineChars="0" w:firstLine="0"/>
              <w:jc w:val="center"/>
              <w:rPr>
                <w:color w:val="000000" w:themeColor="text1"/>
                <w:kern w:val="2"/>
                <w:sz w:val="21"/>
                <w:szCs w:val="21"/>
              </w:rPr>
            </w:pPr>
            <w:r w:rsidRPr="008D71D6">
              <w:rPr>
                <w:color w:val="000000" w:themeColor="text1"/>
                <w:kern w:val="2"/>
                <w:sz w:val="21"/>
                <w:szCs w:val="21"/>
              </w:rPr>
              <w:t>保护绿洲农田：</w:t>
            </w:r>
            <w:proofErr w:type="gramStart"/>
            <w:r w:rsidRPr="008D71D6">
              <w:rPr>
                <w:color w:val="000000" w:themeColor="text1"/>
                <w:kern w:val="2"/>
                <w:sz w:val="21"/>
                <w:szCs w:val="21"/>
              </w:rPr>
              <w:t>资保护</w:t>
            </w:r>
            <w:proofErr w:type="gramEnd"/>
            <w:r w:rsidRPr="008D71D6">
              <w:rPr>
                <w:color w:val="000000" w:themeColor="text1"/>
                <w:kern w:val="2"/>
                <w:sz w:val="21"/>
                <w:szCs w:val="21"/>
              </w:rPr>
              <w:t>荒漠及资源植被﹑保护河岸荒漠林</w:t>
            </w:r>
          </w:p>
        </w:tc>
      </w:tr>
      <w:tr w:rsidR="008D71D6" w:rsidRPr="008D71D6" w14:paraId="33A7DFCA" w14:textId="77777777" w:rsidTr="00442D49">
        <w:trPr>
          <w:trHeight w:val="20"/>
        </w:trPr>
        <w:tc>
          <w:tcPr>
            <w:tcW w:w="2624" w:type="dxa"/>
            <w:gridSpan w:val="2"/>
            <w:vAlign w:val="center"/>
          </w:tcPr>
          <w:p w14:paraId="33157B1C" w14:textId="77777777" w:rsidR="002A18FF" w:rsidRPr="008D71D6" w:rsidRDefault="002A18FF" w:rsidP="00442D49">
            <w:pPr>
              <w:spacing w:line="240" w:lineRule="auto"/>
              <w:ind w:firstLineChars="0" w:firstLine="0"/>
              <w:jc w:val="center"/>
              <w:rPr>
                <w:b/>
                <w:bCs/>
                <w:color w:val="000000" w:themeColor="text1"/>
                <w:kern w:val="2"/>
                <w:sz w:val="21"/>
                <w:szCs w:val="21"/>
              </w:rPr>
            </w:pPr>
            <w:r w:rsidRPr="008D71D6">
              <w:rPr>
                <w:b/>
                <w:bCs/>
                <w:color w:val="000000" w:themeColor="text1"/>
                <w:kern w:val="2"/>
                <w:sz w:val="21"/>
                <w:szCs w:val="21"/>
              </w:rPr>
              <w:t>主要保护措施</w:t>
            </w:r>
          </w:p>
        </w:tc>
        <w:tc>
          <w:tcPr>
            <w:tcW w:w="6429" w:type="dxa"/>
            <w:vAlign w:val="center"/>
          </w:tcPr>
          <w:p w14:paraId="5A20B40B" w14:textId="77777777" w:rsidR="002A18FF" w:rsidRPr="008D71D6" w:rsidRDefault="002A18FF" w:rsidP="00442D49">
            <w:pPr>
              <w:spacing w:line="240" w:lineRule="auto"/>
              <w:ind w:firstLineChars="0" w:firstLine="0"/>
              <w:rPr>
                <w:color w:val="000000" w:themeColor="text1"/>
                <w:kern w:val="2"/>
                <w:sz w:val="21"/>
                <w:szCs w:val="21"/>
              </w:rPr>
            </w:pPr>
            <w:r w:rsidRPr="008D71D6">
              <w:rPr>
                <w:color w:val="000000" w:themeColor="text1"/>
                <w:kern w:val="2"/>
                <w:sz w:val="21"/>
                <w:szCs w:val="21"/>
              </w:rPr>
              <w:t>适度开发地下水，节水灌溉，大力发展农田和生态防护林建设，禁止乱挖野生资源植物甘草</w:t>
            </w:r>
          </w:p>
        </w:tc>
      </w:tr>
      <w:tr w:rsidR="008D71D6" w:rsidRPr="008D71D6" w14:paraId="21BCF3D5" w14:textId="77777777" w:rsidTr="00442D49">
        <w:trPr>
          <w:trHeight w:val="20"/>
        </w:trPr>
        <w:tc>
          <w:tcPr>
            <w:tcW w:w="2624" w:type="dxa"/>
            <w:gridSpan w:val="2"/>
            <w:vAlign w:val="center"/>
          </w:tcPr>
          <w:p w14:paraId="4A412166" w14:textId="77777777" w:rsidR="002A18FF" w:rsidRPr="008D71D6" w:rsidRDefault="002A18FF" w:rsidP="00442D49">
            <w:pPr>
              <w:spacing w:line="240" w:lineRule="auto"/>
              <w:ind w:firstLineChars="0" w:firstLine="0"/>
              <w:jc w:val="center"/>
              <w:rPr>
                <w:b/>
                <w:bCs/>
                <w:color w:val="000000" w:themeColor="text1"/>
                <w:kern w:val="2"/>
                <w:sz w:val="21"/>
                <w:szCs w:val="21"/>
              </w:rPr>
            </w:pPr>
            <w:r w:rsidRPr="008D71D6">
              <w:rPr>
                <w:b/>
                <w:bCs/>
                <w:color w:val="000000" w:themeColor="text1"/>
                <w:kern w:val="2"/>
                <w:sz w:val="21"/>
                <w:szCs w:val="21"/>
              </w:rPr>
              <w:t>适宜发展方向</w:t>
            </w:r>
          </w:p>
        </w:tc>
        <w:tc>
          <w:tcPr>
            <w:tcW w:w="6429" w:type="dxa"/>
            <w:vAlign w:val="center"/>
          </w:tcPr>
          <w:p w14:paraId="3FAB17CD" w14:textId="77777777" w:rsidR="002A18FF" w:rsidRPr="008D71D6" w:rsidRDefault="002A18FF" w:rsidP="00442D49">
            <w:pPr>
              <w:spacing w:line="240" w:lineRule="auto"/>
              <w:ind w:firstLineChars="0" w:firstLine="0"/>
              <w:rPr>
                <w:color w:val="000000" w:themeColor="text1"/>
                <w:kern w:val="2"/>
                <w:sz w:val="21"/>
                <w:szCs w:val="21"/>
              </w:rPr>
            </w:pPr>
            <w:r w:rsidRPr="008D71D6">
              <w:rPr>
                <w:color w:val="000000" w:themeColor="text1"/>
                <w:kern w:val="2"/>
                <w:sz w:val="21"/>
                <w:szCs w:val="21"/>
              </w:rPr>
              <w:t>保护封育河岸次生林﹔保护甘草资源，建立甘草生产基地，做大棉花和特色果品（贡梨、巴旦水、红枣、葡萄）业。</w:t>
            </w:r>
          </w:p>
        </w:tc>
      </w:tr>
    </w:tbl>
    <w:p w14:paraId="68E2FC7B" w14:textId="77777777" w:rsidR="002A18FF" w:rsidRPr="008D71D6" w:rsidRDefault="002A18FF" w:rsidP="00C31AF4">
      <w:pPr>
        <w:ind w:firstLine="482"/>
        <w:rPr>
          <w:b/>
          <w:bCs/>
          <w:color w:val="000000" w:themeColor="text1"/>
        </w:rPr>
      </w:pPr>
      <w:bookmarkStart w:id="260" w:name="_Hlk100572794"/>
      <w:bookmarkStart w:id="261" w:name="_Hlk100188722"/>
      <w:r w:rsidRPr="008D71D6">
        <w:rPr>
          <w:rFonts w:hint="eastAsia"/>
          <w:b/>
          <w:bCs/>
          <w:color w:val="000000" w:themeColor="text1"/>
        </w:rPr>
        <w:t>1</w:t>
      </w:r>
      <w:r w:rsidRPr="008D71D6">
        <w:rPr>
          <w:rFonts w:hint="eastAsia"/>
          <w:b/>
          <w:bCs/>
          <w:color w:val="000000" w:themeColor="text1"/>
        </w:rPr>
        <w:t>、区域植被</w:t>
      </w:r>
    </w:p>
    <w:p w14:paraId="66FCED2C" w14:textId="77777777" w:rsidR="002A18FF" w:rsidRPr="008D71D6" w:rsidRDefault="002A18FF" w:rsidP="00C31AF4">
      <w:pPr>
        <w:ind w:firstLine="480"/>
        <w:rPr>
          <w:color w:val="000000" w:themeColor="text1"/>
        </w:rPr>
      </w:pPr>
      <w:r w:rsidRPr="008D71D6">
        <w:rPr>
          <w:rFonts w:hint="eastAsia"/>
          <w:color w:val="000000" w:themeColor="text1"/>
        </w:rPr>
        <w:t>根据《中国植被区划图》，规划区属于暖温带荒漠区中的暖温带西部极端干旱灌木荒漠地带塔里木盆地裸露荒漠、稀疏灌木、半灌木荒漠区。</w:t>
      </w:r>
    </w:p>
    <w:p w14:paraId="10239FCE" w14:textId="77777777" w:rsidR="002A18FF" w:rsidRPr="008D71D6" w:rsidRDefault="002A18FF" w:rsidP="00C31AF4">
      <w:pPr>
        <w:ind w:firstLine="480"/>
        <w:rPr>
          <w:color w:val="000000" w:themeColor="text1"/>
        </w:rPr>
      </w:pPr>
      <w:r w:rsidRPr="008D71D6">
        <w:rPr>
          <w:rFonts w:hint="eastAsia"/>
          <w:color w:val="000000" w:themeColor="text1"/>
        </w:rPr>
        <w:t>图木舒克市在中国植物地理区划中属于新疆荒漠区（亚非荒漠区的一部分），东疆～南疆荒漠亚区（亚中荒漠亚区的一部分），塔里木荒漠省，喀什荒漠亚省。图木舒克市植被类型总体上为温带干旱荒漠灌丛植被，自然植被主要分布</w:t>
      </w:r>
      <w:proofErr w:type="gramStart"/>
      <w:r w:rsidRPr="008D71D6">
        <w:rPr>
          <w:rFonts w:hint="eastAsia"/>
          <w:color w:val="000000" w:themeColor="text1"/>
        </w:rPr>
        <w:t>有合头草</w:t>
      </w:r>
      <w:proofErr w:type="gramEnd"/>
      <w:r w:rsidRPr="008D71D6">
        <w:rPr>
          <w:rFonts w:hint="eastAsia"/>
          <w:color w:val="000000" w:themeColor="text1"/>
        </w:rPr>
        <w:t>、猪毛菜、盐爪</w:t>
      </w:r>
      <w:proofErr w:type="gramStart"/>
      <w:r w:rsidRPr="008D71D6">
        <w:rPr>
          <w:rFonts w:hint="eastAsia"/>
          <w:color w:val="000000" w:themeColor="text1"/>
        </w:rPr>
        <w:t>爪</w:t>
      </w:r>
      <w:proofErr w:type="gramEnd"/>
      <w:r w:rsidRPr="008D71D6">
        <w:rPr>
          <w:rFonts w:hint="eastAsia"/>
          <w:color w:val="000000" w:themeColor="text1"/>
        </w:rPr>
        <w:t>、琵琶柴、梭梭柴、花</w:t>
      </w:r>
      <w:proofErr w:type="gramStart"/>
      <w:r w:rsidRPr="008D71D6">
        <w:rPr>
          <w:rFonts w:hint="eastAsia"/>
          <w:color w:val="000000" w:themeColor="text1"/>
        </w:rPr>
        <w:t>花</w:t>
      </w:r>
      <w:proofErr w:type="gramEnd"/>
      <w:r w:rsidRPr="008D71D6">
        <w:rPr>
          <w:rFonts w:hint="eastAsia"/>
          <w:color w:val="000000" w:themeColor="text1"/>
        </w:rPr>
        <w:t>柴、疏叶骆驼刺、红柳、假木贼、芦苇等，植被盖度约</w:t>
      </w:r>
      <w:r w:rsidRPr="008D71D6">
        <w:rPr>
          <w:color w:val="000000" w:themeColor="text1"/>
        </w:rPr>
        <w:t>5.0</w:t>
      </w:r>
      <w:r w:rsidRPr="008D71D6">
        <w:rPr>
          <w:rFonts w:hint="eastAsia"/>
          <w:color w:val="000000" w:themeColor="text1"/>
        </w:rPr>
        <w:t>～</w:t>
      </w:r>
      <w:r w:rsidRPr="008D71D6">
        <w:rPr>
          <w:color w:val="000000" w:themeColor="text1"/>
        </w:rPr>
        <w:t>15.0%</w:t>
      </w:r>
      <w:r w:rsidRPr="008D71D6">
        <w:rPr>
          <w:rFonts w:hint="eastAsia"/>
          <w:color w:val="000000" w:themeColor="text1"/>
        </w:rPr>
        <w:t>。农业植被主要有冬小麦、玉米、棉花、马铃薯、油菜、豌豆等，有桃、梨、杏、枣、无花果、石榴等果</w:t>
      </w:r>
      <w:r w:rsidRPr="008D71D6">
        <w:rPr>
          <w:rFonts w:hint="eastAsia"/>
          <w:color w:val="000000" w:themeColor="text1"/>
        </w:rPr>
        <w:lastRenderedPageBreak/>
        <w:t>树。人工植被有人工草地、人工林地，以侧柏、新疆圆柏、新疆杨、</w:t>
      </w:r>
      <w:proofErr w:type="gramStart"/>
      <w:r w:rsidRPr="008D71D6">
        <w:rPr>
          <w:rFonts w:hint="eastAsia"/>
          <w:color w:val="000000" w:themeColor="text1"/>
        </w:rPr>
        <w:t>旱杨和</w:t>
      </w:r>
      <w:proofErr w:type="gramEnd"/>
      <w:r w:rsidRPr="008D71D6">
        <w:rPr>
          <w:rFonts w:hint="eastAsia"/>
          <w:color w:val="000000" w:themeColor="text1"/>
        </w:rPr>
        <w:t>柽柳为主。</w:t>
      </w:r>
    </w:p>
    <w:p w14:paraId="41B66E1D" w14:textId="77777777" w:rsidR="002A18FF" w:rsidRPr="008D71D6" w:rsidRDefault="002A18FF" w:rsidP="00C31AF4">
      <w:pPr>
        <w:ind w:firstLine="480"/>
        <w:rPr>
          <w:color w:val="000000" w:themeColor="text1"/>
        </w:rPr>
      </w:pPr>
      <w:r w:rsidRPr="008D71D6">
        <w:rPr>
          <w:rFonts w:hint="eastAsia"/>
          <w:color w:val="000000" w:themeColor="text1"/>
        </w:rPr>
        <w:t>项目所在规划区植被类型总体上为温带干旱荒漠灌丛植被，自然植被主要分布</w:t>
      </w:r>
      <w:proofErr w:type="gramStart"/>
      <w:r w:rsidRPr="008D71D6">
        <w:rPr>
          <w:rFonts w:hint="eastAsia"/>
          <w:color w:val="000000" w:themeColor="text1"/>
        </w:rPr>
        <w:t>有合头草</w:t>
      </w:r>
      <w:proofErr w:type="gramEnd"/>
      <w:r w:rsidRPr="008D71D6">
        <w:rPr>
          <w:rFonts w:hint="eastAsia"/>
          <w:color w:val="000000" w:themeColor="text1"/>
        </w:rPr>
        <w:t>、猪毛菜、盐爪</w:t>
      </w:r>
      <w:proofErr w:type="gramStart"/>
      <w:r w:rsidRPr="008D71D6">
        <w:rPr>
          <w:rFonts w:hint="eastAsia"/>
          <w:color w:val="000000" w:themeColor="text1"/>
        </w:rPr>
        <w:t>爪</w:t>
      </w:r>
      <w:proofErr w:type="gramEnd"/>
      <w:r w:rsidRPr="008D71D6">
        <w:rPr>
          <w:rFonts w:hint="eastAsia"/>
          <w:color w:val="000000" w:themeColor="text1"/>
        </w:rPr>
        <w:t>、琵琶柴、梭梭柴、花</w:t>
      </w:r>
      <w:proofErr w:type="gramStart"/>
      <w:r w:rsidRPr="008D71D6">
        <w:rPr>
          <w:rFonts w:hint="eastAsia"/>
          <w:color w:val="000000" w:themeColor="text1"/>
        </w:rPr>
        <w:t>花</w:t>
      </w:r>
      <w:proofErr w:type="gramEnd"/>
      <w:r w:rsidRPr="008D71D6">
        <w:rPr>
          <w:rFonts w:hint="eastAsia"/>
          <w:color w:val="000000" w:themeColor="text1"/>
        </w:rPr>
        <w:t>柴、疏叶骆驼刺、红柳、假木贼、芦苇等，草灌丛荒漠的植被盖度约</w:t>
      </w:r>
      <w:r w:rsidRPr="008D71D6">
        <w:rPr>
          <w:color w:val="000000" w:themeColor="text1"/>
        </w:rPr>
        <w:t>5.0</w:t>
      </w:r>
      <w:r w:rsidRPr="008D71D6">
        <w:rPr>
          <w:color w:val="000000" w:themeColor="text1"/>
        </w:rPr>
        <w:t>～</w:t>
      </w:r>
      <w:r w:rsidRPr="008D71D6">
        <w:rPr>
          <w:color w:val="000000" w:themeColor="text1"/>
        </w:rPr>
        <w:t>15.0%</w:t>
      </w:r>
      <w:r w:rsidRPr="008D71D6">
        <w:rPr>
          <w:color w:val="000000" w:themeColor="text1"/>
        </w:rPr>
        <w:t>。四旁绿化和人工林地较少，部分</w:t>
      </w:r>
      <w:r w:rsidRPr="008D71D6">
        <w:rPr>
          <w:rFonts w:hint="eastAsia"/>
          <w:color w:val="000000" w:themeColor="text1"/>
        </w:rPr>
        <w:t>引种种植有侧柏、新疆圆柏、新疆杨、</w:t>
      </w:r>
      <w:proofErr w:type="gramStart"/>
      <w:r w:rsidRPr="008D71D6">
        <w:rPr>
          <w:rFonts w:hint="eastAsia"/>
          <w:color w:val="000000" w:themeColor="text1"/>
        </w:rPr>
        <w:t>旱杨和</w:t>
      </w:r>
      <w:proofErr w:type="gramEnd"/>
      <w:r w:rsidRPr="008D71D6">
        <w:rPr>
          <w:rFonts w:hint="eastAsia"/>
          <w:color w:val="000000" w:themeColor="text1"/>
        </w:rPr>
        <w:t>毛柽柳等。</w:t>
      </w:r>
    </w:p>
    <w:p w14:paraId="0EAB24EE" w14:textId="77777777" w:rsidR="002A18FF" w:rsidRPr="008D71D6" w:rsidRDefault="002A18FF" w:rsidP="00C31AF4">
      <w:pPr>
        <w:ind w:firstLine="482"/>
        <w:rPr>
          <w:b/>
          <w:bCs/>
          <w:color w:val="000000" w:themeColor="text1"/>
        </w:rPr>
      </w:pPr>
      <w:r w:rsidRPr="008D71D6">
        <w:rPr>
          <w:rFonts w:hint="eastAsia"/>
          <w:b/>
          <w:bCs/>
          <w:color w:val="000000" w:themeColor="text1"/>
        </w:rPr>
        <w:t>2</w:t>
      </w:r>
      <w:r w:rsidRPr="008D71D6">
        <w:rPr>
          <w:rFonts w:hint="eastAsia"/>
          <w:b/>
          <w:bCs/>
          <w:color w:val="000000" w:themeColor="text1"/>
        </w:rPr>
        <w:t>、区域野生动物情况</w:t>
      </w:r>
    </w:p>
    <w:p w14:paraId="56B4827F" w14:textId="77777777" w:rsidR="002A18FF" w:rsidRPr="008D71D6" w:rsidRDefault="002A18FF" w:rsidP="00C31AF4">
      <w:pPr>
        <w:ind w:firstLine="480"/>
        <w:rPr>
          <w:color w:val="000000" w:themeColor="text1"/>
        </w:rPr>
      </w:pPr>
      <w:r w:rsidRPr="008D71D6">
        <w:rPr>
          <w:rFonts w:hint="eastAsia"/>
          <w:color w:val="000000" w:themeColor="text1"/>
        </w:rPr>
        <w:t>根据中国动物地理区划（张荣祖，</w:t>
      </w:r>
      <w:r w:rsidRPr="008D71D6">
        <w:rPr>
          <w:color w:val="000000" w:themeColor="text1"/>
        </w:rPr>
        <w:t>1997</w:t>
      </w:r>
      <w:r w:rsidRPr="008D71D6">
        <w:rPr>
          <w:rFonts w:hint="eastAsia"/>
          <w:color w:val="000000" w:themeColor="text1"/>
        </w:rPr>
        <w:t>，</w:t>
      </w:r>
      <w:r w:rsidRPr="008D71D6">
        <w:rPr>
          <w:color w:val="000000" w:themeColor="text1"/>
        </w:rPr>
        <w:t>1999</w:t>
      </w:r>
      <w:r w:rsidRPr="008D71D6">
        <w:rPr>
          <w:rFonts w:hint="eastAsia"/>
          <w:color w:val="000000" w:themeColor="text1"/>
        </w:rPr>
        <w:t>），开发区在动物地理区划上属古北界</w:t>
      </w:r>
      <w:r w:rsidRPr="008D71D6">
        <w:rPr>
          <w:color w:val="000000" w:themeColor="text1"/>
        </w:rPr>
        <w:t>—</w:t>
      </w:r>
      <w:r w:rsidRPr="008D71D6">
        <w:rPr>
          <w:rFonts w:hint="eastAsia"/>
          <w:color w:val="000000" w:themeColor="text1"/>
        </w:rPr>
        <w:t>中亚</w:t>
      </w:r>
      <w:proofErr w:type="gramStart"/>
      <w:r w:rsidRPr="008D71D6">
        <w:rPr>
          <w:rFonts w:hint="eastAsia"/>
          <w:color w:val="000000" w:themeColor="text1"/>
        </w:rPr>
        <w:t>亚界</w:t>
      </w:r>
      <w:r w:rsidRPr="008D71D6">
        <w:rPr>
          <w:color w:val="000000" w:themeColor="text1"/>
        </w:rPr>
        <w:t>—</w:t>
      </w:r>
      <w:r w:rsidRPr="008D71D6">
        <w:rPr>
          <w:rFonts w:hint="eastAsia"/>
          <w:color w:val="000000" w:themeColor="text1"/>
        </w:rPr>
        <w:t>蒙新区</w:t>
      </w:r>
      <w:proofErr w:type="gramEnd"/>
      <w:r w:rsidRPr="008D71D6">
        <w:rPr>
          <w:color w:val="000000" w:themeColor="text1"/>
        </w:rPr>
        <w:t>—</w:t>
      </w:r>
      <w:r w:rsidRPr="008D71D6">
        <w:rPr>
          <w:rFonts w:hint="eastAsia"/>
          <w:color w:val="000000" w:themeColor="text1"/>
        </w:rPr>
        <w:t>西部荒漠亚区的塔里木盆地小区。由于严酷的气候条件，不仅酷热，而且极为干旱，植被盖度极低，再有就是大量的农田和村落这</w:t>
      </w:r>
      <w:proofErr w:type="gramStart"/>
      <w:r w:rsidRPr="008D71D6">
        <w:rPr>
          <w:rFonts w:hint="eastAsia"/>
          <w:color w:val="000000" w:themeColor="text1"/>
        </w:rPr>
        <w:t>两种半</w:t>
      </w:r>
      <w:proofErr w:type="gramEnd"/>
      <w:r w:rsidRPr="008D71D6">
        <w:rPr>
          <w:rFonts w:hint="eastAsia"/>
          <w:color w:val="000000" w:themeColor="text1"/>
        </w:rPr>
        <w:t>自然的生境类型；加上原本人为的干扰因素的严重影响，使得沿线地区内野生动物多样性的现状逐年降低。在调查期间，所能见到的动物种类分布较少且都是一些常见种类。据现场调查结合资料记载，</w:t>
      </w:r>
      <w:proofErr w:type="gramStart"/>
      <w:r w:rsidRPr="008D71D6">
        <w:rPr>
          <w:rFonts w:hint="eastAsia"/>
          <w:color w:val="000000" w:themeColor="text1"/>
        </w:rPr>
        <w:t>评价区</w:t>
      </w:r>
      <w:proofErr w:type="gramEnd"/>
      <w:r w:rsidRPr="008D71D6">
        <w:rPr>
          <w:rFonts w:hint="eastAsia"/>
          <w:color w:val="000000" w:themeColor="text1"/>
        </w:rPr>
        <w:t>所属动物区系的野生动物种类组成贫乏，组成简单，分布于该区的动物以北方型耐寒种类为主，主要为荒漠野生动物种类，规划区由于人类活动干扰大，无国家或自治区</w:t>
      </w:r>
      <w:proofErr w:type="gramStart"/>
      <w:r w:rsidRPr="008D71D6">
        <w:rPr>
          <w:rFonts w:hint="eastAsia"/>
          <w:color w:val="000000" w:themeColor="text1"/>
        </w:rPr>
        <w:t>级保护</w:t>
      </w:r>
      <w:proofErr w:type="gramEnd"/>
      <w:r w:rsidRPr="008D71D6">
        <w:rPr>
          <w:rFonts w:hint="eastAsia"/>
          <w:color w:val="000000" w:themeColor="text1"/>
        </w:rPr>
        <w:t>的野生动物出没。根据收集资料，评价区域野生动物主要有兽类的鼠、兔、狐狸</w:t>
      </w:r>
      <w:r w:rsidRPr="008D71D6">
        <w:rPr>
          <w:color w:val="000000" w:themeColor="text1"/>
        </w:rPr>
        <w:t xml:space="preserve"> </w:t>
      </w:r>
      <w:r w:rsidRPr="008D71D6">
        <w:rPr>
          <w:rFonts w:hint="eastAsia"/>
          <w:color w:val="000000" w:themeColor="text1"/>
        </w:rPr>
        <w:t>等，鸟类有麻雀、燕子、喜鹊、乌鸦等，种类和数量较少。</w:t>
      </w:r>
    </w:p>
    <w:p w14:paraId="65FF1947" w14:textId="77777777" w:rsidR="002A18FF" w:rsidRPr="008D71D6" w:rsidRDefault="002A18FF" w:rsidP="00C31AF4">
      <w:pPr>
        <w:ind w:firstLine="480"/>
        <w:rPr>
          <w:color w:val="000000" w:themeColor="text1"/>
        </w:rPr>
      </w:pPr>
      <w:r w:rsidRPr="008D71D6">
        <w:rPr>
          <w:rFonts w:hint="eastAsia"/>
          <w:color w:val="000000" w:themeColor="text1"/>
        </w:rPr>
        <w:t>（</w:t>
      </w:r>
      <w:r w:rsidRPr="008D71D6">
        <w:rPr>
          <w:color w:val="000000" w:themeColor="text1"/>
        </w:rPr>
        <w:t>1</w:t>
      </w:r>
      <w:r w:rsidRPr="008D71D6">
        <w:rPr>
          <w:rFonts w:hint="eastAsia"/>
          <w:color w:val="000000" w:themeColor="text1"/>
        </w:rPr>
        <w:t>）农田居民区类群。鸟类中代表种有红尾伯劳（</w:t>
      </w:r>
      <w:proofErr w:type="spellStart"/>
      <w:r w:rsidRPr="008D71D6">
        <w:rPr>
          <w:color w:val="000000" w:themeColor="text1"/>
        </w:rPr>
        <w:t>Lanius</w:t>
      </w:r>
      <w:proofErr w:type="spellEnd"/>
      <w:r w:rsidRPr="008D71D6">
        <w:rPr>
          <w:color w:val="000000" w:themeColor="text1"/>
        </w:rPr>
        <w:t xml:space="preserve"> </w:t>
      </w:r>
      <w:proofErr w:type="spellStart"/>
      <w:r w:rsidRPr="008D71D6">
        <w:rPr>
          <w:color w:val="000000" w:themeColor="text1"/>
        </w:rPr>
        <w:t>cristatus</w:t>
      </w:r>
      <w:proofErr w:type="spellEnd"/>
      <w:r w:rsidRPr="008D71D6">
        <w:rPr>
          <w:color w:val="000000" w:themeColor="text1"/>
        </w:rPr>
        <w:t xml:space="preserve"> </w:t>
      </w:r>
      <w:proofErr w:type="spellStart"/>
      <w:r w:rsidRPr="008D71D6">
        <w:rPr>
          <w:color w:val="000000" w:themeColor="text1"/>
        </w:rPr>
        <w:t>tisabellinus</w:t>
      </w:r>
      <w:proofErr w:type="spellEnd"/>
      <w:r w:rsidRPr="008D71D6">
        <w:rPr>
          <w:rFonts w:hint="eastAsia"/>
          <w:color w:val="000000" w:themeColor="text1"/>
        </w:rPr>
        <w:t>）、</w:t>
      </w:r>
      <w:proofErr w:type="gramStart"/>
      <w:r w:rsidRPr="008D71D6">
        <w:rPr>
          <w:rFonts w:hint="eastAsia"/>
          <w:color w:val="000000" w:themeColor="text1"/>
        </w:rPr>
        <w:t>紫翅椋鸟</w:t>
      </w:r>
      <w:proofErr w:type="gramEnd"/>
      <w:r w:rsidRPr="008D71D6">
        <w:rPr>
          <w:rFonts w:hint="eastAsia"/>
          <w:color w:val="000000" w:themeColor="text1"/>
        </w:rPr>
        <w:t>（</w:t>
      </w:r>
      <w:r w:rsidRPr="008D71D6">
        <w:rPr>
          <w:color w:val="000000" w:themeColor="text1"/>
        </w:rPr>
        <w:t xml:space="preserve">Sturnus vulgaris </w:t>
      </w:r>
      <w:proofErr w:type="spellStart"/>
      <w:r w:rsidRPr="008D71D6">
        <w:rPr>
          <w:color w:val="000000" w:themeColor="text1"/>
        </w:rPr>
        <w:t>porphyronotus</w:t>
      </w:r>
      <w:proofErr w:type="spellEnd"/>
      <w:r w:rsidRPr="008D71D6">
        <w:rPr>
          <w:rFonts w:hint="eastAsia"/>
          <w:color w:val="000000" w:themeColor="text1"/>
        </w:rPr>
        <w:t>）、家燕（</w:t>
      </w:r>
      <w:proofErr w:type="spellStart"/>
      <w:r w:rsidRPr="008D71D6">
        <w:rPr>
          <w:color w:val="000000" w:themeColor="text1"/>
        </w:rPr>
        <w:t>Hirundor.rustica</w:t>
      </w:r>
      <w:proofErr w:type="spellEnd"/>
      <w:r w:rsidRPr="008D71D6">
        <w:rPr>
          <w:rFonts w:hint="eastAsia"/>
          <w:color w:val="000000" w:themeColor="text1"/>
        </w:rPr>
        <w:t>）、家麻雀（</w:t>
      </w:r>
      <w:proofErr w:type="spellStart"/>
      <w:r w:rsidRPr="008D71D6">
        <w:rPr>
          <w:color w:val="000000" w:themeColor="text1"/>
        </w:rPr>
        <w:t>Passerdomesticus</w:t>
      </w:r>
      <w:proofErr w:type="spellEnd"/>
      <w:r w:rsidRPr="008D71D6">
        <w:rPr>
          <w:color w:val="000000" w:themeColor="text1"/>
        </w:rPr>
        <w:t xml:space="preserve"> </w:t>
      </w:r>
      <w:proofErr w:type="spellStart"/>
      <w:r w:rsidRPr="008D71D6">
        <w:rPr>
          <w:color w:val="000000" w:themeColor="text1"/>
        </w:rPr>
        <w:t>bactrianus</w:t>
      </w:r>
      <w:proofErr w:type="spellEnd"/>
      <w:r w:rsidRPr="008D71D6">
        <w:rPr>
          <w:rFonts w:hint="eastAsia"/>
          <w:color w:val="000000" w:themeColor="text1"/>
        </w:rPr>
        <w:t>）；兽类中有大耳</w:t>
      </w:r>
      <w:proofErr w:type="gramStart"/>
      <w:r w:rsidRPr="008D71D6">
        <w:rPr>
          <w:rFonts w:hint="eastAsia"/>
          <w:color w:val="000000" w:themeColor="text1"/>
        </w:rPr>
        <w:t>猬</w:t>
      </w:r>
      <w:proofErr w:type="gramEnd"/>
      <w:r w:rsidRPr="008D71D6">
        <w:rPr>
          <w:rFonts w:hint="eastAsia"/>
          <w:color w:val="000000" w:themeColor="text1"/>
        </w:rPr>
        <w:t>（</w:t>
      </w:r>
      <w:proofErr w:type="spellStart"/>
      <w:r w:rsidRPr="008D71D6">
        <w:rPr>
          <w:color w:val="000000" w:themeColor="text1"/>
        </w:rPr>
        <w:t>Hemiechnusauritus</w:t>
      </w:r>
      <w:proofErr w:type="spellEnd"/>
      <w:r w:rsidRPr="008D71D6">
        <w:rPr>
          <w:color w:val="000000" w:themeColor="text1"/>
        </w:rPr>
        <w:t xml:space="preserve"> </w:t>
      </w:r>
      <w:proofErr w:type="spellStart"/>
      <w:r w:rsidRPr="008D71D6">
        <w:rPr>
          <w:color w:val="000000" w:themeColor="text1"/>
        </w:rPr>
        <w:t>albulus</w:t>
      </w:r>
      <w:proofErr w:type="spellEnd"/>
      <w:r w:rsidRPr="008D71D6">
        <w:rPr>
          <w:rFonts w:hint="eastAsia"/>
          <w:color w:val="000000" w:themeColor="text1"/>
        </w:rPr>
        <w:t>）、</w:t>
      </w:r>
      <w:r w:rsidRPr="008D71D6">
        <w:rPr>
          <w:color w:val="000000" w:themeColor="text1"/>
        </w:rPr>
        <w:t xml:space="preserve"> </w:t>
      </w:r>
      <w:proofErr w:type="gramStart"/>
      <w:r w:rsidRPr="008D71D6">
        <w:rPr>
          <w:rFonts w:hint="eastAsia"/>
          <w:color w:val="000000" w:themeColor="text1"/>
        </w:rPr>
        <w:t>小林姬鼠</w:t>
      </w:r>
      <w:proofErr w:type="gramEnd"/>
      <w:r w:rsidRPr="008D71D6">
        <w:rPr>
          <w:rFonts w:hint="eastAsia"/>
          <w:color w:val="000000" w:themeColor="text1"/>
        </w:rPr>
        <w:t>（</w:t>
      </w:r>
      <w:proofErr w:type="spellStart"/>
      <w:r w:rsidRPr="008D71D6">
        <w:rPr>
          <w:color w:val="000000" w:themeColor="text1"/>
        </w:rPr>
        <w:t>Apodemus</w:t>
      </w:r>
      <w:proofErr w:type="spellEnd"/>
      <w:r w:rsidRPr="008D71D6">
        <w:rPr>
          <w:color w:val="000000" w:themeColor="text1"/>
        </w:rPr>
        <w:t xml:space="preserve"> </w:t>
      </w:r>
      <w:proofErr w:type="spellStart"/>
      <w:r w:rsidRPr="008D71D6">
        <w:rPr>
          <w:color w:val="000000" w:themeColor="text1"/>
        </w:rPr>
        <w:t>sylyaticus</w:t>
      </w:r>
      <w:proofErr w:type="spellEnd"/>
      <w:r w:rsidRPr="008D71D6">
        <w:rPr>
          <w:color w:val="000000" w:themeColor="text1"/>
        </w:rPr>
        <w:t xml:space="preserve"> </w:t>
      </w:r>
      <w:proofErr w:type="spellStart"/>
      <w:r w:rsidRPr="008D71D6">
        <w:rPr>
          <w:color w:val="000000" w:themeColor="text1"/>
        </w:rPr>
        <w:t>nangkiangensis</w:t>
      </w:r>
      <w:proofErr w:type="spellEnd"/>
      <w:r w:rsidRPr="008D71D6">
        <w:rPr>
          <w:rFonts w:hint="eastAsia"/>
          <w:color w:val="000000" w:themeColor="text1"/>
        </w:rPr>
        <w:t>）、塔里木兔（</w:t>
      </w:r>
      <w:proofErr w:type="spellStart"/>
      <w:r w:rsidRPr="008D71D6">
        <w:rPr>
          <w:color w:val="000000" w:themeColor="text1"/>
        </w:rPr>
        <w:t>Tarimolagus</w:t>
      </w:r>
      <w:proofErr w:type="spellEnd"/>
      <w:r w:rsidRPr="008D71D6">
        <w:rPr>
          <w:color w:val="000000" w:themeColor="text1"/>
        </w:rPr>
        <w:t xml:space="preserve"> </w:t>
      </w:r>
      <w:proofErr w:type="spellStart"/>
      <w:r w:rsidRPr="008D71D6">
        <w:rPr>
          <w:color w:val="000000" w:themeColor="text1"/>
        </w:rPr>
        <w:t>yarkandensis</w:t>
      </w:r>
      <w:proofErr w:type="spellEnd"/>
      <w:r w:rsidRPr="008D71D6">
        <w:rPr>
          <w:rFonts w:hint="eastAsia"/>
          <w:color w:val="000000" w:themeColor="text1"/>
        </w:rPr>
        <w:t>）等；两栖类主要有</w:t>
      </w:r>
      <w:r w:rsidRPr="008D71D6">
        <w:rPr>
          <w:color w:val="000000" w:themeColor="text1"/>
        </w:rPr>
        <w:t xml:space="preserve">1 </w:t>
      </w:r>
      <w:r w:rsidRPr="008D71D6">
        <w:rPr>
          <w:rFonts w:hint="eastAsia"/>
          <w:color w:val="000000" w:themeColor="text1"/>
        </w:rPr>
        <w:t>目</w:t>
      </w:r>
      <w:r w:rsidRPr="008D71D6">
        <w:rPr>
          <w:color w:val="000000" w:themeColor="text1"/>
        </w:rPr>
        <w:t xml:space="preserve">2 </w:t>
      </w:r>
      <w:r w:rsidRPr="008D71D6">
        <w:rPr>
          <w:rFonts w:hint="eastAsia"/>
          <w:color w:val="000000" w:themeColor="text1"/>
        </w:rPr>
        <w:t>科</w:t>
      </w:r>
      <w:r w:rsidRPr="008D71D6">
        <w:rPr>
          <w:color w:val="000000" w:themeColor="text1"/>
        </w:rPr>
        <w:t xml:space="preserve">4 </w:t>
      </w:r>
      <w:r w:rsidRPr="008D71D6">
        <w:rPr>
          <w:rFonts w:hint="eastAsia"/>
          <w:color w:val="000000" w:themeColor="text1"/>
        </w:rPr>
        <w:t>种，无野生保护动物。</w:t>
      </w:r>
    </w:p>
    <w:p w14:paraId="06799C27" w14:textId="77777777" w:rsidR="002A18FF" w:rsidRPr="008D71D6" w:rsidRDefault="002A18FF" w:rsidP="00C31AF4">
      <w:pPr>
        <w:ind w:firstLine="480"/>
        <w:rPr>
          <w:color w:val="000000" w:themeColor="text1"/>
        </w:rPr>
      </w:pPr>
      <w:r w:rsidRPr="008D71D6">
        <w:rPr>
          <w:rFonts w:hint="eastAsia"/>
          <w:color w:val="000000" w:themeColor="text1"/>
        </w:rPr>
        <w:t>（</w:t>
      </w:r>
      <w:r w:rsidRPr="008D71D6">
        <w:rPr>
          <w:color w:val="000000" w:themeColor="text1"/>
        </w:rPr>
        <w:t>2</w:t>
      </w:r>
      <w:r w:rsidRPr="008D71D6">
        <w:rPr>
          <w:rFonts w:hint="eastAsia"/>
          <w:color w:val="000000" w:themeColor="text1"/>
        </w:rPr>
        <w:t>）荒漠类群。鸟类中代表种有毛腿沙鸡、楼燕（</w:t>
      </w:r>
      <w:r w:rsidRPr="008D71D6">
        <w:rPr>
          <w:color w:val="000000" w:themeColor="text1"/>
        </w:rPr>
        <w:t xml:space="preserve">Apus </w:t>
      </w:r>
      <w:proofErr w:type="spellStart"/>
      <w:r w:rsidRPr="008D71D6">
        <w:rPr>
          <w:color w:val="000000" w:themeColor="text1"/>
        </w:rPr>
        <w:t>apus</w:t>
      </w:r>
      <w:proofErr w:type="spellEnd"/>
      <w:r w:rsidRPr="008D71D6">
        <w:rPr>
          <w:color w:val="000000" w:themeColor="text1"/>
        </w:rPr>
        <w:t xml:space="preserve"> </w:t>
      </w:r>
      <w:proofErr w:type="spellStart"/>
      <w:r w:rsidRPr="008D71D6">
        <w:rPr>
          <w:color w:val="000000" w:themeColor="text1"/>
        </w:rPr>
        <w:t>pekinensis</w:t>
      </w:r>
      <w:proofErr w:type="spellEnd"/>
      <w:r w:rsidRPr="008D71D6">
        <w:rPr>
          <w:rFonts w:hint="eastAsia"/>
          <w:color w:val="000000" w:themeColor="text1"/>
        </w:rPr>
        <w:t>）；兽</w:t>
      </w:r>
      <w:r w:rsidRPr="008D71D6">
        <w:rPr>
          <w:color w:val="000000" w:themeColor="text1"/>
        </w:rPr>
        <w:t xml:space="preserve"> </w:t>
      </w:r>
      <w:r w:rsidRPr="008D71D6">
        <w:rPr>
          <w:rFonts w:hint="eastAsia"/>
          <w:color w:val="000000" w:themeColor="text1"/>
        </w:rPr>
        <w:t>类中代表种有子午沙鼠、科氏</w:t>
      </w:r>
      <w:proofErr w:type="gramStart"/>
      <w:r w:rsidRPr="008D71D6">
        <w:rPr>
          <w:rFonts w:hint="eastAsia"/>
          <w:color w:val="000000" w:themeColor="text1"/>
        </w:rPr>
        <w:t>倭</w:t>
      </w:r>
      <w:proofErr w:type="gramEnd"/>
      <w:r w:rsidRPr="008D71D6">
        <w:rPr>
          <w:rFonts w:hint="eastAsia"/>
          <w:color w:val="000000" w:themeColor="text1"/>
        </w:rPr>
        <w:t>三</w:t>
      </w:r>
      <w:proofErr w:type="gramStart"/>
      <w:r w:rsidRPr="008D71D6">
        <w:rPr>
          <w:rFonts w:hint="eastAsia"/>
          <w:color w:val="000000" w:themeColor="text1"/>
        </w:rPr>
        <w:t>趾</w:t>
      </w:r>
      <w:proofErr w:type="gramEnd"/>
      <w:r w:rsidRPr="008D71D6">
        <w:rPr>
          <w:rFonts w:hint="eastAsia"/>
          <w:color w:val="000000" w:themeColor="text1"/>
        </w:rPr>
        <w:t>跳鼠（</w:t>
      </w:r>
      <w:proofErr w:type="spellStart"/>
      <w:r w:rsidRPr="008D71D6">
        <w:rPr>
          <w:color w:val="000000" w:themeColor="text1"/>
        </w:rPr>
        <w:t>Salpingotus</w:t>
      </w:r>
      <w:proofErr w:type="spellEnd"/>
      <w:r w:rsidRPr="008D71D6">
        <w:rPr>
          <w:color w:val="000000" w:themeColor="text1"/>
        </w:rPr>
        <w:t xml:space="preserve"> </w:t>
      </w:r>
      <w:proofErr w:type="spellStart"/>
      <w:r w:rsidRPr="008D71D6">
        <w:rPr>
          <w:color w:val="000000" w:themeColor="text1"/>
        </w:rPr>
        <w:t>kozlovi</w:t>
      </w:r>
      <w:proofErr w:type="spellEnd"/>
      <w:r w:rsidRPr="008D71D6">
        <w:rPr>
          <w:color w:val="000000" w:themeColor="text1"/>
        </w:rPr>
        <w:t xml:space="preserve"> </w:t>
      </w:r>
      <w:proofErr w:type="spellStart"/>
      <w:r w:rsidRPr="008D71D6">
        <w:rPr>
          <w:color w:val="000000" w:themeColor="text1"/>
        </w:rPr>
        <w:t>vinogradov</w:t>
      </w:r>
      <w:proofErr w:type="spellEnd"/>
      <w:r w:rsidRPr="008D71D6">
        <w:rPr>
          <w:rFonts w:hint="eastAsia"/>
          <w:color w:val="000000" w:themeColor="text1"/>
        </w:rPr>
        <w:t>）。其它还</w:t>
      </w:r>
      <w:r w:rsidRPr="008D71D6">
        <w:rPr>
          <w:color w:val="000000" w:themeColor="text1"/>
        </w:rPr>
        <w:t xml:space="preserve"> </w:t>
      </w:r>
      <w:r w:rsidRPr="008D71D6">
        <w:rPr>
          <w:rFonts w:hint="eastAsia"/>
          <w:color w:val="000000" w:themeColor="text1"/>
        </w:rPr>
        <w:t>有蜥蜴。同时，由于兽类活动区域较广，区域范围内偶有黄羊出现。</w:t>
      </w:r>
    </w:p>
    <w:p w14:paraId="0268321A" w14:textId="77777777" w:rsidR="002A18FF" w:rsidRPr="008D71D6" w:rsidRDefault="002A18FF" w:rsidP="00C31AF4">
      <w:pPr>
        <w:ind w:firstLine="480"/>
        <w:rPr>
          <w:color w:val="000000" w:themeColor="text1"/>
        </w:rPr>
      </w:pPr>
      <w:r w:rsidRPr="008D71D6">
        <w:rPr>
          <w:rFonts w:hint="eastAsia"/>
          <w:color w:val="000000" w:themeColor="text1"/>
        </w:rPr>
        <w:t>（</w:t>
      </w:r>
      <w:r w:rsidRPr="008D71D6">
        <w:rPr>
          <w:color w:val="000000" w:themeColor="text1"/>
        </w:rPr>
        <w:t>3</w:t>
      </w:r>
      <w:r w:rsidRPr="008D71D6">
        <w:rPr>
          <w:rFonts w:hint="eastAsia"/>
          <w:color w:val="000000" w:themeColor="text1"/>
        </w:rPr>
        <w:t>）盐生草甸类群。鸟类中代表种有毛腿沙鸡（</w:t>
      </w:r>
      <w:proofErr w:type="spellStart"/>
      <w:r w:rsidRPr="008D71D6">
        <w:rPr>
          <w:color w:val="000000" w:themeColor="text1"/>
        </w:rPr>
        <w:t>Syrrhaptesparadoxus</w:t>
      </w:r>
      <w:proofErr w:type="spellEnd"/>
      <w:r w:rsidRPr="008D71D6">
        <w:rPr>
          <w:rFonts w:hint="eastAsia"/>
          <w:color w:val="000000" w:themeColor="text1"/>
        </w:rPr>
        <w:t>）、猛禽类及红尾伯劳等；兽类中代表种有子午沙鼠、短耳沙鼠（</w:t>
      </w:r>
      <w:proofErr w:type="spellStart"/>
      <w:r w:rsidRPr="008D71D6">
        <w:rPr>
          <w:color w:val="000000" w:themeColor="text1"/>
        </w:rPr>
        <w:t>Brachiones</w:t>
      </w:r>
      <w:proofErr w:type="spellEnd"/>
      <w:r w:rsidRPr="008D71D6">
        <w:rPr>
          <w:color w:val="000000" w:themeColor="text1"/>
        </w:rPr>
        <w:t xml:space="preserve"> </w:t>
      </w:r>
      <w:proofErr w:type="spellStart"/>
      <w:r w:rsidRPr="008D71D6">
        <w:rPr>
          <w:color w:val="000000" w:themeColor="text1"/>
        </w:rPr>
        <w:lastRenderedPageBreak/>
        <w:t>przewalskii</w:t>
      </w:r>
      <w:proofErr w:type="spellEnd"/>
      <w:r w:rsidRPr="008D71D6">
        <w:rPr>
          <w:rFonts w:hint="eastAsia"/>
          <w:color w:val="000000" w:themeColor="text1"/>
        </w:rPr>
        <w:t>）。爬行类有新疆</w:t>
      </w:r>
      <w:proofErr w:type="gramStart"/>
      <w:r w:rsidRPr="008D71D6">
        <w:rPr>
          <w:rFonts w:hint="eastAsia"/>
          <w:color w:val="000000" w:themeColor="text1"/>
        </w:rPr>
        <w:t>鬣蜥</w:t>
      </w:r>
      <w:proofErr w:type="gramEnd"/>
      <w:r w:rsidRPr="008D71D6">
        <w:rPr>
          <w:rFonts w:hint="eastAsia"/>
          <w:color w:val="000000" w:themeColor="text1"/>
        </w:rPr>
        <w:t>、南疆沙</w:t>
      </w:r>
      <w:proofErr w:type="gramStart"/>
      <w:r w:rsidRPr="008D71D6">
        <w:rPr>
          <w:rFonts w:hint="eastAsia"/>
          <w:color w:val="000000" w:themeColor="text1"/>
        </w:rPr>
        <w:t>蜥</w:t>
      </w:r>
      <w:proofErr w:type="gramEnd"/>
      <w:r w:rsidRPr="008D71D6">
        <w:rPr>
          <w:rFonts w:hint="eastAsia"/>
          <w:color w:val="000000" w:themeColor="text1"/>
        </w:rPr>
        <w:t>等。</w:t>
      </w:r>
    </w:p>
    <w:p w14:paraId="7256D02E" w14:textId="77777777" w:rsidR="002A18FF" w:rsidRPr="008D71D6" w:rsidRDefault="002A18FF" w:rsidP="00EA0974">
      <w:pPr>
        <w:keepNext/>
        <w:keepLines/>
        <w:adjustRightInd w:val="0"/>
        <w:ind w:firstLineChars="0" w:firstLine="0"/>
        <w:outlineLvl w:val="1"/>
        <w:rPr>
          <w:rFonts w:eastAsia="黑体"/>
          <w:color w:val="000000" w:themeColor="text1"/>
          <w:sz w:val="28"/>
          <w:szCs w:val="28"/>
        </w:rPr>
      </w:pPr>
      <w:bookmarkStart w:id="262" w:name="_Toc101548957"/>
      <w:bookmarkEnd w:id="259"/>
      <w:bookmarkEnd w:id="260"/>
      <w:bookmarkEnd w:id="261"/>
      <w:r w:rsidRPr="008D71D6">
        <w:rPr>
          <w:rFonts w:eastAsia="黑体"/>
          <w:color w:val="000000" w:themeColor="text1"/>
          <w:sz w:val="28"/>
          <w:szCs w:val="28"/>
        </w:rPr>
        <w:t>4.2</w:t>
      </w:r>
      <w:r w:rsidRPr="008D71D6">
        <w:rPr>
          <w:rFonts w:eastAsia="黑体"/>
          <w:color w:val="000000" w:themeColor="text1"/>
          <w:sz w:val="28"/>
          <w:szCs w:val="28"/>
        </w:rPr>
        <w:t>环境质量现状调查与评价</w:t>
      </w:r>
      <w:bookmarkEnd w:id="262"/>
    </w:p>
    <w:p w14:paraId="077D7286" w14:textId="77777777" w:rsidR="002A18FF" w:rsidRPr="008D71D6" w:rsidRDefault="002A18FF" w:rsidP="00EA0974">
      <w:pPr>
        <w:ind w:firstLine="480"/>
        <w:rPr>
          <w:color w:val="000000" w:themeColor="text1"/>
        </w:rPr>
      </w:pPr>
      <w:r w:rsidRPr="008D71D6">
        <w:rPr>
          <w:rFonts w:hint="eastAsia"/>
          <w:color w:val="000000" w:themeColor="text1"/>
        </w:rPr>
        <w:t>根据《建设项目环境影响评价技术导则总纲》（</w:t>
      </w:r>
      <w:r w:rsidRPr="008D71D6">
        <w:rPr>
          <w:color w:val="000000" w:themeColor="text1"/>
        </w:rPr>
        <w:t>HJ2.1-2016</w:t>
      </w:r>
      <w:r w:rsidRPr="008D71D6">
        <w:rPr>
          <w:color w:val="000000" w:themeColor="text1"/>
        </w:rPr>
        <w:t>）的相关要求：</w:t>
      </w:r>
      <w:r w:rsidRPr="008D71D6">
        <w:rPr>
          <w:rFonts w:hint="eastAsia"/>
          <w:color w:val="000000" w:themeColor="text1"/>
        </w:rPr>
        <w:t>充分收集和利用评价范围内各例行监测点、断面或站位的近三年环境监测资料或背景值调查资料，当现有资料不能满足要求时，应进行现场调查和测试。</w:t>
      </w:r>
    </w:p>
    <w:p w14:paraId="729F21D1" w14:textId="77777777" w:rsidR="002A18FF" w:rsidRPr="008D71D6" w:rsidRDefault="002A18FF" w:rsidP="00EA0974">
      <w:pPr>
        <w:keepNext/>
        <w:keepLines/>
        <w:adjustRightInd w:val="0"/>
        <w:snapToGrid w:val="0"/>
        <w:spacing w:beforeLines="25" w:before="78"/>
        <w:ind w:firstLineChars="0" w:firstLine="0"/>
        <w:outlineLvl w:val="2"/>
        <w:rPr>
          <w:rFonts w:eastAsia="黑体"/>
          <w:b/>
          <w:color w:val="000000" w:themeColor="text1"/>
        </w:rPr>
      </w:pPr>
      <w:bookmarkStart w:id="263" w:name="_Toc46847549"/>
      <w:bookmarkStart w:id="264" w:name="_Toc42769724"/>
      <w:bookmarkStart w:id="265" w:name="_Toc49276230"/>
      <w:bookmarkStart w:id="266" w:name="_Toc53045750"/>
      <w:bookmarkStart w:id="267" w:name="_Toc66767431"/>
      <w:bookmarkStart w:id="268" w:name="_Toc75167589"/>
      <w:bookmarkStart w:id="269" w:name="_Toc87345326"/>
      <w:bookmarkStart w:id="270" w:name="_Toc89676374"/>
      <w:bookmarkStart w:id="271" w:name="_Toc92408169"/>
      <w:bookmarkStart w:id="272" w:name="_Toc93655568"/>
      <w:bookmarkStart w:id="273" w:name="_Toc93655814"/>
      <w:bookmarkStart w:id="274" w:name="_Toc98166774"/>
      <w:bookmarkStart w:id="275" w:name="_Toc101548958"/>
      <w:bookmarkStart w:id="276" w:name="_Hlk100157138"/>
      <w:r w:rsidRPr="008D71D6">
        <w:rPr>
          <w:rFonts w:eastAsia="黑体"/>
          <w:b/>
          <w:color w:val="000000" w:themeColor="text1"/>
        </w:rPr>
        <w:t>4.2.</w:t>
      </w:r>
      <w:r w:rsidRPr="008D71D6">
        <w:rPr>
          <w:rFonts w:eastAsia="黑体" w:hint="eastAsia"/>
          <w:b/>
          <w:color w:val="000000" w:themeColor="text1"/>
        </w:rPr>
        <w:t>1</w:t>
      </w:r>
      <w:r w:rsidRPr="008D71D6">
        <w:rPr>
          <w:rFonts w:eastAsia="黑体"/>
          <w:b/>
          <w:color w:val="000000" w:themeColor="text1"/>
        </w:rPr>
        <w:t>环境空气质量现状调查与评价</w:t>
      </w:r>
      <w:bookmarkEnd w:id="263"/>
      <w:bookmarkEnd w:id="264"/>
      <w:bookmarkEnd w:id="265"/>
      <w:bookmarkEnd w:id="266"/>
      <w:bookmarkEnd w:id="267"/>
      <w:bookmarkEnd w:id="268"/>
      <w:bookmarkEnd w:id="269"/>
      <w:bookmarkEnd w:id="270"/>
      <w:bookmarkEnd w:id="271"/>
      <w:bookmarkEnd w:id="272"/>
      <w:bookmarkEnd w:id="273"/>
      <w:bookmarkEnd w:id="274"/>
      <w:bookmarkEnd w:id="275"/>
    </w:p>
    <w:p w14:paraId="5DE15665" w14:textId="77777777" w:rsidR="002A18FF" w:rsidRPr="008D71D6" w:rsidRDefault="002A18FF" w:rsidP="00EA0974">
      <w:pPr>
        <w:keepNext/>
        <w:keepLines/>
        <w:spacing w:before="78"/>
        <w:ind w:firstLineChars="0" w:firstLine="0"/>
        <w:outlineLvl w:val="3"/>
        <w:rPr>
          <w:b/>
          <w:iCs/>
          <w:color w:val="000000" w:themeColor="text1"/>
        </w:rPr>
      </w:pPr>
      <w:bookmarkStart w:id="277" w:name="_Hlk100164073"/>
      <w:r w:rsidRPr="008D71D6">
        <w:rPr>
          <w:b/>
          <w:iCs/>
          <w:color w:val="000000" w:themeColor="text1"/>
        </w:rPr>
        <w:t>4.2.</w:t>
      </w:r>
      <w:r w:rsidRPr="008D71D6">
        <w:rPr>
          <w:rFonts w:hint="eastAsia"/>
          <w:b/>
          <w:iCs/>
          <w:color w:val="000000" w:themeColor="text1"/>
        </w:rPr>
        <w:t>1</w:t>
      </w:r>
      <w:r w:rsidRPr="008D71D6">
        <w:rPr>
          <w:b/>
          <w:iCs/>
          <w:color w:val="000000" w:themeColor="text1"/>
        </w:rPr>
        <w:t>.1</w:t>
      </w:r>
      <w:r w:rsidRPr="008D71D6">
        <w:rPr>
          <w:b/>
          <w:iCs/>
          <w:color w:val="000000" w:themeColor="text1"/>
        </w:rPr>
        <w:t>区域大气环境达标判定</w:t>
      </w:r>
    </w:p>
    <w:p w14:paraId="28BC4A1E" w14:textId="77777777" w:rsidR="002A18FF" w:rsidRPr="008D71D6" w:rsidRDefault="002A18FF" w:rsidP="00EA0974">
      <w:pPr>
        <w:ind w:firstLine="480"/>
        <w:rPr>
          <w:color w:val="000000" w:themeColor="text1"/>
        </w:rPr>
      </w:pPr>
      <w:r w:rsidRPr="008D71D6">
        <w:rPr>
          <w:rFonts w:hint="eastAsia"/>
          <w:color w:val="000000" w:themeColor="text1"/>
        </w:rPr>
        <w:t>1</w:t>
      </w:r>
      <w:r w:rsidRPr="008D71D6">
        <w:rPr>
          <w:rFonts w:hint="eastAsia"/>
          <w:color w:val="000000" w:themeColor="text1"/>
        </w:rPr>
        <w:t>、现状评价</w:t>
      </w:r>
    </w:p>
    <w:p w14:paraId="5A742A2D" w14:textId="77777777" w:rsidR="002A18FF" w:rsidRPr="008D71D6" w:rsidRDefault="002A18FF" w:rsidP="00EA0974">
      <w:pPr>
        <w:ind w:firstLine="480"/>
        <w:rPr>
          <w:color w:val="000000" w:themeColor="text1"/>
        </w:rPr>
      </w:pPr>
      <w:r w:rsidRPr="008D71D6">
        <w:rPr>
          <w:rFonts w:hint="eastAsia"/>
          <w:color w:val="000000" w:themeColor="text1"/>
        </w:rPr>
        <w:t>项目位于</w:t>
      </w:r>
      <w:proofErr w:type="gramStart"/>
      <w:r w:rsidRPr="008D71D6">
        <w:rPr>
          <w:rFonts w:hint="eastAsia"/>
          <w:color w:val="000000" w:themeColor="text1"/>
        </w:rPr>
        <w:t>第三师图木</w:t>
      </w:r>
      <w:proofErr w:type="gramEnd"/>
      <w:r w:rsidRPr="008D71D6">
        <w:rPr>
          <w:rFonts w:hint="eastAsia"/>
          <w:color w:val="000000" w:themeColor="text1"/>
        </w:rPr>
        <w:t>舒克市</w:t>
      </w:r>
      <w:r w:rsidRPr="008D71D6">
        <w:rPr>
          <w:rFonts w:hint="eastAsia"/>
          <w:color w:val="000000" w:themeColor="text1"/>
        </w:rPr>
        <w:t>5</w:t>
      </w:r>
      <w:r w:rsidRPr="008D71D6">
        <w:rPr>
          <w:color w:val="000000" w:themeColor="text1"/>
        </w:rPr>
        <w:t>0</w:t>
      </w:r>
      <w:r w:rsidRPr="008D71D6">
        <w:rPr>
          <w:rFonts w:hint="eastAsia"/>
          <w:color w:val="000000" w:themeColor="text1"/>
        </w:rPr>
        <w:t>团，鉴于图木舒克市没有公开发布的环境质量公告或环境质量报告，因此本次评价基本污染物环境质量现状数据采用距离图木舒克市最近的</w:t>
      </w:r>
      <w:proofErr w:type="gramStart"/>
      <w:r w:rsidRPr="008D71D6">
        <w:rPr>
          <w:rFonts w:hint="eastAsia"/>
          <w:color w:val="000000" w:themeColor="text1"/>
        </w:rPr>
        <w:t>国控环境</w:t>
      </w:r>
      <w:proofErr w:type="gramEnd"/>
      <w:r w:rsidRPr="008D71D6">
        <w:rPr>
          <w:rFonts w:hint="eastAsia"/>
          <w:color w:val="000000" w:themeColor="text1"/>
        </w:rPr>
        <w:t>空气监测站点</w:t>
      </w:r>
      <w:r w:rsidRPr="008D71D6">
        <w:rPr>
          <w:color w:val="000000" w:themeColor="text1"/>
        </w:rPr>
        <w:t>-</w:t>
      </w:r>
      <w:r w:rsidRPr="008D71D6">
        <w:rPr>
          <w:color w:val="000000" w:themeColor="text1"/>
        </w:rPr>
        <w:t>阿克苏电视台（</w:t>
      </w:r>
      <w:r w:rsidRPr="008D71D6">
        <w:rPr>
          <w:color w:val="000000" w:themeColor="text1"/>
        </w:rPr>
        <w:t>2695A</w:t>
      </w:r>
      <w:r w:rsidRPr="008D71D6">
        <w:rPr>
          <w:color w:val="000000" w:themeColor="text1"/>
        </w:rPr>
        <w:t>）监测点</w:t>
      </w:r>
      <w:r w:rsidRPr="008D71D6">
        <w:rPr>
          <w:rFonts w:hint="eastAsia"/>
          <w:color w:val="000000" w:themeColor="text1"/>
        </w:rPr>
        <w:t>2020</w:t>
      </w:r>
      <w:r w:rsidRPr="008D71D6">
        <w:rPr>
          <w:rFonts w:hint="eastAsia"/>
          <w:color w:val="000000" w:themeColor="text1"/>
        </w:rPr>
        <w:t>年的监测数据，该站点位于图木舒克市东北方向约</w:t>
      </w:r>
      <w:r w:rsidRPr="008D71D6">
        <w:rPr>
          <w:color w:val="000000" w:themeColor="text1"/>
        </w:rPr>
        <w:t>175km</w:t>
      </w:r>
      <w:r w:rsidRPr="008D71D6">
        <w:rPr>
          <w:color w:val="000000" w:themeColor="text1"/>
        </w:rPr>
        <w:t>，且与本规划区地形、气</w:t>
      </w:r>
      <w:r w:rsidRPr="008D71D6">
        <w:rPr>
          <w:rFonts w:hint="eastAsia"/>
          <w:color w:val="000000" w:themeColor="text1"/>
        </w:rPr>
        <w:t>候条件相近。监测站点地理坐标为</w:t>
      </w:r>
      <w:r w:rsidRPr="008D71D6">
        <w:rPr>
          <w:color w:val="000000" w:themeColor="text1"/>
        </w:rPr>
        <w:t>E80°16´58.1″</w:t>
      </w:r>
      <w:r w:rsidRPr="008D71D6">
        <w:rPr>
          <w:color w:val="000000" w:themeColor="text1"/>
        </w:rPr>
        <w:t>，</w:t>
      </w:r>
      <w:r w:rsidRPr="008D71D6">
        <w:rPr>
          <w:color w:val="000000" w:themeColor="text1"/>
        </w:rPr>
        <w:t>N41°9´49.1″</w:t>
      </w:r>
      <w:r w:rsidRPr="008D71D6">
        <w:rPr>
          <w:color w:val="000000" w:themeColor="text1"/>
        </w:rPr>
        <w:t>。具体情况见</w:t>
      </w:r>
      <w:r w:rsidRPr="008D71D6">
        <w:rPr>
          <w:rFonts w:hint="eastAsia"/>
          <w:color w:val="000000" w:themeColor="text1"/>
        </w:rPr>
        <w:t>下表。</w:t>
      </w:r>
    </w:p>
    <w:p w14:paraId="3582F2EA" w14:textId="77777777" w:rsidR="002A18FF" w:rsidRPr="008D71D6" w:rsidRDefault="002A18FF" w:rsidP="00EA0974">
      <w:pPr>
        <w:spacing w:beforeLines="50" w:before="156" w:line="240" w:lineRule="auto"/>
        <w:ind w:firstLineChars="0" w:firstLine="0"/>
        <w:jc w:val="center"/>
        <w:rPr>
          <w:b/>
          <w:bCs/>
          <w:color w:val="000000" w:themeColor="text1"/>
          <w:sz w:val="21"/>
          <w:szCs w:val="21"/>
        </w:rPr>
      </w:pPr>
      <w:r w:rsidRPr="008D71D6">
        <w:rPr>
          <w:b/>
          <w:bCs/>
          <w:color w:val="000000" w:themeColor="text1"/>
          <w:sz w:val="21"/>
          <w:szCs w:val="21"/>
        </w:rPr>
        <w:t>表</w:t>
      </w:r>
      <w:r w:rsidRPr="008D71D6">
        <w:rPr>
          <w:rFonts w:hint="eastAsia"/>
          <w:b/>
          <w:bCs/>
          <w:color w:val="000000" w:themeColor="text1"/>
          <w:sz w:val="21"/>
          <w:szCs w:val="21"/>
        </w:rPr>
        <w:t>5</w:t>
      </w:r>
      <w:r w:rsidRPr="008D71D6">
        <w:rPr>
          <w:b/>
          <w:bCs/>
          <w:color w:val="000000" w:themeColor="text1"/>
          <w:sz w:val="21"/>
          <w:szCs w:val="21"/>
        </w:rPr>
        <w:t>.3-</w:t>
      </w:r>
      <w:r w:rsidRPr="008D71D6">
        <w:rPr>
          <w:rFonts w:hint="eastAsia"/>
          <w:b/>
          <w:bCs/>
          <w:color w:val="000000" w:themeColor="text1"/>
          <w:sz w:val="21"/>
          <w:szCs w:val="21"/>
        </w:rPr>
        <w:t>1</w:t>
      </w:r>
      <w:r w:rsidRPr="008D71D6">
        <w:rPr>
          <w:rFonts w:hint="eastAsia"/>
          <w:b/>
          <w:bCs/>
          <w:color w:val="000000" w:themeColor="text1"/>
          <w:sz w:val="21"/>
          <w:szCs w:val="21"/>
        </w:rPr>
        <w:t>基本污染物环境质量现状</w:t>
      </w:r>
      <w:r w:rsidRPr="008D71D6">
        <w:rPr>
          <w:b/>
          <w:bCs/>
          <w:color w:val="000000" w:themeColor="text1"/>
          <w:sz w:val="21"/>
          <w:szCs w:val="21"/>
        </w:rPr>
        <w:t>(2020</w:t>
      </w:r>
      <w:r w:rsidRPr="008D71D6">
        <w:rPr>
          <w:b/>
          <w:bCs/>
          <w:color w:val="000000" w:themeColor="text1"/>
          <w:sz w:val="21"/>
          <w:szCs w:val="21"/>
        </w:rPr>
        <w:t>年</w:t>
      </w:r>
      <w:r w:rsidRPr="008D71D6">
        <w:rPr>
          <w:b/>
          <w:bCs/>
          <w:color w:val="000000" w:themeColor="text1"/>
          <w:sz w:val="21"/>
          <w:szCs w:val="21"/>
        </w:rPr>
        <w:t>)</w:t>
      </w:r>
    </w:p>
    <w:tbl>
      <w:tblPr>
        <w:tblW w:w="88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35"/>
        <w:gridCol w:w="2055"/>
        <w:gridCol w:w="1282"/>
        <w:gridCol w:w="1282"/>
        <w:gridCol w:w="1282"/>
        <w:gridCol w:w="961"/>
        <w:gridCol w:w="961"/>
      </w:tblGrid>
      <w:tr w:rsidR="008D71D6" w:rsidRPr="008D71D6" w14:paraId="333DB12E" w14:textId="77777777" w:rsidTr="00442D49">
        <w:trPr>
          <w:jc w:val="center"/>
        </w:trPr>
        <w:tc>
          <w:tcPr>
            <w:tcW w:w="1035" w:type="dxa"/>
            <w:vMerge w:val="restart"/>
            <w:vAlign w:val="center"/>
          </w:tcPr>
          <w:p w14:paraId="7BADCA6E" w14:textId="77777777" w:rsidR="002A18FF" w:rsidRPr="008D71D6" w:rsidRDefault="002A18FF" w:rsidP="00EA0974">
            <w:pPr>
              <w:spacing w:line="240" w:lineRule="auto"/>
              <w:ind w:firstLineChars="0" w:firstLine="0"/>
              <w:jc w:val="center"/>
              <w:rPr>
                <w:b/>
                <w:bCs/>
                <w:color w:val="000000" w:themeColor="text1"/>
                <w:sz w:val="21"/>
                <w:szCs w:val="21"/>
              </w:rPr>
            </w:pPr>
            <w:r w:rsidRPr="008D71D6">
              <w:rPr>
                <w:b/>
                <w:bCs/>
                <w:color w:val="000000" w:themeColor="text1"/>
                <w:sz w:val="21"/>
                <w:szCs w:val="21"/>
              </w:rPr>
              <w:t>评价</w:t>
            </w:r>
          </w:p>
          <w:p w14:paraId="553BCC7B" w14:textId="77777777" w:rsidR="002A18FF" w:rsidRPr="008D71D6" w:rsidRDefault="002A18FF" w:rsidP="00EA0974">
            <w:pPr>
              <w:spacing w:line="240" w:lineRule="auto"/>
              <w:ind w:firstLineChars="0" w:firstLine="0"/>
              <w:jc w:val="center"/>
              <w:rPr>
                <w:color w:val="000000" w:themeColor="text1"/>
                <w:sz w:val="21"/>
                <w:szCs w:val="21"/>
              </w:rPr>
            </w:pPr>
            <w:r w:rsidRPr="008D71D6">
              <w:rPr>
                <w:b/>
                <w:bCs/>
                <w:color w:val="000000" w:themeColor="text1"/>
                <w:sz w:val="21"/>
                <w:szCs w:val="21"/>
              </w:rPr>
              <w:t>因子</w:t>
            </w:r>
          </w:p>
        </w:tc>
        <w:tc>
          <w:tcPr>
            <w:tcW w:w="2055" w:type="dxa"/>
            <w:vMerge w:val="restart"/>
            <w:vAlign w:val="center"/>
          </w:tcPr>
          <w:p w14:paraId="72206186" w14:textId="77777777" w:rsidR="002A18FF" w:rsidRPr="008D71D6" w:rsidRDefault="002A18FF" w:rsidP="00EA0974">
            <w:pPr>
              <w:spacing w:line="240" w:lineRule="auto"/>
              <w:ind w:firstLineChars="0" w:firstLine="0"/>
              <w:jc w:val="center"/>
              <w:rPr>
                <w:color w:val="000000" w:themeColor="text1"/>
                <w:sz w:val="21"/>
                <w:szCs w:val="21"/>
              </w:rPr>
            </w:pPr>
            <w:proofErr w:type="gramStart"/>
            <w:r w:rsidRPr="008D71D6">
              <w:rPr>
                <w:b/>
                <w:bCs/>
                <w:color w:val="000000" w:themeColor="text1"/>
                <w:sz w:val="21"/>
                <w:szCs w:val="21"/>
              </w:rPr>
              <w:t>年评价</w:t>
            </w:r>
            <w:proofErr w:type="gramEnd"/>
            <w:r w:rsidRPr="008D71D6">
              <w:rPr>
                <w:b/>
                <w:bCs/>
                <w:color w:val="000000" w:themeColor="text1"/>
                <w:sz w:val="21"/>
                <w:szCs w:val="21"/>
              </w:rPr>
              <w:t>指标</w:t>
            </w:r>
          </w:p>
        </w:tc>
        <w:tc>
          <w:tcPr>
            <w:tcW w:w="1282" w:type="dxa"/>
            <w:vAlign w:val="center"/>
          </w:tcPr>
          <w:p w14:paraId="5F4A3F86" w14:textId="77777777" w:rsidR="002A18FF" w:rsidRPr="008D71D6" w:rsidRDefault="002A18FF" w:rsidP="00EA0974">
            <w:pPr>
              <w:spacing w:line="240" w:lineRule="auto"/>
              <w:ind w:firstLineChars="0" w:firstLine="0"/>
              <w:jc w:val="center"/>
              <w:rPr>
                <w:color w:val="000000" w:themeColor="text1"/>
                <w:sz w:val="21"/>
                <w:szCs w:val="21"/>
              </w:rPr>
            </w:pPr>
            <w:r w:rsidRPr="008D71D6">
              <w:rPr>
                <w:b/>
                <w:bCs/>
                <w:color w:val="000000" w:themeColor="text1"/>
                <w:sz w:val="21"/>
                <w:szCs w:val="21"/>
              </w:rPr>
              <w:t>现状浓度</w:t>
            </w:r>
          </w:p>
        </w:tc>
        <w:tc>
          <w:tcPr>
            <w:tcW w:w="1282" w:type="dxa"/>
            <w:vAlign w:val="center"/>
          </w:tcPr>
          <w:p w14:paraId="3E73DC9C" w14:textId="77777777" w:rsidR="002A18FF" w:rsidRPr="008D71D6" w:rsidRDefault="002A18FF" w:rsidP="00EA0974">
            <w:pPr>
              <w:spacing w:line="240" w:lineRule="auto"/>
              <w:ind w:firstLineChars="0" w:firstLine="0"/>
              <w:jc w:val="center"/>
              <w:rPr>
                <w:color w:val="000000" w:themeColor="text1"/>
                <w:sz w:val="21"/>
                <w:szCs w:val="21"/>
              </w:rPr>
            </w:pPr>
            <w:r w:rsidRPr="008D71D6">
              <w:rPr>
                <w:b/>
                <w:bCs/>
                <w:color w:val="000000" w:themeColor="text1"/>
                <w:sz w:val="21"/>
                <w:szCs w:val="21"/>
              </w:rPr>
              <w:t>标准值</w:t>
            </w:r>
          </w:p>
        </w:tc>
        <w:tc>
          <w:tcPr>
            <w:tcW w:w="1282" w:type="dxa"/>
            <w:vMerge w:val="restart"/>
            <w:vAlign w:val="center"/>
          </w:tcPr>
          <w:p w14:paraId="7DE319D8" w14:textId="77777777" w:rsidR="002A18FF" w:rsidRPr="008D71D6" w:rsidRDefault="002A18FF" w:rsidP="00EA0974">
            <w:pPr>
              <w:spacing w:line="240" w:lineRule="auto"/>
              <w:ind w:firstLineChars="0" w:firstLine="0"/>
              <w:jc w:val="center"/>
              <w:rPr>
                <w:color w:val="000000" w:themeColor="text1"/>
                <w:sz w:val="21"/>
                <w:szCs w:val="21"/>
              </w:rPr>
            </w:pPr>
            <w:proofErr w:type="gramStart"/>
            <w:r w:rsidRPr="008D71D6">
              <w:rPr>
                <w:rFonts w:hint="eastAsia"/>
                <w:b/>
                <w:bCs/>
                <w:color w:val="000000" w:themeColor="text1"/>
                <w:sz w:val="21"/>
                <w:szCs w:val="21"/>
              </w:rPr>
              <w:t>最大</w:t>
            </w:r>
            <w:r w:rsidRPr="008D71D6">
              <w:rPr>
                <w:b/>
                <w:bCs/>
                <w:color w:val="000000" w:themeColor="text1"/>
                <w:sz w:val="21"/>
                <w:szCs w:val="21"/>
              </w:rPr>
              <w:t>占</w:t>
            </w:r>
            <w:proofErr w:type="gramEnd"/>
            <w:r w:rsidRPr="008D71D6">
              <w:rPr>
                <w:b/>
                <w:bCs/>
                <w:color w:val="000000" w:themeColor="text1"/>
                <w:sz w:val="21"/>
                <w:szCs w:val="21"/>
              </w:rPr>
              <w:t>标率</w:t>
            </w:r>
            <w:r w:rsidRPr="008D71D6">
              <w:rPr>
                <w:b/>
                <w:bCs/>
                <w:color w:val="000000" w:themeColor="text1"/>
                <w:sz w:val="21"/>
                <w:szCs w:val="21"/>
              </w:rPr>
              <w:t>%</w:t>
            </w:r>
          </w:p>
        </w:tc>
        <w:tc>
          <w:tcPr>
            <w:tcW w:w="961" w:type="dxa"/>
            <w:vMerge w:val="restart"/>
            <w:vAlign w:val="center"/>
          </w:tcPr>
          <w:p w14:paraId="0C63771F" w14:textId="77777777" w:rsidR="002A18FF" w:rsidRPr="008D71D6" w:rsidRDefault="002A18FF" w:rsidP="00EA0974">
            <w:pPr>
              <w:spacing w:line="240" w:lineRule="auto"/>
              <w:ind w:firstLineChars="0" w:firstLine="0"/>
              <w:jc w:val="center"/>
              <w:rPr>
                <w:b/>
                <w:bCs/>
                <w:color w:val="000000" w:themeColor="text1"/>
                <w:sz w:val="21"/>
                <w:szCs w:val="21"/>
              </w:rPr>
            </w:pPr>
            <w:r w:rsidRPr="008D71D6">
              <w:rPr>
                <w:rFonts w:hint="eastAsia"/>
                <w:b/>
                <w:bCs/>
                <w:color w:val="000000" w:themeColor="text1"/>
                <w:sz w:val="21"/>
                <w:szCs w:val="21"/>
              </w:rPr>
              <w:t>超标率</w:t>
            </w:r>
            <w:r w:rsidRPr="008D71D6">
              <w:rPr>
                <w:rFonts w:hint="eastAsia"/>
                <w:b/>
                <w:bCs/>
                <w:color w:val="000000" w:themeColor="text1"/>
                <w:sz w:val="21"/>
                <w:szCs w:val="21"/>
              </w:rPr>
              <w:t>/</w:t>
            </w:r>
            <w:r w:rsidRPr="008D71D6">
              <w:rPr>
                <w:b/>
                <w:bCs/>
                <w:color w:val="000000" w:themeColor="text1"/>
                <w:sz w:val="21"/>
                <w:szCs w:val="21"/>
              </w:rPr>
              <w:t>%</w:t>
            </w:r>
          </w:p>
        </w:tc>
        <w:tc>
          <w:tcPr>
            <w:tcW w:w="961" w:type="dxa"/>
            <w:vMerge w:val="restart"/>
            <w:vAlign w:val="center"/>
          </w:tcPr>
          <w:p w14:paraId="5EDD9948" w14:textId="77777777" w:rsidR="002A18FF" w:rsidRPr="008D71D6" w:rsidRDefault="002A18FF" w:rsidP="00EA0974">
            <w:pPr>
              <w:spacing w:line="240" w:lineRule="auto"/>
              <w:ind w:firstLineChars="0" w:firstLine="0"/>
              <w:jc w:val="center"/>
              <w:rPr>
                <w:b/>
                <w:bCs/>
                <w:color w:val="000000" w:themeColor="text1"/>
                <w:sz w:val="21"/>
                <w:szCs w:val="21"/>
              </w:rPr>
            </w:pPr>
            <w:r w:rsidRPr="008D71D6">
              <w:rPr>
                <w:b/>
                <w:bCs/>
                <w:color w:val="000000" w:themeColor="text1"/>
                <w:sz w:val="21"/>
                <w:szCs w:val="21"/>
              </w:rPr>
              <w:t>达标</w:t>
            </w:r>
          </w:p>
          <w:p w14:paraId="764E41C2" w14:textId="77777777" w:rsidR="002A18FF" w:rsidRPr="008D71D6" w:rsidRDefault="002A18FF" w:rsidP="00EA0974">
            <w:pPr>
              <w:spacing w:line="240" w:lineRule="auto"/>
              <w:ind w:firstLineChars="0" w:firstLine="0"/>
              <w:jc w:val="center"/>
              <w:rPr>
                <w:color w:val="000000" w:themeColor="text1"/>
                <w:sz w:val="21"/>
                <w:szCs w:val="21"/>
              </w:rPr>
            </w:pPr>
            <w:r w:rsidRPr="008D71D6">
              <w:rPr>
                <w:b/>
                <w:bCs/>
                <w:color w:val="000000" w:themeColor="text1"/>
                <w:sz w:val="21"/>
                <w:szCs w:val="21"/>
              </w:rPr>
              <w:t>情况</w:t>
            </w:r>
          </w:p>
        </w:tc>
      </w:tr>
      <w:tr w:rsidR="008D71D6" w:rsidRPr="008D71D6" w14:paraId="7A271B9F" w14:textId="77777777" w:rsidTr="00442D49">
        <w:trPr>
          <w:jc w:val="center"/>
        </w:trPr>
        <w:tc>
          <w:tcPr>
            <w:tcW w:w="1035" w:type="dxa"/>
            <w:vMerge/>
            <w:vAlign w:val="center"/>
          </w:tcPr>
          <w:p w14:paraId="60C2F55F" w14:textId="77777777" w:rsidR="002A18FF" w:rsidRPr="008D71D6" w:rsidRDefault="002A18FF" w:rsidP="00EA0974">
            <w:pPr>
              <w:spacing w:line="240" w:lineRule="auto"/>
              <w:ind w:firstLineChars="0" w:firstLine="0"/>
              <w:jc w:val="center"/>
              <w:rPr>
                <w:color w:val="000000" w:themeColor="text1"/>
                <w:sz w:val="21"/>
                <w:szCs w:val="21"/>
              </w:rPr>
            </w:pPr>
          </w:p>
        </w:tc>
        <w:tc>
          <w:tcPr>
            <w:tcW w:w="2055" w:type="dxa"/>
            <w:vMerge/>
            <w:vAlign w:val="center"/>
          </w:tcPr>
          <w:p w14:paraId="324C182D" w14:textId="77777777" w:rsidR="002A18FF" w:rsidRPr="008D71D6" w:rsidRDefault="002A18FF" w:rsidP="00EA0974">
            <w:pPr>
              <w:spacing w:line="240" w:lineRule="auto"/>
              <w:ind w:firstLineChars="0" w:firstLine="0"/>
              <w:jc w:val="center"/>
              <w:rPr>
                <w:color w:val="000000" w:themeColor="text1"/>
                <w:sz w:val="21"/>
                <w:szCs w:val="21"/>
              </w:rPr>
            </w:pPr>
          </w:p>
        </w:tc>
        <w:tc>
          <w:tcPr>
            <w:tcW w:w="1282" w:type="dxa"/>
            <w:vAlign w:val="center"/>
          </w:tcPr>
          <w:p w14:paraId="2C4847F2" w14:textId="77777777" w:rsidR="002A18FF" w:rsidRPr="008D71D6" w:rsidRDefault="002A18FF" w:rsidP="00EA0974">
            <w:pPr>
              <w:spacing w:line="240" w:lineRule="auto"/>
              <w:ind w:firstLineChars="0" w:firstLine="0"/>
              <w:jc w:val="center"/>
              <w:rPr>
                <w:color w:val="000000" w:themeColor="text1"/>
                <w:sz w:val="21"/>
                <w:szCs w:val="21"/>
              </w:rPr>
            </w:pPr>
            <w:r w:rsidRPr="008D71D6">
              <w:rPr>
                <w:b/>
                <w:bCs/>
                <w:color w:val="000000" w:themeColor="text1"/>
                <w:sz w:val="21"/>
                <w:szCs w:val="21"/>
              </w:rPr>
              <w:t>ug/m</w:t>
            </w:r>
            <w:r w:rsidRPr="008D71D6">
              <w:rPr>
                <w:b/>
                <w:bCs/>
                <w:color w:val="000000" w:themeColor="text1"/>
                <w:sz w:val="21"/>
                <w:szCs w:val="21"/>
                <w:vertAlign w:val="superscript"/>
              </w:rPr>
              <w:t>3</w:t>
            </w:r>
          </w:p>
        </w:tc>
        <w:tc>
          <w:tcPr>
            <w:tcW w:w="1282" w:type="dxa"/>
            <w:vAlign w:val="center"/>
          </w:tcPr>
          <w:p w14:paraId="6BFCE155" w14:textId="77777777" w:rsidR="002A18FF" w:rsidRPr="008D71D6" w:rsidRDefault="002A18FF" w:rsidP="00EA0974">
            <w:pPr>
              <w:spacing w:line="240" w:lineRule="auto"/>
              <w:ind w:firstLineChars="0" w:firstLine="0"/>
              <w:jc w:val="center"/>
              <w:rPr>
                <w:color w:val="000000" w:themeColor="text1"/>
                <w:sz w:val="21"/>
                <w:szCs w:val="21"/>
              </w:rPr>
            </w:pPr>
            <w:r w:rsidRPr="008D71D6">
              <w:rPr>
                <w:b/>
                <w:bCs/>
                <w:color w:val="000000" w:themeColor="text1"/>
                <w:sz w:val="21"/>
                <w:szCs w:val="21"/>
              </w:rPr>
              <w:t>ug/m</w:t>
            </w:r>
            <w:r w:rsidRPr="008D71D6">
              <w:rPr>
                <w:b/>
                <w:bCs/>
                <w:color w:val="000000" w:themeColor="text1"/>
                <w:sz w:val="21"/>
                <w:szCs w:val="21"/>
                <w:vertAlign w:val="superscript"/>
              </w:rPr>
              <w:t>3</w:t>
            </w:r>
          </w:p>
        </w:tc>
        <w:tc>
          <w:tcPr>
            <w:tcW w:w="1282" w:type="dxa"/>
            <w:vMerge/>
            <w:vAlign w:val="center"/>
          </w:tcPr>
          <w:p w14:paraId="5F5D7296" w14:textId="77777777" w:rsidR="002A18FF" w:rsidRPr="008D71D6" w:rsidRDefault="002A18FF" w:rsidP="00EA0974">
            <w:pPr>
              <w:spacing w:line="240" w:lineRule="auto"/>
              <w:ind w:firstLineChars="0" w:firstLine="0"/>
              <w:jc w:val="center"/>
              <w:rPr>
                <w:color w:val="000000" w:themeColor="text1"/>
                <w:sz w:val="21"/>
                <w:szCs w:val="21"/>
              </w:rPr>
            </w:pPr>
          </w:p>
        </w:tc>
        <w:tc>
          <w:tcPr>
            <w:tcW w:w="961" w:type="dxa"/>
            <w:vMerge/>
            <w:vAlign w:val="center"/>
          </w:tcPr>
          <w:p w14:paraId="1F01D650" w14:textId="77777777" w:rsidR="002A18FF" w:rsidRPr="008D71D6" w:rsidRDefault="002A18FF" w:rsidP="00EA0974">
            <w:pPr>
              <w:spacing w:line="240" w:lineRule="auto"/>
              <w:ind w:firstLineChars="0" w:firstLine="0"/>
              <w:jc w:val="center"/>
              <w:rPr>
                <w:color w:val="000000" w:themeColor="text1"/>
                <w:sz w:val="21"/>
                <w:szCs w:val="21"/>
              </w:rPr>
            </w:pPr>
          </w:p>
        </w:tc>
        <w:tc>
          <w:tcPr>
            <w:tcW w:w="961" w:type="dxa"/>
            <w:vMerge/>
            <w:vAlign w:val="center"/>
          </w:tcPr>
          <w:p w14:paraId="24876B2B" w14:textId="77777777" w:rsidR="002A18FF" w:rsidRPr="008D71D6" w:rsidRDefault="002A18FF" w:rsidP="00EA0974">
            <w:pPr>
              <w:spacing w:line="240" w:lineRule="auto"/>
              <w:ind w:firstLineChars="0" w:firstLine="0"/>
              <w:jc w:val="center"/>
              <w:rPr>
                <w:color w:val="000000" w:themeColor="text1"/>
                <w:sz w:val="21"/>
                <w:szCs w:val="21"/>
              </w:rPr>
            </w:pPr>
          </w:p>
        </w:tc>
      </w:tr>
      <w:tr w:rsidR="008D71D6" w:rsidRPr="008D71D6" w14:paraId="01AC4CAB" w14:textId="77777777" w:rsidTr="00442D49">
        <w:trPr>
          <w:jc w:val="center"/>
        </w:trPr>
        <w:tc>
          <w:tcPr>
            <w:tcW w:w="1035" w:type="dxa"/>
            <w:vMerge w:val="restart"/>
            <w:vAlign w:val="center"/>
          </w:tcPr>
          <w:p w14:paraId="495B9C25"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SO</w:t>
            </w:r>
            <w:r w:rsidRPr="008D71D6">
              <w:rPr>
                <w:color w:val="000000" w:themeColor="text1"/>
                <w:sz w:val="21"/>
                <w:szCs w:val="21"/>
                <w:vertAlign w:val="subscript"/>
              </w:rPr>
              <w:t>2</w:t>
            </w:r>
          </w:p>
        </w:tc>
        <w:tc>
          <w:tcPr>
            <w:tcW w:w="2055" w:type="dxa"/>
            <w:vAlign w:val="center"/>
          </w:tcPr>
          <w:p w14:paraId="5A821B2B"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年平均</w:t>
            </w:r>
          </w:p>
        </w:tc>
        <w:tc>
          <w:tcPr>
            <w:tcW w:w="1282" w:type="dxa"/>
            <w:vAlign w:val="center"/>
          </w:tcPr>
          <w:p w14:paraId="4C5937C2"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7</w:t>
            </w:r>
          </w:p>
        </w:tc>
        <w:tc>
          <w:tcPr>
            <w:tcW w:w="1282" w:type="dxa"/>
            <w:vAlign w:val="center"/>
          </w:tcPr>
          <w:p w14:paraId="15BCDFFA"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60</w:t>
            </w:r>
          </w:p>
        </w:tc>
        <w:tc>
          <w:tcPr>
            <w:tcW w:w="1282" w:type="dxa"/>
            <w:vAlign w:val="center"/>
          </w:tcPr>
          <w:p w14:paraId="09E92CC6"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11.7%</w:t>
            </w:r>
          </w:p>
        </w:tc>
        <w:tc>
          <w:tcPr>
            <w:tcW w:w="961" w:type="dxa"/>
            <w:vAlign w:val="center"/>
          </w:tcPr>
          <w:p w14:paraId="51676F30"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961" w:type="dxa"/>
            <w:vAlign w:val="center"/>
          </w:tcPr>
          <w:p w14:paraId="08215451"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达标</w:t>
            </w:r>
          </w:p>
        </w:tc>
      </w:tr>
      <w:tr w:rsidR="008D71D6" w:rsidRPr="008D71D6" w14:paraId="39274622" w14:textId="77777777" w:rsidTr="00442D49">
        <w:trPr>
          <w:jc w:val="center"/>
        </w:trPr>
        <w:tc>
          <w:tcPr>
            <w:tcW w:w="1035" w:type="dxa"/>
            <w:vMerge/>
            <w:vAlign w:val="center"/>
          </w:tcPr>
          <w:p w14:paraId="4A05FA29" w14:textId="77777777" w:rsidR="002A18FF" w:rsidRPr="008D71D6" w:rsidRDefault="002A18FF" w:rsidP="00EA0974">
            <w:pPr>
              <w:spacing w:line="240" w:lineRule="auto"/>
              <w:ind w:firstLineChars="0" w:firstLine="0"/>
              <w:jc w:val="center"/>
              <w:rPr>
                <w:color w:val="000000" w:themeColor="text1"/>
                <w:sz w:val="21"/>
                <w:szCs w:val="21"/>
              </w:rPr>
            </w:pPr>
          </w:p>
        </w:tc>
        <w:tc>
          <w:tcPr>
            <w:tcW w:w="2055" w:type="dxa"/>
            <w:vAlign w:val="center"/>
          </w:tcPr>
          <w:p w14:paraId="625AE005"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24</w:t>
            </w:r>
            <w:r w:rsidRPr="008D71D6">
              <w:rPr>
                <w:rFonts w:hint="eastAsia"/>
                <w:color w:val="000000" w:themeColor="text1"/>
                <w:sz w:val="21"/>
                <w:szCs w:val="21"/>
              </w:rPr>
              <w:t>小时平均第</w:t>
            </w:r>
            <w:r w:rsidRPr="008D71D6">
              <w:rPr>
                <w:rFonts w:hint="eastAsia"/>
                <w:color w:val="000000" w:themeColor="text1"/>
                <w:sz w:val="21"/>
                <w:szCs w:val="21"/>
              </w:rPr>
              <w:t>98</w:t>
            </w:r>
            <w:proofErr w:type="gramStart"/>
            <w:r w:rsidRPr="008D71D6">
              <w:rPr>
                <w:rFonts w:hint="eastAsia"/>
                <w:color w:val="000000" w:themeColor="text1"/>
                <w:sz w:val="21"/>
                <w:szCs w:val="21"/>
              </w:rPr>
              <w:t>百</w:t>
            </w:r>
            <w:proofErr w:type="gramEnd"/>
            <w:r w:rsidRPr="008D71D6">
              <w:rPr>
                <w:rFonts w:hint="eastAsia"/>
                <w:color w:val="000000" w:themeColor="text1"/>
                <w:sz w:val="21"/>
                <w:szCs w:val="21"/>
              </w:rPr>
              <w:t>分位数</w:t>
            </w:r>
          </w:p>
        </w:tc>
        <w:tc>
          <w:tcPr>
            <w:tcW w:w="1282" w:type="dxa"/>
            <w:vAlign w:val="center"/>
          </w:tcPr>
          <w:p w14:paraId="53510A97"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47</w:t>
            </w:r>
          </w:p>
        </w:tc>
        <w:tc>
          <w:tcPr>
            <w:tcW w:w="1282" w:type="dxa"/>
            <w:vAlign w:val="center"/>
          </w:tcPr>
          <w:p w14:paraId="67101679"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150</w:t>
            </w:r>
          </w:p>
        </w:tc>
        <w:tc>
          <w:tcPr>
            <w:tcW w:w="1282" w:type="dxa"/>
            <w:vAlign w:val="center"/>
          </w:tcPr>
          <w:p w14:paraId="6F3B1511"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31.3%</w:t>
            </w:r>
          </w:p>
        </w:tc>
        <w:tc>
          <w:tcPr>
            <w:tcW w:w="961" w:type="dxa"/>
            <w:vAlign w:val="center"/>
          </w:tcPr>
          <w:p w14:paraId="48A429B5"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961" w:type="dxa"/>
            <w:vAlign w:val="center"/>
          </w:tcPr>
          <w:p w14:paraId="5CE0DA65"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达标</w:t>
            </w:r>
          </w:p>
        </w:tc>
      </w:tr>
      <w:tr w:rsidR="008D71D6" w:rsidRPr="008D71D6" w14:paraId="0E888A46" w14:textId="77777777" w:rsidTr="00442D49">
        <w:trPr>
          <w:jc w:val="center"/>
        </w:trPr>
        <w:tc>
          <w:tcPr>
            <w:tcW w:w="1035" w:type="dxa"/>
            <w:vMerge w:val="restart"/>
            <w:vAlign w:val="center"/>
          </w:tcPr>
          <w:p w14:paraId="32BA6057"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NO</w:t>
            </w:r>
            <w:r w:rsidRPr="008D71D6">
              <w:rPr>
                <w:color w:val="000000" w:themeColor="text1"/>
                <w:sz w:val="21"/>
                <w:szCs w:val="21"/>
                <w:vertAlign w:val="subscript"/>
              </w:rPr>
              <w:t>2</w:t>
            </w:r>
          </w:p>
        </w:tc>
        <w:tc>
          <w:tcPr>
            <w:tcW w:w="2055" w:type="dxa"/>
            <w:vAlign w:val="center"/>
          </w:tcPr>
          <w:p w14:paraId="330EC937"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年平均</w:t>
            </w:r>
          </w:p>
        </w:tc>
        <w:tc>
          <w:tcPr>
            <w:tcW w:w="1282" w:type="dxa"/>
            <w:vAlign w:val="center"/>
          </w:tcPr>
          <w:p w14:paraId="594A1420"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28</w:t>
            </w:r>
          </w:p>
        </w:tc>
        <w:tc>
          <w:tcPr>
            <w:tcW w:w="1282" w:type="dxa"/>
            <w:vAlign w:val="center"/>
          </w:tcPr>
          <w:p w14:paraId="09F304F7"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40</w:t>
            </w:r>
          </w:p>
        </w:tc>
        <w:tc>
          <w:tcPr>
            <w:tcW w:w="1282" w:type="dxa"/>
            <w:vAlign w:val="center"/>
          </w:tcPr>
          <w:p w14:paraId="4B123C70"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70%</w:t>
            </w:r>
          </w:p>
        </w:tc>
        <w:tc>
          <w:tcPr>
            <w:tcW w:w="961" w:type="dxa"/>
            <w:vAlign w:val="center"/>
          </w:tcPr>
          <w:p w14:paraId="15A5842F"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961" w:type="dxa"/>
            <w:vAlign w:val="center"/>
          </w:tcPr>
          <w:p w14:paraId="09CCBD58"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达标</w:t>
            </w:r>
          </w:p>
        </w:tc>
      </w:tr>
      <w:tr w:rsidR="008D71D6" w:rsidRPr="008D71D6" w14:paraId="27873FFC" w14:textId="77777777" w:rsidTr="00442D49">
        <w:trPr>
          <w:jc w:val="center"/>
        </w:trPr>
        <w:tc>
          <w:tcPr>
            <w:tcW w:w="1035" w:type="dxa"/>
            <w:vMerge/>
            <w:vAlign w:val="center"/>
          </w:tcPr>
          <w:p w14:paraId="272D66D7" w14:textId="77777777" w:rsidR="002A18FF" w:rsidRPr="008D71D6" w:rsidRDefault="002A18FF" w:rsidP="00EA0974">
            <w:pPr>
              <w:spacing w:line="240" w:lineRule="auto"/>
              <w:ind w:firstLineChars="0" w:firstLine="0"/>
              <w:jc w:val="center"/>
              <w:rPr>
                <w:color w:val="000000" w:themeColor="text1"/>
                <w:sz w:val="21"/>
                <w:szCs w:val="21"/>
              </w:rPr>
            </w:pPr>
          </w:p>
        </w:tc>
        <w:tc>
          <w:tcPr>
            <w:tcW w:w="2055" w:type="dxa"/>
            <w:vAlign w:val="center"/>
          </w:tcPr>
          <w:p w14:paraId="13CEFD8E"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24</w:t>
            </w:r>
            <w:r w:rsidRPr="008D71D6">
              <w:rPr>
                <w:rFonts w:hint="eastAsia"/>
                <w:color w:val="000000" w:themeColor="text1"/>
                <w:sz w:val="21"/>
                <w:szCs w:val="21"/>
              </w:rPr>
              <w:t>小时平均第</w:t>
            </w:r>
            <w:r w:rsidRPr="008D71D6">
              <w:rPr>
                <w:rFonts w:hint="eastAsia"/>
                <w:color w:val="000000" w:themeColor="text1"/>
                <w:sz w:val="21"/>
                <w:szCs w:val="21"/>
              </w:rPr>
              <w:t>98</w:t>
            </w:r>
            <w:proofErr w:type="gramStart"/>
            <w:r w:rsidRPr="008D71D6">
              <w:rPr>
                <w:rFonts w:hint="eastAsia"/>
                <w:color w:val="000000" w:themeColor="text1"/>
                <w:sz w:val="21"/>
                <w:szCs w:val="21"/>
              </w:rPr>
              <w:t>百</w:t>
            </w:r>
            <w:proofErr w:type="gramEnd"/>
            <w:r w:rsidRPr="008D71D6">
              <w:rPr>
                <w:rFonts w:hint="eastAsia"/>
                <w:color w:val="000000" w:themeColor="text1"/>
                <w:sz w:val="21"/>
                <w:szCs w:val="21"/>
              </w:rPr>
              <w:t>分位数</w:t>
            </w:r>
          </w:p>
        </w:tc>
        <w:tc>
          <w:tcPr>
            <w:tcW w:w="1282" w:type="dxa"/>
            <w:vAlign w:val="center"/>
          </w:tcPr>
          <w:p w14:paraId="06E1F3F3"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58</w:t>
            </w:r>
          </w:p>
        </w:tc>
        <w:tc>
          <w:tcPr>
            <w:tcW w:w="1282" w:type="dxa"/>
            <w:vAlign w:val="center"/>
          </w:tcPr>
          <w:p w14:paraId="25587012"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80</w:t>
            </w:r>
          </w:p>
        </w:tc>
        <w:tc>
          <w:tcPr>
            <w:tcW w:w="1282" w:type="dxa"/>
            <w:vAlign w:val="center"/>
          </w:tcPr>
          <w:p w14:paraId="4CD01E42"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72.5%</w:t>
            </w:r>
          </w:p>
        </w:tc>
        <w:tc>
          <w:tcPr>
            <w:tcW w:w="961" w:type="dxa"/>
            <w:vAlign w:val="center"/>
          </w:tcPr>
          <w:p w14:paraId="67259AE6"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961" w:type="dxa"/>
            <w:vAlign w:val="center"/>
          </w:tcPr>
          <w:p w14:paraId="28B449FD"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达标</w:t>
            </w:r>
          </w:p>
        </w:tc>
      </w:tr>
      <w:tr w:rsidR="008D71D6" w:rsidRPr="008D71D6" w14:paraId="57CC7EE7" w14:textId="77777777" w:rsidTr="00442D49">
        <w:trPr>
          <w:jc w:val="center"/>
        </w:trPr>
        <w:tc>
          <w:tcPr>
            <w:tcW w:w="1035" w:type="dxa"/>
            <w:vMerge w:val="restart"/>
            <w:vAlign w:val="center"/>
          </w:tcPr>
          <w:p w14:paraId="0AAE6E8E"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PM</w:t>
            </w:r>
            <w:r w:rsidRPr="008D71D6">
              <w:rPr>
                <w:color w:val="000000" w:themeColor="text1"/>
                <w:sz w:val="21"/>
                <w:szCs w:val="21"/>
                <w:vertAlign w:val="subscript"/>
              </w:rPr>
              <w:t>10</w:t>
            </w:r>
          </w:p>
        </w:tc>
        <w:tc>
          <w:tcPr>
            <w:tcW w:w="2055" w:type="dxa"/>
            <w:vAlign w:val="center"/>
          </w:tcPr>
          <w:p w14:paraId="60D4066A"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年平均</w:t>
            </w:r>
          </w:p>
        </w:tc>
        <w:tc>
          <w:tcPr>
            <w:tcW w:w="1282" w:type="dxa"/>
            <w:vAlign w:val="center"/>
          </w:tcPr>
          <w:p w14:paraId="4106FFA0"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95</w:t>
            </w:r>
          </w:p>
        </w:tc>
        <w:tc>
          <w:tcPr>
            <w:tcW w:w="1282" w:type="dxa"/>
            <w:vAlign w:val="center"/>
          </w:tcPr>
          <w:p w14:paraId="44898546"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70</w:t>
            </w:r>
          </w:p>
        </w:tc>
        <w:tc>
          <w:tcPr>
            <w:tcW w:w="1282" w:type="dxa"/>
            <w:vAlign w:val="center"/>
          </w:tcPr>
          <w:p w14:paraId="6ACABAB3"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135.7%</w:t>
            </w:r>
          </w:p>
        </w:tc>
        <w:tc>
          <w:tcPr>
            <w:tcW w:w="961" w:type="dxa"/>
            <w:vAlign w:val="center"/>
          </w:tcPr>
          <w:p w14:paraId="7E6950EC"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961" w:type="dxa"/>
            <w:vAlign w:val="center"/>
          </w:tcPr>
          <w:p w14:paraId="29525D28"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超标</w:t>
            </w:r>
          </w:p>
        </w:tc>
      </w:tr>
      <w:tr w:rsidR="008D71D6" w:rsidRPr="008D71D6" w14:paraId="13913844" w14:textId="77777777" w:rsidTr="00442D49">
        <w:trPr>
          <w:jc w:val="center"/>
        </w:trPr>
        <w:tc>
          <w:tcPr>
            <w:tcW w:w="1035" w:type="dxa"/>
            <w:vMerge/>
            <w:vAlign w:val="center"/>
          </w:tcPr>
          <w:p w14:paraId="5B2D46AC" w14:textId="77777777" w:rsidR="002A18FF" w:rsidRPr="008D71D6" w:rsidRDefault="002A18FF" w:rsidP="00EA0974">
            <w:pPr>
              <w:spacing w:line="240" w:lineRule="auto"/>
              <w:ind w:firstLineChars="0" w:firstLine="0"/>
              <w:jc w:val="center"/>
              <w:rPr>
                <w:color w:val="000000" w:themeColor="text1"/>
                <w:sz w:val="21"/>
                <w:szCs w:val="21"/>
              </w:rPr>
            </w:pPr>
          </w:p>
        </w:tc>
        <w:tc>
          <w:tcPr>
            <w:tcW w:w="2055" w:type="dxa"/>
            <w:vAlign w:val="center"/>
          </w:tcPr>
          <w:p w14:paraId="72FD1DC1"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24</w:t>
            </w:r>
            <w:r w:rsidRPr="008D71D6">
              <w:rPr>
                <w:rFonts w:hint="eastAsia"/>
                <w:color w:val="000000" w:themeColor="text1"/>
                <w:sz w:val="21"/>
                <w:szCs w:val="21"/>
              </w:rPr>
              <w:t>小时平均第</w:t>
            </w:r>
            <w:r w:rsidRPr="008D71D6">
              <w:rPr>
                <w:rFonts w:hint="eastAsia"/>
                <w:color w:val="000000" w:themeColor="text1"/>
                <w:sz w:val="21"/>
                <w:szCs w:val="21"/>
              </w:rPr>
              <w:t>95</w:t>
            </w:r>
            <w:proofErr w:type="gramStart"/>
            <w:r w:rsidRPr="008D71D6">
              <w:rPr>
                <w:rFonts w:hint="eastAsia"/>
                <w:color w:val="000000" w:themeColor="text1"/>
                <w:sz w:val="21"/>
                <w:szCs w:val="21"/>
              </w:rPr>
              <w:t>百</w:t>
            </w:r>
            <w:proofErr w:type="gramEnd"/>
            <w:r w:rsidRPr="008D71D6">
              <w:rPr>
                <w:rFonts w:hint="eastAsia"/>
                <w:color w:val="000000" w:themeColor="text1"/>
                <w:sz w:val="21"/>
                <w:szCs w:val="21"/>
              </w:rPr>
              <w:t>分位数</w:t>
            </w:r>
          </w:p>
        </w:tc>
        <w:tc>
          <w:tcPr>
            <w:tcW w:w="1282" w:type="dxa"/>
            <w:vAlign w:val="center"/>
          </w:tcPr>
          <w:p w14:paraId="736B7D2E"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700</w:t>
            </w:r>
          </w:p>
        </w:tc>
        <w:tc>
          <w:tcPr>
            <w:tcW w:w="1282" w:type="dxa"/>
            <w:vAlign w:val="center"/>
          </w:tcPr>
          <w:p w14:paraId="7DAE4884"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150</w:t>
            </w:r>
          </w:p>
        </w:tc>
        <w:tc>
          <w:tcPr>
            <w:tcW w:w="1282" w:type="dxa"/>
            <w:vAlign w:val="center"/>
          </w:tcPr>
          <w:p w14:paraId="2220E511"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466.7%</w:t>
            </w:r>
          </w:p>
        </w:tc>
        <w:tc>
          <w:tcPr>
            <w:tcW w:w="961" w:type="dxa"/>
            <w:vAlign w:val="center"/>
          </w:tcPr>
          <w:p w14:paraId="6300936B"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3</w:t>
            </w:r>
            <w:r w:rsidRPr="008D71D6">
              <w:rPr>
                <w:color w:val="000000" w:themeColor="text1"/>
                <w:sz w:val="21"/>
                <w:szCs w:val="21"/>
              </w:rPr>
              <w:t>0.9%</w:t>
            </w:r>
          </w:p>
        </w:tc>
        <w:tc>
          <w:tcPr>
            <w:tcW w:w="961" w:type="dxa"/>
            <w:vAlign w:val="center"/>
          </w:tcPr>
          <w:p w14:paraId="28244C56"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超标</w:t>
            </w:r>
          </w:p>
        </w:tc>
      </w:tr>
      <w:tr w:rsidR="008D71D6" w:rsidRPr="008D71D6" w14:paraId="33F9572F" w14:textId="77777777" w:rsidTr="00442D49">
        <w:trPr>
          <w:jc w:val="center"/>
        </w:trPr>
        <w:tc>
          <w:tcPr>
            <w:tcW w:w="1035" w:type="dxa"/>
            <w:vMerge w:val="restart"/>
            <w:vAlign w:val="center"/>
          </w:tcPr>
          <w:p w14:paraId="452844F2"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PM</w:t>
            </w:r>
            <w:r w:rsidRPr="008D71D6">
              <w:rPr>
                <w:color w:val="000000" w:themeColor="text1"/>
                <w:sz w:val="21"/>
                <w:szCs w:val="21"/>
                <w:vertAlign w:val="subscript"/>
              </w:rPr>
              <w:t>2.5</w:t>
            </w:r>
          </w:p>
        </w:tc>
        <w:tc>
          <w:tcPr>
            <w:tcW w:w="2055" w:type="dxa"/>
            <w:vAlign w:val="center"/>
          </w:tcPr>
          <w:p w14:paraId="34E9D341"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年平均</w:t>
            </w:r>
          </w:p>
        </w:tc>
        <w:tc>
          <w:tcPr>
            <w:tcW w:w="1282" w:type="dxa"/>
            <w:vAlign w:val="center"/>
          </w:tcPr>
          <w:p w14:paraId="095A2834"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39</w:t>
            </w:r>
          </w:p>
        </w:tc>
        <w:tc>
          <w:tcPr>
            <w:tcW w:w="1282" w:type="dxa"/>
            <w:vAlign w:val="center"/>
          </w:tcPr>
          <w:p w14:paraId="62C50038"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35</w:t>
            </w:r>
          </w:p>
        </w:tc>
        <w:tc>
          <w:tcPr>
            <w:tcW w:w="1282" w:type="dxa"/>
            <w:vAlign w:val="center"/>
          </w:tcPr>
          <w:p w14:paraId="3AA6606D"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111.4%</w:t>
            </w:r>
          </w:p>
        </w:tc>
        <w:tc>
          <w:tcPr>
            <w:tcW w:w="961" w:type="dxa"/>
            <w:vAlign w:val="center"/>
          </w:tcPr>
          <w:p w14:paraId="1BCE07A6"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961" w:type="dxa"/>
            <w:vAlign w:val="center"/>
          </w:tcPr>
          <w:p w14:paraId="4A081ACF"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超标</w:t>
            </w:r>
          </w:p>
        </w:tc>
      </w:tr>
      <w:tr w:rsidR="008D71D6" w:rsidRPr="008D71D6" w14:paraId="7971AA72" w14:textId="77777777" w:rsidTr="00442D49">
        <w:trPr>
          <w:jc w:val="center"/>
        </w:trPr>
        <w:tc>
          <w:tcPr>
            <w:tcW w:w="1035" w:type="dxa"/>
            <w:vMerge/>
            <w:vAlign w:val="center"/>
          </w:tcPr>
          <w:p w14:paraId="7F9273B2" w14:textId="77777777" w:rsidR="002A18FF" w:rsidRPr="008D71D6" w:rsidRDefault="002A18FF" w:rsidP="00EA0974">
            <w:pPr>
              <w:spacing w:line="240" w:lineRule="auto"/>
              <w:ind w:firstLineChars="0" w:firstLine="0"/>
              <w:jc w:val="center"/>
              <w:rPr>
                <w:color w:val="000000" w:themeColor="text1"/>
                <w:sz w:val="21"/>
                <w:szCs w:val="21"/>
              </w:rPr>
            </w:pPr>
          </w:p>
        </w:tc>
        <w:tc>
          <w:tcPr>
            <w:tcW w:w="2055" w:type="dxa"/>
            <w:vAlign w:val="center"/>
          </w:tcPr>
          <w:p w14:paraId="306D7AC3"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24</w:t>
            </w:r>
            <w:r w:rsidRPr="008D71D6">
              <w:rPr>
                <w:rFonts w:hint="eastAsia"/>
                <w:color w:val="000000" w:themeColor="text1"/>
                <w:sz w:val="21"/>
                <w:szCs w:val="21"/>
              </w:rPr>
              <w:t>小时平均第</w:t>
            </w:r>
            <w:r w:rsidRPr="008D71D6">
              <w:rPr>
                <w:rFonts w:hint="eastAsia"/>
                <w:color w:val="000000" w:themeColor="text1"/>
                <w:sz w:val="21"/>
                <w:szCs w:val="21"/>
              </w:rPr>
              <w:t>95</w:t>
            </w:r>
            <w:proofErr w:type="gramStart"/>
            <w:r w:rsidRPr="008D71D6">
              <w:rPr>
                <w:rFonts w:hint="eastAsia"/>
                <w:color w:val="000000" w:themeColor="text1"/>
                <w:sz w:val="21"/>
                <w:szCs w:val="21"/>
              </w:rPr>
              <w:t>百</w:t>
            </w:r>
            <w:proofErr w:type="gramEnd"/>
            <w:r w:rsidRPr="008D71D6">
              <w:rPr>
                <w:rFonts w:hint="eastAsia"/>
                <w:color w:val="000000" w:themeColor="text1"/>
                <w:sz w:val="21"/>
                <w:szCs w:val="21"/>
              </w:rPr>
              <w:t>分位数</w:t>
            </w:r>
          </w:p>
        </w:tc>
        <w:tc>
          <w:tcPr>
            <w:tcW w:w="1282" w:type="dxa"/>
            <w:vAlign w:val="center"/>
          </w:tcPr>
          <w:p w14:paraId="730B517F"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168</w:t>
            </w:r>
          </w:p>
        </w:tc>
        <w:tc>
          <w:tcPr>
            <w:tcW w:w="1282" w:type="dxa"/>
            <w:vAlign w:val="center"/>
          </w:tcPr>
          <w:p w14:paraId="144259FE"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75</w:t>
            </w:r>
          </w:p>
        </w:tc>
        <w:tc>
          <w:tcPr>
            <w:tcW w:w="1282" w:type="dxa"/>
            <w:vAlign w:val="center"/>
          </w:tcPr>
          <w:p w14:paraId="50832BA1"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224.0%</w:t>
            </w:r>
          </w:p>
        </w:tc>
        <w:tc>
          <w:tcPr>
            <w:tcW w:w="961" w:type="dxa"/>
            <w:vAlign w:val="center"/>
          </w:tcPr>
          <w:p w14:paraId="532DAED5"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2</w:t>
            </w:r>
            <w:r w:rsidRPr="008D71D6">
              <w:rPr>
                <w:color w:val="000000" w:themeColor="text1"/>
                <w:sz w:val="21"/>
                <w:szCs w:val="21"/>
              </w:rPr>
              <w:t>0.5%</w:t>
            </w:r>
          </w:p>
        </w:tc>
        <w:tc>
          <w:tcPr>
            <w:tcW w:w="961" w:type="dxa"/>
            <w:vAlign w:val="center"/>
          </w:tcPr>
          <w:p w14:paraId="1A98F813"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超标</w:t>
            </w:r>
          </w:p>
        </w:tc>
      </w:tr>
      <w:tr w:rsidR="008D71D6" w:rsidRPr="008D71D6" w14:paraId="46677335" w14:textId="77777777" w:rsidTr="00442D49">
        <w:trPr>
          <w:jc w:val="center"/>
        </w:trPr>
        <w:tc>
          <w:tcPr>
            <w:tcW w:w="1035" w:type="dxa"/>
            <w:vAlign w:val="center"/>
          </w:tcPr>
          <w:p w14:paraId="18A4C470"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CO</w:t>
            </w:r>
          </w:p>
        </w:tc>
        <w:tc>
          <w:tcPr>
            <w:tcW w:w="2055" w:type="dxa"/>
            <w:vAlign w:val="center"/>
          </w:tcPr>
          <w:p w14:paraId="0410BB42"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日平均第</w:t>
            </w:r>
            <w:r w:rsidRPr="008D71D6">
              <w:rPr>
                <w:color w:val="000000" w:themeColor="text1"/>
                <w:sz w:val="21"/>
                <w:szCs w:val="21"/>
              </w:rPr>
              <w:t>95</w:t>
            </w:r>
            <w:r w:rsidRPr="008D71D6">
              <w:rPr>
                <w:color w:val="000000" w:themeColor="text1"/>
                <w:sz w:val="21"/>
                <w:szCs w:val="21"/>
              </w:rPr>
              <w:t>百分数位</w:t>
            </w:r>
          </w:p>
        </w:tc>
        <w:tc>
          <w:tcPr>
            <w:tcW w:w="1282" w:type="dxa"/>
            <w:vAlign w:val="center"/>
          </w:tcPr>
          <w:p w14:paraId="10EC79CB"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1500</w:t>
            </w:r>
          </w:p>
        </w:tc>
        <w:tc>
          <w:tcPr>
            <w:tcW w:w="1282" w:type="dxa"/>
            <w:vAlign w:val="center"/>
          </w:tcPr>
          <w:p w14:paraId="5B0917AB"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4000</w:t>
            </w:r>
          </w:p>
        </w:tc>
        <w:tc>
          <w:tcPr>
            <w:tcW w:w="1282" w:type="dxa"/>
            <w:vAlign w:val="center"/>
          </w:tcPr>
          <w:p w14:paraId="06DDDA6F"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37.5%</w:t>
            </w:r>
          </w:p>
        </w:tc>
        <w:tc>
          <w:tcPr>
            <w:tcW w:w="961" w:type="dxa"/>
            <w:vAlign w:val="center"/>
          </w:tcPr>
          <w:p w14:paraId="0811899A"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961" w:type="dxa"/>
            <w:vAlign w:val="center"/>
          </w:tcPr>
          <w:p w14:paraId="23D8920B"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达标</w:t>
            </w:r>
          </w:p>
        </w:tc>
      </w:tr>
      <w:tr w:rsidR="008D71D6" w:rsidRPr="008D71D6" w14:paraId="36859BCE" w14:textId="77777777" w:rsidTr="00442D49">
        <w:trPr>
          <w:jc w:val="center"/>
        </w:trPr>
        <w:tc>
          <w:tcPr>
            <w:tcW w:w="1035" w:type="dxa"/>
            <w:vAlign w:val="center"/>
          </w:tcPr>
          <w:p w14:paraId="09BB8F79"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O</w:t>
            </w:r>
            <w:r w:rsidRPr="008D71D6">
              <w:rPr>
                <w:color w:val="000000" w:themeColor="text1"/>
                <w:sz w:val="21"/>
                <w:szCs w:val="21"/>
                <w:vertAlign w:val="subscript"/>
              </w:rPr>
              <w:t>3</w:t>
            </w:r>
          </w:p>
        </w:tc>
        <w:tc>
          <w:tcPr>
            <w:tcW w:w="2055" w:type="dxa"/>
            <w:vAlign w:val="center"/>
          </w:tcPr>
          <w:p w14:paraId="7B7BD8EA"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8</w:t>
            </w:r>
            <w:r w:rsidRPr="008D71D6">
              <w:rPr>
                <w:color w:val="000000" w:themeColor="text1"/>
                <w:sz w:val="21"/>
                <w:szCs w:val="21"/>
              </w:rPr>
              <w:t>小时最大平均第</w:t>
            </w:r>
            <w:r w:rsidRPr="008D71D6">
              <w:rPr>
                <w:color w:val="000000" w:themeColor="text1"/>
                <w:sz w:val="21"/>
                <w:szCs w:val="21"/>
              </w:rPr>
              <w:t>90</w:t>
            </w:r>
            <w:r w:rsidRPr="008D71D6">
              <w:rPr>
                <w:color w:val="000000" w:themeColor="text1"/>
                <w:sz w:val="21"/>
                <w:szCs w:val="21"/>
              </w:rPr>
              <w:t>百分数</w:t>
            </w:r>
          </w:p>
        </w:tc>
        <w:tc>
          <w:tcPr>
            <w:tcW w:w="1282" w:type="dxa"/>
            <w:vAlign w:val="center"/>
          </w:tcPr>
          <w:p w14:paraId="593D7F8B"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122</w:t>
            </w:r>
          </w:p>
        </w:tc>
        <w:tc>
          <w:tcPr>
            <w:tcW w:w="1282" w:type="dxa"/>
            <w:vAlign w:val="center"/>
          </w:tcPr>
          <w:p w14:paraId="2752DF20"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160</w:t>
            </w:r>
          </w:p>
        </w:tc>
        <w:tc>
          <w:tcPr>
            <w:tcW w:w="1282" w:type="dxa"/>
            <w:vAlign w:val="center"/>
          </w:tcPr>
          <w:p w14:paraId="31468A1F"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76.25%</w:t>
            </w:r>
          </w:p>
        </w:tc>
        <w:tc>
          <w:tcPr>
            <w:tcW w:w="961" w:type="dxa"/>
            <w:vAlign w:val="center"/>
          </w:tcPr>
          <w:p w14:paraId="7A2D8347" w14:textId="77777777" w:rsidR="002A18FF" w:rsidRPr="008D71D6" w:rsidRDefault="002A18FF" w:rsidP="00EA0974">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961" w:type="dxa"/>
            <w:vAlign w:val="center"/>
          </w:tcPr>
          <w:p w14:paraId="3F122797" w14:textId="77777777" w:rsidR="002A18FF" w:rsidRPr="008D71D6" w:rsidRDefault="002A18FF" w:rsidP="00EA0974">
            <w:pPr>
              <w:spacing w:line="240" w:lineRule="auto"/>
              <w:ind w:firstLineChars="0" w:firstLine="0"/>
              <w:jc w:val="center"/>
              <w:rPr>
                <w:color w:val="000000" w:themeColor="text1"/>
                <w:sz w:val="21"/>
                <w:szCs w:val="21"/>
              </w:rPr>
            </w:pPr>
            <w:r w:rsidRPr="008D71D6">
              <w:rPr>
                <w:color w:val="000000" w:themeColor="text1"/>
                <w:sz w:val="21"/>
                <w:szCs w:val="21"/>
              </w:rPr>
              <w:t>达标</w:t>
            </w:r>
          </w:p>
        </w:tc>
      </w:tr>
    </w:tbl>
    <w:p w14:paraId="3EB70068" w14:textId="77777777" w:rsidR="002A18FF" w:rsidRPr="008D71D6" w:rsidRDefault="002A18FF" w:rsidP="00EA0974">
      <w:pPr>
        <w:ind w:firstLine="480"/>
        <w:rPr>
          <w:color w:val="000000" w:themeColor="text1"/>
        </w:rPr>
      </w:pPr>
      <w:r w:rsidRPr="008D71D6">
        <w:rPr>
          <w:rFonts w:hint="eastAsia"/>
          <w:color w:val="000000" w:themeColor="text1"/>
        </w:rPr>
        <w:t>由表</w:t>
      </w:r>
      <w:r w:rsidRPr="008D71D6">
        <w:rPr>
          <w:color w:val="000000" w:themeColor="text1"/>
        </w:rPr>
        <w:t>3-1</w:t>
      </w:r>
      <w:r w:rsidRPr="008D71D6">
        <w:rPr>
          <w:color w:val="000000" w:themeColor="text1"/>
        </w:rPr>
        <w:t>可知，除</w:t>
      </w:r>
      <w:r w:rsidRPr="008D71D6">
        <w:rPr>
          <w:color w:val="000000" w:themeColor="text1"/>
        </w:rPr>
        <w:t>PM</w:t>
      </w:r>
      <w:r w:rsidRPr="008D71D6">
        <w:rPr>
          <w:color w:val="000000" w:themeColor="text1"/>
          <w:vertAlign w:val="subscript"/>
        </w:rPr>
        <w:t>10</w:t>
      </w:r>
      <w:r w:rsidRPr="008D71D6">
        <w:rPr>
          <w:color w:val="000000" w:themeColor="text1"/>
        </w:rPr>
        <w:t>、</w:t>
      </w:r>
      <w:r w:rsidRPr="008D71D6">
        <w:rPr>
          <w:color w:val="000000" w:themeColor="text1"/>
        </w:rPr>
        <w:t>PM</w:t>
      </w:r>
      <w:r w:rsidRPr="008D71D6">
        <w:rPr>
          <w:color w:val="000000" w:themeColor="text1"/>
          <w:vertAlign w:val="subscript"/>
        </w:rPr>
        <w:t>2.5</w:t>
      </w:r>
      <w:r w:rsidRPr="008D71D6">
        <w:rPr>
          <w:color w:val="000000" w:themeColor="text1"/>
        </w:rPr>
        <w:t>外，其余各监测因子均满足《环境空气质</w:t>
      </w:r>
      <w:r w:rsidRPr="008D71D6">
        <w:rPr>
          <w:color w:val="000000" w:themeColor="text1"/>
        </w:rPr>
        <w:lastRenderedPageBreak/>
        <w:t>量标准》</w:t>
      </w:r>
      <w:r w:rsidRPr="008D71D6">
        <w:rPr>
          <w:color w:val="000000" w:themeColor="text1"/>
        </w:rPr>
        <w:t>(GB3095-2012)</w:t>
      </w:r>
      <w:r w:rsidRPr="008D71D6">
        <w:rPr>
          <w:color w:val="000000" w:themeColor="text1"/>
        </w:rPr>
        <w:t>二级标准，</w:t>
      </w:r>
      <w:r w:rsidRPr="008D71D6">
        <w:rPr>
          <w:color w:val="000000" w:themeColor="text1"/>
        </w:rPr>
        <w:t>PM</w:t>
      </w:r>
      <w:r w:rsidRPr="008D71D6">
        <w:rPr>
          <w:color w:val="000000" w:themeColor="text1"/>
          <w:vertAlign w:val="subscript"/>
        </w:rPr>
        <w:t>10</w:t>
      </w:r>
      <w:r w:rsidRPr="008D71D6">
        <w:rPr>
          <w:color w:val="000000" w:themeColor="text1"/>
        </w:rPr>
        <w:t>、</w:t>
      </w:r>
      <w:r w:rsidRPr="008D71D6">
        <w:rPr>
          <w:color w:val="000000" w:themeColor="text1"/>
        </w:rPr>
        <w:t>PM</w:t>
      </w:r>
      <w:r w:rsidRPr="008D71D6">
        <w:rPr>
          <w:color w:val="000000" w:themeColor="text1"/>
          <w:vertAlign w:val="subscript"/>
        </w:rPr>
        <w:t>2.5</w:t>
      </w:r>
      <w:r w:rsidRPr="008D71D6">
        <w:rPr>
          <w:color w:val="000000" w:themeColor="text1"/>
        </w:rPr>
        <w:t>年均浓度均超过《环境空气质量标准》</w:t>
      </w:r>
      <w:r w:rsidRPr="008D71D6">
        <w:rPr>
          <w:color w:val="000000" w:themeColor="text1"/>
        </w:rPr>
        <w:t>(GB3095-2012)</w:t>
      </w:r>
      <w:r w:rsidRPr="008D71D6">
        <w:rPr>
          <w:color w:val="000000" w:themeColor="text1"/>
        </w:rPr>
        <w:t>二级标准，超标率分别为</w:t>
      </w:r>
      <w:r w:rsidRPr="008D71D6">
        <w:rPr>
          <w:color w:val="000000" w:themeColor="text1"/>
        </w:rPr>
        <w:t>30.9%</w:t>
      </w:r>
      <w:r w:rsidRPr="008D71D6">
        <w:rPr>
          <w:color w:val="000000" w:themeColor="text1"/>
        </w:rPr>
        <w:t>和</w:t>
      </w:r>
      <w:r w:rsidRPr="008D71D6">
        <w:rPr>
          <w:color w:val="000000" w:themeColor="text1"/>
        </w:rPr>
        <w:t>20.5%</w:t>
      </w:r>
      <w:r w:rsidRPr="008D71D6">
        <w:rPr>
          <w:color w:val="000000" w:themeColor="text1"/>
        </w:rPr>
        <w:t>，超标倍数分别为</w:t>
      </w:r>
      <w:r w:rsidRPr="008D71D6">
        <w:rPr>
          <w:color w:val="000000" w:themeColor="text1"/>
        </w:rPr>
        <w:t>14.96</w:t>
      </w:r>
      <w:r w:rsidRPr="008D71D6">
        <w:rPr>
          <w:color w:val="000000" w:themeColor="text1"/>
        </w:rPr>
        <w:t>和</w:t>
      </w:r>
      <w:r w:rsidRPr="008D71D6">
        <w:rPr>
          <w:color w:val="000000" w:themeColor="text1"/>
        </w:rPr>
        <w:t>6.39</w:t>
      </w:r>
      <w:r w:rsidRPr="008D71D6">
        <w:rPr>
          <w:color w:val="000000" w:themeColor="text1"/>
        </w:rPr>
        <w:t>，本工程所在区域为环境空气质量不达标区，超标原因主要是由于当地气候干燥、风沙较大导致。</w:t>
      </w:r>
    </w:p>
    <w:p w14:paraId="0D977611" w14:textId="77777777" w:rsidR="002A18FF" w:rsidRPr="008D71D6" w:rsidRDefault="002A18FF" w:rsidP="00EA0974">
      <w:pPr>
        <w:keepNext/>
        <w:keepLines/>
        <w:spacing w:before="78"/>
        <w:ind w:firstLineChars="0" w:firstLine="0"/>
        <w:outlineLvl w:val="3"/>
        <w:rPr>
          <w:b/>
          <w:iCs/>
          <w:color w:val="000000" w:themeColor="text1"/>
        </w:rPr>
      </w:pPr>
      <w:bookmarkStart w:id="278" w:name="_Hlk100164151"/>
      <w:bookmarkEnd w:id="277"/>
      <w:r w:rsidRPr="008D71D6">
        <w:rPr>
          <w:b/>
          <w:iCs/>
          <w:color w:val="000000" w:themeColor="text1"/>
        </w:rPr>
        <w:t>4.2.1.2</w:t>
      </w:r>
      <w:r w:rsidRPr="008D71D6">
        <w:rPr>
          <w:rFonts w:hint="eastAsia"/>
          <w:b/>
          <w:iCs/>
          <w:color w:val="000000" w:themeColor="text1"/>
        </w:rPr>
        <w:t>特征污染物补充监测</w:t>
      </w:r>
    </w:p>
    <w:p w14:paraId="06992D51" w14:textId="77777777" w:rsidR="002A18FF" w:rsidRPr="008D71D6" w:rsidRDefault="002A18FF" w:rsidP="00EA0974">
      <w:pPr>
        <w:ind w:firstLine="480"/>
        <w:rPr>
          <w:color w:val="000000" w:themeColor="text1"/>
        </w:rPr>
      </w:pPr>
      <w:r w:rsidRPr="008D71D6">
        <w:rPr>
          <w:rFonts w:hint="eastAsia"/>
          <w:color w:val="000000" w:themeColor="text1"/>
        </w:rPr>
        <w:t>为了解项目区域特征污染物的环境空气质量现状，委托乌鲁木齐优尼科检测技术有限公司于</w:t>
      </w:r>
      <w:r w:rsidRPr="008D71D6">
        <w:rPr>
          <w:rFonts w:hint="eastAsia"/>
          <w:color w:val="000000" w:themeColor="text1"/>
        </w:rPr>
        <w:t>2</w:t>
      </w:r>
      <w:r w:rsidRPr="008D71D6">
        <w:rPr>
          <w:color w:val="000000" w:themeColor="text1"/>
        </w:rPr>
        <w:t>022</w:t>
      </w:r>
      <w:r w:rsidRPr="008D71D6">
        <w:rPr>
          <w:rFonts w:hint="eastAsia"/>
          <w:color w:val="000000" w:themeColor="text1"/>
        </w:rPr>
        <w:t>年</w:t>
      </w:r>
      <w:r w:rsidRPr="008D71D6">
        <w:rPr>
          <w:rFonts w:hint="eastAsia"/>
          <w:color w:val="000000" w:themeColor="text1"/>
        </w:rPr>
        <w:t>8</w:t>
      </w:r>
      <w:r w:rsidRPr="008D71D6">
        <w:rPr>
          <w:rFonts w:hint="eastAsia"/>
          <w:color w:val="000000" w:themeColor="text1"/>
        </w:rPr>
        <w:t>月</w:t>
      </w:r>
      <w:r w:rsidRPr="008D71D6">
        <w:rPr>
          <w:color w:val="000000" w:themeColor="text1"/>
        </w:rPr>
        <w:t>20</w:t>
      </w:r>
      <w:r w:rsidRPr="008D71D6">
        <w:rPr>
          <w:rFonts w:hint="eastAsia"/>
          <w:color w:val="000000" w:themeColor="text1"/>
        </w:rPr>
        <w:t>日至</w:t>
      </w:r>
      <w:r w:rsidRPr="008D71D6">
        <w:rPr>
          <w:rFonts w:hint="eastAsia"/>
          <w:color w:val="000000" w:themeColor="text1"/>
        </w:rPr>
        <w:t>8</w:t>
      </w:r>
      <w:r w:rsidRPr="008D71D6">
        <w:rPr>
          <w:rFonts w:hint="eastAsia"/>
          <w:color w:val="000000" w:themeColor="text1"/>
        </w:rPr>
        <w:t>月</w:t>
      </w:r>
      <w:r w:rsidRPr="008D71D6">
        <w:rPr>
          <w:color w:val="000000" w:themeColor="text1"/>
        </w:rPr>
        <w:t>26</w:t>
      </w:r>
      <w:r w:rsidRPr="008D71D6">
        <w:rPr>
          <w:rFonts w:hint="eastAsia"/>
          <w:color w:val="000000" w:themeColor="text1"/>
        </w:rPr>
        <w:t>日，对项目所在地进行了基本项</w:t>
      </w:r>
      <w:r w:rsidRPr="008D71D6">
        <w:rPr>
          <w:rFonts w:hint="eastAsia"/>
          <w:color w:val="000000" w:themeColor="text1"/>
        </w:rPr>
        <w:t>T</w:t>
      </w:r>
      <w:r w:rsidRPr="008D71D6">
        <w:rPr>
          <w:color w:val="000000" w:themeColor="text1"/>
        </w:rPr>
        <w:t>SP</w:t>
      </w:r>
      <w:r w:rsidRPr="008D71D6">
        <w:rPr>
          <w:rFonts w:hint="eastAsia"/>
          <w:color w:val="000000" w:themeColor="text1"/>
        </w:rPr>
        <w:t>、氨、硫化氢进行了补充监测。</w:t>
      </w:r>
    </w:p>
    <w:p w14:paraId="3D6C2650" w14:textId="77777777" w:rsidR="002A18FF" w:rsidRPr="008D71D6" w:rsidRDefault="002A18FF" w:rsidP="00094021">
      <w:pPr>
        <w:pStyle w:val="ab"/>
        <w:ind w:left="960" w:firstLine="464"/>
        <w:rPr>
          <w:color w:val="000000" w:themeColor="text1"/>
        </w:rPr>
      </w:pPr>
      <w:r w:rsidRPr="008D71D6">
        <w:rPr>
          <w:rFonts w:hint="eastAsia"/>
          <w:color w:val="000000" w:themeColor="text1"/>
        </w:rPr>
        <w:t>********</w:t>
      </w:r>
      <w:r w:rsidRPr="008D71D6">
        <w:rPr>
          <w:rFonts w:hint="eastAsia"/>
          <w:color w:val="000000" w:themeColor="text1"/>
        </w:rPr>
        <w:t>应建设单位要求删除监测数据。</w:t>
      </w:r>
    </w:p>
    <w:p w14:paraId="79069324" w14:textId="77777777" w:rsidR="002A18FF" w:rsidRPr="008D71D6" w:rsidRDefault="002A18FF" w:rsidP="00EA0974">
      <w:pPr>
        <w:keepNext/>
        <w:keepLines/>
        <w:adjustRightInd w:val="0"/>
        <w:snapToGrid w:val="0"/>
        <w:spacing w:beforeLines="25" w:before="78"/>
        <w:ind w:firstLineChars="0" w:firstLine="0"/>
        <w:outlineLvl w:val="2"/>
        <w:rPr>
          <w:rFonts w:eastAsia="黑体"/>
          <w:b/>
          <w:color w:val="000000" w:themeColor="text1"/>
        </w:rPr>
      </w:pPr>
      <w:bookmarkStart w:id="279" w:name="_Toc46847550"/>
      <w:bookmarkStart w:id="280" w:name="_Toc42769725"/>
      <w:bookmarkStart w:id="281" w:name="_Toc49276231"/>
      <w:bookmarkStart w:id="282" w:name="_Toc53045751"/>
      <w:bookmarkStart w:id="283" w:name="_Toc66767432"/>
      <w:bookmarkStart w:id="284" w:name="_Toc75167590"/>
      <w:bookmarkStart w:id="285" w:name="_Toc87345327"/>
      <w:bookmarkStart w:id="286" w:name="_Toc89676375"/>
      <w:bookmarkStart w:id="287" w:name="_Toc92408170"/>
      <w:bookmarkStart w:id="288" w:name="_Toc93655569"/>
      <w:bookmarkStart w:id="289" w:name="_Toc93655815"/>
      <w:bookmarkStart w:id="290" w:name="_Toc98166775"/>
      <w:bookmarkStart w:id="291" w:name="_Toc101548960"/>
      <w:bookmarkStart w:id="292" w:name="_Toc49276232"/>
      <w:bookmarkStart w:id="293" w:name="_Toc42769726"/>
      <w:bookmarkStart w:id="294" w:name="_Toc46847551"/>
      <w:bookmarkStart w:id="295" w:name="_Toc53045752"/>
      <w:bookmarkStart w:id="296" w:name="_Toc66767433"/>
      <w:bookmarkStart w:id="297" w:name="_Toc75167591"/>
      <w:bookmarkEnd w:id="276"/>
      <w:bookmarkEnd w:id="278"/>
      <w:r w:rsidRPr="008D71D6">
        <w:rPr>
          <w:rFonts w:eastAsia="黑体"/>
          <w:b/>
          <w:color w:val="000000" w:themeColor="text1"/>
        </w:rPr>
        <w:t>4.2.3</w:t>
      </w:r>
      <w:r w:rsidRPr="008D71D6">
        <w:rPr>
          <w:rFonts w:eastAsia="黑体"/>
          <w:b/>
          <w:color w:val="000000" w:themeColor="text1"/>
        </w:rPr>
        <w:t>地下水环境现状监测</w:t>
      </w:r>
      <w:bookmarkEnd w:id="279"/>
      <w:bookmarkEnd w:id="280"/>
      <w:bookmarkEnd w:id="281"/>
      <w:bookmarkEnd w:id="282"/>
      <w:bookmarkEnd w:id="283"/>
      <w:bookmarkEnd w:id="284"/>
      <w:bookmarkEnd w:id="285"/>
      <w:bookmarkEnd w:id="286"/>
      <w:bookmarkEnd w:id="287"/>
      <w:bookmarkEnd w:id="288"/>
      <w:bookmarkEnd w:id="289"/>
      <w:bookmarkEnd w:id="290"/>
      <w:bookmarkEnd w:id="291"/>
    </w:p>
    <w:p w14:paraId="0C47C23E" w14:textId="77777777" w:rsidR="002A18FF" w:rsidRPr="008D71D6" w:rsidRDefault="002A18FF" w:rsidP="00914C9F">
      <w:pPr>
        <w:ind w:firstLine="480"/>
        <w:rPr>
          <w:color w:val="000000" w:themeColor="text1"/>
        </w:rPr>
      </w:pPr>
      <w:r w:rsidRPr="008D71D6">
        <w:rPr>
          <w:color w:val="000000" w:themeColor="text1"/>
        </w:rPr>
        <w:t>为了解项目区域地下水环境质量现状，本次评价委托</w:t>
      </w:r>
      <w:r w:rsidRPr="008D71D6">
        <w:rPr>
          <w:rFonts w:hint="eastAsia"/>
          <w:color w:val="000000" w:themeColor="text1"/>
        </w:rPr>
        <w:t>乌鲁木齐优尼科检测技术有限公司</w:t>
      </w:r>
      <w:r w:rsidRPr="008D71D6">
        <w:rPr>
          <w:color w:val="000000" w:themeColor="text1"/>
        </w:rPr>
        <w:t>2022</w:t>
      </w:r>
      <w:r w:rsidRPr="008D71D6">
        <w:rPr>
          <w:color w:val="000000" w:themeColor="text1"/>
        </w:rPr>
        <w:t>年</w:t>
      </w:r>
      <w:r w:rsidRPr="008D71D6">
        <w:rPr>
          <w:color w:val="000000" w:themeColor="text1"/>
        </w:rPr>
        <w:t>8</w:t>
      </w:r>
      <w:r w:rsidRPr="008D71D6">
        <w:rPr>
          <w:color w:val="000000" w:themeColor="text1"/>
        </w:rPr>
        <w:t>月</w:t>
      </w:r>
      <w:r w:rsidRPr="008D71D6">
        <w:rPr>
          <w:color w:val="000000" w:themeColor="text1"/>
        </w:rPr>
        <w:t>23</w:t>
      </w:r>
      <w:r w:rsidRPr="008D71D6">
        <w:rPr>
          <w:color w:val="000000" w:themeColor="text1"/>
        </w:rPr>
        <w:t>日对区域地下水环境质量进行了现状监测。</w:t>
      </w:r>
      <w:bookmarkStart w:id="298" w:name="_Hlk100572637"/>
    </w:p>
    <w:p w14:paraId="37F3893C" w14:textId="77777777" w:rsidR="002A18FF" w:rsidRPr="008D71D6" w:rsidRDefault="002A18FF" w:rsidP="00914C9F">
      <w:pPr>
        <w:pStyle w:val="ab"/>
        <w:ind w:left="960" w:firstLine="464"/>
        <w:rPr>
          <w:color w:val="000000" w:themeColor="text1"/>
        </w:rPr>
      </w:pPr>
      <w:r w:rsidRPr="008D71D6">
        <w:rPr>
          <w:rFonts w:hint="eastAsia"/>
          <w:color w:val="000000" w:themeColor="text1"/>
        </w:rPr>
        <w:t>********</w:t>
      </w:r>
      <w:r w:rsidRPr="008D71D6">
        <w:rPr>
          <w:rFonts w:hint="eastAsia"/>
          <w:color w:val="000000" w:themeColor="text1"/>
        </w:rPr>
        <w:t>应建设单位要求删除监测数据。</w:t>
      </w:r>
    </w:p>
    <w:p w14:paraId="14E48BEE" w14:textId="77777777" w:rsidR="002A18FF" w:rsidRPr="008D71D6" w:rsidRDefault="002A18FF" w:rsidP="00914C9F">
      <w:pPr>
        <w:ind w:firstLine="480"/>
        <w:rPr>
          <w:color w:val="000000" w:themeColor="text1"/>
          <w:szCs w:val="21"/>
        </w:rPr>
      </w:pPr>
      <w:r w:rsidRPr="008D71D6">
        <w:rPr>
          <w:color w:val="000000" w:themeColor="text1"/>
          <w:szCs w:val="21"/>
        </w:rPr>
        <w:t>根据上表结果显示，</w:t>
      </w:r>
      <w:r w:rsidRPr="008D71D6">
        <w:rPr>
          <w:rFonts w:hint="eastAsia"/>
          <w:color w:val="000000" w:themeColor="text1"/>
          <w:szCs w:val="21"/>
        </w:rPr>
        <w:t>项目地下水监测指标中总硬度、溶解性总固体、硫酸盐、氯化物、氟化物等超出</w:t>
      </w:r>
      <w:r w:rsidRPr="008D71D6">
        <w:rPr>
          <w:color w:val="000000" w:themeColor="text1"/>
          <w:szCs w:val="21"/>
        </w:rPr>
        <w:t>《地下水质量标准》（</w:t>
      </w:r>
      <w:r w:rsidRPr="008D71D6">
        <w:rPr>
          <w:color w:val="000000" w:themeColor="text1"/>
          <w:szCs w:val="21"/>
        </w:rPr>
        <w:t>GB/T14848-2017</w:t>
      </w:r>
      <w:r w:rsidRPr="008D71D6">
        <w:rPr>
          <w:color w:val="000000" w:themeColor="text1"/>
          <w:szCs w:val="21"/>
        </w:rPr>
        <w:t>）</w:t>
      </w:r>
      <w:r w:rsidRPr="008D71D6">
        <w:rPr>
          <w:color w:val="000000" w:themeColor="text1"/>
          <w:szCs w:val="21"/>
        </w:rPr>
        <w:t>Ⅲ</w:t>
      </w:r>
      <w:r w:rsidRPr="008D71D6">
        <w:rPr>
          <w:color w:val="000000" w:themeColor="text1"/>
          <w:szCs w:val="21"/>
        </w:rPr>
        <w:t>类标准限值</w:t>
      </w:r>
      <w:r w:rsidRPr="008D71D6">
        <w:rPr>
          <w:rFonts w:hint="eastAsia"/>
          <w:color w:val="000000" w:themeColor="text1"/>
          <w:szCs w:val="21"/>
        </w:rPr>
        <w:t>；其余</w:t>
      </w:r>
      <w:r w:rsidRPr="008D71D6">
        <w:rPr>
          <w:color w:val="000000" w:themeColor="text1"/>
          <w:szCs w:val="21"/>
        </w:rPr>
        <w:t>各监测指标均满足《地下水质量标准》（</w:t>
      </w:r>
      <w:r w:rsidRPr="008D71D6">
        <w:rPr>
          <w:color w:val="000000" w:themeColor="text1"/>
          <w:szCs w:val="21"/>
        </w:rPr>
        <w:t>GB/T14848-2017</w:t>
      </w:r>
      <w:r w:rsidRPr="008D71D6">
        <w:rPr>
          <w:color w:val="000000" w:themeColor="text1"/>
          <w:szCs w:val="21"/>
        </w:rPr>
        <w:t>）</w:t>
      </w:r>
      <w:r w:rsidRPr="008D71D6">
        <w:rPr>
          <w:color w:val="000000" w:themeColor="text1"/>
          <w:szCs w:val="21"/>
        </w:rPr>
        <w:t>Ⅲ</w:t>
      </w:r>
      <w:r w:rsidRPr="008D71D6">
        <w:rPr>
          <w:color w:val="000000" w:themeColor="text1"/>
          <w:szCs w:val="21"/>
        </w:rPr>
        <w:t>类标准限值要求。</w:t>
      </w:r>
    </w:p>
    <w:p w14:paraId="1ED8E7BB" w14:textId="77777777" w:rsidR="002A18FF" w:rsidRPr="008D71D6" w:rsidRDefault="002A18FF" w:rsidP="00EA0974">
      <w:pPr>
        <w:keepNext/>
        <w:keepLines/>
        <w:adjustRightInd w:val="0"/>
        <w:snapToGrid w:val="0"/>
        <w:spacing w:beforeLines="25" w:before="78"/>
        <w:ind w:firstLineChars="0" w:firstLine="0"/>
        <w:outlineLvl w:val="2"/>
        <w:rPr>
          <w:rFonts w:eastAsia="黑体"/>
          <w:b/>
          <w:color w:val="000000" w:themeColor="text1"/>
        </w:rPr>
      </w:pPr>
      <w:bookmarkStart w:id="299" w:name="_Toc87345328"/>
      <w:bookmarkStart w:id="300" w:name="_Toc89676376"/>
      <w:bookmarkStart w:id="301" w:name="_Toc92408171"/>
      <w:bookmarkStart w:id="302" w:name="_Toc93655570"/>
      <w:bookmarkStart w:id="303" w:name="_Toc93655816"/>
      <w:bookmarkStart w:id="304" w:name="_Toc98166776"/>
      <w:bookmarkStart w:id="305" w:name="_Toc101548961"/>
      <w:bookmarkEnd w:id="298"/>
      <w:r w:rsidRPr="008D71D6">
        <w:rPr>
          <w:rFonts w:eastAsia="黑体"/>
          <w:b/>
          <w:color w:val="000000" w:themeColor="text1"/>
        </w:rPr>
        <w:t>4.2.4</w:t>
      </w:r>
      <w:r w:rsidRPr="008D71D6">
        <w:rPr>
          <w:rFonts w:eastAsia="黑体"/>
          <w:b/>
          <w:color w:val="000000" w:themeColor="text1"/>
        </w:rPr>
        <w:t>声环境质量现状监测及评价</w:t>
      </w:r>
      <w:bookmarkEnd w:id="292"/>
      <w:bookmarkEnd w:id="293"/>
      <w:bookmarkEnd w:id="294"/>
      <w:bookmarkEnd w:id="295"/>
      <w:bookmarkEnd w:id="296"/>
      <w:bookmarkEnd w:id="297"/>
      <w:bookmarkEnd w:id="299"/>
      <w:bookmarkEnd w:id="300"/>
      <w:bookmarkEnd w:id="301"/>
      <w:bookmarkEnd w:id="302"/>
      <w:bookmarkEnd w:id="303"/>
      <w:bookmarkEnd w:id="304"/>
      <w:bookmarkEnd w:id="305"/>
    </w:p>
    <w:p w14:paraId="023EA23E" w14:textId="77777777" w:rsidR="002A18FF" w:rsidRPr="008D71D6" w:rsidRDefault="002A18FF" w:rsidP="00EA0974">
      <w:pPr>
        <w:ind w:firstLine="480"/>
        <w:rPr>
          <w:color w:val="000000" w:themeColor="text1"/>
          <w:szCs w:val="21"/>
        </w:rPr>
      </w:pPr>
      <w:r w:rsidRPr="008D71D6">
        <w:rPr>
          <w:color w:val="000000" w:themeColor="text1"/>
          <w:szCs w:val="21"/>
        </w:rPr>
        <w:t>为了解项目所在地声环境质量现状，本次评价委托</w:t>
      </w:r>
      <w:r w:rsidRPr="008D71D6">
        <w:rPr>
          <w:rFonts w:hint="eastAsia"/>
          <w:color w:val="000000" w:themeColor="text1"/>
        </w:rPr>
        <w:t>乌鲁木齐优尼科检测技术有限公司</w:t>
      </w:r>
      <w:r w:rsidRPr="008D71D6">
        <w:rPr>
          <w:color w:val="000000" w:themeColor="text1"/>
          <w:szCs w:val="21"/>
        </w:rPr>
        <w:t>于</w:t>
      </w:r>
      <w:r w:rsidRPr="008D71D6">
        <w:rPr>
          <w:color w:val="000000" w:themeColor="text1"/>
          <w:szCs w:val="21"/>
        </w:rPr>
        <w:t>2022</w:t>
      </w:r>
      <w:r w:rsidRPr="008D71D6">
        <w:rPr>
          <w:color w:val="000000" w:themeColor="text1"/>
          <w:szCs w:val="21"/>
        </w:rPr>
        <w:t>年</w:t>
      </w:r>
      <w:r w:rsidRPr="008D71D6">
        <w:rPr>
          <w:color w:val="000000" w:themeColor="text1"/>
          <w:szCs w:val="21"/>
        </w:rPr>
        <w:t>8</w:t>
      </w:r>
      <w:r w:rsidRPr="008D71D6">
        <w:rPr>
          <w:color w:val="000000" w:themeColor="text1"/>
          <w:szCs w:val="21"/>
        </w:rPr>
        <w:t>月</w:t>
      </w:r>
      <w:r w:rsidRPr="008D71D6">
        <w:rPr>
          <w:rFonts w:hint="eastAsia"/>
          <w:color w:val="000000" w:themeColor="text1"/>
          <w:szCs w:val="21"/>
        </w:rPr>
        <w:t>2</w:t>
      </w:r>
      <w:r w:rsidRPr="008D71D6">
        <w:rPr>
          <w:color w:val="000000" w:themeColor="text1"/>
          <w:szCs w:val="21"/>
        </w:rPr>
        <w:t>4</w:t>
      </w:r>
      <w:r w:rsidRPr="008D71D6">
        <w:rPr>
          <w:color w:val="000000" w:themeColor="text1"/>
          <w:szCs w:val="21"/>
        </w:rPr>
        <w:t>日</w:t>
      </w:r>
      <w:r w:rsidRPr="008D71D6">
        <w:rPr>
          <w:color w:val="000000" w:themeColor="text1"/>
          <w:szCs w:val="21"/>
        </w:rPr>
        <w:t>-8</w:t>
      </w:r>
      <w:r w:rsidRPr="008D71D6">
        <w:rPr>
          <w:color w:val="000000" w:themeColor="text1"/>
          <w:szCs w:val="21"/>
        </w:rPr>
        <w:t>月</w:t>
      </w:r>
      <w:r w:rsidRPr="008D71D6">
        <w:rPr>
          <w:color w:val="000000" w:themeColor="text1"/>
          <w:szCs w:val="21"/>
        </w:rPr>
        <w:t>25</w:t>
      </w:r>
      <w:r w:rsidRPr="008D71D6">
        <w:rPr>
          <w:color w:val="000000" w:themeColor="text1"/>
          <w:szCs w:val="21"/>
        </w:rPr>
        <w:t>日对项目所在地声环境质量进行了现状监测。</w:t>
      </w:r>
    </w:p>
    <w:p w14:paraId="37E2C591" w14:textId="77777777" w:rsidR="002A18FF" w:rsidRPr="008D71D6" w:rsidRDefault="002A18FF" w:rsidP="00F75778">
      <w:pPr>
        <w:pStyle w:val="ab"/>
        <w:ind w:left="960" w:firstLine="464"/>
        <w:rPr>
          <w:color w:val="000000" w:themeColor="text1"/>
        </w:rPr>
      </w:pPr>
      <w:r w:rsidRPr="008D71D6">
        <w:rPr>
          <w:rFonts w:hint="eastAsia"/>
          <w:color w:val="000000" w:themeColor="text1"/>
        </w:rPr>
        <w:t>********</w:t>
      </w:r>
      <w:r w:rsidRPr="008D71D6">
        <w:rPr>
          <w:rFonts w:hint="eastAsia"/>
          <w:color w:val="000000" w:themeColor="text1"/>
        </w:rPr>
        <w:t>应建设单位要求删除监测数据。</w:t>
      </w:r>
    </w:p>
    <w:p w14:paraId="11C2297E" w14:textId="77777777" w:rsidR="002A18FF" w:rsidRPr="008D71D6" w:rsidRDefault="002A18FF" w:rsidP="00EA0974">
      <w:pPr>
        <w:ind w:firstLine="480"/>
        <w:rPr>
          <w:color w:val="000000" w:themeColor="text1"/>
          <w:szCs w:val="21"/>
        </w:rPr>
      </w:pPr>
      <w:r w:rsidRPr="008D71D6">
        <w:rPr>
          <w:color w:val="000000" w:themeColor="text1"/>
          <w:szCs w:val="21"/>
        </w:rPr>
        <w:t>根据上表显示，项目所在地声环境质量均满足《声环境质量标准》</w:t>
      </w:r>
      <w:r w:rsidRPr="008D71D6">
        <w:rPr>
          <w:color w:val="000000" w:themeColor="text1"/>
          <w:szCs w:val="21"/>
        </w:rPr>
        <w:t>GB30962008</w:t>
      </w:r>
      <w:r w:rsidRPr="008D71D6">
        <w:rPr>
          <w:color w:val="000000" w:themeColor="text1"/>
          <w:szCs w:val="21"/>
        </w:rPr>
        <w:t>）中</w:t>
      </w:r>
      <w:r w:rsidRPr="008D71D6">
        <w:rPr>
          <w:color w:val="000000" w:themeColor="text1"/>
          <w:szCs w:val="21"/>
        </w:rPr>
        <w:t>2</w:t>
      </w:r>
      <w:r w:rsidRPr="008D71D6">
        <w:rPr>
          <w:color w:val="000000" w:themeColor="text1"/>
          <w:szCs w:val="21"/>
        </w:rPr>
        <w:t>级标准，昼间：</w:t>
      </w:r>
      <w:r w:rsidRPr="008D71D6">
        <w:rPr>
          <w:color w:val="000000" w:themeColor="text1"/>
          <w:szCs w:val="21"/>
        </w:rPr>
        <w:t>60dB(A)</w:t>
      </w:r>
      <w:r w:rsidRPr="008D71D6">
        <w:rPr>
          <w:color w:val="000000" w:themeColor="text1"/>
          <w:szCs w:val="21"/>
        </w:rPr>
        <w:t>，夜间</w:t>
      </w:r>
      <w:r w:rsidRPr="008D71D6">
        <w:rPr>
          <w:color w:val="000000" w:themeColor="text1"/>
          <w:szCs w:val="21"/>
        </w:rPr>
        <w:t>50dB</w:t>
      </w:r>
      <w:r w:rsidRPr="008D71D6">
        <w:rPr>
          <w:color w:val="000000" w:themeColor="text1"/>
          <w:szCs w:val="21"/>
        </w:rPr>
        <w:t>（</w:t>
      </w:r>
      <w:r w:rsidRPr="008D71D6">
        <w:rPr>
          <w:color w:val="000000" w:themeColor="text1"/>
          <w:szCs w:val="21"/>
        </w:rPr>
        <w:t>A</w:t>
      </w:r>
      <w:r w:rsidRPr="008D71D6">
        <w:rPr>
          <w:color w:val="000000" w:themeColor="text1"/>
          <w:szCs w:val="21"/>
        </w:rPr>
        <w:t>），项目所在地声环境质量良好。</w:t>
      </w:r>
    </w:p>
    <w:p w14:paraId="60BE7AC6" w14:textId="77777777" w:rsidR="002A18FF" w:rsidRPr="008D71D6" w:rsidRDefault="002A18FF" w:rsidP="00EA0974">
      <w:pPr>
        <w:keepNext/>
        <w:keepLines/>
        <w:adjustRightInd w:val="0"/>
        <w:snapToGrid w:val="0"/>
        <w:spacing w:beforeLines="25" w:before="78"/>
        <w:ind w:firstLineChars="0" w:firstLine="0"/>
        <w:outlineLvl w:val="2"/>
        <w:rPr>
          <w:rFonts w:eastAsia="黑体"/>
          <w:b/>
          <w:color w:val="000000" w:themeColor="text1"/>
        </w:rPr>
      </w:pPr>
      <w:bookmarkStart w:id="306" w:name="_Toc42769727"/>
      <w:bookmarkStart w:id="307" w:name="_Toc49276233"/>
      <w:bookmarkStart w:id="308" w:name="_Toc46847552"/>
      <w:bookmarkStart w:id="309" w:name="_Toc53045753"/>
      <w:bookmarkStart w:id="310" w:name="_Toc66767434"/>
      <w:bookmarkStart w:id="311" w:name="_Toc75167592"/>
      <w:bookmarkStart w:id="312" w:name="_Toc87345329"/>
      <w:bookmarkStart w:id="313" w:name="_Toc89676377"/>
      <w:bookmarkStart w:id="314" w:name="_Toc92408172"/>
      <w:bookmarkStart w:id="315" w:name="_Toc93655571"/>
      <w:bookmarkStart w:id="316" w:name="_Toc93655817"/>
      <w:bookmarkStart w:id="317" w:name="_Toc98166777"/>
      <w:bookmarkStart w:id="318" w:name="_Toc101548962"/>
      <w:r w:rsidRPr="008D71D6">
        <w:rPr>
          <w:rFonts w:eastAsia="黑体"/>
          <w:b/>
          <w:color w:val="000000" w:themeColor="text1"/>
        </w:rPr>
        <w:t>4.2.5</w:t>
      </w:r>
      <w:r w:rsidRPr="008D71D6">
        <w:rPr>
          <w:rFonts w:eastAsia="黑体"/>
          <w:b/>
          <w:color w:val="000000" w:themeColor="text1"/>
        </w:rPr>
        <w:t>土壤环境质量现状监测与评价</w:t>
      </w:r>
      <w:bookmarkEnd w:id="306"/>
      <w:bookmarkEnd w:id="307"/>
      <w:bookmarkEnd w:id="308"/>
      <w:bookmarkEnd w:id="309"/>
      <w:bookmarkEnd w:id="310"/>
      <w:bookmarkEnd w:id="311"/>
      <w:bookmarkEnd w:id="312"/>
      <w:bookmarkEnd w:id="313"/>
      <w:bookmarkEnd w:id="314"/>
      <w:bookmarkEnd w:id="315"/>
      <w:bookmarkEnd w:id="316"/>
      <w:bookmarkEnd w:id="317"/>
      <w:bookmarkEnd w:id="318"/>
    </w:p>
    <w:p w14:paraId="0678DA05" w14:textId="77777777" w:rsidR="002A18FF" w:rsidRPr="008D71D6" w:rsidRDefault="002A18FF" w:rsidP="00EA0974">
      <w:pPr>
        <w:ind w:firstLine="480"/>
        <w:rPr>
          <w:color w:val="000000" w:themeColor="text1"/>
          <w:szCs w:val="21"/>
        </w:rPr>
      </w:pPr>
      <w:r w:rsidRPr="008D71D6">
        <w:rPr>
          <w:color w:val="000000" w:themeColor="text1"/>
          <w:szCs w:val="21"/>
        </w:rPr>
        <w:t>为了解项目所在地</w:t>
      </w:r>
      <w:r w:rsidRPr="008D71D6">
        <w:rPr>
          <w:rFonts w:hint="eastAsia"/>
          <w:color w:val="000000" w:themeColor="text1"/>
          <w:szCs w:val="21"/>
        </w:rPr>
        <w:t>土壤</w:t>
      </w:r>
      <w:r w:rsidRPr="008D71D6">
        <w:rPr>
          <w:color w:val="000000" w:themeColor="text1"/>
          <w:szCs w:val="21"/>
        </w:rPr>
        <w:t>环境质量现状，本次评价委托</w:t>
      </w:r>
      <w:r w:rsidRPr="008D71D6">
        <w:rPr>
          <w:rFonts w:hint="eastAsia"/>
          <w:color w:val="000000" w:themeColor="text1"/>
        </w:rPr>
        <w:t>乌鲁木齐优尼科检测技术有限公司</w:t>
      </w:r>
      <w:r w:rsidRPr="008D71D6">
        <w:rPr>
          <w:color w:val="000000" w:themeColor="text1"/>
          <w:szCs w:val="21"/>
        </w:rPr>
        <w:t>于</w:t>
      </w:r>
      <w:r w:rsidRPr="008D71D6">
        <w:rPr>
          <w:color w:val="000000" w:themeColor="text1"/>
          <w:szCs w:val="21"/>
        </w:rPr>
        <w:t>2022</w:t>
      </w:r>
      <w:r w:rsidRPr="008D71D6">
        <w:rPr>
          <w:color w:val="000000" w:themeColor="text1"/>
          <w:szCs w:val="21"/>
        </w:rPr>
        <w:t>年</w:t>
      </w:r>
      <w:r w:rsidRPr="008D71D6">
        <w:rPr>
          <w:color w:val="000000" w:themeColor="text1"/>
          <w:szCs w:val="21"/>
        </w:rPr>
        <w:t>8</w:t>
      </w:r>
      <w:r w:rsidRPr="008D71D6">
        <w:rPr>
          <w:color w:val="000000" w:themeColor="text1"/>
          <w:szCs w:val="21"/>
        </w:rPr>
        <w:t>月</w:t>
      </w:r>
      <w:r w:rsidRPr="008D71D6">
        <w:rPr>
          <w:color w:val="000000" w:themeColor="text1"/>
          <w:szCs w:val="21"/>
        </w:rPr>
        <w:t>25</w:t>
      </w:r>
      <w:r w:rsidRPr="008D71D6">
        <w:rPr>
          <w:color w:val="000000" w:themeColor="text1"/>
          <w:szCs w:val="21"/>
        </w:rPr>
        <w:t>日</w:t>
      </w:r>
      <w:r w:rsidRPr="008D71D6">
        <w:rPr>
          <w:rFonts w:hint="eastAsia"/>
          <w:color w:val="000000" w:themeColor="text1"/>
          <w:szCs w:val="21"/>
        </w:rPr>
        <w:t>分别</w:t>
      </w:r>
      <w:r w:rsidRPr="008D71D6">
        <w:rPr>
          <w:color w:val="000000" w:themeColor="text1"/>
          <w:szCs w:val="21"/>
        </w:rPr>
        <w:t>对项目所在地土壤环境进行了现状采样</w:t>
      </w:r>
      <w:r w:rsidRPr="008D71D6">
        <w:rPr>
          <w:color w:val="000000" w:themeColor="text1"/>
          <w:szCs w:val="21"/>
        </w:rPr>
        <w:lastRenderedPageBreak/>
        <w:t>监测。</w:t>
      </w:r>
    </w:p>
    <w:p w14:paraId="6550AE5B" w14:textId="77777777" w:rsidR="002A18FF" w:rsidRPr="008D71D6" w:rsidRDefault="002A18FF" w:rsidP="00AC3E33">
      <w:pPr>
        <w:pStyle w:val="ab"/>
        <w:ind w:left="960" w:firstLine="464"/>
        <w:rPr>
          <w:color w:val="000000" w:themeColor="text1"/>
        </w:rPr>
      </w:pPr>
      <w:r w:rsidRPr="008D71D6">
        <w:rPr>
          <w:rFonts w:hint="eastAsia"/>
          <w:color w:val="000000" w:themeColor="text1"/>
        </w:rPr>
        <w:t>********</w:t>
      </w:r>
      <w:r w:rsidRPr="008D71D6">
        <w:rPr>
          <w:rFonts w:hint="eastAsia"/>
          <w:color w:val="000000" w:themeColor="text1"/>
        </w:rPr>
        <w:t>应建设单位要求删除监测数据。</w:t>
      </w:r>
    </w:p>
    <w:p w14:paraId="633DD045" w14:textId="77777777" w:rsidR="002A18FF" w:rsidRPr="008D71D6" w:rsidRDefault="002A18FF" w:rsidP="003B113E">
      <w:pPr>
        <w:ind w:firstLine="480"/>
        <w:rPr>
          <w:color w:val="000000" w:themeColor="text1"/>
          <w:szCs w:val="21"/>
        </w:rPr>
      </w:pPr>
      <w:r w:rsidRPr="008D71D6">
        <w:rPr>
          <w:color w:val="000000" w:themeColor="text1"/>
          <w:szCs w:val="21"/>
        </w:rPr>
        <w:t>本次评价土壤环境质量现状评价采用</w:t>
      </w:r>
      <w:r w:rsidRPr="008D71D6">
        <w:rPr>
          <w:rFonts w:hint="eastAsia"/>
          <w:color w:val="000000" w:themeColor="text1"/>
        </w:rPr>
        <w:t>《畜禽养殖产地评价规范》（</w:t>
      </w:r>
      <w:r w:rsidRPr="008D71D6">
        <w:rPr>
          <w:color w:val="000000" w:themeColor="text1"/>
        </w:rPr>
        <w:t>HJ568-2010</w:t>
      </w:r>
      <w:r w:rsidRPr="008D71D6">
        <w:rPr>
          <w:color w:val="000000" w:themeColor="text1"/>
        </w:rPr>
        <w:t>）中的养殖场土壤环境质量标准</w:t>
      </w:r>
      <w:r w:rsidRPr="008D71D6">
        <w:rPr>
          <w:color w:val="000000" w:themeColor="text1"/>
          <w:szCs w:val="21"/>
        </w:rPr>
        <w:t>，本次评价对检出因子的</w:t>
      </w:r>
      <w:proofErr w:type="spellStart"/>
      <w:r w:rsidRPr="008D71D6">
        <w:rPr>
          <w:color w:val="000000" w:themeColor="text1"/>
          <w:szCs w:val="21"/>
        </w:rPr>
        <w:t>Si</w:t>
      </w:r>
      <w:r w:rsidRPr="008D71D6">
        <w:rPr>
          <w:color w:val="000000" w:themeColor="text1"/>
          <w:szCs w:val="21"/>
          <w:vertAlign w:val="subscript"/>
        </w:rPr>
        <w:t>max</w:t>
      </w:r>
      <w:proofErr w:type="spellEnd"/>
      <w:r w:rsidRPr="008D71D6">
        <w:rPr>
          <w:color w:val="000000" w:themeColor="text1"/>
          <w:szCs w:val="21"/>
        </w:rPr>
        <w:t>进行计算，</w:t>
      </w:r>
      <w:proofErr w:type="spellStart"/>
      <w:r w:rsidRPr="008D71D6">
        <w:rPr>
          <w:color w:val="000000" w:themeColor="text1"/>
          <w:szCs w:val="21"/>
        </w:rPr>
        <w:t>Si</w:t>
      </w:r>
      <w:r w:rsidRPr="008D71D6">
        <w:rPr>
          <w:color w:val="000000" w:themeColor="text1"/>
          <w:szCs w:val="21"/>
          <w:vertAlign w:val="subscript"/>
        </w:rPr>
        <w:t>max</w:t>
      </w:r>
      <w:proofErr w:type="spellEnd"/>
      <w:r w:rsidRPr="008D71D6">
        <w:rPr>
          <w:color w:val="000000" w:themeColor="text1"/>
          <w:szCs w:val="21"/>
        </w:rPr>
        <w:t>＜</w:t>
      </w:r>
      <w:r w:rsidRPr="008D71D6">
        <w:rPr>
          <w:color w:val="000000" w:themeColor="text1"/>
          <w:szCs w:val="21"/>
        </w:rPr>
        <w:t>1</w:t>
      </w:r>
      <w:r w:rsidRPr="008D71D6">
        <w:rPr>
          <w:color w:val="000000" w:themeColor="text1"/>
          <w:szCs w:val="21"/>
        </w:rPr>
        <w:t>表示达标。</w:t>
      </w:r>
    </w:p>
    <w:p w14:paraId="556BC088" w14:textId="77777777" w:rsidR="002A18FF" w:rsidRPr="008D71D6" w:rsidRDefault="002A18FF">
      <w:pPr>
        <w:ind w:firstLine="480"/>
        <w:rPr>
          <w:color w:val="000000" w:themeColor="text1"/>
        </w:rPr>
        <w:sectPr w:rsidR="002A18FF" w:rsidRPr="008D71D6" w:rsidSect="00E11F05">
          <w:headerReference w:type="even" r:id="rId29"/>
          <w:footerReference w:type="even" r:id="rId30"/>
          <w:headerReference w:type="first" r:id="rId31"/>
          <w:footerReference w:type="first" r:id="rId32"/>
          <w:pgSz w:w="11906" w:h="16838"/>
          <w:pgMar w:top="1440" w:right="1800" w:bottom="1440" w:left="1800" w:header="851" w:footer="992" w:gutter="0"/>
          <w:cols w:space="425"/>
          <w:docGrid w:type="lines" w:linePitch="312"/>
        </w:sectPr>
      </w:pPr>
      <w:r w:rsidRPr="008D71D6">
        <w:rPr>
          <w:color w:val="000000" w:themeColor="text1"/>
        </w:rPr>
        <w:t>根据上表结果显示，项目所在地土壤中污染物</w:t>
      </w:r>
      <w:proofErr w:type="gramStart"/>
      <w:r w:rsidRPr="008D71D6">
        <w:rPr>
          <w:color w:val="000000" w:themeColor="text1"/>
        </w:rPr>
        <w:t>物评价</w:t>
      </w:r>
      <w:proofErr w:type="gramEnd"/>
      <w:r w:rsidRPr="008D71D6">
        <w:rPr>
          <w:color w:val="000000" w:themeColor="text1"/>
        </w:rPr>
        <w:t>标准指数</w:t>
      </w:r>
      <w:r w:rsidRPr="008D71D6">
        <w:rPr>
          <w:color w:val="000000" w:themeColor="text1"/>
        </w:rPr>
        <w:t>Si</w:t>
      </w:r>
      <w:r w:rsidRPr="008D71D6">
        <w:rPr>
          <w:color w:val="000000" w:themeColor="text1"/>
        </w:rPr>
        <w:t>＜</w:t>
      </w:r>
      <w:r w:rsidRPr="008D71D6">
        <w:rPr>
          <w:color w:val="000000" w:themeColor="text1"/>
        </w:rPr>
        <w:t>1</w:t>
      </w:r>
      <w:r w:rsidRPr="008D71D6">
        <w:rPr>
          <w:color w:val="000000" w:themeColor="text1"/>
        </w:rPr>
        <w:t>，项目所在区域各监测指标均满足</w:t>
      </w:r>
      <w:r w:rsidRPr="008D71D6">
        <w:rPr>
          <w:rFonts w:hint="eastAsia"/>
          <w:color w:val="000000" w:themeColor="text1"/>
        </w:rPr>
        <w:t>《畜禽养殖产地评价规范》（</w:t>
      </w:r>
      <w:r w:rsidRPr="008D71D6">
        <w:rPr>
          <w:color w:val="000000" w:themeColor="text1"/>
        </w:rPr>
        <w:t>HJ568-2010</w:t>
      </w:r>
      <w:r w:rsidRPr="008D71D6">
        <w:rPr>
          <w:color w:val="000000" w:themeColor="text1"/>
        </w:rPr>
        <w:t>）中的养殖场土壤环境质量标准。</w:t>
      </w:r>
    </w:p>
    <w:p w14:paraId="4A84BE38" w14:textId="77777777" w:rsidR="002A18FF" w:rsidRPr="008D71D6" w:rsidRDefault="002A18FF" w:rsidP="00BF55D5">
      <w:pPr>
        <w:keepNext/>
        <w:keepLines/>
        <w:autoSpaceDE w:val="0"/>
        <w:autoSpaceDN w:val="0"/>
        <w:ind w:firstLineChars="0" w:firstLine="0"/>
        <w:textAlignment w:val="baseline"/>
        <w:outlineLvl w:val="0"/>
        <w:rPr>
          <w:b/>
          <w:bCs/>
          <w:color w:val="000000" w:themeColor="text1"/>
          <w:spacing w:val="28"/>
          <w:kern w:val="48"/>
          <w:sz w:val="30"/>
          <w:szCs w:val="44"/>
        </w:rPr>
      </w:pPr>
      <w:bookmarkStart w:id="319" w:name="_Toc10082"/>
      <w:bookmarkStart w:id="320" w:name="_Toc199"/>
      <w:bookmarkStart w:id="321" w:name="_Toc521581844"/>
      <w:bookmarkStart w:id="322" w:name="_Toc11061"/>
      <w:bookmarkStart w:id="323" w:name="_Toc14834"/>
      <w:bookmarkStart w:id="324" w:name="_Toc19507"/>
      <w:bookmarkStart w:id="325" w:name="_Toc20804"/>
      <w:bookmarkStart w:id="326" w:name="_Toc24717"/>
      <w:bookmarkStart w:id="327" w:name="_Toc2346"/>
      <w:bookmarkStart w:id="328" w:name="_Toc1898"/>
      <w:bookmarkStart w:id="329" w:name="_Toc1190"/>
      <w:bookmarkStart w:id="330" w:name="_Toc29698"/>
      <w:bookmarkStart w:id="331" w:name="_Toc373513594"/>
      <w:bookmarkStart w:id="332" w:name="_Toc438639513"/>
      <w:bookmarkStart w:id="333" w:name="_Toc417403101"/>
      <w:r w:rsidRPr="008D71D6">
        <w:rPr>
          <w:b/>
          <w:bCs/>
          <w:color w:val="000000" w:themeColor="text1"/>
          <w:spacing w:val="28"/>
          <w:kern w:val="48"/>
          <w:sz w:val="30"/>
          <w:szCs w:val="44"/>
        </w:rPr>
        <w:lastRenderedPageBreak/>
        <w:t>5</w:t>
      </w:r>
      <w:bookmarkEnd w:id="319"/>
      <w:bookmarkEnd w:id="320"/>
      <w:bookmarkEnd w:id="321"/>
      <w:r w:rsidRPr="008D71D6">
        <w:rPr>
          <w:b/>
          <w:bCs/>
          <w:color w:val="000000" w:themeColor="text1"/>
          <w:spacing w:val="28"/>
          <w:kern w:val="48"/>
          <w:sz w:val="30"/>
          <w:szCs w:val="44"/>
        </w:rPr>
        <w:t>环境影响预测与评价</w:t>
      </w:r>
      <w:bookmarkEnd w:id="322"/>
      <w:bookmarkEnd w:id="323"/>
      <w:bookmarkEnd w:id="324"/>
      <w:bookmarkEnd w:id="325"/>
      <w:bookmarkEnd w:id="326"/>
      <w:bookmarkEnd w:id="327"/>
      <w:bookmarkEnd w:id="328"/>
      <w:bookmarkEnd w:id="329"/>
      <w:bookmarkEnd w:id="330"/>
    </w:p>
    <w:p w14:paraId="61823485" w14:textId="77777777" w:rsidR="002A18FF" w:rsidRPr="008D71D6" w:rsidRDefault="002A18FF" w:rsidP="00500426">
      <w:pPr>
        <w:keepNext/>
        <w:keepLines/>
        <w:ind w:firstLineChars="0" w:firstLine="0"/>
        <w:outlineLvl w:val="1"/>
        <w:rPr>
          <w:b/>
          <w:bCs/>
          <w:color w:val="000000" w:themeColor="text1"/>
          <w:kern w:val="0"/>
          <w:sz w:val="28"/>
          <w:szCs w:val="32"/>
        </w:rPr>
      </w:pPr>
      <w:bookmarkStart w:id="334" w:name="_Toc30382"/>
      <w:bookmarkStart w:id="335" w:name="_Toc32541"/>
      <w:bookmarkStart w:id="336" w:name="_Toc8759"/>
      <w:bookmarkStart w:id="337" w:name="_Toc1459"/>
      <w:bookmarkStart w:id="338" w:name="_Toc27424"/>
      <w:bookmarkStart w:id="339" w:name="_Toc21009"/>
      <w:bookmarkStart w:id="340" w:name="_Toc401859741"/>
      <w:bookmarkStart w:id="341" w:name="_Toc361122753"/>
      <w:bookmarkStart w:id="342" w:name="_Toc401913175"/>
      <w:bookmarkStart w:id="343" w:name="_Toc402632190"/>
      <w:bookmarkStart w:id="344" w:name="_Toc30143"/>
      <w:bookmarkStart w:id="345" w:name="_Toc386103865"/>
      <w:bookmarkStart w:id="346" w:name="_Toc521581845"/>
      <w:bookmarkStart w:id="347" w:name="_Toc402631817"/>
      <w:bookmarkStart w:id="348" w:name="_Toc401860437"/>
      <w:bookmarkStart w:id="349" w:name="_Toc402632088"/>
      <w:bookmarkStart w:id="350" w:name="_Toc402631977"/>
      <w:bookmarkEnd w:id="331"/>
      <w:r w:rsidRPr="008D71D6">
        <w:rPr>
          <w:rFonts w:hint="eastAsia"/>
          <w:b/>
          <w:bCs/>
          <w:color w:val="000000" w:themeColor="text1"/>
          <w:kern w:val="0"/>
          <w:sz w:val="28"/>
          <w:szCs w:val="32"/>
        </w:rPr>
        <w:t>5.1</w:t>
      </w:r>
      <w:r w:rsidRPr="008D71D6">
        <w:rPr>
          <w:b/>
          <w:bCs/>
          <w:color w:val="000000" w:themeColor="text1"/>
          <w:kern w:val="0"/>
          <w:sz w:val="28"/>
          <w:szCs w:val="32"/>
        </w:rPr>
        <w:t>施工期环境影响分析</w:t>
      </w:r>
      <w:bookmarkEnd w:id="334"/>
      <w:bookmarkEnd w:id="335"/>
      <w:bookmarkEnd w:id="336"/>
      <w:bookmarkEnd w:id="337"/>
      <w:bookmarkEnd w:id="338"/>
      <w:bookmarkEnd w:id="339"/>
    </w:p>
    <w:p w14:paraId="5B25CBC6" w14:textId="77777777" w:rsidR="002A18FF" w:rsidRPr="008D71D6" w:rsidRDefault="002A18FF" w:rsidP="00500426">
      <w:pPr>
        <w:widowControl/>
        <w:ind w:firstLine="480"/>
        <w:jc w:val="both"/>
        <w:rPr>
          <w:color w:val="000000" w:themeColor="text1"/>
          <w:kern w:val="0"/>
          <w:szCs w:val="20"/>
        </w:rPr>
      </w:pPr>
      <w:r w:rsidRPr="008D71D6">
        <w:rPr>
          <w:rFonts w:hint="eastAsia"/>
          <w:color w:val="000000" w:themeColor="text1"/>
          <w:kern w:val="0"/>
          <w:szCs w:val="20"/>
        </w:rPr>
        <w:t>本项目施工内容主要为土方挖掘、场地平整，新的生产用房等建筑物与构筑物的建设以及各种新生产设备的安装等。在施工期间各项施工活动对周围环境的影响主要有：机械噪声、建筑垃圾和扬尘。施工期对周围环境的影响因素主要是施工建设过程中所产生的扬尘、废水、噪声、建筑垃圾、生态破坏等。工程建设完成后，除永久性占地为持续性影响外，其它影响仅在施工期内存在，并且影响范围小，时间短。</w:t>
      </w:r>
    </w:p>
    <w:p w14:paraId="540755A0" w14:textId="77777777" w:rsidR="002A18FF" w:rsidRPr="008D71D6" w:rsidRDefault="002A18FF" w:rsidP="00500426">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5.1.1</w:t>
      </w:r>
      <w:r w:rsidRPr="008D71D6">
        <w:rPr>
          <w:b/>
          <w:color w:val="000000" w:themeColor="text1"/>
          <w:kern w:val="0"/>
          <w:szCs w:val="28"/>
        </w:rPr>
        <w:t>施工期大气环境影响分析</w:t>
      </w:r>
    </w:p>
    <w:p w14:paraId="386CCE24" w14:textId="77777777" w:rsidR="002A18FF" w:rsidRPr="008D71D6" w:rsidRDefault="002A18FF" w:rsidP="00500426">
      <w:pPr>
        <w:keepNext/>
        <w:keepLines/>
        <w:ind w:firstLineChars="0" w:firstLine="0"/>
        <w:outlineLvl w:val="3"/>
        <w:rPr>
          <w:b/>
          <w:bCs/>
          <w:color w:val="000000" w:themeColor="text1"/>
          <w:szCs w:val="28"/>
        </w:rPr>
      </w:pPr>
      <w:r w:rsidRPr="008D71D6">
        <w:rPr>
          <w:rFonts w:hint="eastAsia"/>
          <w:b/>
          <w:bCs/>
          <w:color w:val="000000" w:themeColor="text1"/>
          <w:szCs w:val="28"/>
        </w:rPr>
        <w:t>5.1.1.1</w:t>
      </w:r>
      <w:r w:rsidRPr="008D71D6">
        <w:rPr>
          <w:rFonts w:hint="eastAsia"/>
          <w:b/>
          <w:bCs/>
          <w:color w:val="000000" w:themeColor="text1"/>
          <w:szCs w:val="28"/>
        </w:rPr>
        <w:t>施工扬尘</w:t>
      </w:r>
    </w:p>
    <w:p w14:paraId="412D0DF3" w14:textId="0BA2881D" w:rsidR="002A18FF" w:rsidRPr="008D71D6" w:rsidRDefault="002A18FF" w:rsidP="00500426">
      <w:pPr>
        <w:widowControl/>
        <w:ind w:firstLine="480"/>
        <w:jc w:val="both"/>
        <w:rPr>
          <w:color w:val="000000" w:themeColor="text1"/>
          <w:kern w:val="0"/>
          <w:szCs w:val="20"/>
        </w:rPr>
      </w:pPr>
      <w:r w:rsidRPr="008D71D6">
        <w:rPr>
          <w:color w:val="000000" w:themeColor="text1"/>
          <w:kern w:val="0"/>
          <w:szCs w:val="20"/>
        </w:rPr>
        <w:t>在整个施工期间，产生扬尘的作业主要有土地平整、开挖、回填、建材运输、露天堆放、装卸和搅拌等过程，如遇干旱无雨季节，在大风时，施工扬尘将更严重。据有关调查显示，施工工地的扬尘主要是由运输车辆行驶产生，与道路路面及车辆行驶速度有关，约占扬尘总量的</w:t>
      </w:r>
      <w:r w:rsidRPr="008D71D6">
        <w:rPr>
          <w:color w:val="000000" w:themeColor="text1"/>
          <w:kern w:val="0"/>
          <w:szCs w:val="20"/>
        </w:rPr>
        <w:t>60%</w:t>
      </w:r>
      <w:r w:rsidRPr="008D71D6">
        <w:rPr>
          <w:color w:val="000000" w:themeColor="text1"/>
          <w:kern w:val="0"/>
          <w:szCs w:val="20"/>
        </w:rPr>
        <w:t>。在完全干燥情况下，可按经验公式计算：</w:t>
      </w:r>
    </w:p>
    <w:p w14:paraId="6D6C008D" w14:textId="0554B6D7" w:rsidR="002A18FF" w:rsidRPr="008D71D6" w:rsidRDefault="002A18FF" w:rsidP="00ED3142">
      <w:pPr>
        <w:spacing w:afterLines="50" w:after="156" w:line="240" w:lineRule="auto"/>
        <w:ind w:firstLineChars="0" w:firstLine="0"/>
        <w:jc w:val="center"/>
        <w:rPr>
          <w:color w:val="000000" w:themeColor="text1"/>
          <w:kern w:val="0"/>
          <w:szCs w:val="20"/>
        </w:rPr>
      </w:pPr>
      <w:r w:rsidRPr="008D71D6">
        <w:rPr>
          <w:noProof/>
          <w:color w:val="000000" w:themeColor="text1"/>
          <w:kern w:val="0"/>
          <w:szCs w:val="20"/>
        </w:rPr>
        <w:drawing>
          <wp:inline distT="0" distB="0" distL="0" distR="0" wp14:anchorId="79A931C5" wp14:editId="26D0C07C">
            <wp:extent cx="2327275" cy="5638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7275" cy="563880"/>
                    </a:xfrm>
                    <a:prstGeom prst="rect">
                      <a:avLst/>
                    </a:prstGeom>
                    <a:noFill/>
                    <a:ln>
                      <a:noFill/>
                    </a:ln>
                    <a:effectLst/>
                  </pic:spPr>
                </pic:pic>
              </a:graphicData>
            </a:graphic>
          </wp:inline>
        </w:drawing>
      </w:r>
    </w:p>
    <w:p w14:paraId="635E1955" w14:textId="77777777" w:rsidR="002A18FF" w:rsidRPr="008D71D6" w:rsidRDefault="002A18FF" w:rsidP="00500426">
      <w:pPr>
        <w:widowControl/>
        <w:ind w:firstLine="480"/>
        <w:jc w:val="both"/>
        <w:rPr>
          <w:color w:val="000000" w:themeColor="text1"/>
          <w:kern w:val="0"/>
          <w:szCs w:val="20"/>
        </w:rPr>
      </w:pPr>
      <w:r w:rsidRPr="008D71D6">
        <w:rPr>
          <w:color w:val="000000" w:themeColor="text1"/>
          <w:kern w:val="0"/>
          <w:szCs w:val="20"/>
        </w:rPr>
        <w:t>式中：</w:t>
      </w:r>
      <w:r w:rsidRPr="008D71D6">
        <w:rPr>
          <w:color w:val="000000" w:themeColor="text1"/>
          <w:kern w:val="0"/>
          <w:szCs w:val="20"/>
        </w:rPr>
        <w:t>Q</w:t>
      </w:r>
      <w:proofErr w:type="gramStart"/>
      <w:r w:rsidRPr="008D71D6">
        <w:rPr>
          <w:color w:val="000000" w:themeColor="text1"/>
          <w:kern w:val="0"/>
          <w:szCs w:val="20"/>
        </w:rPr>
        <w:t>—</w:t>
      </w:r>
      <w:r w:rsidRPr="008D71D6">
        <w:rPr>
          <w:color w:val="000000" w:themeColor="text1"/>
          <w:kern w:val="0"/>
          <w:szCs w:val="20"/>
        </w:rPr>
        <w:t>汽车</w:t>
      </w:r>
      <w:proofErr w:type="gramEnd"/>
      <w:r w:rsidRPr="008D71D6">
        <w:rPr>
          <w:color w:val="000000" w:themeColor="text1"/>
          <w:kern w:val="0"/>
          <w:szCs w:val="20"/>
        </w:rPr>
        <w:t>行驶的扬尘，</w:t>
      </w:r>
      <w:r w:rsidRPr="008D71D6">
        <w:rPr>
          <w:rFonts w:hint="eastAsia"/>
          <w:color w:val="000000" w:themeColor="text1"/>
          <w:kern w:val="0"/>
          <w:szCs w:val="20"/>
        </w:rPr>
        <w:t>k</w:t>
      </w:r>
      <w:r w:rsidRPr="008D71D6">
        <w:rPr>
          <w:color w:val="000000" w:themeColor="text1"/>
          <w:kern w:val="0"/>
          <w:szCs w:val="20"/>
        </w:rPr>
        <w:t>g/</w:t>
      </w:r>
      <w:r w:rsidRPr="008D71D6">
        <w:rPr>
          <w:rFonts w:hint="eastAsia"/>
          <w:color w:val="000000" w:themeColor="text1"/>
          <w:kern w:val="0"/>
          <w:szCs w:val="20"/>
        </w:rPr>
        <w:t>k</w:t>
      </w:r>
      <w:r w:rsidRPr="008D71D6">
        <w:rPr>
          <w:color w:val="000000" w:themeColor="text1"/>
          <w:kern w:val="0"/>
          <w:szCs w:val="20"/>
        </w:rPr>
        <w:t>m·</w:t>
      </w:r>
      <w:r w:rsidRPr="008D71D6">
        <w:rPr>
          <w:color w:val="000000" w:themeColor="text1"/>
          <w:kern w:val="0"/>
          <w:szCs w:val="20"/>
        </w:rPr>
        <w:t>辆；</w:t>
      </w:r>
    </w:p>
    <w:p w14:paraId="2BFEB250" w14:textId="77777777" w:rsidR="002A18FF" w:rsidRPr="008D71D6" w:rsidRDefault="002A18FF" w:rsidP="00500426">
      <w:pPr>
        <w:widowControl/>
        <w:ind w:firstLine="480"/>
        <w:jc w:val="both"/>
        <w:rPr>
          <w:color w:val="000000" w:themeColor="text1"/>
          <w:kern w:val="0"/>
          <w:szCs w:val="20"/>
        </w:rPr>
      </w:pPr>
      <w:r w:rsidRPr="008D71D6">
        <w:rPr>
          <w:color w:val="000000" w:themeColor="text1"/>
          <w:kern w:val="0"/>
          <w:szCs w:val="20"/>
        </w:rPr>
        <w:t>v</w:t>
      </w:r>
      <w:proofErr w:type="gramStart"/>
      <w:r w:rsidRPr="008D71D6">
        <w:rPr>
          <w:color w:val="000000" w:themeColor="text1"/>
          <w:kern w:val="0"/>
          <w:szCs w:val="20"/>
        </w:rPr>
        <w:t>—</w:t>
      </w:r>
      <w:r w:rsidRPr="008D71D6">
        <w:rPr>
          <w:color w:val="000000" w:themeColor="text1"/>
          <w:kern w:val="0"/>
          <w:szCs w:val="20"/>
        </w:rPr>
        <w:t>汽车</w:t>
      </w:r>
      <w:proofErr w:type="gramEnd"/>
      <w:r w:rsidRPr="008D71D6">
        <w:rPr>
          <w:color w:val="000000" w:themeColor="text1"/>
          <w:kern w:val="0"/>
          <w:szCs w:val="20"/>
        </w:rPr>
        <w:t>速度，</w:t>
      </w:r>
      <w:r w:rsidRPr="008D71D6">
        <w:rPr>
          <w:rFonts w:hint="eastAsia"/>
          <w:color w:val="000000" w:themeColor="text1"/>
          <w:kern w:val="0"/>
          <w:szCs w:val="20"/>
        </w:rPr>
        <w:t>k</w:t>
      </w:r>
      <w:r w:rsidRPr="008D71D6">
        <w:rPr>
          <w:color w:val="000000" w:themeColor="text1"/>
          <w:kern w:val="0"/>
          <w:szCs w:val="20"/>
        </w:rPr>
        <w:t>m/h</w:t>
      </w:r>
      <w:r w:rsidRPr="008D71D6">
        <w:rPr>
          <w:color w:val="000000" w:themeColor="text1"/>
          <w:kern w:val="0"/>
          <w:szCs w:val="20"/>
        </w:rPr>
        <w:t>；</w:t>
      </w:r>
    </w:p>
    <w:p w14:paraId="650B7822" w14:textId="77777777" w:rsidR="002A18FF" w:rsidRPr="008D71D6" w:rsidRDefault="002A18FF" w:rsidP="00500426">
      <w:pPr>
        <w:widowControl/>
        <w:ind w:firstLine="480"/>
        <w:jc w:val="both"/>
        <w:rPr>
          <w:color w:val="000000" w:themeColor="text1"/>
          <w:kern w:val="0"/>
          <w:szCs w:val="20"/>
        </w:rPr>
      </w:pPr>
      <w:r w:rsidRPr="008D71D6">
        <w:rPr>
          <w:color w:val="000000" w:themeColor="text1"/>
          <w:kern w:val="0"/>
          <w:szCs w:val="20"/>
        </w:rPr>
        <w:t>W</w:t>
      </w:r>
      <w:proofErr w:type="gramStart"/>
      <w:r w:rsidRPr="008D71D6">
        <w:rPr>
          <w:color w:val="000000" w:themeColor="text1"/>
          <w:kern w:val="0"/>
          <w:szCs w:val="20"/>
        </w:rPr>
        <w:t>—</w:t>
      </w:r>
      <w:r w:rsidRPr="008D71D6">
        <w:rPr>
          <w:color w:val="000000" w:themeColor="text1"/>
          <w:kern w:val="0"/>
          <w:szCs w:val="20"/>
        </w:rPr>
        <w:t>汽车</w:t>
      </w:r>
      <w:proofErr w:type="gramEnd"/>
      <w:r w:rsidRPr="008D71D6">
        <w:rPr>
          <w:color w:val="000000" w:themeColor="text1"/>
          <w:kern w:val="0"/>
          <w:szCs w:val="20"/>
        </w:rPr>
        <w:t>载重量，</w:t>
      </w:r>
      <w:r w:rsidRPr="008D71D6">
        <w:rPr>
          <w:color w:val="000000" w:themeColor="text1"/>
          <w:kern w:val="0"/>
          <w:szCs w:val="20"/>
        </w:rPr>
        <w:t>t</w:t>
      </w:r>
      <w:r w:rsidRPr="008D71D6">
        <w:rPr>
          <w:color w:val="000000" w:themeColor="text1"/>
          <w:kern w:val="0"/>
          <w:szCs w:val="20"/>
        </w:rPr>
        <w:t>；</w:t>
      </w:r>
    </w:p>
    <w:p w14:paraId="040C9EBA" w14:textId="77777777" w:rsidR="002A18FF" w:rsidRPr="008D71D6" w:rsidRDefault="002A18FF" w:rsidP="00500426">
      <w:pPr>
        <w:widowControl/>
        <w:ind w:firstLine="480"/>
        <w:jc w:val="both"/>
        <w:rPr>
          <w:color w:val="000000" w:themeColor="text1"/>
          <w:kern w:val="0"/>
          <w:szCs w:val="20"/>
        </w:rPr>
      </w:pPr>
      <w:r w:rsidRPr="008D71D6">
        <w:rPr>
          <w:color w:val="000000" w:themeColor="text1"/>
          <w:kern w:val="0"/>
          <w:szCs w:val="20"/>
        </w:rPr>
        <w:t>P</w:t>
      </w:r>
      <w:proofErr w:type="gramStart"/>
      <w:r w:rsidRPr="008D71D6">
        <w:rPr>
          <w:color w:val="000000" w:themeColor="text1"/>
          <w:kern w:val="0"/>
          <w:szCs w:val="20"/>
        </w:rPr>
        <w:t>—</w:t>
      </w:r>
      <w:r w:rsidRPr="008D71D6">
        <w:rPr>
          <w:color w:val="000000" w:themeColor="text1"/>
          <w:kern w:val="0"/>
          <w:szCs w:val="20"/>
        </w:rPr>
        <w:t>道路</w:t>
      </w:r>
      <w:proofErr w:type="gramEnd"/>
      <w:r w:rsidRPr="008D71D6">
        <w:rPr>
          <w:color w:val="000000" w:themeColor="text1"/>
          <w:kern w:val="0"/>
          <w:szCs w:val="20"/>
        </w:rPr>
        <w:t>表面粉尘量，</w:t>
      </w:r>
      <w:r w:rsidRPr="008D71D6">
        <w:rPr>
          <w:rFonts w:hint="eastAsia"/>
          <w:color w:val="000000" w:themeColor="text1"/>
          <w:kern w:val="0"/>
          <w:szCs w:val="20"/>
        </w:rPr>
        <w:t>k</w:t>
      </w:r>
      <w:r w:rsidRPr="008D71D6">
        <w:rPr>
          <w:color w:val="000000" w:themeColor="text1"/>
          <w:kern w:val="0"/>
          <w:szCs w:val="20"/>
        </w:rPr>
        <w:t>g/m</w:t>
      </w:r>
      <w:r w:rsidRPr="008D71D6">
        <w:rPr>
          <w:color w:val="000000" w:themeColor="text1"/>
          <w:kern w:val="0"/>
          <w:szCs w:val="20"/>
          <w:vertAlign w:val="superscript"/>
        </w:rPr>
        <w:t>2</w:t>
      </w:r>
      <w:r w:rsidRPr="008D71D6">
        <w:rPr>
          <w:color w:val="000000" w:themeColor="text1"/>
          <w:kern w:val="0"/>
          <w:szCs w:val="20"/>
        </w:rPr>
        <w:t>。</w:t>
      </w:r>
    </w:p>
    <w:p w14:paraId="7331E809" w14:textId="77777777" w:rsidR="002A18FF" w:rsidRPr="008D71D6" w:rsidRDefault="002A18FF" w:rsidP="00500426">
      <w:pPr>
        <w:widowControl/>
        <w:ind w:firstLine="480"/>
        <w:jc w:val="both"/>
        <w:rPr>
          <w:color w:val="000000" w:themeColor="text1"/>
          <w:kern w:val="0"/>
          <w:szCs w:val="20"/>
        </w:rPr>
      </w:pPr>
      <w:r w:rsidRPr="008D71D6">
        <w:rPr>
          <w:rFonts w:hint="eastAsia"/>
          <w:color w:val="000000" w:themeColor="text1"/>
          <w:kern w:val="0"/>
          <w:szCs w:val="20"/>
        </w:rPr>
        <w:t>一</w:t>
      </w:r>
      <w:r w:rsidRPr="008D71D6">
        <w:rPr>
          <w:color w:val="000000" w:themeColor="text1"/>
          <w:kern w:val="0"/>
          <w:szCs w:val="20"/>
        </w:rPr>
        <w:t>辆载重</w:t>
      </w:r>
      <w:r w:rsidRPr="008D71D6">
        <w:rPr>
          <w:color w:val="000000" w:themeColor="text1"/>
          <w:kern w:val="0"/>
          <w:szCs w:val="20"/>
        </w:rPr>
        <w:t>20t</w:t>
      </w:r>
      <w:r w:rsidRPr="008D71D6">
        <w:rPr>
          <w:color w:val="000000" w:themeColor="text1"/>
          <w:kern w:val="0"/>
          <w:szCs w:val="20"/>
        </w:rPr>
        <w:t>的卡车，通过一段长度为</w:t>
      </w:r>
      <w:r w:rsidRPr="008D71D6">
        <w:rPr>
          <w:color w:val="000000" w:themeColor="text1"/>
          <w:kern w:val="0"/>
          <w:szCs w:val="20"/>
        </w:rPr>
        <w:t>500m</w:t>
      </w:r>
      <w:r w:rsidRPr="008D71D6">
        <w:rPr>
          <w:color w:val="000000" w:themeColor="text1"/>
          <w:kern w:val="0"/>
          <w:szCs w:val="20"/>
        </w:rPr>
        <w:t>的路面时，不同表面清洁程度，不同行驶速度情况下产生的扬尘量如表</w:t>
      </w:r>
      <w:r w:rsidRPr="008D71D6">
        <w:rPr>
          <w:color w:val="000000" w:themeColor="text1"/>
          <w:kern w:val="0"/>
          <w:szCs w:val="20"/>
        </w:rPr>
        <w:t>5.1-1</w:t>
      </w:r>
      <w:r w:rsidRPr="008D71D6">
        <w:rPr>
          <w:color w:val="000000" w:themeColor="text1"/>
          <w:kern w:val="0"/>
          <w:szCs w:val="20"/>
        </w:rPr>
        <w:t>所示。</w:t>
      </w:r>
    </w:p>
    <w:p w14:paraId="5C9F9063" w14:textId="77777777" w:rsidR="002A18FF" w:rsidRPr="008D71D6" w:rsidRDefault="002A18FF" w:rsidP="00ED3142">
      <w:pPr>
        <w:widowControl/>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 xml:space="preserve">5.1-1   </w:t>
      </w:r>
      <w:r w:rsidRPr="008D71D6">
        <w:rPr>
          <w:rFonts w:hint="eastAsia"/>
          <w:b/>
          <w:color w:val="000000" w:themeColor="text1"/>
          <w:sz w:val="21"/>
          <w:szCs w:val="21"/>
        </w:rPr>
        <w:t>不同车速和地面清洁程度时的汽车扬尘</w:t>
      </w:r>
      <w:r w:rsidRPr="008D71D6">
        <w:rPr>
          <w:rFonts w:hint="eastAsia"/>
          <w:b/>
          <w:color w:val="000000" w:themeColor="text1"/>
          <w:sz w:val="21"/>
          <w:szCs w:val="21"/>
        </w:rPr>
        <w:t xml:space="preserve">    </w:t>
      </w:r>
      <w:r w:rsidRPr="008D71D6">
        <w:rPr>
          <w:rFonts w:hint="eastAsia"/>
          <w:b/>
          <w:color w:val="000000" w:themeColor="text1"/>
          <w:sz w:val="21"/>
          <w:szCs w:val="21"/>
        </w:rPr>
        <w:t>单位：</w:t>
      </w:r>
      <w:r w:rsidRPr="008D71D6">
        <w:rPr>
          <w:rFonts w:hint="eastAsia"/>
          <w:b/>
          <w:color w:val="000000" w:themeColor="text1"/>
          <w:sz w:val="21"/>
          <w:szCs w:val="21"/>
        </w:rPr>
        <w:t>kg/km</w:t>
      </w:r>
      <w:r w:rsidRPr="008D71D6">
        <w:rPr>
          <w:rFonts w:hint="eastAsia"/>
          <w:b/>
          <w:color w:val="000000" w:themeColor="text1"/>
          <w:sz w:val="21"/>
          <w:szCs w:val="21"/>
        </w:rPr>
        <w:t>·辆</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3"/>
        <w:gridCol w:w="1068"/>
        <w:gridCol w:w="1068"/>
        <w:gridCol w:w="1068"/>
        <w:gridCol w:w="1069"/>
        <w:gridCol w:w="1069"/>
        <w:gridCol w:w="1069"/>
      </w:tblGrid>
      <w:tr w:rsidR="008D71D6" w:rsidRPr="008D71D6" w14:paraId="4AAA2E58" w14:textId="77777777">
        <w:trPr>
          <w:jc w:val="center"/>
        </w:trPr>
        <w:tc>
          <w:tcPr>
            <w:tcW w:w="2093" w:type="dxa"/>
          </w:tcPr>
          <w:p w14:paraId="70730E30" w14:textId="77777777" w:rsidR="002A18FF" w:rsidRPr="008D71D6" w:rsidRDefault="00000000">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Cs w:val="21"/>
              </w:rPr>
              <w:pict w14:anchorId="6AE754B7">
                <v:line id="直接连接符 67" o:spid="_x0000_s2051" style="position:absolute;left:0;text-align:left;z-index:251664384" from=".55pt,.45pt" to="104.95pt,25.65pt" o:gfxdata="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Oh/0tMAAAAFAQAADwAAAAAAAAABACAAAAAiAAAAZHJzL2Rvd25yZXYueG1sUEsB&#10;AhQAFAAAAAgAh07iQJ/sTQ76AQAA6wMAAA4AAAAAAAAAAQAgAAAAIgEAAGRycy9lMm9Eb2MueG1s&#10;UEsFBgAAAAAGAAYAWQEAAI4FAAAAAA==&#10;">
                  <v:fill o:detectmouseclick="t"/>
                </v:line>
              </w:pict>
            </w:r>
            <w:r w:rsidR="002A18FF" w:rsidRPr="008D71D6">
              <w:rPr>
                <w:rFonts w:hint="eastAsia"/>
                <w:color w:val="000000" w:themeColor="text1"/>
                <w:sz w:val="21"/>
                <w:szCs w:val="21"/>
              </w:rPr>
              <w:t xml:space="preserve">           </w:t>
            </w:r>
            <w:r w:rsidR="002A18FF" w:rsidRPr="008D71D6">
              <w:rPr>
                <w:color w:val="000000" w:themeColor="text1"/>
                <w:sz w:val="21"/>
                <w:szCs w:val="21"/>
              </w:rPr>
              <w:t>P</w:t>
            </w:r>
            <w:r w:rsidR="002A18FF" w:rsidRPr="008D71D6">
              <w:rPr>
                <w:rFonts w:hint="eastAsia"/>
                <w:color w:val="000000" w:themeColor="text1"/>
                <w:sz w:val="21"/>
                <w:szCs w:val="21"/>
              </w:rPr>
              <w:t>（</w:t>
            </w:r>
            <w:r w:rsidR="002A18FF" w:rsidRPr="008D71D6">
              <w:rPr>
                <w:rFonts w:hint="eastAsia"/>
                <w:color w:val="000000" w:themeColor="text1"/>
                <w:sz w:val="21"/>
                <w:szCs w:val="21"/>
              </w:rPr>
              <w:t>k</w:t>
            </w:r>
            <w:r w:rsidR="002A18FF" w:rsidRPr="008D71D6">
              <w:rPr>
                <w:color w:val="000000" w:themeColor="text1"/>
                <w:sz w:val="21"/>
                <w:szCs w:val="21"/>
              </w:rPr>
              <w:t>g/m</w:t>
            </w:r>
            <w:r w:rsidR="002A18FF" w:rsidRPr="008D71D6">
              <w:rPr>
                <w:color w:val="000000" w:themeColor="text1"/>
                <w:sz w:val="21"/>
                <w:szCs w:val="21"/>
                <w:vertAlign w:val="superscript"/>
              </w:rPr>
              <w:t>2</w:t>
            </w:r>
            <w:r w:rsidR="002A18FF" w:rsidRPr="008D71D6">
              <w:rPr>
                <w:rFonts w:hint="eastAsia"/>
                <w:color w:val="000000" w:themeColor="text1"/>
                <w:sz w:val="21"/>
                <w:szCs w:val="21"/>
              </w:rPr>
              <w:t>）</w:t>
            </w:r>
          </w:p>
          <w:p w14:paraId="08F43AAE"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车速</w:t>
            </w:r>
            <w:r w:rsidRPr="008D71D6">
              <w:rPr>
                <w:rFonts w:hint="eastAsia"/>
                <w:color w:val="000000" w:themeColor="text1"/>
                <w:sz w:val="21"/>
                <w:szCs w:val="21"/>
              </w:rPr>
              <w:t>（</w:t>
            </w:r>
            <w:r w:rsidRPr="008D71D6">
              <w:rPr>
                <w:rFonts w:hint="eastAsia"/>
                <w:color w:val="000000" w:themeColor="text1"/>
                <w:sz w:val="21"/>
                <w:szCs w:val="21"/>
              </w:rPr>
              <w:t>k</w:t>
            </w:r>
            <w:r w:rsidRPr="008D71D6">
              <w:rPr>
                <w:color w:val="000000" w:themeColor="text1"/>
                <w:sz w:val="21"/>
                <w:szCs w:val="21"/>
              </w:rPr>
              <w:t>m/h</w:t>
            </w:r>
            <w:r w:rsidRPr="008D71D6">
              <w:rPr>
                <w:rFonts w:hint="eastAsia"/>
                <w:color w:val="000000" w:themeColor="text1"/>
                <w:sz w:val="21"/>
                <w:szCs w:val="21"/>
              </w:rPr>
              <w:t>）</w:t>
            </w:r>
          </w:p>
        </w:tc>
        <w:tc>
          <w:tcPr>
            <w:tcW w:w="1068" w:type="dxa"/>
            <w:vAlign w:val="center"/>
          </w:tcPr>
          <w:p w14:paraId="1C7BE6C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0.1</w:t>
            </w:r>
          </w:p>
        </w:tc>
        <w:tc>
          <w:tcPr>
            <w:tcW w:w="1068" w:type="dxa"/>
            <w:vAlign w:val="center"/>
          </w:tcPr>
          <w:p w14:paraId="5851114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0.2</w:t>
            </w:r>
          </w:p>
        </w:tc>
        <w:tc>
          <w:tcPr>
            <w:tcW w:w="1068" w:type="dxa"/>
            <w:vAlign w:val="center"/>
          </w:tcPr>
          <w:p w14:paraId="3911628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0.3</w:t>
            </w:r>
          </w:p>
        </w:tc>
        <w:tc>
          <w:tcPr>
            <w:tcW w:w="1069" w:type="dxa"/>
            <w:vAlign w:val="center"/>
          </w:tcPr>
          <w:p w14:paraId="6AFCDD2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0.4</w:t>
            </w:r>
          </w:p>
        </w:tc>
        <w:tc>
          <w:tcPr>
            <w:tcW w:w="1069" w:type="dxa"/>
            <w:vAlign w:val="center"/>
          </w:tcPr>
          <w:p w14:paraId="01BD2FC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0.5</w:t>
            </w:r>
          </w:p>
        </w:tc>
        <w:tc>
          <w:tcPr>
            <w:tcW w:w="1069" w:type="dxa"/>
            <w:vAlign w:val="center"/>
          </w:tcPr>
          <w:p w14:paraId="51DDF26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1.0</w:t>
            </w:r>
          </w:p>
        </w:tc>
      </w:tr>
      <w:tr w:rsidR="008D71D6" w:rsidRPr="008D71D6" w14:paraId="29DC57C2" w14:textId="77777777">
        <w:trPr>
          <w:jc w:val="center"/>
        </w:trPr>
        <w:tc>
          <w:tcPr>
            <w:tcW w:w="2093" w:type="dxa"/>
          </w:tcPr>
          <w:p w14:paraId="7DC0C24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5</w:t>
            </w:r>
          </w:p>
        </w:tc>
        <w:tc>
          <w:tcPr>
            <w:tcW w:w="1068" w:type="dxa"/>
            <w:vAlign w:val="center"/>
          </w:tcPr>
          <w:p w14:paraId="66EA159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0.0323</w:t>
            </w:r>
          </w:p>
        </w:tc>
        <w:tc>
          <w:tcPr>
            <w:tcW w:w="1068" w:type="dxa"/>
            <w:vAlign w:val="center"/>
          </w:tcPr>
          <w:p w14:paraId="3D4B9FD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0.0576</w:t>
            </w:r>
          </w:p>
        </w:tc>
        <w:tc>
          <w:tcPr>
            <w:tcW w:w="1068" w:type="dxa"/>
            <w:vAlign w:val="center"/>
          </w:tcPr>
          <w:p w14:paraId="1940E93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0.0946</w:t>
            </w:r>
          </w:p>
        </w:tc>
        <w:tc>
          <w:tcPr>
            <w:tcW w:w="1069" w:type="dxa"/>
            <w:vAlign w:val="center"/>
          </w:tcPr>
          <w:p w14:paraId="6A3F5CC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0.1427</w:t>
            </w:r>
          </w:p>
        </w:tc>
        <w:tc>
          <w:tcPr>
            <w:tcW w:w="1069" w:type="dxa"/>
            <w:vAlign w:val="center"/>
          </w:tcPr>
          <w:p w14:paraId="1BD67BC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0.1760</w:t>
            </w:r>
          </w:p>
        </w:tc>
        <w:tc>
          <w:tcPr>
            <w:tcW w:w="1069" w:type="dxa"/>
            <w:vAlign w:val="center"/>
          </w:tcPr>
          <w:p w14:paraId="0E568FE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0.2393</w:t>
            </w:r>
          </w:p>
        </w:tc>
      </w:tr>
      <w:tr w:rsidR="008D71D6" w:rsidRPr="008D71D6" w14:paraId="0259DAF8" w14:textId="77777777">
        <w:trPr>
          <w:jc w:val="center"/>
        </w:trPr>
        <w:tc>
          <w:tcPr>
            <w:tcW w:w="2093" w:type="dxa"/>
          </w:tcPr>
          <w:p w14:paraId="051F6D1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10</w:t>
            </w:r>
          </w:p>
        </w:tc>
        <w:tc>
          <w:tcPr>
            <w:tcW w:w="1068" w:type="dxa"/>
            <w:vAlign w:val="center"/>
          </w:tcPr>
          <w:p w14:paraId="21A8ED5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0.0716</w:t>
            </w:r>
          </w:p>
        </w:tc>
        <w:tc>
          <w:tcPr>
            <w:tcW w:w="1068" w:type="dxa"/>
            <w:vAlign w:val="center"/>
          </w:tcPr>
          <w:p w14:paraId="68A6D2B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0.1253</w:t>
            </w:r>
          </w:p>
        </w:tc>
        <w:tc>
          <w:tcPr>
            <w:tcW w:w="1068" w:type="dxa"/>
            <w:vAlign w:val="center"/>
          </w:tcPr>
          <w:p w14:paraId="62EF813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0.1638</w:t>
            </w:r>
          </w:p>
        </w:tc>
        <w:tc>
          <w:tcPr>
            <w:tcW w:w="1069" w:type="dxa"/>
            <w:vAlign w:val="center"/>
          </w:tcPr>
          <w:p w14:paraId="193CEBA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0.2325</w:t>
            </w:r>
          </w:p>
        </w:tc>
        <w:tc>
          <w:tcPr>
            <w:tcW w:w="1069" w:type="dxa"/>
            <w:vAlign w:val="center"/>
          </w:tcPr>
          <w:p w14:paraId="512A3DB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0.2231</w:t>
            </w:r>
          </w:p>
        </w:tc>
        <w:tc>
          <w:tcPr>
            <w:tcW w:w="1069" w:type="dxa"/>
            <w:vAlign w:val="center"/>
          </w:tcPr>
          <w:p w14:paraId="5C8F591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0.4286</w:t>
            </w:r>
          </w:p>
        </w:tc>
      </w:tr>
      <w:tr w:rsidR="008D71D6" w:rsidRPr="008D71D6" w14:paraId="5337A76C" w14:textId="77777777">
        <w:trPr>
          <w:jc w:val="center"/>
        </w:trPr>
        <w:tc>
          <w:tcPr>
            <w:tcW w:w="2093" w:type="dxa"/>
          </w:tcPr>
          <w:p w14:paraId="4C32092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15</w:t>
            </w:r>
          </w:p>
        </w:tc>
        <w:tc>
          <w:tcPr>
            <w:tcW w:w="1068" w:type="dxa"/>
            <w:vAlign w:val="center"/>
          </w:tcPr>
          <w:p w14:paraId="3694F0D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0.1050</w:t>
            </w:r>
          </w:p>
        </w:tc>
        <w:tc>
          <w:tcPr>
            <w:tcW w:w="1068" w:type="dxa"/>
            <w:vAlign w:val="center"/>
          </w:tcPr>
          <w:p w14:paraId="0AE814E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0.1636</w:t>
            </w:r>
          </w:p>
        </w:tc>
        <w:tc>
          <w:tcPr>
            <w:tcW w:w="1068" w:type="dxa"/>
            <w:vAlign w:val="center"/>
          </w:tcPr>
          <w:p w14:paraId="0477205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0.2342</w:t>
            </w:r>
          </w:p>
        </w:tc>
        <w:tc>
          <w:tcPr>
            <w:tcW w:w="1069" w:type="dxa"/>
            <w:vAlign w:val="center"/>
          </w:tcPr>
          <w:p w14:paraId="691F659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0.3603</w:t>
            </w:r>
          </w:p>
        </w:tc>
        <w:tc>
          <w:tcPr>
            <w:tcW w:w="1069" w:type="dxa"/>
            <w:vAlign w:val="center"/>
          </w:tcPr>
          <w:p w14:paraId="74894B7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0.4314</w:t>
            </w:r>
          </w:p>
        </w:tc>
        <w:tc>
          <w:tcPr>
            <w:tcW w:w="1069" w:type="dxa"/>
            <w:vAlign w:val="center"/>
          </w:tcPr>
          <w:p w14:paraId="5220E68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0.6878</w:t>
            </w:r>
          </w:p>
        </w:tc>
      </w:tr>
      <w:tr w:rsidR="008D71D6" w:rsidRPr="008D71D6" w14:paraId="076516B3" w14:textId="77777777">
        <w:trPr>
          <w:jc w:val="center"/>
        </w:trPr>
        <w:tc>
          <w:tcPr>
            <w:tcW w:w="2093" w:type="dxa"/>
          </w:tcPr>
          <w:p w14:paraId="191EBBC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20</w:t>
            </w:r>
          </w:p>
        </w:tc>
        <w:tc>
          <w:tcPr>
            <w:tcW w:w="1068" w:type="dxa"/>
            <w:vAlign w:val="center"/>
          </w:tcPr>
          <w:p w14:paraId="4B17214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0.1433</w:t>
            </w:r>
          </w:p>
        </w:tc>
        <w:tc>
          <w:tcPr>
            <w:tcW w:w="1068" w:type="dxa"/>
            <w:vAlign w:val="center"/>
          </w:tcPr>
          <w:p w14:paraId="5163918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0.2105</w:t>
            </w:r>
          </w:p>
        </w:tc>
        <w:tc>
          <w:tcPr>
            <w:tcW w:w="1068" w:type="dxa"/>
            <w:vAlign w:val="center"/>
          </w:tcPr>
          <w:p w14:paraId="73D2DCD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0.2741</w:t>
            </w:r>
          </w:p>
        </w:tc>
        <w:tc>
          <w:tcPr>
            <w:tcW w:w="1069" w:type="dxa"/>
            <w:vAlign w:val="center"/>
          </w:tcPr>
          <w:p w14:paraId="7B6F9E3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0.4204</w:t>
            </w:r>
          </w:p>
        </w:tc>
        <w:tc>
          <w:tcPr>
            <w:tcW w:w="1069" w:type="dxa"/>
            <w:vAlign w:val="center"/>
          </w:tcPr>
          <w:p w14:paraId="04158A1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0.5828</w:t>
            </w:r>
          </w:p>
        </w:tc>
        <w:tc>
          <w:tcPr>
            <w:tcW w:w="1069" w:type="dxa"/>
            <w:vAlign w:val="center"/>
          </w:tcPr>
          <w:p w14:paraId="49601DD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0.8471</w:t>
            </w:r>
          </w:p>
        </w:tc>
      </w:tr>
    </w:tbl>
    <w:p w14:paraId="4C248BD8"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lastRenderedPageBreak/>
        <w:t>由表</w:t>
      </w:r>
      <w:r w:rsidRPr="008D71D6">
        <w:rPr>
          <w:rFonts w:hint="eastAsia"/>
          <w:color w:val="000000" w:themeColor="text1"/>
          <w:kern w:val="0"/>
          <w:szCs w:val="20"/>
        </w:rPr>
        <w:t>5.1-1</w:t>
      </w:r>
      <w:r w:rsidRPr="008D71D6">
        <w:rPr>
          <w:rFonts w:hint="eastAsia"/>
          <w:color w:val="000000" w:themeColor="text1"/>
          <w:kern w:val="0"/>
          <w:szCs w:val="20"/>
        </w:rPr>
        <w:t>可见，在同样路面清洁情况下，车速越快，扬尘量越大；而在同样车速情况下，路面清洁度越差，则扬尘量越大。根据类比调查，一般情况下，施工场地、施工道路在自然风作用下产生的扬尘所影响的范围在</w:t>
      </w:r>
      <w:r w:rsidRPr="008D71D6">
        <w:rPr>
          <w:rFonts w:hint="eastAsia"/>
          <w:color w:val="000000" w:themeColor="text1"/>
          <w:kern w:val="0"/>
          <w:szCs w:val="20"/>
        </w:rPr>
        <w:t>100m</w:t>
      </w:r>
      <w:r w:rsidRPr="008D71D6">
        <w:rPr>
          <w:rFonts w:hint="eastAsia"/>
          <w:color w:val="000000" w:themeColor="text1"/>
          <w:kern w:val="0"/>
          <w:szCs w:val="20"/>
        </w:rPr>
        <w:t>以内。</w:t>
      </w:r>
    </w:p>
    <w:p w14:paraId="3115CDDD"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抑制扬尘的一个简洁有效的措施是洒水。如果在施工期内对车辆行驶的路面实施洒水抑尘，每天洒水</w:t>
      </w:r>
      <w:r w:rsidRPr="008D71D6">
        <w:rPr>
          <w:rFonts w:hint="eastAsia"/>
          <w:color w:val="000000" w:themeColor="text1"/>
          <w:kern w:val="0"/>
          <w:szCs w:val="20"/>
        </w:rPr>
        <w:t>4~5</w:t>
      </w:r>
      <w:r w:rsidRPr="008D71D6">
        <w:rPr>
          <w:rFonts w:hint="eastAsia"/>
          <w:color w:val="000000" w:themeColor="text1"/>
          <w:kern w:val="0"/>
          <w:szCs w:val="20"/>
        </w:rPr>
        <w:t>次，可使扬尘减少</w:t>
      </w:r>
      <w:r w:rsidRPr="008D71D6">
        <w:rPr>
          <w:rFonts w:hint="eastAsia"/>
          <w:color w:val="000000" w:themeColor="text1"/>
          <w:kern w:val="0"/>
          <w:szCs w:val="20"/>
        </w:rPr>
        <w:t>70%</w:t>
      </w:r>
      <w:r w:rsidRPr="008D71D6">
        <w:rPr>
          <w:rFonts w:hint="eastAsia"/>
          <w:color w:val="000000" w:themeColor="text1"/>
          <w:kern w:val="0"/>
          <w:szCs w:val="20"/>
        </w:rPr>
        <w:t>左右。表</w:t>
      </w:r>
      <w:r w:rsidRPr="008D71D6">
        <w:rPr>
          <w:rFonts w:hint="eastAsia"/>
          <w:color w:val="000000" w:themeColor="text1"/>
          <w:kern w:val="0"/>
          <w:szCs w:val="20"/>
        </w:rPr>
        <w:t>5.1-2</w:t>
      </w:r>
      <w:r w:rsidRPr="008D71D6">
        <w:rPr>
          <w:rFonts w:hint="eastAsia"/>
          <w:color w:val="000000" w:themeColor="text1"/>
          <w:kern w:val="0"/>
          <w:szCs w:val="20"/>
        </w:rPr>
        <w:t>为施工场地</w:t>
      </w:r>
      <w:proofErr w:type="gramStart"/>
      <w:r w:rsidRPr="008D71D6">
        <w:rPr>
          <w:rFonts w:hint="eastAsia"/>
          <w:color w:val="000000" w:themeColor="text1"/>
          <w:kern w:val="0"/>
          <w:szCs w:val="20"/>
        </w:rPr>
        <w:t>洒水抑尘的</w:t>
      </w:r>
      <w:proofErr w:type="gramEnd"/>
      <w:r w:rsidRPr="008D71D6">
        <w:rPr>
          <w:rFonts w:hint="eastAsia"/>
          <w:color w:val="000000" w:themeColor="text1"/>
          <w:kern w:val="0"/>
          <w:szCs w:val="20"/>
        </w:rPr>
        <w:t>试验结果。</w:t>
      </w:r>
    </w:p>
    <w:p w14:paraId="2C875C72" w14:textId="77777777" w:rsidR="002A18FF" w:rsidRPr="008D71D6" w:rsidRDefault="002A18FF" w:rsidP="00ED3142">
      <w:pPr>
        <w:widowControl/>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 xml:space="preserve">5.1-2   </w:t>
      </w:r>
      <w:r w:rsidRPr="008D71D6">
        <w:rPr>
          <w:rFonts w:hint="eastAsia"/>
          <w:b/>
          <w:color w:val="000000" w:themeColor="text1"/>
          <w:sz w:val="21"/>
          <w:szCs w:val="21"/>
        </w:rPr>
        <w:t>施工场地洒水</w:t>
      </w:r>
      <w:proofErr w:type="gramStart"/>
      <w:r w:rsidRPr="008D71D6">
        <w:rPr>
          <w:rFonts w:hint="eastAsia"/>
          <w:b/>
          <w:color w:val="000000" w:themeColor="text1"/>
          <w:sz w:val="21"/>
          <w:szCs w:val="21"/>
        </w:rPr>
        <w:t>抑尘试验</w:t>
      </w:r>
      <w:proofErr w:type="gramEnd"/>
      <w:r w:rsidRPr="008D71D6">
        <w:rPr>
          <w:rFonts w:hint="eastAsia"/>
          <w:b/>
          <w:color w:val="000000" w:themeColor="text1"/>
          <w:sz w:val="21"/>
          <w:szCs w:val="21"/>
        </w:rPr>
        <w:t>结果</w:t>
      </w:r>
      <w:r w:rsidRPr="008D71D6">
        <w:rPr>
          <w:rFonts w:hint="eastAsia"/>
          <w:b/>
          <w:color w:val="000000" w:themeColor="text1"/>
          <w:sz w:val="21"/>
          <w:szCs w:val="21"/>
        </w:rPr>
        <w:t xml:space="preserve">    </w:t>
      </w:r>
      <w:r w:rsidRPr="008D71D6">
        <w:rPr>
          <w:rFonts w:hint="eastAsia"/>
          <w:b/>
          <w:color w:val="000000" w:themeColor="text1"/>
          <w:sz w:val="21"/>
          <w:szCs w:val="21"/>
        </w:rPr>
        <w:t>单位：</w:t>
      </w:r>
      <w:r w:rsidRPr="008D71D6">
        <w:rPr>
          <w:rFonts w:hint="eastAsia"/>
          <w:b/>
          <w:color w:val="000000" w:themeColor="text1"/>
          <w:sz w:val="21"/>
          <w:szCs w:val="21"/>
        </w:rPr>
        <w:t>mg/m</w:t>
      </w:r>
      <w:r w:rsidRPr="008D71D6">
        <w:rPr>
          <w:rFonts w:hint="eastAsia"/>
          <w:b/>
          <w:color w:val="000000" w:themeColor="text1"/>
          <w:sz w:val="21"/>
          <w:szCs w:val="21"/>
          <w:vertAlign w:val="superscript"/>
        </w:rPr>
        <w:t>3</w:t>
      </w:r>
    </w:p>
    <w:tbl>
      <w:tblPr>
        <w:tblW w:w="5000" w:type="pct"/>
        <w:jc w:val="center"/>
        <w:tblBorders>
          <w:top w:val="single" w:sz="12" w:space="0" w:color="auto"/>
          <w:bottom w:val="single" w:sz="12" w:space="0" w:color="auto"/>
          <w:insideH w:val="single" w:sz="4" w:space="0" w:color="000000"/>
          <w:insideV w:val="single" w:sz="4" w:space="0" w:color="000000"/>
        </w:tblBorders>
        <w:tblLook w:val="0000" w:firstRow="0" w:lastRow="0" w:firstColumn="0" w:lastColumn="0" w:noHBand="0" w:noVBand="0"/>
      </w:tblPr>
      <w:tblGrid>
        <w:gridCol w:w="2956"/>
        <w:gridCol w:w="1358"/>
        <w:gridCol w:w="1149"/>
        <w:gridCol w:w="925"/>
        <w:gridCol w:w="945"/>
        <w:gridCol w:w="973"/>
      </w:tblGrid>
      <w:tr w:rsidR="008D71D6" w:rsidRPr="008D71D6" w14:paraId="2437E9BE" w14:textId="77777777">
        <w:trPr>
          <w:trHeight w:val="340"/>
          <w:jc w:val="center"/>
        </w:trPr>
        <w:tc>
          <w:tcPr>
            <w:tcW w:w="2596" w:type="pct"/>
            <w:gridSpan w:val="2"/>
            <w:vAlign w:val="center"/>
          </w:tcPr>
          <w:p w14:paraId="5FF24DF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距离（</w:t>
            </w:r>
            <w:r w:rsidRPr="008D71D6">
              <w:rPr>
                <w:color w:val="000000" w:themeColor="text1"/>
                <w:sz w:val="21"/>
                <w:szCs w:val="21"/>
              </w:rPr>
              <w:t>m</w:t>
            </w:r>
            <w:r w:rsidRPr="008D71D6">
              <w:rPr>
                <w:color w:val="000000" w:themeColor="text1"/>
                <w:sz w:val="21"/>
                <w:szCs w:val="21"/>
              </w:rPr>
              <w:t>）</w:t>
            </w:r>
          </w:p>
        </w:tc>
        <w:tc>
          <w:tcPr>
            <w:tcW w:w="691" w:type="pct"/>
            <w:vAlign w:val="center"/>
          </w:tcPr>
          <w:p w14:paraId="6DA6D52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5</w:t>
            </w:r>
          </w:p>
        </w:tc>
        <w:tc>
          <w:tcPr>
            <w:tcW w:w="557" w:type="pct"/>
            <w:vAlign w:val="center"/>
          </w:tcPr>
          <w:p w14:paraId="344CF94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20</w:t>
            </w:r>
          </w:p>
        </w:tc>
        <w:tc>
          <w:tcPr>
            <w:tcW w:w="569" w:type="pct"/>
            <w:vAlign w:val="center"/>
          </w:tcPr>
          <w:p w14:paraId="080357F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50</w:t>
            </w:r>
          </w:p>
        </w:tc>
        <w:tc>
          <w:tcPr>
            <w:tcW w:w="586" w:type="pct"/>
            <w:vAlign w:val="center"/>
          </w:tcPr>
          <w:p w14:paraId="03530D7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100</w:t>
            </w:r>
          </w:p>
        </w:tc>
      </w:tr>
      <w:tr w:rsidR="008D71D6" w:rsidRPr="008D71D6" w14:paraId="1F13A4CF" w14:textId="77777777">
        <w:trPr>
          <w:trHeight w:val="340"/>
          <w:jc w:val="center"/>
        </w:trPr>
        <w:tc>
          <w:tcPr>
            <w:tcW w:w="1779" w:type="pct"/>
            <w:vMerge w:val="restart"/>
            <w:vAlign w:val="center"/>
          </w:tcPr>
          <w:p w14:paraId="100EE64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TSP</w:t>
            </w:r>
            <w:r w:rsidRPr="008D71D6">
              <w:rPr>
                <w:color w:val="000000" w:themeColor="text1"/>
                <w:sz w:val="21"/>
                <w:szCs w:val="21"/>
              </w:rPr>
              <w:t>小时平均浓度（</w:t>
            </w:r>
            <w:r w:rsidRPr="008D71D6">
              <w:rPr>
                <w:color w:val="000000" w:themeColor="text1"/>
                <w:sz w:val="21"/>
                <w:szCs w:val="21"/>
              </w:rPr>
              <w:t>mg/m</w:t>
            </w:r>
            <w:r w:rsidRPr="008D71D6">
              <w:rPr>
                <w:color w:val="000000" w:themeColor="text1"/>
                <w:sz w:val="21"/>
                <w:szCs w:val="21"/>
                <w:vertAlign w:val="superscript"/>
              </w:rPr>
              <w:t>3</w:t>
            </w:r>
            <w:r w:rsidRPr="008D71D6">
              <w:rPr>
                <w:color w:val="000000" w:themeColor="text1"/>
                <w:sz w:val="21"/>
                <w:szCs w:val="21"/>
              </w:rPr>
              <w:t>）</w:t>
            </w:r>
          </w:p>
        </w:tc>
        <w:tc>
          <w:tcPr>
            <w:tcW w:w="816" w:type="pct"/>
            <w:vAlign w:val="center"/>
          </w:tcPr>
          <w:p w14:paraId="26A4405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roofErr w:type="gramStart"/>
            <w:r w:rsidRPr="008D71D6">
              <w:rPr>
                <w:color w:val="000000" w:themeColor="text1"/>
                <w:sz w:val="21"/>
                <w:szCs w:val="21"/>
              </w:rPr>
              <w:t>不</w:t>
            </w:r>
            <w:proofErr w:type="gramEnd"/>
            <w:r w:rsidRPr="008D71D6">
              <w:rPr>
                <w:color w:val="000000" w:themeColor="text1"/>
                <w:sz w:val="21"/>
                <w:szCs w:val="21"/>
              </w:rPr>
              <w:t>洒水</w:t>
            </w:r>
          </w:p>
        </w:tc>
        <w:tc>
          <w:tcPr>
            <w:tcW w:w="691" w:type="pct"/>
            <w:vAlign w:val="center"/>
          </w:tcPr>
          <w:p w14:paraId="0645966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10.14</w:t>
            </w:r>
          </w:p>
        </w:tc>
        <w:tc>
          <w:tcPr>
            <w:tcW w:w="557" w:type="pct"/>
            <w:vAlign w:val="center"/>
          </w:tcPr>
          <w:p w14:paraId="36A717B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2.89</w:t>
            </w:r>
          </w:p>
        </w:tc>
        <w:tc>
          <w:tcPr>
            <w:tcW w:w="569" w:type="pct"/>
            <w:vAlign w:val="center"/>
          </w:tcPr>
          <w:p w14:paraId="43450FA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1.15</w:t>
            </w:r>
          </w:p>
        </w:tc>
        <w:tc>
          <w:tcPr>
            <w:tcW w:w="586" w:type="pct"/>
            <w:vAlign w:val="center"/>
          </w:tcPr>
          <w:p w14:paraId="4B7693D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0.86</w:t>
            </w:r>
          </w:p>
        </w:tc>
      </w:tr>
      <w:tr w:rsidR="008D71D6" w:rsidRPr="008D71D6" w14:paraId="2E1A7769" w14:textId="77777777">
        <w:trPr>
          <w:trHeight w:val="340"/>
          <w:jc w:val="center"/>
        </w:trPr>
        <w:tc>
          <w:tcPr>
            <w:tcW w:w="1779" w:type="pct"/>
            <w:vMerge/>
            <w:vAlign w:val="center"/>
          </w:tcPr>
          <w:p w14:paraId="4FA6680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816" w:type="pct"/>
            <w:vAlign w:val="center"/>
          </w:tcPr>
          <w:p w14:paraId="3DF18B5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洒水</w:t>
            </w:r>
          </w:p>
        </w:tc>
        <w:tc>
          <w:tcPr>
            <w:tcW w:w="691" w:type="pct"/>
            <w:vAlign w:val="center"/>
          </w:tcPr>
          <w:p w14:paraId="767A73C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2.01</w:t>
            </w:r>
          </w:p>
        </w:tc>
        <w:tc>
          <w:tcPr>
            <w:tcW w:w="557" w:type="pct"/>
            <w:vAlign w:val="center"/>
          </w:tcPr>
          <w:p w14:paraId="52B93CF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1.40</w:t>
            </w:r>
          </w:p>
        </w:tc>
        <w:tc>
          <w:tcPr>
            <w:tcW w:w="569" w:type="pct"/>
            <w:vAlign w:val="center"/>
          </w:tcPr>
          <w:p w14:paraId="276594B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0.67</w:t>
            </w:r>
          </w:p>
        </w:tc>
        <w:tc>
          <w:tcPr>
            <w:tcW w:w="586" w:type="pct"/>
            <w:vAlign w:val="center"/>
          </w:tcPr>
          <w:p w14:paraId="7F0641E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0.60</w:t>
            </w:r>
          </w:p>
        </w:tc>
      </w:tr>
    </w:tbl>
    <w:p w14:paraId="4863B7CF"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由该表数据可看出对施工场地实施每天洒水</w:t>
      </w:r>
      <w:r w:rsidRPr="008D71D6">
        <w:rPr>
          <w:rFonts w:hint="eastAsia"/>
          <w:color w:val="000000" w:themeColor="text1"/>
          <w:kern w:val="0"/>
          <w:szCs w:val="20"/>
        </w:rPr>
        <w:t>4~5</w:t>
      </w:r>
      <w:r w:rsidRPr="008D71D6">
        <w:rPr>
          <w:rFonts w:hint="eastAsia"/>
          <w:color w:val="000000" w:themeColor="text1"/>
          <w:kern w:val="0"/>
          <w:szCs w:val="20"/>
        </w:rPr>
        <w:t>次进行抑尘，可有效地控制施工扬尘，并可将</w:t>
      </w:r>
      <w:r w:rsidRPr="008D71D6">
        <w:rPr>
          <w:rFonts w:hint="eastAsia"/>
          <w:color w:val="000000" w:themeColor="text1"/>
          <w:kern w:val="0"/>
          <w:szCs w:val="20"/>
        </w:rPr>
        <w:t>TSP</w:t>
      </w:r>
      <w:r w:rsidRPr="008D71D6">
        <w:rPr>
          <w:rFonts w:hint="eastAsia"/>
          <w:color w:val="000000" w:themeColor="text1"/>
          <w:kern w:val="0"/>
          <w:szCs w:val="20"/>
        </w:rPr>
        <w:t>污染距离缩小到</w:t>
      </w:r>
      <w:r w:rsidRPr="008D71D6">
        <w:rPr>
          <w:rFonts w:hint="eastAsia"/>
          <w:color w:val="000000" w:themeColor="text1"/>
          <w:kern w:val="0"/>
          <w:szCs w:val="20"/>
        </w:rPr>
        <w:t>20~50m</w:t>
      </w:r>
      <w:r w:rsidRPr="008D71D6">
        <w:rPr>
          <w:rFonts w:hint="eastAsia"/>
          <w:color w:val="000000" w:themeColor="text1"/>
          <w:kern w:val="0"/>
          <w:szCs w:val="20"/>
        </w:rPr>
        <w:t>范围。施工扬尘的另一种重要产生方式是建筑材料的露天堆放和搅拌作业，这类扬尘的主要特点是受作业时风速大小的影响显著。因此，禁止在大风天气时进行此类作业以及减少建筑材料的露天堆放是抑制这类扬尘的一种很有效的手段。</w:t>
      </w:r>
    </w:p>
    <w:p w14:paraId="348F50AC"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针对施工期扬尘，根据《建筑工程施工现场扬尘污染防治标准》（</w:t>
      </w:r>
      <w:r w:rsidRPr="008D71D6">
        <w:rPr>
          <w:rFonts w:hint="eastAsia"/>
          <w:color w:val="000000" w:themeColor="text1"/>
          <w:kern w:val="0"/>
          <w:szCs w:val="20"/>
        </w:rPr>
        <w:t>XJJ119-2020</w:t>
      </w:r>
      <w:r w:rsidRPr="008D71D6">
        <w:rPr>
          <w:rFonts w:hint="eastAsia"/>
          <w:color w:val="000000" w:themeColor="text1"/>
          <w:kern w:val="0"/>
          <w:szCs w:val="20"/>
        </w:rPr>
        <w:t>）中有关规定要求，</w:t>
      </w:r>
      <w:proofErr w:type="gramStart"/>
      <w:r w:rsidRPr="008D71D6">
        <w:rPr>
          <w:rFonts w:hint="eastAsia"/>
          <w:color w:val="000000" w:themeColor="text1"/>
          <w:kern w:val="0"/>
          <w:szCs w:val="20"/>
        </w:rPr>
        <w:t>本环评要求</w:t>
      </w:r>
      <w:proofErr w:type="gramEnd"/>
      <w:r w:rsidRPr="008D71D6">
        <w:rPr>
          <w:rFonts w:hint="eastAsia"/>
          <w:color w:val="000000" w:themeColor="text1"/>
          <w:kern w:val="0"/>
          <w:szCs w:val="20"/>
        </w:rPr>
        <w:t>加强对施工工地扬尘污染的管理与控制。</w:t>
      </w:r>
    </w:p>
    <w:p w14:paraId="7916B378" w14:textId="77777777" w:rsidR="002A18FF" w:rsidRPr="008D71D6" w:rsidRDefault="002A18FF" w:rsidP="00D9380E">
      <w:pPr>
        <w:keepNext/>
        <w:keepLines/>
        <w:ind w:firstLineChars="0" w:firstLine="0"/>
        <w:outlineLvl w:val="3"/>
        <w:rPr>
          <w:b/>
          <w:bCs/>
          <w:color w:val="000000" w:themeColor="text1"/>
          <w:szCs w:val="28"/>
        </w:rPr>
      </w:pPr>
      <w:r w:rsidRPr="008D71D6">
        <w:rPr>
          <w:rFonts w:hint="eastAsia"/>
          <w:b/>
          <w:bCs/>
          <w:color w:val="000000" w:themeColor="text1"/>
          <w:szCs w:val="28"/>
        </w:rPr>
        <w:t>5.1.1.2</w:t>
      </w:r>
      <w:r w:rsidRPr="008D71D6">
        <w:rPr>
          <w:rFonts w:hint="eastAsia"/>
          <w:b/>
          <w:bCs/>
          <w:color w:val="000000" w:themeColor="text1"/>
          <w:szCs w:val="28"/>
        </w:rPr>
        <w:t>施工期汽车尾气</w:t>
      </w:r>
    </w:p>
    <w:p w14:paraId="76EFEC64"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施工机械排放的废气在空间上和时间上具有较集中的特点，在局部的范围内污染物的浓度较高。在施工现场，会有如挖掘机、载重卡车等施工机械大量进入。据交通部公路研究所的测算，以载重卡车为例，测得每辆卡车的尾气中含</w:t>
      </w:r>
      <w:r w:rsidRPr="008D71D6">
        <w:rPr>
          <w:rFonts w:hint="eastAsia"/>
          <w:color w:val="000000" w:themeColor="text1"/>
          <w:kern w:val="0"/>
          <w:szCs w:val="20"/>
        </w:rPr>
        <w:t>CO</w:t>
      </w:r>
      <w:r w:rsidRPr="008D71D6">
        <w:rPr>
          <w:rFonts w:hint="eastAsia"/>
          <w:color w:val="000000" w:themeColor="text1"/>
          <w:kern w:val="0"/>
          <w:szCs w:val="20"/>
        </w:rPr>
        <w:t>：</w:t>
      </w:r>
      <w:r w:rsidRPr="008D71D6">
        <w:rPr>
          <w:rFonts w:hint="eastAsia"/>
          <w:color w:val="000000" w:themeColor="text1"/>
          <w:kern w:val="0"/>
          <w:szCs w:val="20"/>
        </w:rPr>
        <w:t>37.23g/km</w:t>
      </w:r>
      <w:r w:rsidRPr="008D71D6">
        <w:rPr>
          <w:rFonts w:hint="eastAsia"/>
          <w:color w:val="000000" w:themeColor="text1"/>
          <w:kern w:val="0"/>
          <w:szCs w:val="20"/>
        </w:rPr>
        <w:t>·辆，</w:t>
      </w:r>
      <w:proofErr w:type="spellStart"/>
      <w:r w:rsidRPr="008D71D6">
        <w:rPr>
          <w:rFonts w:hint="eastAsia"/>
          <w:color w:val="000000" w:themeColor="text1"/>
          <w:kern w:val="0"/>
          <w:szCs w:val="20"/>
        </w:rPr>
        <w:t>HmCn</w:t>
      </w:r>
      <w:proofErr w:type="spellEnd"/>
      <w:r w:rsidRPr="008D71D6">
        <w:rPr>
          <w:rFonts w:hint="eastAsia"/>
          <w:color w:val="000000" w:themeColor="text1"/>
          <w:kern w:val="0"/>
          <w:szCs w:val="20"/>
        </w:rPr>
        <w:t>：</w:t>
      </w:r>
      <w:r w:rsidRPr="008D71D6">
        <w:rPr>
          <w:rFonts w:hint="eastAsia"/>
          <w:color w:val="000000" w:themeColor="text1"/>
          <w:kern w:val="0"/>
          <w:szCs w:val="20"/>
        </w:rPr>
        <w:t>15.98g/km</w:t>
      </w:r>
      <w:r w:rsidRPr="008D71D6">
        <w:rPr>
          <w:rFonts w:hint="eastAsia"/>
          <w:color w:val="000000" w:themeColor="text1"/>
          <w:kern w:val="0"/>
          <w:szCs w:val="20"/>
        </w:rPr>
        <w:t>·辆，</w:t>
      </w:r>
      <w:r w:rsidRPr="008D71D6">
        <w:rPr>
          <w:rFonts w:hint="eastAsia"/>
          <w:color w:val="000000" w:themeColor="text1"/>
          <w:kern w:val="0"/>
          <w:szCs w:val="20"/>
        </w:rPr>
        <w:t>NOx</w:t>
      </w:r>
      <w:r w:rsidRPr="008D71D6">
        <w:rPr>
          <w:rFonts w:hint="eastAsia"/>
          <w:color w:val="000000" w:themeColor="text1"/>
          <w:kern w:val="0"/>
          <w:szCs w:val="20"/>
        </w:rPr>
        <w:t>：</w:t>
      </w:r>
      <w:r w:rsidRPr="008D71D6">
        <w:rPr>
          <w:rFonts w:hint="eastAsia"/>
          <w:color w:val="000000" w:themeColor="text1"/>
          <w:kern w:val="0"/>
          <w:szCs w:val="20"/>
        </w:rPr>
        <w:t>16.83g/km</w:t>
      </w:r>
      <w:r w:rsidRPr="008D71D6">
        <w:rPr>
          <w:rFonts w:hint="eastAsia"/>
          <w:color w:val="000000" w:themeColor="text1"/>
          <w:kern w:val="0"/>
          <w:szCs w:val="20"/>
        </w:rPr>
        <w:t>·辆。这些施工机械说排放的废气以无组织面源的形式排放，会对区域的大气环境造成不利影响，但施工结束后，废气影响也随之消失，不会造成长期的影响。</w:t>
      </w:r>
    </w:p>
    <w:p w14:paraId="6D4CA472" w14:textId="77777777" w:rsidR="002A18FF" w:rsidRPr="008D71D6" w:rsidRDefault="002A18FF" w:rsidP="00D9380E">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5.1.2</w:t>
      </w:r>
      <w:r w:rsidRPr="008D71D6">
        <w:rPr>
          <w:rFonts w:hint="eastAsia"/>
          <w:b/>
          <w:color w:val="000000" w:themeColor="text1"/>
          <w:kern w:val="0"/>
          <w:szCs w:val="28"/>
        </w:rPr>
        <w:t>施工期水环境影响分析</w:t>
      </w:r>
    </w:p>
    <w:p w14:paraId="304DADD0"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施工期废水来源于施工场地的工程废水，施工场地不设施工营地无施工人员生活污水产生。</w:t>
      </w:r>
    </w:p>
    <w:p w14:paraId="2F11DCE8"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施工期工程废水主要来自混凝土的保养浇水、砌砖的加湿淋水，废水量不大，多为无机废水，除悬浮物含量较高外，一般不含有毒有害物质，一般产生不了径</w:t>
      </w:r>
      <w:r w:rsidRPr="008D71D6">
        <w:rPr>
          <w:rFonts w:hint="eastAsia"/>
          <w:color w:val="000000" w:themeColor="text1"/>
          <w:kern w:val="0"/>
          <w:szCs w:val="20"/>
        </w:rPr>
        <w:lastRenderedPageBreak/>
        <w:t>流。这部分废水在施工现场因自然蒸发、渗漏等原因而消耗，基本没有废污水排放。基本不会对水环境产生大的不利影响。</w:t>
      </w:r>
    </w:p>
    <w:p w14:paraId="5B5469AD"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本项目修建了临时沉淀池，含</w:t>
      </w:r>
      <w:r w:rsidRPr="008D71D6">
        <w:rPr>
          <w:rFonts w:hint="eastAsia"/>
          <w:color w:val="000000" w:themeColor="text1"/>
          <w:kern w:val="0"/>
          <w:szCs w:val="20"/>
        </w:rPr>
        <w:t>SS</w:t>
      </w:r>
      <w:r w:rsidRPr="008D71D6">
        <w:rPr>
          <w:rFonts w:hint="eastAsia"/>
          <w:color w:val="000000" w:themeColor="text1"/>
          <w:kern w:val="0"/>
          <w:szCs w:val="20"/>
        </w:rPr>
        <w:t>、微量机油的雨水以及进出施工场地的车辆清洗废水排入沉淀池进行沉淀澄清处理后洒水降尘。</w:t>
      </w:r>
    </w:p>
    <w:p w14:paraId="5066F0EE"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本项目施工人员为当地居民，施工场地内不设置施工营地，无施工人员生活污水产生，施工场地设置了临时环保厕所。</w:t>
      </w:r>
    </w:p>
    <w:p w14:paraId="1835C78F" w14:textId="77777777" w:rsidR="002A18FF" w:rsidRPr="008D71D6" w:rsidRDefault="002A18FF" w:rsidP="00D9380E">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5.1.3</w:t>
      </w:r>
      <w:r w:rsidRPr="008D71D6">
        <w:rPr>
          <w:rFonts w:hint="eastAsia"/>
          <w:b/>
          <w:color w:val="000000" w:themeColor="text1"/>
          <w:kern w:val="0"/>
          <w:szCs w:val="28"/>
        </w:rPr>
        <w:t>施工期声环境影响分析</w:t>
      </w:r>
    </w:p>
    <w:p w14:paraId="62357E68"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本项目建设期主要噪声来源是各类施工机械设备噪声，施工噪声具有阶段性、临时性和不固定性，不同的施工设备产生的噪声不同。在多台机械设备同时作业时，各台设备产生的噪声会产生叠加，根据类比调查，叠加后的噪声增值约为</w:t>
      </w:r>
      <w:r w:rsidRPr="008D71D6">
        <w:rPr>
          <w:rFonts w:hint="eastAsia"/>
          <w:color w:val="000000" w:themeColor="text1"/>
          <w:kern w:val="0"/>
          <w:szCs w:val="20"/>
        </w:rPr>
        <w:t>3</w:t>
      </w:r>
      <w:r w:rsidRPr="008D71D6">
        <w:rPr>
          <w:rFonts w:hint="eastAsia"/>
          <w:color w:val="000000" w:themeColor="text1"/>
          <w:kern w:val="0"/>
          <w:szCs w:val="20"/>
        </w:rPr>
        <w:t>～</w:t>
      </w:r>
      <w:r w:rsidRPr="008D71D6">
        <w:rPr>
          <w:rFonts w:hint="eastAsia"/>
          <w:color w:val="000000" w:themeColor="text1"/>
          <w:kern w:val="0"/>
          <w:szCs w:val="20"/>
        </w:rPr>
        <w:t>8dB</w:t>
      </w:r>
      <w:r w:rsidRPr="008D71D6">
        <w:rPr>
          <w:rFonts w:hint="eastAsia"/>
          <w:color w:val="000000" w:themeColor="text1"/>
          <w:sz w:val="21"/>
          <w:szCs w:val="21"/>
        </w:rPr>
        <w:t>（</w:t>
      </w:r>
      <w:r w:rsidRPr="008D71D6">
        <w:rPr>
          <w:rFonts w:hint="eastAsia"/>
          <w:color w:val="000000" w:themeColor="text1"/>
          <w:sz w:val="21"/>
          <w:szCs w:val="21"/>
        </w:rPr>
        <w:t>A</w:t>
      </w:r>
      <w:r w:rsidRPr="008D71D6">
        <w:rPr>
          <w:rFonts w:hint="eastAsia"/>
          <w:color w:val="000000" w:themeColor="text1"/>
          <w:sz w:val="21"/>
          <w:szCs w:val="21"/>
        </w:rPr>
        <w:t>）</w:t>
      </w:r>
      <w:r w:rsidRPr="008D71D6">
        <w:rPr>
          <w:rFonts w:hint="eastAsia"/>
          <w:color w:val="000000" w:themeColor="text1"/>
          <w:kern w:val="0"/>
          <w:szCs w:val="20"/>
        </w:rPr>
        <w:t>。在这类施工机械中，噪声较高的为混凝土振捣器、孔式灌注机等，在</w:t>
      </w:r>
      <w:r w:rsidRPr="008D71D6">
        <w:rPr>
          <w:rFonts w:hint="eastAsia"/>
          <w:color w:val="000000" w:themeColor="text1"/>
          <w:kern w:val="0"/>
          <w:szCs w:val="20"/>
        </w:rPr>
        <w:t>80dB</w:t>
      </w:r>
      <w:r w:rsidRPr="008D71D6">
        <w:rPr>
          <w:rFonts w:hint="eastAsia"/>
          <w:color w:val="000000" w:themeColor="text1"/>
          <w:sz w:val="21"/>
          <w:szCs w:val="21"/>
        </w:rPr>
        <w:t>（</w:t>
      </w:r>
      <w:r w:rsidRPr="008D71D6">
        <w:rPr>
          <w:rFonts w:hint="eastAsia"/>
          <w:color w:val="000000" w:themeColor="text1"/>
          <w:sz w:val="21"/>
          <w:szCs w:val="21"/>
        </w:rPr>
        <w:t>A</w:t>
      </w:r>
      <w:r w:rsidRPr="008D71D6">
        <w:rPr>
          <w:rFonts w:hint="eastAsia"/>
          <w:color w:val="000000" w:themeColor="text1"/>
          <w:sz w:val="21"/>
          <w:szCs w:val="21"/>
        </w:rPr>
        <w:t>）</w:t>
      </w:r>
      <w:r w:rsidRPr="008D71D6">
        <w:rPr>
          <w:rFonts w:hint="eastAsia"/>
          <w:color w:val="000000" w:themeColor="text1"/>
          <w:kern w:val="0"/>
          <w:szCs w:val="20"/>
        </w:rPr>
        <w:t>以上。表</w:t>
      </w:r>
      <w:r w:rsidRPr="008D71D6">
        <w:rPr>
          <w:rFonts w:hint="eastAsia"/>
          <w:color w:val="000000" w:themeColor="text1"/>
          <w:kern w:val="0"/>
          <w:szCs w:val="20"/>
        </w:rPr>
        <w:t>5.1-3</w:t>
      </w:r>
      <w:r w:rsidRPr="008D71D6">
        <w:rPr>
          <w:rFonts w:hint="eastAsia"/>
          <w:color w:val="000000" w:themeColor="text1"/>
          <w:kern w:val="0"/>
          <w:szCs w:val="20"/>
        </w:rPr>
        <w:t>为不同施工机械的噪声源强。</w:t>
      </w:r>
    </w:p>
    <w:p w14:paraId="393F443B" w14:textId="77777777" w:rsidR="002A18FF" w:rsidRPr="008D71D6" w:rsidRDefault="002A18FF" w:rsidP="00ED3142">
      <w:pPr>
        <w:widowControl/>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 xml:space="preserve">5.1-3   </w:t>
      </w:r>
      <w:r w:rsidRPr="008D71D6">
        <w:rPr>
          <w:rFonts w:hint="eastAsia"/>
          <w:b/>
          <w:color w:val="000000" w:themeColor="text1"/>
          <w:sz w:val="21"/>
          <w:szCs w:val="21"/>
        </w:rPr>
        <w:t>主要施工机械设备的噪声声级</w:t>
      </w:r>
    </w:p>
    <w:tbl>
      <w:tblPr>
        <w:tblW w:w="8504" w:type="dxa"/>
        <w:jc w:val="center"/>
        <w:tblBorders>
          <w:top w:val="single" w:sz="12" w:space="0" w:color="auto"/>
          <w:bottom w:val="single" w:sz="12"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22"/>
        <w:gridCol w:w="3350"/>
        <w:gridCol w:w="1987"/>
        <w:gridCol w:w="2145"/>
      </w:tblGrid>
      <w:tr w:rsidR="008D71D6" w:rsidRPr="008D71D6" w14:paraId="3F38541C" w14:textId="77777777">
        <w:trPr>
          <w:jc w:val="center"/>
        </w:trPr>
        <w:tc>
          <w:tcPr>
            <w:tcW w:w="1022" w:type="dxa"/>
          </w:tcPr>
          <w:p w14:paraId="4B296D3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序号</w:t>
            </w:r>
          </w:p>
        </w:tc>
        <w:tc>
          <w:tcPr>
            <w:tcW w:w="3350" w:type="dxa"/>
          </w:tcPr>
          <w:p w14:paraId="0F4FB26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施工机械</w:t>
            </w:r>
          </w:p>
        </w:tc>
        <w:tc>
          <w:tcPr>
            <w:tcW w:w="1987" w:type="dxa"/>
          </w:tcPr>
          <w:p w14:paraId="7F7B973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测量声级</w:t>
            </w:r>
            <w:r w:rsidRPr="008D71D6">
              <w:rPr>
                <w:color w:val="000000" w:themeColor="text1"/>
                <w:sz w:val="21"/>
                <w:szCs w:val="21"/>
              </w:rPr>
              <w:t>dB</w:t>
            </w:r>
            <w:r w:rsidRPr="008D71D6">
              <w:rPr>
                <w:rFonts w:hint="eastAsia"/>
                <w:color w:val="000000" w:themeColor="text1"/>
                <w:sz w:val="21"/>
                <w:szCs w:val="21"/>
              </w:rPr>
              <w:t>（</w:t>
            </w:r>
            <w:r w:rsidRPr="008D71D6">
              <w:rPr>
                <w:rFonts w:hint="eastAsia"/>
                <w:color w:val="000000" w:themeColor="text1"/>
                <w:sz w:val="21"/>
                <w:szCs w:val="21"/>
              </w:rPr>
              <w:t>A</w:t>
            </w:r>
            <w:r w:rsidRPr="008D71D6">
              <w:rPr>
                <w:rFonts w:hint="eastAsia"/>
                <w:color w:val="000000" w:themeColor="text1"/>
                <w:sz w:val="21"/>
                <w:szCs w:val="21"/>
              </w:rPr>
              <w:t>）</w:t>
            </w:r>
          </w:p>
        </w:tc>
        <w:tc>
          <w:tcPr>
            <w:tcW w:w="2145" w:type="dxa"/>
          </w:tcPr>
          <w:p w14:paraId="43661B7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测量距离</w:t>
            </w:r>
            <w:r w:rsidRPr="008D71D6">
              <w:rPr>
                <w:rFonts w:hint="eastAsia"/>
                <w:color w:val="000000" w:themeColor="text1"/>
                <w:sz w:val="21"/>
                <w:szCs w:val="21"/>
              </w:rPr>
              <w:t>（</w:t>
            </w:r>
            <w:r w:rsidRPr="008D71D6">
              <w:rPr>
                <w:color w:val="000000" w:themeColor="text1"/>
                <w:sz w:val="21"/>
                <w:szCs w:val="21"/>
              </w:rPr>
              <w:t>m</w:t>
            </w:r>
            <w:r w:rsidRPr="008D71D6">
              <w:rPr>
                <w:rFonts w:hint="eastAsia"/>
                <w:color w:val="000000" w:themeColor="text1"/>
                <w:sz w:val="21"/>
                <w:szCs w:val="21"/>
              </w:rPr>
              <w:t>）</w:t>
            </w:r>
          </w:p>
        </w:tc>
      </w:tr>
      <w:tr w:rsidR="008D71D6" w:rsidRPr="008D71D6" w14:paraId="320DF1F4" w14:textId="77777777">
        <w:trPr>
          <w:jc w:val="center"/>
        </w:trPr>
        <w:tc>
          <w:tcPr>
            <w:tcW w:w="1022" w:type="dxa"/>
          </w:tcPr>
          <w:p w14:paraId="6EFF92A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w:t>
            </w:r>
          </w:p>
        </w:tc>
        <w:tc>
          <w:tcPr>
            <w:tcW w:w="3350" w:type="dxa"/>
          </w:tcPr>
          <w:p w14:paraId="5DA9303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挖掘机</w:t>
            </w:r>
          </w:p>
        </w:tc>
        <w:tc>
          <w:tcPr>
            <w:tcW w:w="1987" w:type="dxa"/>
          </w:tcPr>
          <w:p w14:paraId="3EAC507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79</w:t>
            </w:r>
          </w:p>
        </w:tc>
        <w:tc>
          <w:tcPr>
            <w:tcW w:w="2145" w:type="dxa"/>
          </w:tcPr>
          <w:p w14:paraId="73983AA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15</w:t>
            </w:r>
          </w:p>
        </w:tc>
      </w:tr>
      <w:tr w:rsidR="008D71D6" w:rsidRPr="008D71D6" w14:paraId="3487E713" w14:textId="77777777">
        <w:trPr>
          <w:jc w:val="center"/>
        </w:trPr>
        <w:tc>
          <w:tcPr>
            <w:tcW w:w="1022" w:type="dxa"/>
          </w:tcPr>
          <w:p w14:paraId="5C07F1C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w:t>
            </w:r>
          </w:p>
        </w:tc>
        <w:tc>
          <w:tcPr>
            <w:tcW w:w="3350" w:type="dxa"/>
          </w:tcPr>
          <w:p w14:paraId="37D3852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铲土机</w:t>
            </w:r>
          </w:p>
        </w:tc>
        <w:tc>
          <w:tcPr>
            <w:tcW w:w="1987" w:type="dxa"/>
          </w:tcPr>
          <w:p w14:paraId="48A93BC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75</w:t>
            </w:r>
          </w:p>
        </w:tc>
        <w:tc>
          <w:tcPr>
            <w:tcW w:w="2145" w:type="dxa"/>
          </w:tcPr>
          <w:p w14:paraId="1F66599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15</w:t>
            </w:r>
          </w:p>
        </w:tc>
      </w:tr>
      <w:tr w:rsidR="008D71D6" w:rsidRPr="008D71D6" w14:paraId="553B7F9A" w14:textId="77777777">
        <w:trPr>
          <w:jc w:val="center"/>
        </w:trPr>
        <w:tc>
          <w:tcPr>
            <w:tcW w:w="1022" w:type="dxa"/>
          </w:tcPr>
          <w:p w14:paraId="5CB888F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3</w:t>
            </w:r>
          </w:p>
        </w:tc>
        <w:tc>
          <w:tcPr>
            <w:tcW w:w="3350" w:type="dxa"/>
          </w:tcPr>
          <w:p w14:paraId="2E6C178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自卸卡车</w:t>
            </w:r>
          </w:p>
        </w:tc>
        <w:tc>
          <w:tcPr>
            <w:tcW w:w="1987" w:type="dxa"/>
          </w:tcPr>
          <w:p w14:paraId="03CF195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70</w:t>
            </w:r>
          </w:p>
        </w:tc>
        <w:tc>
          <w:tcPr>
            <w:tcW w:w="2145" w:type="dxa"/>
          </w:tcPr>
          <w:p w14:paraId="3B0BF82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15</w:t>
            </w:r>
          </w:p>
        </w:tc>
      </w:tr>
      <w:tr w:rsidR="008D71D6" w:rsidRPr="008D71D6" w14:paraId="28C1EAC4" w14:textId="77777777">
        <w:trPr>
          <w:jc w:val="center"/>
        </w:trPr>
        <w:tc>
          <w:tcPr>
            <w:tcW w:w="1022" w:type="dxa"/>
          </w:tcPr>
          <w:p w14:paraId="669B20D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4</w:t>
            </w:r>
          </w:p>
        </w:tc>
        <w:tc>
          <w:tcPr>
            <w:tcW w:w="3350" w:type="dxa"/>
          </w:tcPr>
          <w:p w14:paraId="6846E50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混凝土振捣器</w:t>
            </w:r>
          </w:p>
        </w:tc>
        <w:tc>
          <w:tcPr>
            <w:tcW w:w="1987" w:type="dxa"/>
          </w:tcPr>
          <w:p w14:paraId="02CCA44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80</w:t>
            </w:r>
          </w:p>
        </w:tc>
        <w:tc>
          <w:tcPr>
            <w:tcW w:w="2145" w:type="dxa"/>
          </w:tcPr>
          <w:p w14:paraId="7FC7A2E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12</w:t>
            </w:r>
          </w:p>
        </w:tc>
      </w:tr>
      <w:tr w:rsidR="008D71D6" w:rsidRPr="008D71D6" w14:paraId="56D1F2B6" w14:textId="77777777">
        <w:trPr>
          <w:jc w:val="center"/>
        </w:trPr>
        <w:tc>
          <w:tcPr>
            <w:tcW w:w="1022" w:type="dxa"/>
          </w:tcPr>
          <w:p w14:paraId="3258201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5</w:t>
            </w:r>
          </w:p>
        </w:tc>
        <w:tc>
          <w:tcPr>
            <w:tcW w:w="3350" w:type="dxa"/>
          </w:tcPr>
          <w:p w14:paraId="79D3153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混凝土搅拌机</w:t>
            </w:r>
          </w:p>
        </w:tc>
        <w:tc>
          <w:tcPr>
            <w:tcW w:w="1987" w:type="dxa"/>
          </w:tcPr>
          <w:p w14:paraId="31E21ED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80</w:t>
            </w:r>
          </w:p>
        </w:tc>
        <w:tc>
          <w:tcPr>
            <w:tcW w:w="2145" w:type="dxa"/>
          </w:tcPr>
          <w:p w14:paraId="4AC731E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12</w:t>
            </w:r>
          </w:p>
        </w:tc>
      </w:tr>
    </w:tbl>
    <w:p w14:paraId="4F5905C2" w14:textId="77777777" w:rsidR="002A18FF" w:rsidRPr="008D71D6" w:rsidRDefault="002A18FF">
      <w:pPr>
        <w:widowControl/>
        <w:spacing w:line="520" w:lineRule="exact"/>
        <w:ind w:firstLine="480"/>
        <w:jc w:val="both"/>
        <w:rPr>
          <w:color w:val="000000" w:themeColor="text1"/>
          <w:kern w:val="0"/>
          <w:szCs w:val="20"/>
        </w:rPr>
      </w:pPr>
      <w:r w:rsidRPr="008D71D6">
        <w:rPr>
          <w:color w:val="000000" w:themeColor="text1"/>
          <w:kern w:val="0"/>
          <w:szCs w:val="20"/>
        </w:rPr>
        <w:t>表</w:t>
      </w:r>
      <w:r w:rsidRPr="008D71D6">
        <w:rPr>
          <w:color w:val="000000" w:themeColor="text1"/>
          <w:kern w:val="0"/>
          <w:szCs w:val="20"/>
        </w:rPr>
        <w:t>5.1-4</w:t>
      </w:r>
      <w:r w:rsidRPr="008D71D6">
        <w:rPr>
          <w:color w:val="000000" w:themeColor="text1"/>
          <w:kern w:val="0"/>
          <w:szCs w:val="20"/>
        </w:rPr>
        <w:t>为主要施工设备噪声的距离衰减情况。</w:t>
      </w:r>
    </w:p>
    <w:p w14:paraId="253ED4EC" w14:textId="77777777" w:rsidR="002A18FF" w:rsidRPr="008D71D6" w:rsidRDefault="002A18FF" w:rsidP="00ED3142">
      <w:pPr>
        <w:widowControl/>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 xml:space="preserve">5.1-4   </w:t>
      </w:r>
      <w:r w:rsidRPr="008D71D6">
        <w:rPr>
          <w:rFonts w:hint="eastAsia"/>
          <w:b/>
          <w:color w:val="000000" w:themeColor="text1"/>
          <w:sz w:val="21"/>
          <w:szCs w:val="21"/>
        </w:rPr>
        <w:t>施工机械噪声衰减距离</w:t>
      </w:r>
      <w:r w:rsidRPr="008D71D6">
        <w:rPr>
          <w:rFonts w:hint="eastAsia"/>
          <w:b/>
          <w:color w:val="000000" w:themeColor="text1"/>
          <w:sz w:val="21"/>
          <w:szCs w:val="21"/>
        </w:rPr>
        <w:t xml:space="preserve">     </w:t>
      </w:r>
      <w:r w:rsidRPr="008D71D6">
        <w:rPr>
          <w:rFonts w:hint="eastAsia"/>
          <w:b/>
          <w:color w:val="000000" w:themeColor="text1"/>
          <w:sz w:val="21"/>
          <w:szCs w:val="21"/>
        </w:rPr>
        <w:t>单位：</w:t>
      </w:r>
      <w:r w:rsidRPr="008D71D6">
        <w:rPr>
          <w:rFonts w:hint="eastAsia"/>
          <w:b/>
          <w:color w:val="000000" w:themeColor="text1"/>
          <w:sz w:val="21"/>
          <w:szCs w:val="21"/>
        </w:rPr>
        <w:t>m</w:t>
      </w:r>
    </w:p>
    <w:tbl>
      <w:tblPr>
        <w:tblW w:w="8504" w:type="dxa"/>
        <w:jc w:val="center"/>
        <w:tblBorders>
          <w:top w:val="single" w:sz="12" w:space="0" w:color="auto"/>
          <w:bottom w:val="single" w:sz="12"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90"/>
        <w:gridCol w:w="1759"/>
        <w:gridCol w:w="1173"/>
        <w:gridCol w:w="1320"/>
        <w:gridCol w:w="1026"/>
        <w:gridCol w:w="1320"/>
        <w:gridCol w:w="1216"/>
      </w:tblGrid>
      <w:tr w:rsidR="008D71D6" w:rsidRPr="008D71D6" w14:paraId="6EA11640" w14:textId="77777777">
        <w:trPr>
          <w:jc w:val="center"/>
        </w:trPr>
        <w:tc>
          <w:tcPr>
            <w:tcW w:w="690" w:type="dxa"/>
          </w:tcPr>
          <w:p w14:paraId="767B155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序号</w:t>
            </w:r>
          </w:p>
        </w:tc>
        <w:tc>
          <w:tcPr>
            <w:tcW w:w="1759" w:type="dxa"/>
          </w:tcPr>
          <w:p w14:paraId="6AEF4A0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施工机械</w:t>
            </w:r>
          </w:p>
        </w:tc>
        <w:tc>
          <w:tcPr>
            <w:tcW w:w="1173" w:type="dxa"/>
          </w:tcPr>
          <w:p w14:paraId="78F7E60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55dB</w:t>
            </w:r>
            <w:r w:rsidRPr="008D71D6">
              <w:rPr>
                <w:rFonts w:hint="eastAsia"/>
                <w:color w:val="000000" w:themeColor="text1"/>
                <w:sz w:val="21"/>
                <w:szCs w:val="21"/>
              </w:rPr>
              <w:t>（</w:t>
            </w:r>
            <w:r w:rsidRPr="008D71D6">
              <w:rPr>
                <w:color w:val="000000" w:themeColor="text1"/>
                <w:sz w:val="21"/>
                <w:szCs w:val="21"/>
              </w:rPr>
              <w:t>A</w:t>
            </w:r>
            <w:r w:rsidRPr="008D71D6">
              <w:rPr>
                <w:rFonts w:hint="eastAsia"/>
                <w:color w:val="000000" w:themeColor="text1"/>
                <w:sz w:val="21"/>
                <w:szCs w:val="21"/>
              </w:rPr>
              <w:t>）</w:t>
            </w:r>
          </w:p>
        </w:tc>
        <w:tc>
          <w:tcPr>
            <w:tcW w:w="1320" w:type="dxa"/>
          </w:tcPr>
          <w:p w14:paraId="5941762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60dB</w:t>
            </w:r>
            <w:r w:rsidRPr="008D71D6">
              <w:rPr>
                <w:rFonts w:hint="eastAsia"/>
                <w:color w:val="000000" w:themeColor="text1"/>
                <w:sz w:val="21"/>
                <w:szCs w:val="21"/>
              </w:rPr>
              <w:t>（</w:t>
            </w:r>
            <w:r w:rsidRPr="008D71D6">
              <w:rPr>
                <w:color w:val="000000" w:themeColor="text1"/>
                <w:sz w:val="21"/>
                <w:szCs w:val="21"/>
              </w:rPr>
              <w:t>A</w:t>
            </w:r>
            <w:r w:rsidRPr="008D71D6">
              <w:rPr>
                <w:rFonts w:hint="eastAsia"/>
                <w:color w:val="000000" w:themeColor="text1"/>
                <w:sz w:val="21"/>
                <w:szCs w:val="21"/>
              </w:rPr>
              <w:t>）</w:t>
            </w:r>
          </w:p>
        </w:tc>
        <w:tc>
          <w:tcPr>
            <w:tcW w:w="1026" w:type="dxa"/>
          </w:tcPr>
          <w:p w14:paraId="3F5DE87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65dB</w:t>
            </w:r>
            <w:r w:rsidRPr="008D71D6">
              <w:rPr>
                <w:rFonts w:hint="eastAsia"/>
                <w:color w:val="000000" w:themeColor="text1"/>
                <w:sz w:val="21"/>
                <w:szCs w:val="21"/>
              </w:rPr>
              <w:t>（</w:t>
            </w:r>
            <w:r w:rsidRPr="008D71D6">
              <w:rPr>
                <w:color w:val="000000" w:themeColor="text1"/>
                <w:sz w:val="21"/>
                <w:szCs w:val="21"/>
              </w:rPr>
              <w:t>A</w:t>
            </w:r>
            <w:r w:rsidRPr="008D71D6">
              <w:rPr>
                <w:rFonts w:hint="eastAsia"/>
                <w:color w:val="000000" w:themeColor="text1"/>
                <w:sz w:val="21"/>
                <w:szCs w:val="21"/>
              </w:rPr>
              <w:t>）</w:t>
            </w:r>
          </w:p>
        </w:tc>
        <w:tc>
          <w:tcPr>
            <w:tcW w:w="1320" w:type="dxa"/>
          </w:tcPr>
          <w:p w14:paraId="10AC0F9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70dB</w:t>
            </w:r>
            <w:r w:rsidRPr="008D71D6">
              <w:rPr>
                <w:rFonts w:hint="eastAsia"/>
                <w:color w:val="000000" w:themeColor="text1"/>
                <w:sz w:val="21"/>
                <w:szCs w:val="21"/>
              </w:rPr>
              <w:t>（</w:t>
            </w:r>
            <w:r w:rsidRPr="008D71D6">
              <w:rPr>
                <w:color w:val="000000" w:themeColor="text1"/>
                <w:sz w:val="21"/>
                <w:szCs w:val="21"/>
              </w:rPr>
              <w:t>A</w:t>
            </w:r>
            <w:r w:rsidRPr="008D71D6">
              <w:rPr>
                <w:rFonts w:hint="eastAsia"/>
                <w:color w:val="000000" w:themeColor="text1"/>
                <w:sz w:val="21"/>
                <w:szCs w:val="21"/>
              </w:rPr>
              <w:t>）</w:t>
            </w:r>
          </w:p>
        </w:tc>
        <w:tc>
          <w:tcPr>
            <w:tcW w:w="1216" w:type="dxa"/>
          </w:tcPr>
          <w:p w14:paraId="33DE34E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75dB</w:t>
            </w:r>
            <w:r w:rsidRPr="008D71D6">
              <w:rPr>
                <w:rFonts w:hint="eastAsia"/>
                <w:color w:val="000000" w:themeColor="text1"/>
                <w:sz w:val="21"/>
                <w:szCs w:val="21"/>
              </w:rPr>
              <w:t>（</w:t>
            </w:r>
            <w:r w:rsidRPr="008D71D6">
              <w:rPr>
                <w:color w:val="000000" w:themeColor="text1"/>
                <w:sz w:val="21"/>
                <w:szCs w:val="21"/>
              </w:rPr>
              <w:t>A</w:t>
            </w:r>
            <w:r w:rsidRPr="008D71D6">
              <w:rPr>
                <w:rFonts w:hint="eastAsia"/>
                <w:color w:val="000000" w:themeColor="text1"/>
                <w:sz w:val="21"/>
                <w:szCs w:val="21"/>
              </w:rPr>
              <w:t>）</w:t>
            </w:r>
          </w:p>
        </w:tc>
      </w:tr>
      <w:tr w:rsidR="008D71D6" w:rsidRPr="008D71D6" w14:paraId="1A4ED71F" w14:textId="77777777">
        <w:trPr>
          <w:jc w:val="center"/>
        </w:trPr>
        <w:tc>
          <w:tcPr>
            <w:tcW w:w="690" w:type="dxa"/>
          </w:tcPr>
          <w:p w14:paraId="34DF914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w:t>
            </w:r>
          </w:p>
        </w:tc>
        <w:tc>
          <w:tcPr>
            <w:tcW w:w="1759" w:type="dxa"/>
          </w:tcPr>
          <w:p w14:paraId="7FD45C2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挖掘机</w:t>
            </w:r>
          </w:p>
        </w:tc>
        <w:tc>
          <w:tcPr>
            <w:tcW w:w="1173" w:type="dxa"/>
          </w:tcPr>
          <w:p w14:paraId="10DF3EF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190</w:t>
            </w:r>
          </w:p>
        </w:tc>
        <w:tc>
          <w:tcPr>
            <w:tcW w:w="1320" w:type="dxa"/>
          </w:tcPr>
          <w:p w14:paraId="5F7EA58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120</w:t>
            </w:r>
          </w:p>
        </w:tc>
        <w:tc>
          <w:tcPr>
            <w:tcW w:w="1026" w:type="dxa"/>
          </w:tcPr>
          <w:p w14:paraId="18A1F1A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75</w:t>
            </w:r>
          </w:p>
        </w:tc>
        <w:tc>
          <w:tcPr>
            <w:tcW w:w="1320" w:type="dxa"/>
          </w:tcPr>
          <w:p w14:paraId="17C189C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40</w:t>
            </w:r>
          </w:p>
        </w:tc>
        <w:tc>
          <w:tcPr>
            <w:tcW w:w="1216" w:type="dxa"/>
          </w:tcPr>
          <w:p w14:paraId="76CFBB3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22</w:t>
            </w:r>
          </w:p>
        </w:tc>
      </w:tr>
      <w:tr w:rsidR="008D71D6" w:rsidRPr="008D71D6" w14:paraId="6605CB45" w14:textId="77777777">
        <w:trPr>
          <w:jc w:val="center"/>
        </w:trPr>
        <w:tc>
          <w:tcPr>
            <w:tcW w:w="690" w:type="dxa"/>
          </w:tcPr>
          <w:p w14:paraId="5D9F908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w:t>
            </w:r>
          </w:p>
        </w:tc>
        <w:tc>
          <w:tcPr>
            <w:tcW w:w="1759" w:type="dxa"/>
          </w:tcPr>
          <w:p w14:paraId="4D77B9A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混凝土搅拌机</w:t>
            </w:r>
          </w:p>
        </w:tc>
        <w:tc>
          <w:tcPr>
            <w:tcW w:w="1173" w:type="dxa"/>
          </w:tcPr>
          <w:p w14:paraId="051ACB4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190</w:t>
            </w:r>
          </w:p>
        </w:tc>
        <w:tc>
          <w:tcPr>
            <w:tcW w:w="1320" w:type="dxa"/>
          </w:tcPr>
          <w:p w14:paraId="6FF5742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120</w:t>
            </w:r>
          </w:p>
        </w:tc>
        <w:tc>
          <w:tcPr>
            <w:tcW w:w="1026" w:type="dxa"/>
          </w:tcPr>
          <w:p w14:paraId="3675E4B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75</w:t>
            </w:r>
          </w:p>
        </w:tc>
        <w:tc>
          <w:tcPr>
            <w:tcW w:w="1320" w:type="dxa"/>
          </w:tcPr>
          <w:p w14:paraId="63D3432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42</w:t>
            </w:r>
          </w:p>
        </w:tc>
        <w:tc>
          <w:tcPr>
            <w:tcW w:w="1216" w:type="dxa"/>
          </w:tcPr>
          <w:p w14:paraId="3AC300E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25</w:t>
            </w:r>
          </w:p>
        </w:tc>
      </w:tr>
      <w:tr w:rsidR="008D71D6" w:rsidRPr="008D71D6" w14:paraId="1A3F62FC" w14:textId="77777777">
        <w:trPr>
          <w:jc w:val="center"/>
        </w:trPr>
        <w:tc>
          <w:tcPr>
            <w:tcW w:w="690" w:type="dxa"/>
          </w:tcPr>
          <w:p w14:paraId="075408D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3</w:t>
            </w:r>
          </w:p>
        </w:tc>
        <w:tc>
          <w:tcPr>
            <w:tcW w:w="1759" w:type="dxa"/>
          </w:tcPr>
          <w:p w14:paraId="3DE49DE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混凝土振捣机</w:t>
            </w:r>
          </w:p>
        </w:tc>
        <w:tc>
          <w:tcPr>
            <w:tcW w:w="1173" w:type="dxa"/>
          </w:tcPr>
          <w:p w14:paraId="0689EFA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200</w:t>
            </w:r>
          </w:p>
        </w:tc>
        <w:tc>
          <w:tcPr>
            <w:tcW w:w="1320" w:type="dxa"/>
          </w:tcPr>
          <w:p w14:paraId="74BA7EA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110</w:t>
            </w:r>
          </w:p>
        </w:tc>
        <w:tc>
          <w:tcPr>
            <w:tcW w:w="1026" w:type="dxa"/>
          </w:tcPr>
          <w:p w14:paraId="3199A8F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66</w:t>
            </w:r>
          </w:p>
        </w:tc>
        <w:tc>
          <w:tcPr>
            <w:tcW w:w="1320" w:type="dxa"/>
          </w:tcPr>
          <w:p w14:paraId="6EF476A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37</w:t>
            </w:r>
          </w:p>
        </w:tc>
        <w:tc>
          <w:tcPr>
            <w:tcW w:w="1216" w:type="dxa"/>
          </w:tcPr>
          <w:p w14:paraId="3377E95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21</w:t>
            </w:r>
          </w:p>
        </w:tc>
      </w:tr>
      <w:tr w:rsidR="008D71D6" w:rsidRPr="008D71D6" w14:paraId="3350F135" w14:textId="77777777">
        <w:trPr>
          <w:jc w:val="center"/>
        </w:trPr>
        <w:tc>
          <w:tcPr>
            <w:tcW w:w="690" w:type="dxa"/>
          </w:tcPr>
          <w:p w14:paraId="0CC50FC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4</w:t>
            </w:r>
          </w:p>
        </w:tc>
        <w:tc>
          <w:tcPr>
            <w:tcW w:w="1759" w:type="dxa"/>
          </w:tcPr>
          <w:p w14:paraId="7EFA070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卡车</w:t>
            </w:r>
          </w:p>
        </w:tc>
        <w:tc>
          <w:tcPr>
            <w:tcW w:w="1173" w:type="dxa"/>
          </w:tcPr>
          <w:p w14:paraId="58ED507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80</w:t>
            </w:r>
          </w:p>
        </w:tc>
        <w:tc>
          <w:tcPr>
            <w:tcW w:w="1320" w:type="dxa"/>
          </w:tcPr>
          <w:p w14:paraId="2333ED4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44</w:t>
            </w:r>
          </w:p>
        </w:tc>
        <w:tc>
          <w:tcPr>
            <w:tcW w:w="1026" w:type="dxa"/>
          </w:tcPr>
          <w:p w14:paraId="1A22515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25</w:t>
            </w:r>
          </w:p>
        </w:tc>
        <w:tc>
          <w:tcPr>
            <w:tcW w:w="1320" w:type="dxa"/>
          </w:tcPr>
          <w:p w14:paraId="3196AE2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14</w:t>
            </w:r>
          </w:p>
        </w:tc>
        <w:tc>
          <w:tcPr>
            <w:tcW w:w="1216" w:type="dxa"/>
          </w:tcPr>
          <w:p w14:paraId="7CA3CF3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10</w:t>
            </w:r>
          </w:p>
        </w:tc>
      </w:tr>
    </w:tbl>
    <w:p w14:paraId="434246B6" w14:textId="77777777" w:rsidR="002A18FF" w:rsidRPr="008D71D6" w:rsidRDefault="002A18FF" w:rsidP="00D9380E">
      <w:pPr>
        <w:widowControl/>
        <w:ind w:firstLine="480"/>
        <w:jc w:val="both"/>
        <w:rPr>
          <w:color w:val="000000" w:themeColor="text1"/>
          <w:kern w:val="0"/>
          <w:szCs w:val="20"/>
        </w:rPr>
      </w:pPr>
      <w:r w:rsidRPr="008D71D6">
        <w:rPr>
          <w:color w:val="000000" w:themeColor="text1"/>
          <w:kern w:val="0"/>
          <w:szCs w:val="20"/>
        </w:rPr>
        <w:t>根据表</w:t>
      </w:r>
      <w:r w:rsidRPr="008D71D6">
        <w:rPr>
          <w:color w:val="000000" w:themeColor="text1"/>
          <w:kern w:val="0"/>
          <w:szCs w:val="20"/>
        </w:rPr>
        <w:t>5.1-4</w:t>
      </w:r>
      <w:r w:rsidRPr="008D71D6">
        <w:rPr>
          <w:color w:val="000000" w:themeColor="text1"/>
          <w:kern w:val="0"/>
          <w:szCs w:val="20"/>
        </w:rPr>
        <w:t>的距离衰减结果可见，施工时，昼间距离噪声源</w:t>
      </w:r>
      <w:r w:rsidRPr="008D71D6">
        <w:rPr>
          <w:color w:val="000000" w:themeColor="text1"/>
          <w:kern w:val="0"/>
          <w:szCs w:val="20"/>
        </w:rPr>
        <w:t>42m</w:t>
      </w:r>
      <w:r w:rsidRPr="008D71D6">
        <w:rPr>
          <w:color w:val="000000" w:themeColor="text1"/>
          <w:kern w:val="0"/>
          <w:szCs w:val="20"/>
        </w:rPr>
        <w:t>才能满足《建筑施工场界环境噪声排放标准》（</w:t>
      </w:r>
      <w:r w:rsidRPr="008D71D6">
        <w:rPr>
          <w:color w:val="000000" w:themeColor="text1"/>
          <w:kern w:val="0"/>
          <w:szCs w:val="20"/>
        </w:rPr>
        <w:t>GB12523-2011</w:t>
      </w:r>
      <w:r w:rsidRPr="008D71D6">
        <w:rPr>
          <w:color w:val="000000" w:themeColor="text1"/>
          <w:kern w:val="0"/>
          <w:szCs w:val="20"/>
        </w:rPr>
        <w:t>）标准要求（昼间噪声限值</w:t>
      </w:r>
      <w:r w:rsidRPr="008D71D6">
        <w:rPr>
          <w:color w:val="000000" w:themeColor="text1"/>
          <w:kern w:val="0"/>
          <w:szCs w:val="20"/>
        </w:rPr>
        <w:t>70dB</w:t>
      </w:r>
      <w:r w:rsidRPr="008D71D6">
        <w:rPr>
          <w:color w:val="000000" w:themeColor="text1"/>
          <w:kern w:val="0"/>
          <w:szCs w:val="20"/>
        </w:rPr>
        <w:t>（</w:t>
      </w:r>
      <w:r w:rsidRPr="008D71D6">
        <w:rPr>
          <w:color w:val="000000" w:themeColor="text1"/>
          <w:kern w:val="0"/>
          <w:szCs w:val="20"/>
        </w:rPr>
        <w:t>A</w:t>
      </w:r>
      <w:r w:rsidRPr="008D71D6">
        <w:rPr>
          <w:color w:val="000000" w:themeColor="text1"/>
          <w:kern w:val="0"/>
          <w:szCs w:val="20"/>
        </w:rPr>
        <w:t>）），</w:t>
      </w:r>
      <w:proofErr w:type="gramStart"/>
      <w:r w:rsidRPr="008D71D6">
        <w:rPr>
          <w:color w:val="000000" w:themeColor="text1"/>
          <w:kern w:val="0"/>
          <w:szCs w:val="20"/>
        </w:rPr>
        <w:t>即施工</w:t>
      </w:r>
      <w:proofErr w:type="gramEnd"/>
      <w:r w:rsidRPr="008D71D6">
        <w:rPr>
          <w:color w:val="000000" w:themeColor="text1"/>
          <w:kern w:val="0"/>
          <w:szCs w:val="20"/>
        </w:rPr>
        <w:t>场地外围约</w:t>
      </w:r>
      <w:r w:rsidRPr="008D71D6">
        <w:rPr>
          <w:color w:val="000000" w:themeColor="text1"/>
          <w:kern w:val="0"/>
          <w:szCs w:val="20"/>
        </w:rPr>
        <w:t>40m</w:t>
      </w:r>
      <w:r w:rsidRPr="008D71D6">
        <w:rPr>
          <w:color w:val="000000" w:themeColor="text1"/>
          <w:kern w:val="0"/>
          <w:szCs w:val="20"/>
        </w:rPr>
        <w:t>范围内的人员将受较大的影响；在夜间施工，距离施工现场约</w:t>
      </w:r>
      <w:r w:rsidRPr="008D71D6">
        <w:rPr>
          <w:color w:val="000000" w:themeColor="text1"/>
          <w:kern w:val="0"/>
          <w:szCs w:val="20"/>
        </w:rPr>
        <w:t>200m</w:t>
      </w:r>
      <w:r w:rsidRPr="008D71D6">
        <w:rPr>
          <w:color w:val="000000" w:themeColor="text1"/>
          <w:kern w:val="0"/>
          <w:szCs w:val="20"/>
        </w:rPr>
        <w:t>才能满足《建筑施工场界环境噪声排放标准》（</w:t>
      </w:r>
      <w:r w:rsidRPr="008D71D6">
        <w:rPr>
          <w:color w:val="000000" w:themeColor="text1"/>
          <w:kern w:val="0"/>
          <w:szCs w:val="20"/>
        </w:rPr>
        <w:t>GB12523-2011</w:t>
      </w:r>
      <w:r w:rsidRPr="008D71D6">
        <w:rPr>
          <w:color w:val="000000" w:themeColor="text1"/>
          <w:kern w:val="0"/>
          <w:szCs w:val="20"/>
        </w:rPr>
        <w:t>）（即夜间限值</w:t>
      </w:r>
      <w:r w:rsidRPr="008D71D6">
        <w:rPr>
          <w:color w:val="000000" w:themeColor="text1"/>
          <w:kern w:val="0"/>
          <w:szCs w:val="20"/>
        </w:rPr>
        <w:t>55dB</w:t>
      </w:r>
      <w:r w:rsidRPr="008D71D6">
        <w:rPr>
          <w:color w:val="000000" w:themeColor="text1"/>
          <w:kern w:val="0"/>
          <w:szCs w:val="20"/>
        </w:rPr>
        <w:t>（</w:t>
      </w:r>
      <w:r w:rsidRPr="008D71D6">
        <w:rPr>
          <w:color w:val="000000" w:themeColor="text1"/>
          <w:kern w:val="0"/>
          <w:szCs w:val="20"/>
        </w:rPr>
        <w:t>A</w:t>
      </w:r>
      <w:r w:rsidRPr="008D71D6">
        <w:rPr>
          <w:color w:val="000000" w:themeColor="text1"/>
          <w:kern w:val="0"/>
          <w:szCs w:val="20"/>
        </w:rPr>
        <w:t>）），夜间施工对周边环境的影响更为严重，因此禁止夜间施工。</w:t>
      </w:r>
    </w:p>
    <w:p w14:paraId="609F8064" w14:textId="77777777" w:rsidR="002A18FF" w:rsidRPr="008D71D6" w:rsidRDefault="002A18FF" w:rsidP="00D9380E">
      <w:pPr>
        <w:widowControl/>
        <w:ind w:firstLine="480"/>
        <w:jc w:val="both"/>
        <w:rPr>
          <w:color w:val="000000" w:themeColor="text1"/>
          <w:kern w:val="0"/>
          <w:szCs w:val="20"/>
        </w:rPr>
      </w:pPr>
      <w:r w:rsidRPr="008D71D6">
        <w:rPr>
          <w:color w:val="000000" w:themeColor="text1"/>
          <w:kern w:val="0"/>
          <w:szCs w:val="20"/>
        </w:rPr>
        <w:lastRenderedPageBreak/>
        <w:t>施工噪声是暂时的，但它对环境影响较大。因此，必须采取噪声污染控制措施，建筑施工过程</w:t>
      </w:r>
      <w:proofErr w:type="gramStart"/>
      <w:r w:rsidRPr="008D71D6">
        <w:rPr>
          <w:color w:val="000000" w:themeColor="text1"/>
          <w:kern w:val="0"/>
          <w:szCs w:val="20"/>
        </w:rPr>
        <w:t>中场界</w:t>
      </w:r>
      <w:proofErr w:type="gramEnd"/>
      <w:r w:rsidRPr="008D71D6">
        <w:rPr>
          <w:color w:val="000000" w:themeColor="text1"/>
          <w:kern w:val="0"/>
          <w:szCs w:val="20"/>
        </w:rPr>
        <w:t>环境噪声不得超过《建筑施工场界环境噪声排放标准》（</w:t>
      </w:r>
      <w:r w:rsidRPr="008D71D6">
        <w:rPr>
          <w:color w:val="000000" w:themeColor="text1"/>
          <w:kern w:val="0"/>
          <w:szCs w:val="20"/>
        </w:rPr>
        <w:t>GB12523-2011</w:t>
      </w:r>
      <w:r w:rsidRPr="008D71D6">
        <w:rPr>
          <w:color w:val="000000" w:themeColor="text1"/>
          <w:kern w:val="0"/>
          <w:szCs w:val="20"/>
        </w:rPr>
        <w:t>）中规定的排放限值。施工期产生的这些影响是局部的，短期的，随着施工的结束这些影响也将消失。</w:t>
      </w:r>
    </w:p>
    <w:p w14:paraId="620D7915" w14:textId="77777777" w:rsidR="002A18FF" w:rsidRPr="008D71D6" w:rsidRDefault="002A18FF" w:rsidP="00D9380E">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5.1.4</w:t>
      </w:r>
      <w:r w:rsidRPr="008D71D6">
        <w:rPr>
          <w:rFonts w:hint="eastAsia"/>
          <w:b/>
          <w:color w:val="000000" w:themeColor="text1"/>
          <w:kern w:val="0"/>
          <w:szCs w:val="28"/>
        </w:rPr>
        <w:t>施工期固废环境影响分析</w:t>
      </w:r>
    </w:p>
    <w:p w14:paraId="39EB0507"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）施工作业固体废物</w:t>
      </w:r>
    </w:p>
    <w:p w14:paraId="082CB4B0"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施工期生产固</w:t>
      </w:r>
      <w:proofErr w:type="gramStart"/>
      <w:r w:rsidRPr="008D71D6">
        <w:rPr>
          <w:rFonts w:hint="eastAsia"/>
          <w:color w:val="000000" w:themeColor="text1"/>
          <w:kern w:val="0"/>
          <w:szCs w:val="20"/>
        </w:rPr>
        <w:t>废包括</w:t>
      </w:r>
      <w:proofErr w:type="gramEnd"/>
      <w:r w:rsidRPr="008D71D6">
        <w:rPr>
          <w:rFonts w:hint="eastAsia"/>
          <w:color w:val="000000" w:themeColor="text1"/>
          <w:kern w:val="0"/>
          <w:szCs w:val="20"/>
        </w:rPr>
        <w:t>运输道路、厂房及其辅助工程施工作业过程中产生的多余土石方和建筑垃圾，多余的土石方运至</w:t>
      </w:r>
      <w:proofErr w:type="gramStart"/>
      <w:r w:rsidRPr="008D71D6">
        <w:rPr>
          <w:rFonts w:hint="eastAsia"/>
          <w:color w:val="000000" w:themeColor="text1"/>
          <w:kern w:val="0"/>
          <w:szCs w:val="20"/>
        </w:rPr>
        <w:t>填料场</w:t>
      </w:r>
      <w:proofErr w:type="gramEnd"/>
      <w:r w:rsidRPr="008D71D6">
        <w:rPr>
          <w:rFonts w:hint="eastAsia"/>
          <w:color w:val="000000" w:themeColor="text1"/>
          <w:kern w:val="0"/>
          <w:szCs w:val="20"/>
        </w:rPr>
        <w:t>或绿化带用于种植及造景，无废弃土方产生。建筑废弃物在项目施工开工前应签订环保责任书，由各施工单位负责施工期固体废物的处理，将建筑垃圾运至指定地点。各施工单位要加强施工管理，对施工产生的生活垃圾和建筑垃圾不能随意抛弃。</w:t>
      </w:r>
    </w:p>
    <w:p w14:paraId="361C80EE"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）生活固废</w:t>
      </w:r>
    </w:p>
    <w:p w14:paraId="7E8AFEC0"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施工人员产生生活垃圾约</w:t>
      </w:r>
      <w:r w:rsidRPr="008D71D6">
        <w:rPr>
          <w:rFonts w:hint="eastAsia"/>
          <w:color w:val="000000" w:themeColor="text1"/>
        </w:rPr>
        <w:t>25kg/d</w:t>
      </w:r>
      <w:r w:rsidRPr="008D71D6">
        <w:rPr>
          <w:rFonts w:hint="eastAsia"/>
          <w:color w:val="000000" w:themeColor="text1"/>
          <w:kern w:val="0"/>
          <w:szCs w:val="20"/>
        </w:rPr>
        <w:t>，对于生活垃圾配置垃圾桶，定期外运，并由环境卫生管理部门及时清运垃圾场处理处置，严禁任意抛洒、任意掩埋。</w:t>
      </w:r>
    </w:p>
    <w:p w14:paraId="355C1937" w14:textId="77777777" w:rsidR="002A18FF" w:rsidRPr="008D71D6" w:rsidRDefault="002A18FF" w:rsidP="00D9380E">
      <w:pPr>
        <w:widowControl/>
        <w:ind w:firstLine="480"/>
        <w:jc w:val="both"/>
        <w:rPr>
          <w:color w:val="000000" w:themeColor="text1"/>
          <w:kern w:val="0"/>
          <w:szCs w:val="20"/>
        </w:rPr>
      </w:pPr>
      <w:r w:rsidRPr="008D71D6">
        <w:rPr>
          <w:rFonts w:hint="eastAsia"/>
          <w:color w:val="000000" w:themeColor="text1"/>
          <w:kern w:val="0"/>
          <w:szCs w:val="20"/>
        </w:rPr>
        <w:t>施工期项目的固体废物排放是暂时的，随着施工的结束而减小，通过积极有效的施工管理，施工期固体废物对环境造成的影响不大。</w:t>
      </w:r>
    </w:p>
    <w:p w14:paraId="29402A6C" w14:textId="77777777" w:rsidR="002A18FF" w:rsidRPr="008D71D6" w:rsidRDefault="002A18FF" w:rsidP="009D4DF0">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5.1.5</w:t>
      </w:r>
      <w:r w:rsidRPr="008D71D6">
        <w:rPr>
          <w:rFonts w:hint="eastAsia"/>
          <w:b/>
          <w:color w:val="000000" w:themeColor="text1"/>
          <w:kern w:val="0"/>
          <w:szCs w:val="28"/>
        </w:rPr>
        <w:t>施工期生态环境影响分析</w:t>
      </w:r>
    </w:p>
    <w:p w14:paraId="1DA84A1A"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）占地影响</w:t>
      </w:r>
    </w:p>
    <w:p w14:paraId="5C2F8B41"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项目占地包括永久性占地和临时性占用，拟建项目永久占地面积约</w:t>
      </w:r>
      <w:r w:rsidRPr="008D71D6">
        <w:rPr>
          <w:rFonts w:hint="eastAsia"/>
          <w:color w:val="000000" w:themeColor="text1"/>
        </w:rPr>
        <w:t>130786m</w:t>
      </w:r>
      <w:r w:rsidRPr="008D71D6">
        <w:rPr>
          <w:rFonts w:hint="eastAsia"/>
          <w:color w:val="000000" w:themeColor="text1"/>
          <w:vertAlign w:val="superscript"/>
        </w:rPr>
        <w:t>2</w:t>
      </w:r>
      <w:r w:rsidRPr="008D71D6">
        <w:rPr>
          <w:rFonts w:hint="eastAsia"/>
          <w:color w:val="000000" w:themeColor="text1"/>
          <w:kern w:val="0"/>
          <w:szCs w:val="20"/>
        </w:rPr>
        <w:t>，永久性占地改变了原有土地使用功能，原有植被大部分不复存在。施工作业时的临时占地，由于施工人员及施工机械对地表植被的践踏、碾压等外力因素，破坏了原有土壤结构及性能，降低了土壤效力。严重影响了原有的地表形态、土壤结构和理化性质，在项目结束后也难以恢复原有形态及生产力。车辆行驶也同样对地表土壤结构造成破坏，这种破坏具有暂时性，经过一定时期能够恢复。施工期地表土层遭到不同程度的破坏，植被如不及时恢复，易引起土壤沙化。</w:t>
      </w:r>
    </w:p>
    <w:p w14:paraId="26FE2537"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施工方在施工前先做好了施工组织，做出了详细的规划，划定施工活动范围，包括材料的堆存范围、人员食宿及运动范围，尽量减少临时占地数量。在施工过程中需加强管理，严禁不按操作规程野蛮施工。施工监理部门和当地生态环境主管部门也应紧密合作，进行监督管理。</w:t>
      </w:r>
    </w:p>
    <w:p w14:paraId="7EE67855"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lastRenderedPageBreak/>
        <w:t>（</w:t>
      </w:r>
      <w:r w:rsidRPr="008D71D6">
        <w:rPr>
          <w:rFonts w:hint="eastAsia"/>
          <w:color w:val="000000" w:themeColor="text1"/>
          <w:kern w:val="0"/>
          <w:szCs w:val="20"/>
        </w:rPr>
        <w:t>2</w:t>
      </w:r>
      <w:r w:rsidRPr="008D71D6">
        <w:rPr>
          <w:rFonts w:hint="eastAsia"/>
          <w:color w:val="000000" w:themeColor="text1"/>
          <w:kern w:val="0"/>
          <w:szCs w:val="20"/>
        </w:rPr>
        <w:t>）对植被的影响分析</w:t>
      </w:r>
    </w:p>
    <w:p w14:paraId="6AA34E69"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项目的建设将不可避免的破坏、扰动原地形地貌和植被；建设占地对区域植被的破坏是永久性的，这部分植被将永远失去生产能力，从而降低该区域植被覆盖率和生物多样性，造成植被生物量的减少。</w:t>
      </w:r>
    </w:p>
    <w:p w14:paraId="160403F7"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由于施工期将引起原有植被的破坏，受破坏的植被类型为评价区内的常见类型，也无国家重点保护的珍稀濒危植物和野生动物，并且建成后通过对其进行绿化补偿，充分考虑乔、灌、草的比例，从而增加该区域内的物种数量，增强了项目区域内的生物多样性和稳定性，因此相对于整个区域而言，本项目的建设对植物区系、植被类型的影响较小，不会导致区域内现有种类和植被类型的消失灭绝。</w:t>
      </w:r>
    </w:p>
    <w:p w14:paraId="3318CAD6"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）对动物的影响分析</w:t>
      </w:r>
    </w:p>
    <w:p w14:paraId="592A3EBF"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施工期对陆生动物的直接影响是施工人员集中活动和工程施工过程对动物的惊扰；间接影响主要是项目建设破坏植被和土壤，造成部分陆生动物栖息地的丧失。施工区的主要动物是小型常见鸟类和鼠类、常见的蜥蜴类，且数量不多，具有较强的迁移能力，因此，施工期对这些动物的生存影响较小。</w:t>
      </w:r>
    </w:p>
    <w:p w14:paraId="44B5F868"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）对其他生态环境的影响分析</w:t>
      </w:r>
    </w:p>
    <w:p w14:paraId="14079184"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施工用的砂土若随意堆放和场地平整后未及时绿化，在大风天气将产生风蚀，造成环境空气污染，雨季又会产生水蚀，加重地表水体污染。因此必须采取相应的措施。如：施工砂土在室内堆放或搭建顶棚，大风天气设置围档。场地平整后尽快夯实、硬化，大风天气适量洒水等。</w:t>
      </w:r>
    </w:p>
    <w:p w14:paraId="01661F5E"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5</w:t>
      </w:r>
      <w:r w:rsidRPr="008D71D6">
        <w:rPr>
          <w:rFonts w:hint="eastAsia"/>
          <w:color w:val="000000" w:themeColor="text1"/>
          <w:kern w:val="0"/>
          <w:szCs w:val="20"/>
        </w:rPr>
        <w:t>）对水土流失的影响分析</w:t>
      </w:r>
    </w:p>
    <w:p w14:paraId="45CE0548"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区域土壤侵蚀主要为风蚀，项目建设不可避免地要加重区域水土流失。拟建项目产生的水土流失可以分为三个阶段，第一阶段是在施工准备期，“三通一平”工作产生大量土石方的开挖、运移活动，地表扰动严重，植被几乎完全被破坏，裸露的地表水土保持功能明显减弱，土壤侵蚀强度增强；第二阶段是土建期，工业场地“三通一平”工作完成后，整个地表在绝大部分施工期内处于裸露状态，且有大量土石方和建筑材料临时堆放，再加上土建期排水系统的不完善，地表径流肆意冲刷施工面和堆放的土石料，工业场地内水土流失，如不采取有效的防治措施，将产生严重的水土流失。第三阶段是植被恢复期，地表建筑物等建设完成，土石方清理完毕，地表因大部分被硬化，地表土壤侵蚀强度</w:t>
      </w:r>
      <w:proofErr w:type="gramStart"/>
      <w:r w:rsidRPr="008D71D6">
        <w:rPr>
          <w:rFonts w:hint="eastAsia"/>
          <w:color w:val="000000" w:themeColor="text1"/>
          <w:kern w:val="0"/>
          <w:szCs w:val="20"/>
        </w:rPr>
        <w:t>较建设</w:t>
      </w:r>
      <w:proofErr w:type="gramEnd"/>
      <w:r w:rsidRPr="008D71D6">
        <w:rPr>
          <w:rFonts w:hint="eastAsia"/>
          <w:color w:val="000000" w:themeColor="text1"/>
          <w:kern w:val="0"/>
          <w:szCs w:val="20"/>
        </w:rPr>
        <w:t>期有明显下降，</w:t>
      </w:r>
      <w:r w:rsidRPr="008D71D6">
        <w:rPr>
          <w:rFonts w:hint="eastAsia"/>
          <w:color w:val="000000" w:themeColor="text1"/>
          <w:kern w:val="0"/>
          <w:szCs w:val="20"/>
        </w:rPr>
        <w:lastRenderedPageBreak/>
        <w:t>但此时仍存在裸露地表，特别是林草植被种刚刚栽植，不能完全覆盖裸露的地表，林草植被措施还不能发挥作用，此时遇侵蚀性降雨等天气仍将不可避免的产生水土流失。营运期因采取绿化补偿等措施，可有效防止水土流失。</w:t>
      </w:r>
    </w:p>
    <w:p w14:paraId="0BAD747A"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因此，本项目建设的水土流失危害主要表现在三个方面：一是项目建设破坏部分地表植被，在施工准备期及施工期对占地范围内的地表扰动剧烈，由此引起的人为加速土壤流失将对周边环境产生不良影响；二是发生的土壤流失如不能做好防治工作，可能淤积区域排水管道，阻断区域排水体系，影响区域沟道的排水功能；三是在各分项工程区内，如果不注重施工的临时性防护，也会造成当地水土流失的加剧，对当地环境及周边居民的生产生活产生影响。</w:t>
      </w:r>
    </w:p>
    <w:p w14:paraId="185A18AE"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为减少施工期的水土流失，建设单位应精心组织，合理安排施工计划，在暴雨季节采取合理的防护措施，并减少雨季时的施工，对土石方挖填等方案进行周密论证，优选出水土流失较少的方案。</w:t>
      </w:r>
    </w:p>
    <w:p w14:paraId="53719311"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施工期要注意防止水土流失，要尽量做到挖、填方的平衡，减少借方和</w:t>
      </w:r>
      <w:proofErr w:type="gramStart"/>
      <w:r w:rsidRPr="008D71D6">
        <w:rPr>
          <w:rFonts w:hint="eastAsia"/>
          <w:color w:val="000000" w:themeColor="text1"/>
          <w:kern w:val="0"/>
          <w:szCs w:val="20"/>
        </w:rPr>
        <w:t>弃方</w:t>
      </w:r>
      <w:proofErr w:type="gramEnd"/>
      <w:r w:rsidRPr="008D71D6">
        <w:rPr>
          <w:rFonts w:hint="eastAsia"/>
          <w:color w:val="000000" w:themeColor="text1"/>
          <w:kern w:val="0"/>
          <w:szCs w:val="20"/>
        </w:rPr>
        <w:t>；施工中所用材料统一堆放管理，设置专门的材料场；加强施工管理，把拟建项目引起的难以避免的植被破坏减少到最低限度，并采取措施，尽力减少土壤侵蚀；控制各种项目的地表剥离，加强项目完成后对破坏植被的恢复。</w:t>
      </w:r>
    </w:p>
    <w:p w14:paraId="4723D46F" w14:textId="77777777" w:rsidR="002A18FF" w:rsidRPr="008D71D6" w:rsidRDefault="002A18FF" w:rsidP="009D4DF0">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5.1.6</w:t>
      </w:r>
      <w:r w:rsidRPr="008D71D6">
        <w:rPr>
          <w:rFonts w:hint="eastAsia"/>
          <w:b/>
          <w:color w:val="000000" w:themeColor="text1"/>
          <w:kern w:val="0"/>
          <w:szCs w:val="28"/>
        </w:rPr>
        <w:t>施工期社会影响分析</w:t>
      </w:r>
    </w:p>
    <w:p w14:paraId="44997752" w14:textId="77777777" w:rsidR="002A18FF" w:rsidRPr="008D71D6" w:rsidRDefault="002A18FF" w:rsidP="009D4DF0">
      <w:pPr>
        <w:widowControl/>
        <w:ind w:firstLine="480"/>
        <w:jc w:val="both"/>
        <w:rPr>
          <w:color w:val="000000" w:themeColor="text1"/>
          <w:kern w:val="0"/>
          <w:szCs w:val="20"/>
        </w:rPr>
      </w:pPr>
      <w:r w:rsidRPr="008D71D6">
        <w:rPr>
          <w:rFonts w:hint="eastAsia"/>
          <w:color w:val="000000" w:themeColor="text1"/>
          <w:kern w:val="0"/>
          <w:szCs w:val="20"/>
        </w:rPr>
        <w:t>施工期间，现场产生的大量建筑垃圾、生活垃圾和建筑材料的运输，机动车辆频繁进出会对局部路段的交通带来一定影响，造成一定时段交通流量的增加和交通噪声的影响。因此，项目建筑施工运输，应合理安排运输路段和时间，尽量避开繁忙路段和交通高峰时段，以缓解施工期对交通带来的影响。同时要做好驾驶人员的职业道德教育，按规定路线行驶，按规定地点处置，并不定期地检查执行的情况。采取措施后，将会有效地减轻施工期对交通的影响。</w:t>
      </w:r>
    </w:p>
    <w:p w14:paraId="4E836C31" w14:textId="77777777" w:rsidR="002A18FF" w:rsidRPr="008D71D6" w:rsidRDefault="002A18FF" w:rsidP="009D4DF0">
      <w:pPr>
        <w:keepNext/>
        <w:keepLines/>
        <w:ind w:firstLineChars="0" w:firstLine="0"/>
        <w:outlineLvl w:val="1"/>
        <w:rPr>
          <w:b/>
          <w:bCs/>
          <w:color w:val="000000" w:themeColor="text1"/>
          <w:kern w:val="0"/>
          <w:sz w:val="28"/>
          <w:szCs w:val="32"/>
        </w:rPr>
      </w:pPr>
      <w:bookmarkStart w:id="351" w:name="_Toc22869"/>
      <w:bookmarkStart w:id="352" w:name="_Toc31561"/>
      <w:bookmarkStart w:id="353" w:name="_Toc521581852"/>
      <w:bookmarkStart w:id="354" w:name="_Toc29884"/>
      <w:bookmarkStart w:id="355" w:name="_Toc21287"/>
      <w:bookmarkStart w:id="356" w:name="_Toc10967"/>
      <w:bookmarkStart w:id="357" w:name="_Toc7102"/>
      <w:bookmarkEnd w:id="340"/>
      <w:bookmarkEnd w:id="341"/>
      <w:bookmarkEnd w:id="342"/>
      <w:bookmarkEnd w:id="343"/>
      <w:bookmarkEnd w:id="344"/>
      <w:bookmarkEnd w:id="345"/>
      <w:bookmarkEnd w:id="346"/>
      <w:bookmarkEnd w:id="347"/>
      <w:bookmarkEnd w:id="348"/>
      <w:bookmarkEnd w:id="349"/>
      <w:bookmarkEnd w:id="350"/>
      <w:r w:rsidRPr="008D71D6">
        <w:rPr>
          <w:rFonts w:hint="eastAsia"/>
          <w:b/>
          <w:bCs/>
          <w:color w:val="000000" w:themeColor="text1"/>
          <w:kern w:val="0"/>
          <w:sz w:val="28"/>
          <w:szCs w:val="32"/>
        </w:rPr>
        <w:t>5.2</w:t>
      </w:r>
      <w:r w:rsidRPr="008D71D6">
        <w:rPr>
          <w:b/>
          <w:bCs/>
          <w:color w:val="000000" w:themeColor="text1"/>
          <w:kern w:val="0"/>
          <w:sz w:val="28"/>
          <w:szCs w:val="32"/>
        </w:rPr>
        <w:t>营运期环境影响</w:t>
      </w:r>
      <w:bookmarkEnd w:id="332"/>
      <w:bookmarkEnd w:id="333"/>
      <w:r w:rsidRPr="008D71D6">
        <w:rPr>
          <w:b/>
          <w:bCs/>
          <w:color w:val="000000" w:themeColor="text1"/>
          <w:kern w:val="0"/>
          <w:sz w:val="28"/>
          <w:szCs w:val="32"/>
        </w:rPr>
        <w:t>分析</w:t>
      </w:r>
      <w:bookmarkEnd w:id="351"/>
      <w:bookmarkEnd w:id="352"/>
      <w:bookmarkEnd w:id="353"/>
      <w:bookmarkEnd w:id="354"/>
      <w:bookmarkEnd w:id="355"/>
      <w:bookmarkEnd w:id="356"/>
      <w:bookmarkEnd w:id="357"/>
    </w:p>
    <w:p w14:paraId="22DA60C1" w14:textId="77777777" w:rsidR="002A18FF" w:rsidRPr="008D71D6" w:rsidRDefault="002A18FF" w:rsidP="009D4DF0">
      <w:pPr>
        <w:keepNext/>
        <w:keepLines/>
        <w:ind w:firstLineChars="0" w:firstLine="0"/>
        <w:textAlignment w:val="baseline"/>
        <w:outlineLvl w:val="2"/>
        <w:rPr>
          <w:b/>
          <w:color w:val="000000" w:themeColor="text1"/>
          <w:kern w:val="0"/>
          <w:szCs w:val="28"/>
        </w:rPr>
      </w:pPr>
      <w:bookmarkStart w:id="358" w:name="_Toc521581853"/>
      <w:bookmarkStart w:id="359" w:name="_Toc438639514"/>
      <w:bookmarkStart w:id="360" w:name="_Toc417403102"/>
      <w:r w:rsidRPr="008D71D6">
        <w:rPr>
          <w:rFonts w:hint="eastAsia"/>
          <w:b/>
          <w:color w:val="000000" w:themeColor="text1"/>
          <w:kern w:val="0"/>
          <w:szCs w:val="28"/>
        </w:rPr>
        <w:t>5.2</w:t>
      </w:r>
      <w:r w:rsidRPr="008D71D6">
        <w:rPr>
          <w:b/>
          <w:color w:val="000000" w:themeColor="text1"/>
          <w:kern w:val="0"/>
          <w:szCs w:val="28"/>
        </w:rPr>
        <w:t>.1</w:t>
      </w:r>
      <w:r w:rsidRPr="008D71D6">
        <w:rPr>
          <w:b/>
          <w:color w:val="000000" w:themeColor="text1"/>
          <w:kern w:val="0"/>
          <w:szCs w:val="28"/>
        </w:rPr>
        <w:t>环境空气影响预测与评价</w:t>
      </w:r>
      <w:bookmarkEnd w:id="358"/>
      <w:bookmarkEnd w:id="359"/>
      <w:bookmarkEnd w:id="360"/>
    </w:p>
    <w:p w14:paraId="2EBE947F" w14:textId="77777777" w:rsidR="002A18FF" w:rsidRPr="008D71D6" w:rsidRDefault="002A18FF" w:rsidP="009D4DF0">
      <w:pPr>
        <w:keepNext/>
        <w:keepLines/>
        <w:ind w:firstLineChars="0" w:firstLine="0"/>
        <w:outlineLvl w:val="3"/>
        <w:rPr>
          <w:rFonts w:ascii="宋体" w:hAnsi="宋体" w:cs="宋体"/>
          <w:b/>
          <w:bCs/>
          <w:color w:val="000000" w:themeColor="text1"/>
          <w:kern w:val="0"/>
          <w:lang w:bidi="ar"/>
        </w:rPr>
      </w:pPr>
      <w:bookmarkStart w:id="361" w:name="_Toc13792"/>
      <w:bookmarkStart w:id="362" w:name="_Toc24819"/>
      <w:bookmarkStart w:id="363" w:name="_Toc31620"/>
      <w:bookmarkStart w:id="364" w:name="_Toc521581854"/>
      <w:bookmarkStart w:id="365" w:name="_Toc772"/>
      <w:bookmarkStart w:id="366" w:name="_Toc20746"/>
      <w:r w:rsidRPr="008D71D6">
        <w:rPr>
          <w:rFonts w:hint="eastAsia"/>
          <w:b/>
          <w:bCs/>
          <w:color w:val="000000" w:themeColor="text1"/>
          <w:szCs w:val="28"/>
        </w:rPr>
        <w:t>5.2.1.1</w:t>
      </w:r>
      <w:r w:rsidRPr="008D71D6">
        <w:rPr>
          <w:rFonts w:hint="eastAsia"/>
          <w:b/>
          <w:bCs/>
          <w:color w:val="000000" w:themeColor="text1"/>
          <w:szCs w:val="28"/>
        </w:rPr>
        <w:t>气象资料</w:t>
      </w:r>
    </w:p>
    <w:p w14:paraId="60539172" w14:textId="77777777" w:rsidR="002A18FF" w:rsidRPr="008D71D6" w:rsidRDefault="002A18FF" w:rsidP="009D4DF0">
      <w:pPr>
        <w:widowControl/>
        <w:ind w:firstLine="480"/>
        <w:rPr>
          <w:color w:val="000000" w:themeColor="text1"/>
          <w:kern w:val="0"/>
          <w:lang w:bidi="ar"/>
        </w:rPr>
      </w:pPr>
      <w:r w:rsidRPr="008D71D6">
        <w:rPr>
          <w:color w:val="000000" w:themeColor="text1"/>
          <w:kern w:val="0"/>
          <w:lang w:bidi="ar"/>
        </w:rPr>
        <w:t>本次预测使用图木舒克市气象观测站</w:t>
      </w:r>
      <w:r w:rsidRPr="008D71D6">
        <w:rPr>
          <w:color w:val="000000" w:themeColor="text1"/>
          <w:kern w:val="0"/>
          <w:lang w:bidi="ar"/>
        </w:rPr>
        <w:t>2020</w:t>
      </w:r>
      <w:r w:rsidRPr="008D71D6">
        <w:rPr>
          <w:color w:val="000000" w:themeColor="text1"/>
          <w:kern w:val="0"/>
          <w:lang w:bidi="ar"/>
        </w:rPr>
        <w:t>年全年逐日逐时风向、风速、干球温度、以及定时总云、低云资料。</w:t>
      </w:r>
    </w:p>
    <w:p w14:paraId="00FF9CEE" w14:textId="77777777" w:rsidR="002A18FF" w:rsidRPr="008D71D6" w:rsidRDefault="002A18FF" w:rsidP="009D4DF0">
      <w:pPr>
        <w:ind w:firstLine="480"/>
        <w:rPr>
          <w:color w:val="000000" w:themeColor="text1"/>
          <w:kern w:val="0"/>
          <w:szCs w:val="20"/>
        </w:rPr>
      </w:pPr>
      <w:r w:rsidRPr="008D71D6">
        <w:rPr>
          <w:color w:val="000000" w:themeColor="text1"/>
          <w:kern w:val="0"/>
          <w:szCs w:val="20"/>
        </w:rPr>
        <w:t>（</w:t>
      </w:r>
      <w:r w:rsidRPr="008D71D6">
        <w:rPr>
          <w:color w:val="000000" w:themeColor="text1"/>
          <w:kern w:val="0"/>
          <w:szCs w:val="20"/>
        </w:rPr>
        <w:t>1</w:t>
      </w:r>
      <w:r w:rsidRPr="008D71D6">
        <w:rPr>
          <w:color w:val="000000" w:themeColor="text1"/>
          <w:kern w:val="0"/>
          <w:szCs w:val="20"/>
        </w:rPr>
        <w:t>）温度</w:t>
      </w:r>
    </w:p>
    <w:p w14:paraId="69341A1E" w14:textId="77777777" w:rsidR="002A18FF" w:rsidRPr="008D71D6" w:rsidRDefault="002A18FF" w:rsidP="009D4DF0">
      <w:pPr>
        <w:ind w:firstLine="480"/>
        <w:jc w:val="both"/>
        <w:rPr>
          <w:bCs/>
          <w:snapToGrid w:val="0"/>
          <w:color w:val="000000" w:themeColor="text1"/>
          <w:kern w:val="0"/>
        </w:rPr>
      </w:pPr>
      <w:r w:rsidRPr="008D71D6">
        <w:rPr>
          <w:bCs/>
          <w:snapToGrid w:val="0"/>
          <w:color w:val="000000" w:themeColor="text1"/>
          <w:kern w:val="0"/>
        </w:rPr>
        <w:lastRenderedPageBreak/>
        <w:t>年平均温度的</w:t>
      </w:r>
      <w:proofErr w:type="gramStart"/>
      <w:r w:rsidRPr="008D71D6">
        <w:rPr>
          <w:bCs/>
          <w:snapToGrid w:val="0"/>
          <w:color w:val="000000" w:themeColor="text1"/>
          <w:kern w:val="0"/>
        </w:rPr>
        <w:t>月变化</w:t>
      </w:r>
      <w:proofErr w:type="gramEnd"/>
      <w:r w:rsidRPr="008D71D6">
        <w:rPr>
          <w:bCs/>
          <w:snapToGrid w:val="0"/>
          <w:color w:val="000000" w:themeColor="text1"/>
          <w:kern w:val="0"/>
        </w:rPr>
        <w:t>情况见表</w:t>
      </w:r>
      <w:r w:rsidRPr="008D71D6">
        <w:rPr>
          <w:bCs/>
          <w:snapToGrid w:val="0"/>
          <w:color w:val="000000" w:themeColor="text1"/>
          <w:kern w:val="0"/>
        </w:rPr>
        <w:t>6.2-1</w:t>
      </w:r>
      <w:r w:rsidRPr="008D71D6">
        <w:rPr>
          <w:bCs/>
          <w:snapToGrid w:val="0"/>
          <w:color w:val="000000" w:themeColor="text1"/>
          <w:kern w:val="0"/>
        </w:rPr>
        <w:t>和图</w:t>
      </w:r>
      <w:r w:rsidRPr="008D71D6">
        <w:rPr>
          <w:bCs/>
          <w:snapToGrid w:val="0"/>
          <w:color w:val="000000" w:themeColor="text1"/>
          <w:kern w:val="0"/>
        </w:rPr>
        <w:t>6.2-1</w:t>
      </w:r>
      <w:r w:rsidRPr="008D71D6">
        <w:rPr>
          <w:bCs/>
          <w:snapToGrid w:val="0"/>
          <w:color w:val="000000" w:themeColor="text1"/>
          <w:kern w:val="0"/>
        </w:rPr>
        <w:t>，当地全年中</w:t>
      </w:r>
      <w:r w:rsidRPr="008D71D6">
        <w:rPr>
          <w:bCs/>
          <w:snapToGrid w:val="0"/>
          <w:color w:val="000000" w:themeColor="text1"/>
          <w:kern w:val="0"/>
        </w:rPr>
        <w:t>7</w:t>
      </w:r>
      <w:r w:rsidRPr="008D71D6">
        <w:rPr>
          <w:bCs/>
          <w:snapToGrid w:val="0"/>
          <w:color w:val="000000" w:themeColor="text1"/>
          <w:kern w:val="0"/>
        </w:rPr>
        <w:t>月最热，平均温度为</w:t>
      </w:r>
      <w:r w:rsidRPr="008D71D6">
        <w:rPr>
          <w:bCs/>
          <w:snapToGrid w:val="0"/>
          <w:color w:val="000000" w:themeColor="text1"/>
          <w:kern w:val="0"/>
        </w:rPr>
        <w:t>25.36℃</w:t>
      </w:r>
      <w:r w:rsidRPr="008D71D6">
        <w:rPr>
          <w:bCs/>
          <w:snapToGrid w:val="0"/>
          <w:color w:val="000000" w:themeColor="text1"/>
          <w:kern w:val="0"/>
        </w:rPr>
        <w:t>，</w:t>
      </w:r>
      <w:r w:rsidRPr="008D71D6">
        <w:rPr>
          <w:bCs/>
          <w:snapToGrid w:val="0"/>
          <w:color w:val="000000" w:themeColor="text1"/>
          <w:kern w:val="0"/>
        </w:rPr>
        <w:t>1</w:t>
      </w:r>
      <w:r w:rsidRPr="008D71D6">
        <w:rPr>
          <w:bCs/>
          <w:snapToGrid w:val="0"/>
          <w:color w:val="000000" w:themeColor="text1"/>
          <w:kern w:val="0"/>
        </w:rPr>
        <w:t>月份最冷，月平均温度为</w:t>
      </w:r>
      <w:r w:rsidRPr="008D71D6">
        <w:rPr>
          <w:bCs/>
          <w:snapToGrid w:val="0"/>
          <w:color w:val="000000" w:themeColor="text1"/>
          <w:kern w:val="0"/>
        </w:rPr>
        <w:t>-7.18℃</w:t>
      </w:r>
      <w:r w:rsidRPr="008D71D6">
        <w:rPr>
          <w:bCs/>
          <w:snapToGrid w:val="0"/>
          <w:color w:val="000000" w:themeColor="text1"/>
          <w:kern w:val="0"/>
        </w:rPr>
        <w:t>。</w:t>
      </w:r>
    </w:p>
    <w:p w14:paraId="0EDAF1EE" w14:textId="77777777" w:rsidR="002A18FF" w:rsidRPr="008D71D6" w:rsidRDefault="002A18FF" w:rsidP="00730CFB">
      <w:pPr>
        <w:spacing w:beforeLines="50" w:before="156" w:line="240" w:lineRule="auto"/>
        <w:ind w:firstLineChars="0" w:firstLine="0"/>
        <w:jc w:val="center"/>
        <w:rPr>
          <w:b/>
          <w:color w:val="000000" w:themeColor="text1"/>
          <w:sz w:val="21"/>
          <w:szCs w:val="21"/>
        </w:rPr>
      </w:pPr>
      <w:r w:rsidRPr="008D71D6">
        <w:rPr>
          <w:b/>
          <w:color w:val="000000" w:themeColor="text1"/>
          <w:sz w:val="21"/>
          <w:szCs w:val="21"/>
        </w:rPr>
        <w:t>表</w:t>
      </w:r>
      <w:r w:rsidRPr="008D71D6">
        <w:rPr>
          <w:rFonts w:hint="eastAsia"/>
          <w:b/>
          <w:color w:val="000000" w:themeColor="text1"/>
          <w:sz w:val="21"/>
          <w:szCs w:val="21"/>
        </w:rPr>
        <w:t>5.2-1</w:t>
      </w:r>
      <w:r w:rsidRPr="008D71D6">
        <w:rPr>
          <w:b/>
          <w:color w:val="000000" w:themeColor="text1"/>
          <w:sz w:val="21"/>
          <w:szCs w:val="21"/>
        </w:rPr>
        <w:t xml:space="preserve">  </w:t>
      </w:r>
      <w:r w:rsidRPr="008D71D6">
        <w:rPr>
          <w:b/>
          <w:color w:val="000000" w:themeColor="text1"/>
          <w:sz w:val="21"/>
          <w:szCs w:val="21"/>
        </w:rPr>
        <w:t>年平均温度的月变化（</w:t>
      </w:r>
      <w:r w:rsidRPr="008D71D6">
        <w:rPr>
          <w:rFonts w:hint="eastAsia"/>
          <w:b/>
          <w:color w:val="000000" w:themeColor="text1"/>
          <w:sz w:val="21"/>
          <w:szCs w:val="21"/>
        </w:rPr>
        <w:t>℃</w:t>
      </w:r>
      <w:r w:rsidRPr="008D71D6">
        <w:rPr>
          <w:b/>
          <w:color w:val="000000" w:themeColor="text1"/>
          <w:sz w:val="21"/>
          <w:szCs w:val="21"/>
        </w:rPr>
        <w:t>）</w:t>
      </w:r>
    </w:p>
    <w:tbl>
      <w:tblPr>
        <w:tblW w:w="8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1"/>
        <w:gridCol w:w="671"/>
        <w:gridCol w:w="671"/>
        <w:gridCol w:w="641"/>
        <w:gridCol w:w="641"/>
        <w:gridCol w:w="641"/>
        <w:gridCol w:w="643"/>
        <w:gridCol w:w="643"/>
        <w:gridCol w:w="643"/>
        <w:gridCol w:w="643"/>
        <w:gridCol w:w="643"/>
        <w:gridCol w:w="636"/>
        <w:gridCol w:w="661"/>
      </w:tblGrid>
      <w:tr w:rsidR="008D71D6" w:rsidRPr="008D71D6" w14:paraId="001937E1" w14:textId="77777777" w:rsidTr="0018755A">
        <w:trPr>
          <w:trHeight w:val="291"/>
        </w:trPr>
        <w:tc>
          <w:tcPr>
            <w:tcW w:w="591" w:type="dxa"/>
            <w:noWrap/>
            <w:tcMar>
              <w:left w:w="28" w:type="dxa"/>
              <w:right w:w="28" w:type="dxa"/>
            </w:tcMar>
            <w:vAlign w:val="center"/>
          </w:tcPr>
          <w:p w14:paraId="007FEE2A"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月份</w:t>
            </w:r>
          </w:p>
        </w:tc>
        <w:tc>
          <w:tcPr>
            <w:tcW w:w="671" w:type="dxa"/>
            <w:noWrap/>
            <w:tcMar>
              <w:left w:w="28" w:type="dxa"/>
              <w:right w:w="28" w:type="dxa"/>
            </w:tcMar>
            <w:vAlign w:val="center"/>
          </w:tcPr>
          <w:p w14:paraId="46E0654C"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1</w:t>
            </w:r>
            <w:r w:rsidRPr="008D71D6">
              <w:rPr>
                <w:bCs/>
                <w:color w:val="000000" w:themeColor="text1"/>
                <w:sz w:val="21"/>
                <w:szCs w:val="21"/>
              </w:rPr>
              <w:t>月</w:t>
            </w:r>
          </w:p>
        </w:tc>
        <w:tc>
          <w:tcPr>
            <w:tcW w:w="671" w:type="dxa"/>
            <w:noWrap/>
            <w:tcMar>
              <w:left w:w="28" w:type="dxa"/>
              <w:right w:w="28" w:type="dxa"/>
            </w:tcMar>
            <w:vAlign w:val="center"/>
          </w:tcPr>
          <w:p w14:paraId="299AFC9D"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2</w:t>
            </w:r>
            <w:r w:rsidRPr="008D71D6">
              <w:rPr>
                <w:bCs/>
                <w:color w:val="000000" w:themeColor="text1"/>
                <w:sz w:val="21"/>
                <w:szCs w:val="21"/>
              </w:rPr>
              <w:t>月</w:t>
            </w:r>
          </w:p>
        </w:tc>
        <w:tc>
          <w:tcPr>
            <w:tcW w:w="641" w:type="dxa"/>
            <w:noWrap/>
            <w:tcMar>
              <w:left w:w="28" w:type="dxa"/>
              <w:right w:w="28" w:type="dxa"/>
            </w:tcMar>
            <w:vAlign w:val="center"/>
          </w:tcPr>
          <w:p w14:paraId="39D9D679"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3</w:t>
            </w:r>
            <w:r w:rsidRPr="008D71D6">
              <w:rPr>
                <w:bCs/>
                <w:color w:val="000000" w:themeColor="text1"/>
                <w:sz w:val="21"/>
                <w:szCs w:val="21"/>
              </w:rPr>
              <w:t>月</w:t>
            </w:r>
          </w:p>
        </w:tc>
        <w:tc>
          <w:tcPr>
            <w:tcW w:w="641" w:type="dxa"/>
            <w:noWrap/>
            <w:tcMar>
              <w:left w:w="28" w:type="dxa"/>
              <w:right w:w="28" w:type="dxa"/>
            </w:tcMar>
            <w:vAlign w:val="center"/>
          </w:tcPr>
          <w:p w14:paraId="7505A5B6"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4</w:t>
            </w:r>
            <w:r w:rsidRPr="008D71D6">
              <w:rPr>
                <w:bCs/>
                <w:color w:val="000000" w:themeColor="text1"/>
                <w:sz w:val="21"/>
                <w:szCs w:val="21"/>
              </w:rPr>
              <w:t>月</w:t>
            </w:r>
          </w:p>
        </w:tc>
        <w:tc>
          <w:tcPr>
            <w:tcW w:w="641" w:type="dxa"/>
            <w:noWrap/>
            <w:tcMar>
              <w:left w:w="28" w:type="dxa"/>
              <w:right w:w="28" w:type="dxa"/>
            </w:tcMar>
            <w:vAlign w:val="center"/>
          </w:tcPr>
          <w:p w14:paraId="74B33B70"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5</w:t>
            </w:r>
            <w:r w:rsidRPr="008D71D6">
              <w:rPr>
                <w:bCs/>
                <w:color w:val="000000" w:themeColor="text1"/>
                <w:sz w:val="21"/>
                <w:szCs w:val="21"/>
              </w:rPr>
              <w:t>月</w:t>
            </w:r>
          </w:p>
        </w:tc>
        <w:tc>
          <w:tcPr>
            <w:tcW w:w="643" w:type="dxa"/>
            <w:noWrap/>
            <w:tcMar>
              <w:left w:w="28" w:type="dxa"/>
              <w:right w:w="28" w:type="dxa"/>
            </w:tcMar>
            <w:vAlign w:val="center"/>
          </w:tcPr>
          <w:p w14:paraId="1AFC2F80"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6</w:t>
            </w:r>
            <w:r w:rsidRPr="008D71D6">
              <w:rPr>
                <w:bCs/>
                <w:color w:val="000000" w:themeColor="text1"/>
                <w:sz w:val="21"/>
                <w:szCs w:val="21"/>
              </w:rPr>
              <w:t>月</w:t>
            </w:r>
          </w:p>
        </w:tc>
        <w:tc>
          <w:tcPr>
            <w:tcW w:w="643" w:type="dxa"/>
            <w:noWrap/>
            <w:tcMar>
              <w:left w:w="28" w:type="dxa"/>
              <w:right w:w="28" w:type="dxa"/>
            </w:tcMar>
            <w:vAlign w:val="center"/>
          </w:tcPr>
          <w:p w14:paraId="57B7060F"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7</w:t>
            </w:r>
            <w:r w:rsidRPr="008D71D6">
              <w:rPr>
                <w:bCs/>
                <w:color w:val="000000" w:themeColor="text1"/>
                <w:sz w:val="21"/>
                <w:szCs w:val="21"/>
              </w:rPr>
              <w:t>月</w:t>
            </w:r>
          </w:p>
        </w:tc>
        <w:tc>
          <w:tcPr>
            <w:tcW w:w="643" w:type="dxa"/>
            <w:noWrap/>
            <w:tcMar>
              <w:left w:w="28" w:type="dxa"/>
              <w:right w:w="28" w:type="dxa"/>
            </w:tcMar>
            <w:vAlign w:val="center"/>
          </w:tcPr>
          <w:p w14:paraId="23704F02"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8</w:t>
            </w:r>
            <w:r w:rsidRPr="008D71D6">
              <w:rPr>
                <w:bCs/>
                <w:color w:val="000000" w:themeColor="text1"/>
                <w:sz w:val="21"/>
                <w:szCs w:val="21"/>
              </w:rPr>
              <w:t>月</w:t>
            </w:r>
          </w:p>
        </w:tc>
        <w:tc>
          <w:tcPr>
            <w:tcW w:w="643" w:type="dxa"/>
            <w:noWrap/>
            <w:tcMar>
              <w:left w:w="28" w:type="dxa"/>
              <w:right w:w="28" w:type="dxa"/>
            </w:tcMar>
            <w:vAlign w:val="center"/>
          </w:tcPr>
          <w:p w14:paraId="2693C63C"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9</w:t>
            </w:r>
            <w:r w:rsidRPr="008D71D6">
              <w:rPr>
                <w:bCs/>
                <w:color w:val="000000" w:themeColor="text1"/>
                <w:sz w:val="21"/>
                <w:szCs w:val="21"/>
              </w:rPr>
              <w:t>月</w:t>
            </w:r>
          </w:p>
        </w:tc>
        <w:tc>
          <w:tcPr>
            <w:tcW w:w="643" w:type="dxa"/>
            <w:noWrap/>
            <w:tcMar>
              <w:left w:w="28" w:type="dxa"/>
              <w:right w:w="28" w:type="dxa"/>
            </w:tcMar>
            <w:vAlign w:val="center"/>
          </w:tcPr>
          <w:p w14:paraId="0E28C2B8"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10</w:t>
            </w:r>
            <w:r w:rsidRPr="008D71D6">
              <w:rPr>
                <w:bCs/>
                <w:color w:val="000000" w:themeColor="text1"/>
                <w:sz w:val="21"/>
                <w:szCs w:val="21"/>
              </w:rPr>
              <w:t>月</w:t>
            </w:r>
          </w:p>
        </w:tc>
        <w:tc>
          <w:tcPr>
            <w:tcW w:w="636" w:type="dxa"/>
            <w:noWrap/>
            <w:tcMar>
              <w:left w:w="28" w:type="dxa"/>
              <w:right w:w="28" w:type="dxa"/>
            </w:tcMar>
            <w:vAlign w:val="center"/>
          </w:tcPr>
          <w:p w14:paraId="4CC2B4EE"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11</w:t>
            </w:r>
            <w:r w:rsidRPr="008D71D6">
              <w:rPr>
                <w:bCs/>
                <w:color w:val="000000" w:themeColor="text1"/>
                <w:sz w:val="21"/>
                <w:szCs w:val="21"/>
              </w:rPr>
              <w:t>月</w:t>
            </w:r>
          </w:p>
        </w:tc>
        <w:tc>
          <w:tcPr>
            <w:tcW w:w="661" w:type="dxa"/>
            <w:noWrap/>
            <w:tcMar>
              <w:left w:w="28" w:type="dxa"/>
              <w:right w:w="28" w:type="dxa"/>
            </w:tcMar>
            <w:vAlign w:val="center"/>
          </w:tcPr>
          <w:p w14:paraId="64A3EF1E"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12</w:t>
            </w:r>
            <w:r w:rsidRPr="008D71D6">
              <w:rPr>
                <w:bCs/>
                <w:color w:val="000000" w:themeColor="text1"/>
                <w:sz w:val="21"/>
                <w:szCs w:val="21"/>
              </w:rPr>
              <w:t>月</w:t>
            </w:r>
          </w:p>
        </w:tc>
      </w:tr>
      <w:tr w:rsidR="002A18FF" w:rsidRPr="008D71D6" w14:paraId="206036B2" w14:textId="77777777" w:rsidTr="0018755A">
        <w:trPr>
          <w:trHeight w:val="365"/>
        </w:trPr>
        <w:tc>
          <w:tcPr>
            <w:tcW w:w="591" w:type="dxa"/>
            <w:noWrap/>
            <w:tcMar>
              <w:left w:w="28" w:type="dxa"/>
              <w:right w:w="28" w:type="dxa"/>
            </w:tcMar>
            <w:vAlign w:val="center"/>
          </w:tcPr>
          <w:p w14:paraId="62816E61" w14:textId="77777777" w:rsidR="002A18FF" w:rsidRPr="008D71D6" w:rsidRDefault="002A18FF" w:rsidP="0018755A">
            <w:pPr>
              <w:snapToGrid w:val="0"/>
              <w:spacing w:line="240" w:lineRule="auto"/>
              <w:ind w:firstLineChars="0" w:firstLine="0"/>
              <w:jc w:val="center"/>
              <w:rPr>
                <w:bCs/>
                <w:color w:val="000000" w:themeColor="text1"/>
                <w:sz w:val="21"/>
                <w:szCs w:val="21"/>
              </w:rPr>
            </w:pPr>
            <w:r w:rsidRPr="008D71D6">
              <w:rPr>
                <w:bCs/>
                <w:color w:val="000000" w:themeColor="text1"/>
                <w:sz w:val="21"/>
                <w:szCs w:val="21"/>
              </w:rPr>
              <w:t>温度</w:t>
            </w:r>
          </w:p>
        </w:tc>
        <w:tc>
          <w:tcPr>
            <w:tcW w:w="671" w:type="dxa"/>
            <w:noWrap/>
            <w:tcMar>
              <w:left w:w="28" w:type="dxa"/>
              <w:right w:w="28" w:type="dxa"/>
            </w:tcMar>
            <w:vAlign w:val="center"/>
          </w:tcPr>
          <w:p w14:paraId="1A746F8F"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-7.18</w:t>
            </w:r>
          </w:p>
        </w:tc>
        <w:tc>
          <w:tcPr>
            <w:tcW w:w="671" w:type="dxa"/>
            <w:noWrap/>
            <w:tcMar>
              <w:left w:w="28" w:type="dxa"/>
              <w:right w:w="28" w:type="dxa"/>
            </w:tcMar>
            <w:vAlign w:val="center"/>
          </w:tcPr>
          <w:p w14:paraId="7FE88CC6"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-2.43</w:t>
            </w:r>
          </w:p>
        </w:tc>
        <w:tc>
          <w:tcPr>
            <w:tcW w:w="641" w:type="dxa"/>
            <w:noWrap/>
            <w:tcMar>
              <w:left w:w="28" w:type="dxa"/>
              <w:right w:w="28" w:type="dxa"/>
            </w:tcMar>
            <w:vAlign w:val="center"/>
          </w:tcPr>
          <w:p w14:paraId="176D813E"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5.54</w:t>
            </w:r>
          </w:p>
        </w:tc>
        <w:tc>
          <w:tcPr>
            <w:tcW w:w="641" w:type="dxa"/>
            <w:noWrap/>
            <w:tcMar>
              <w:left w:w="28" w:type="dxa"/>
              <w:right w:w="28" w:type="dxa"/>
            </w:tcMar>
            <w:vAlign w:val="center"/>
          </w:tcPr>
          <w:p w14:paraId="5F03DDFF"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14.07</w:t>
            </w:r>
          </w:p>
        </w:tc>
        <w:tc>
          <w:tcPr>
            <w:tcW w:w="641" w:type="dxa"/>
            <w:noWrap/>
            <w:tcMar>
              <w:left w:w="28" w:type="dxa"/>
              <w:right w:w="28" w:type="dxa"/>
            </w:tcMar>
            <w:vAlign w:val="center"/>
          </w:tcPr>
          <w:p w14:paraId="32685B80"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15.46</w:t>
            </w:r>
          </w:p>
        </w:tc>
        <w:tc>
          <w:tcPr>
            <w:tcW w:w="643" w:type="dxa"/>
            <w:noWrap/>
            <w:tcMar>
              <w:left w:w="28" w:type="dxa"/>
              <w:right w:w="28" w:type="dxa"/>
            </w:tcMar>
            <w:vAlign w:val="center"/>
          </w:tcPr>
          <w:p w14:paraId="688B0B80"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20.33</w:t>
            </w:r>
          </w:p>
        </w:tc>
        <w:tc>
          <w:tcPr>
            <w:tcW w:w="643" w:type="dxa"/>
            <w:noWrap/>
            <w:tcMar>
              <w:left w:w="28" w:type="dxa"/>
              <w:right w:w="28" w:type="dxa"/>
            </w:tcMar>
            <w:vAlign w:val="center"/>
          </w:tcPr>
          <w:p w14:paraId="39450AB6"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25.36</w:t>
            </w:r>
          </w:p>
        </w:tc>
        <w:tc>
          <w:tcPr>
            <w:tcW w:w="643" w:type="dxa"/>
            <w:noWrap/>
            <w:tcMar>
              <w:left w:w="28" w:type="dxa"/>
              <w:right w:w="28" w:type="dxa"/>
            </w:tcMar>
            <w:vAlign w:val="center"/>
          </w:tcPr>
          <w:p w14:paraId="28B8C076"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22.80</w:t>
            </w:r>
          </w:p>
        </w:tc>
        <w:tc>
          <w:tcPr>
            <w:tcW w:w="643" w:type="dxa"/>
            <w:noWrap/>
            <w:tcMar>
              <w:left w:w="28" w:type="dxa"/>
              <w:right w:w="28" w:type="dxa"/>
            </w:tcMar>
            <w:vAlign w:val="center"/>
          </w:tcPr>
          <w:p w14:paraId="52BC2843"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17.16</w:t>
            </w:r>
          </w:p>
        </w:tc>
        <w:tc>
          <w:tcPr>
            <w:tcW w:w="643" w:type="dxa"/>
            <w:noWrap/>
            <w:tcMar>
              <w:left w:w="28" w:type="dxa"/>
              <w:right w:w="28" w:type="dxa"/>
            </w:tcMar>
            <w:vAlign w:val="center"/>
          </w:tcPr>
          <w:p w14:paraId="1761716D"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9.45</w:t>
            </w:r>
          </w:p>
        </w:tc>
        <w:tc>
          <w:tcPr>
            <w:tcW w:w="636" w:type="dxa"/>
            <w:noWrap/>
            <w:tcMar>
              <w:left w:w="28" w:type="dxa"/>
              <w:right w:w="28" w:type="dxa"/>
            </w:tcMar>
            <w:vAlign w:val="center"/>
          </w:tcPr>
          <w:p w14:paraId="10492955"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2.09</w:t>
            </w:r>
          </w:p>
        </w:tc>
        <w:tc>
          <w:tcPr>
            <w:tcW w:w="661" w:type="dxa"/>
            <w:noWrap/>
            <w:tcMar>
              <w:left w:w="28" w:type="dxa"/>
              <w:right w:w="28" w:type="dxa"/>
            </w:tcMar>
            <w:vAlign w:val="center"/>
          </w:tcPr>
          <w:p w14:paraId="61C36756" w14:textId="77777777" w:rsidR="002A18FF" w:rsidRPr="008D71D6" w:rsidRDefault="002A18FF" w:rsidP="0018755A">
            <w:pPr>
              <w:snapToGrid w:val="0"/>
              <w:spacing w:line="240" w:lineRule="auto"/>
              <w:ind w:firstLineChars="0" w:firstLine="0"/>
              <w:jc w:val="center"/>
              <w:rPr>
                <w:color w:val="000000" w:themeColor="text1"/>
                <w:sz w:val="21"/>
              </w:rPr>
            </w:pPr>
            <w:r w:rsidRPr="008D71D6">
              <w:rPr>
                <w:color w:val="000000" w:themeColor="text1"/>
                <w:sz w:val="21"/>
              </w:rPr>
              <w:t>-3.54</w:t>
            </w:r>
          </w:p>
        </w:tc>
      </w:tr>
    </w:tbl>
    <w:p w14:paraId="261F0616" w14:textId="77777777" w:rsidR="002A18FF" w:rsidRPr="008D71D6" w:rsidRDefault="002A18FF" w:rsidP="0018755A">
      <w:pPr>
        <w:tabs>
          <w:tab w:val="left" w:pos="4584"/>
        </w:tabs>
        <w:spacing w:line="240" w:lineRule="auto"/>
        <w:ind w:firstLineChars="0" w:firstLine="0"/>
        <w:rPr>
          <w:noProof/>
          <w:color w:val="000000" w:themeColor="text1"/>
          <w:sz w:val="21"/>
        </w:rPr>
      </w:pPr>
    </w:p>
    <w:p w14:paraId="0F392F0B" w14:textId="77777777" w:rsidR="002A18FF" w:rsidRPr="008D71D6" w:rsidRDefault="008D71D6" w:rsidP="00717B40">
      <w:pPr>
        <w:pStyle w:val="a0"/>
        <w:ind w:firstLineChars="0" w:firstLine="0"/>
        <w:rPr>
          <w:rFonts w:eastAsia="仿宋"/>
          <w:color w:val="000000" w:themeColor="text1"/>
          <w:sz w:val="21"/>
        </w:rPr>
      </w:pPr>
      <w:r w:rsidRPr="008D71D6">
        <w:rPr>
          <w:noProof/>
          <w:color w:val="000000" w:themeColor="text1"/>
          <w:sz w:val="21"/>
        </w:rPr>
        <w:pict w14:anchorId="390F5789">
          <v:shape id="图表 3" o:spid="_x0000_i1030" type="#_x0000_t75" style="width:415.5pt;height:17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">
            <v:imagedata r:id="rId34" o:title=""/>
            <o:lock v:ext="edit" aspectratio="f"/>
          </v:shape>
        </w:pict>
      </w:r>
    </w:p>
    <w:p w14:paraId="1FCE838D" w14:textId="77777777" w:rsidR="002A18FF" w:rsidRPr="008D71D6" w:rsidRDefault="002A18FF" w:rsidP="0018755A">
      <w:pPr>
        <w:widowControl/>
        <w:ind w:firstLineChars="0" w:firstLine="0"/>
        <w:jc w:val="center"/>
        <w:rPr>
          <w:b/>
          <w:snapToGrid w:val="0"/>
          <w:color w:val="000000" w:themeColor="text1"/>
          <w:kern w:val="0"/>
          <w:sz w:val="21"/>
          <w:szCs w:val="21"/>
          <w:lang w:bidi="en-US"/>
        </w:rPr>
      </w:pPr>
      <w:r w:rsidRPr="008D71D6">
        <w:rPr>
          <w:b/>
          <w:snapToGrid w:val="0"/>
          <w:color w:val="000000" w:themeColor="text1"/>
          <w:kern w:val="0"/>
          <w:sz w:val="21"/>
          <w:szCs w:val="21"/>
          <w:lang w:bidi="en-US"/>
        </w:rPr>
        <w:t>图</w:t>
      </w:r>
      <w:r w:rsidRPr="008D71D6">
        <w:rPr>
          <w:rFonts w:hint="eastAsia"/>
          <w:b/>
          <w:snapToGrid w:val="0"/>
          <w:color w:val="000000" w:themeColor="text1"/>
          <w:kern w:val="0"/>
          <w:sz w:val="21"/>
          <w:szCs w:val="21"/>
          <w:lang w:bidi="en-US"/>
        </w:rPr>
        <w:t>5.2-1</w:t>
      </w:r>
      <w:r w:rsidRPr="008D71D6">
        <w:rPr>
          <w:b/>
          <w:snapToGrid w:val="0"/>
          <w:color w:val="000000" w:themeColor="text1"/>
          <w:kern w:val="0"/>
          <w:sz w:val="21"/>
          <w:szCs w:val="21"/>
          <w:lang w:bidi="en-US"/>
        </w:rPr>
        <w:t xml:space="preserve"> </w:t>
      </w:r>
      <w:r w:rsidRPr="008D71D6">
        <w:rPr>
          <w:b/>
          <w:snapToGrid w:val="0"/>
          <w:color w:val="000000" w:themeColor="text1"/>
          <w:kern w:val="0"/>
          <w:sz w:val="21"/>
          <w:szCs w:val="21"/>
          <w:lang w:bidi="en-US"/>
        </w:rPr>
        <w:t>年平均温度的</w:t>
      </w:r>
      <w:proofErr w:type="gramStart"/>
      <w:r w:rsidRPr="008D71D6">
        <w:rPr>
          <w:b/>
          <w:snapToGrid w:val="0"/>
          <w:color w:val="000000" w:themeColor="text1"/>
          <w:kern w:val="0"/>
          <w:sz w:val="21"/>
          <w:szCs w:val="21"/>
          <w:lang w:bidi="en-US"/>
        </w:rPr>
        <w:t>月变化</w:t>
      </w:r>
      <w:proofErr w:type="gramEnd"/>
      <w:r w:rsidRPr="008D71D6">
        <w:rPr>
          <w:b/>
          <w:snapToGrid w:val="0"/>
          <w:color w:val="000000" w:themeColor="text1"/>
          <w:kern w:val="0"/>
          <w:sz w:val="21"/>
          <w:szCs w:val="21"/>
          <w:lang w:bidi="en-US"/>
        </w:rPr>
        <w:t>曲线图</w:t>
      </w:r>
    </w:p>
    <w:p w14:paraId="509987CC" w14:textId="77777777" w:rsidR="002A18FF" w:rsidRPr="008D71D6" w:rsidRDefault="002A18FF" w:rsidP="00717B40">
      <w:pPr>
        <w:widowControl/>
        <w:ind w:firstLine="480"/>
        <w:jc w:val="both"/>
        <w:rPr>
          <w:color w:val="000000" w:themeColor="text1"/>
        </w:rPr>
      </w:pPr>
      <w:r w:rsidRPr="008D71D6">
        <w:rPr>
          <w:rFonts w:hint="eastAsia"/>
          <w:color w:val="000000" w:themeColor="text1"/>
        </w:rPr>
        <w:t>（</w:t>
      </w:r>
      <w:r w:rsidRPr="008D71D6">
        <w:rPr>
          <w:rFonts w:hint="eastAsia"/>
          <w:color w:val="000000" w:themeColor="text1"/>
        </w:rPr>
        <w:t>2</w:t>
      </w:r>
      <w:r w:rsidRPr="008D71D6">
        <w:rPr>
          <w:rFonts w:hint="eastAsia"/>
          <w:color w:val="000000" w:themeColor="text1"/>
        </w:rPr>
        <w:t>）</w:t>
      </w:r>
      <w:r w:rsidRPr="008D71D6">
        <w:rPr>
          <w:color w:val="000000" w:themeColor="text1"/>
        </w:rPr>
        <w:t>风速</w:t>
      </w:r>
      <w:r w:rsidRPr="008D71D6">
        <w:rPr>
          <w:color w:val="000000" w:themeColor="text1"/>
        </w:rPr>
        <w:t xml:space="preserve"> </w:t>
      </w:r>
    </w:p>
    <w:p w14:paraId="2CFB7334" w14:textId="77777777" w:rsidR="002A18FF" w:rsidRPr="008D71D6" w:rsidRDefault="002A18FF" w:rsidP="00717B40">
      <w:pPr>
        <w:ind w:firstLine="480"/>
        <w:jc w:val="both"/>
        <w:rPr>
          <w:bCs/>
          <w:snapToGrid w:val="0"/>
          <w:color w:val="000000" w:themeColor="text1"/>
          <w:kern w:val="0"/>
        </w:rPr>
      </w:pPr>
      <w:r w:rsidRPr="008D71D6">
        <w:rPr>
          <w:bCs/>
          <w:snapToGrid w:val="0"/>
          <w:color w:val="000000" w:themeColor="text1"/>
          <w:kern w:val="0"/>
        </w:rPr>
        <w:t>当地年风速的</w:t>
      </w:r>
      <w:proofErr w:type="gramStart"/>
      <w:r w:rsidRPr="008D71D6">
        <w:rPr>
          <w:bCs/>
          <w:snapToGrid w:val="0"/>
          <w:color w:val="000000" w:themeColor="text1"/>
          <w:kern w:val="0"/>
        </w:rPr>
        <w:t>月变化</w:t>
      </w:r>
      <w:proofErr w:type="gramEnd"/>
      <w:r w:rsidRPr="008D71D6">
        <w:rPr>
          <w:bCs/>
          <w:snapToGrid w:val="0"/>
          <w:color w:val="000000" w:themeColor="text1"/>
          <w:kern w:val="0"/>
        </w:rPr>
        <w:t>情况见表</w:t>
      </w:r>
      <w:r w:rsidRPr="008D71D6">
        <w:rPr>
          <w:rFonts w:hint="eastAsia"/>
          <w:bCs/>
          <w:snapToGrid w:val="0"/>
          <w:color w:val="000000" w:themeColor="text1"/>
          <w:kern w:val="0"/>
        </w:rPr>
        <w:t>6.2-2</w:t>
      </w:r>
      <w:r w:rsidRPr="008D71D6">
        <w:rPr>
          <w:bCs/>
          <w:snapToGrid w:val="0"/>
          <w:color w:val="000000" w:themeColor="text1"/>
          <w:kern w:val="0"/>
        </w:rPr>
        <w:t>和图</w:t>
      </w:r>
      <w:r w:rsidRPr="008D71D6">
        <w:rPr>
          <w:rFonts w:hint="eastAsia"/>
          <w:bCs/>
          <w:snapToGrid w:val="0"/>
          <w:color w:val="000000" w:themeColor="text1"/>
          <w:kern w:val="0"/>
        </w:rPr>
        <w:t>6.2-2</w:t>
      </w:r>
      <w:r w:rsidRPr="008D71D6">
        <w:rPr>
          <w:bCs/>
          <w:snapToGrid w:val="0"/>
          <w:color w:val="000000" w:themeColor="text1"/>
          <w:kern w:val="0"/>
        </w:rPr>
        <w:t>。</w:t>
      </w:r>
      <w:proofErr w:type="gramStart"/>
      <w:r w:rsidRPr="008D71D6">
        <w:rPr>
          <w:bCs/>
          <w:snapToGrid w:val="0"/>
          <w:color w:val="000000" w:themeColor="text1"/>
          <w:kern w:val="0"/>
        </w:rPr>
        <w:t>当地季</w:t>
      </w:r>
      <w:proofErr w:type="gramEnd"/>
      <w:r w:rsidRPr="008D71D6">
        <w:rPr>
          <w:bCs/>
          <w:snapToGrid w:val="0"/>
          <w:color w:val="000000" w:themeColor="text1"/>
          <w:kern w:val="0"/>
        </w:rPr>
        <w:t>小时平均风速的日变化情况见表</w:t>
      </w:r>
      <w:r w:rsidRPr="008D71D6">
        <w:rPr>
          <w:rFonts w:hint="eastAsia"/>
          <w:bCs/>
          <w:snapToGrid w:val="0"/>
          <w:color w:val="000000" w:themeColor="text1"/>
          <w:kern w:val="0"/>
        </w:rPr>
        <w:t>5.2-2</w:t>
      </w:r>
      <w:r w:rsidRPr="008D71D6">
        <w:rPr>
          <w:bCs/>
          <w:snapToGrid w:val="0"/>
          <w:color w:val="000000" w:themeColor="text1"/>
          <w:kern w:val="0"/>
        </w:rPr>
        <w:t>和图</w:t>
      </w:r>
      <w:r w:rsidRPr="008D71D6">
        <w:rPr>
          <w:rFonts w:hint="eastAsia"/>
          <w:bCs/>
          <w:snapToGrid w:val="0"/>
          <w:color w:val="000000" w:themeColor="text1"/>
          <w:kern w:val="0"/>
        </w:rPr>
        <w:t>6.2-3</w:t>
      </w:r>
      <w:r w:rsidRPr="008D71D6">
        <w:rPr>
          <w:bCs/>
          <w:snapToGrid w:val="0"/>
          <w:color w:val="000000" w:themeColor="text1"/>
          <w:kern w:val="0"/>
        </w:rPr>
        <w:t>。</w:t>
      </w:r>
    </w:p>
    <w:p w14:paraId="457F606A" w14:textId="77777777" w:rsidR="002A18FF" w:rsidRPr="008D71D6" w:rsidRDefault="002A18FF" w:rsidP="00ED3142">
      <w:pPr>
        <w:widowControl/>
        <w:spacing w:beforeLines="50" w:before="156" w:line="240" w:lineRule="auto"/>
        <w:ind w:firstLineChars="0" w:firstLine="0"/>
        <w:jc w:val="center"/>
        <w:rPr>
          <w:b/>
          <w:color w:val="000000" w:themeColor="text1"/>
          <w:sz w:val="21"/>
          <w:szCs w:val="21"/>
        </w:rPr>
      </w:pPr>
      <w:r w:rsidRPr="008D71D6">
        <w:rPr>
          <w:b/>
          <w:color w:val="000000" w:themeColor="text1"/>
          <w:sz w:val="21"/>
          <w:szCs w:val="21"/>
        </w:rPr>
        <w:t>表</w:t>
      </w:r>
      <w:r w:rsidRPr="008D71D6">
        <w:rPr>
          <w:rFonts w:hint="eastAsia"/>
          <w:b/>
          <w:color w:val="000000" w:themeColor="text1"/>
          <w:sz w:val="21"/>
          <w:szCs w:val="21"/>
        </w:rPr>
        <w:t>5.2-2</w:t>
      </w:r>
      <w:r w:rsidRPr="008D71D6">
        <w:rPr>
          <w:b/>
          <w:color w:val="000000" w:themeColor="text1"/>
          <w:sz w:val="21"/>
          <w:szCs w:val="21"/>
        </w:rPr>
        <w:t xml:space="preserve"> </w:t>
      </w:r>
      <w:r w:rsidRPr="008D71D6">
        <w:rPr>
          <w:b/>
          <w:color w:val="000000" w:themeColor="text1"/>
          <w:sz w:val="21"/>
          <w:szCs w:val="21"/>
        </w:rPr>
        <w:t>年平均风速的月变化（</w:t>
      </w:r>
      <w:r w:rsidRPr="008D71D6">
        <w:rPr>
          <w:b/>
          <w:color w:val="000000" w:themeColor="text1"/>
          <w:sz w:val="21"/>
          <w:szCs w:val="21"/>
        </w:rPr>
        <w:t>m/s</w:t>
      </w:r>
      <w:r w:rsidRPr="008D71D6">
        <w:rPr>
          <w:b/>
          <w:color w:val="000000" w:themeColor="text1"/>
          <w:sz w:val="21"/>
          <w:szCs w:val="21"/>
        </w:rPr>
        <w:t>）</w:t>
      </w:r>
    </w:p>
    <w:tbl>
      <w:tblPr>
        <w:tblW w:w="852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79"/>
        <w:gridCol w:w="631"/>
        <w:gridCol w:w="631"/>
        <w:gridCol w:w="631"/>
        <w:gridCol w:w="631"/>
        <w:gridCol w:w="631"/>
        <w:gridCol w:w="631"/>
        <w:gridCol w:w="631"/>
        <w:gridCol w:w="631"/>
        <w:gridCol w:w="631"/>
        <w:gridCol w:w="725"/>
        <w:gridCol w:w="725"/>
        <w:gridCol w:w="720"/>
      </w:tblGrid>
      <w:tr w:rsidR="008D71D6" w:rsidRPr="008D71D6" w14:paraId="63B1C3E6" w14:textId="77777777" w:rsidTr="00017407">
        <w:trPr>
          <w:trHeight w:val="200"/>
          <w:jc w:val="center"/>
        </w:trPr>
        <w:tc>
          <w:tcPr>
            <w:tcW w:w="679" w:type="dxa"/>
            <w:noWrap/>
            <w:vAlign w:val="center"/>
          </w:tcPr>
          <w:p w14:paraId="42A2AA22"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月份</w:t>
            </w:r>
          </w:p>
        </w:tc>
        <w:tc>
          <w:tcPr>
            <w:tcW w:w="631" w:type="dxa"/>
            <w:noWrap/>
            <w:vAlign w:val="center"/>
          </w:tcPr>
          <w:p w14:paraId="7565BC34"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1</w:t>
            </w:r>
            <w:r w:rsidRPr="008D71D6">
              <w:rPr>
                <w:bCs/>
                <w:color w:val="000000" w:themeColor="text1"/>
                <w:sz w:val="21"/>
                <w:szCs w:val="21"/>
              </w:rPr>
              <w:t>月</w:t>
            </w:r>
          </w:p>
        </w:tc>
        <w:tc>
          <w:tcPr>
            <w:tcW w:w="631" w:type="dxa"/>
            <w:noWrap/>
            <w:vAlign w:val="center"/>
          </w:tcPr>
          <w:p w14:paraId="5AF21FA2"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2</w:t>
            </w:r>
            <w:r w:rsidRPr="008D71D6">
              <w:rPr>
                <w:bCs/>
                <w:color w:val="000000" w:themeColor="text1"/>
                <w:sz w:val="21"/>
                <w:szCs w:val="21"/>
              </w:rPr>
              <w:t>月</w:t>
            </w:r>
          </w:p>
        </w:tc>
        <w:tc>
          <w:tcPr>
            <w:tcW w:w="631" w:type="dxa"/>
            <w:noWrap/>
            <w:vAlign w:val="center"/>
          </w:tcPr>
          <w:p w14:paraId="15B476BA"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3</w:t>
            </w:r>
            <w:r w:rsidRPr="008D71D6">
              <w:rPr>
                <w:bCs/>
                <w:color w:val="000000" w:themeColor="text1"/>
                <w:sz w:val="21"/>
                <w:szCs w:val="21"/>
              </w:rPr>
              <w:t>月</w:t>
            </w:r>
          </w:p>
        </w:tc>
        <w:tc>
          <w:tcPr>
            <w:tcW w:w="631" w:type="dxa"/>
            <w:noWrap/>
            <w:vAlign w:val="center"/>
          </w:tcPr>
          <w:p w14:paraId="473B6E20"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4</w:t>
            </w:r>
            <w:r w:rsidRPr="008D71D6">
              <w:rPr>
                <w:bCs/>
                <w:color w:val="000000" w:themeColor="text1"/>
                <w:sz w:val="21"/>
                <w:szCs w:val="21"/>
              </w:rPr>
              <w:t>月</w:t>
            </w:r>
          </w:p>
        </w:tc>
        <w:tc>
          <w:tcPr>
            <w:tcW w:w="631" w:type="dxa"/>
            <w:noWrap/>
            <w:vAlign w:val="center"/>
          </w:tcPr>
          <w:p w14:paraId="4DFC9013"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5</w:t>
            </w:r>
            <w:r w:rsidRPr="008D71D6">
              <w:rPr>
                <w:bCs/>
                <w:color w:val="000000" w:themeColor="text1"/>
                <w:sz w:val="21"/>
                <w:szCs w:val="21"/>
              </w:rPr>
              <w:t>月</w:t>
            </w:r>
          </w:p>
        </w:tc>
        <w:tc>
          <w:tcPr>
            <w:tcW w:w="631" w:type="dxa"/>
            <w:noWrap/>
            <w:vAlign w:val="center"/>
          </w:tcPr>
          <w:p w14:paraId="6D30098F"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6</w:t>
            </w:r>
            <w:r w:rsidRPr="008D71D6">
              <w:rPr>
                <w:bCs/>
                <w:color w:val="000000" w:themeColor="text1"/>
                <w:sz w:val="21"/>
                <w:szCs w:val="21"/>
              </w:rPr>
              <w:t>月</w:t>
            </w:r>
          </w:p>
        </w:tc>
        <w:tc>
          <w:tcPr>
            <w:tcW w:w="631" w:type="dxa"/>
            <w:noWrap/>
            <w:vAlign w:val="center"/>
          </w:tcPr>
          <w:p w14:paraId="66EB98ED"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7</w:t>
            </w:r>
            <w:r w:rsidRPr="008D71D6">
              <w:rPr>
                <w:bCs/>
                <w:color w:val="000000" w:themeColor="text1"/>
                <w:sz w:val="21"/>
                <w:szCs w:val="21"/>
              </w:rPr>
              <w:t>月</w:t>
            </w:r>
          </w:p>
        </w:tc>
        <w:tc>
          <w:tcPr>
            <w:tcW w:w="631" w:type="dxa"/>
            <w:noWrap/>
            <w:vAlign w:val="center"/>
          </w:tcPr>
          <w:p w14:paraId="77569E2D"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8</w:t>
            </w:r>
            <w:r w:rsidRPr="008D71D6">
              <w:rPr>
                <w:bCs/>
                <w:color w:val="000000" w:themeColor="text1"/>
                <w:sz w:val="21"/>
                <w:szCs w:val="21"/>
              </w:rPr>
              <w:t>月</w:t>
            </w:r>
          </w:p>
        </w:tc>
        <w:tc>
          <w:tcPr>
            <w:tcW w:w="631" w:type="dxa"/>
            <w:noWrap/>
            <w:vAlign w:val="center"/>
          </w:tcPr>
          <w:p w14:paraId="50FF1BA2"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9</w:t>
            </w:r>
            <w:r w:rsidRPr="008D71D6">
              <w:rPr>
                <w:bCs/>
                <w:color w:val="000000" w:themeColor="text1"/>
                <w:sz w:val="21"/>
                <w:szCs w:val="21"/>
              </w:rPr>
              <w:t>月</w:t>
            </w:r>
          </w:p>
        </w:tc>
        <w:tc>
          <w:tcPr>
            <w:tcW w:w="725" w:type="dxa"/>
            <w:noWrap/>
            <w:vAlign w:val="center"/>
          </w:tcPr>
          <w:p w14:paraId="65D3F648"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10</w:t>
            </w:r>
            <w:r w:rsidRPr="008D71D6">
              <w:rPr>
                <w:bCs/>
                <w:color w:val="000000" w:themeColor="text1"/>
                <w:sz w:val="21"/>
                <w:szCs w:val="21"/>
              </w:rPr>
              <w:t>月</w:t>
            </w:r>
          </w:p>
        </w:tc>
        <w:tc>
          <w:tcPr>
            <w:tcW w:w="725" w:type="dxa"/>
            <w:noWrap/>
            <w:vAlign w:val="center"/>
          </w:tcPr>
          <w:p w14:paraId="0F9C1F98"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11</w:t>
            </w:r>
            <w:r w:rsidRPr="008D71D6">
              <w:rPr>
                <w:bCs/>
                <w:color w:val="000000" w:themeColor="text1"/>
                <w:sz w:val="21"/>
                <w:szCs w:val="21"/>
              </w:rPr>
              <w:t>月</w:t>
            </w:r>
          </w:p>
        </w:tc>
        <w:tc>
          <w:tcPr>
            <w:tcW w:w="720" w:type="dxa"/>
            <w:noWrap/>
            <w:vAlign w:val="center"/>
          </w:tcPr>
          <w:p w14:paraId="7374D239"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12</w:t>
            </w:r>
            <w:r w:rsidRPr="008D71D6">
              <w:rPr>
                <w:bCs/>
                <w:color w:val="000000" w:themeColor="text1"/>
                <w:sz w:val="21"/>
                <w:szCs w:val="21"/>
              </w:rPr>
              <w:t>月</w:t>
            </w:r>
          </w:p>
        </w:tc>
      </w:tr>
      <w:tr w:rsidR="008D71D6" w:rsidRPr="008D71D6" w14:paraId="359D84D4" w14:textId="77777777" w:rsidTr="00017407">
        <w:trPr>
          <w:jc w:val="center"/>
        </w:trPr>
        <w:tc>
          <w:tcPr>
            <w:tcW w:w="679" w:type="dxa"/>
            <w:noWrap/>
            <w:vAlign w:val="center"/>
          </w:tcPr>
          <w:p w14:paraId="35B53DAD" w14:textId="77777777" w:rsidR="002A18FF" w:rsidRPr="008D71D6" w:rsidRDefault="002A18FF" w:rsidP="00717B40">
            <w:pPr>
              <w:spacing w:line="240" w:lineRule="auto"/>
              <w:ind w:firstLineChars="0" w:firstLine="0"/>
              <w:jc w:val="center"/>
              <w:rPr>
                <w:bCs/>
                <w:color w:val="000000" w:themeColor="text1"/>
                <w:sz w:val="21"/>
                <w:szCs w:val="21"/>
              </w:rPr>
            </w:pPr>
            <w:r w:rsidRPr="008D71D6">
              <w:rPr>
                <w:bCs/>
                <w:color w:val="000000" w:themeColor="text1"/>
                <w:sz w:val="21"/>
                <w:szCs w:val="21"/>
              </w:rPr>
              <w:t>风速</w:t>
            </w:r>
          </w:p>
        </w:tc>
        <w:tc>
          <w:tcPr>
            <w:tcW w:w="631" w:type="dxa"/>
            <w:noWrap/>
            <w:vAlign w:val="center"/>
          </w:tcPr>
          <w:p w14:paraId="050BD7A3"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1.98</w:t>
            </w:r>
          </w:p>
        </w:tc>
        <w:tc>
          <w:tcPr>
            <w:tcW w:w="631" w:type="dxa"/>
            <w:noWrap/>
            <w:vAlign w:val="center"/>
          </w:tcPr>
          <w:p w14:paraId="325C4E20"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2.23</w:t>
            </w:r>
          </w:p>
        </w:tc>
        <w:tc>
          <w:tcPr>
            <w:tcW w:w="631" w:type="dxa"/>
            <w:noWrap/>
            <w:vAlign w:val="center"/>
          </w:tcPr>
          <w:p w14:paraId="1A2DE729"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2.97</w:t>
            </w:r>
          </w:p>
        </w:tc>
        <w:tc>
          <w:tcPr>
            <w:tcW w:w="631" w:type="dxa"/>
            <w:noWrap/>
            <w:vAlign w:val="center"/>
          </w:tcPr>
          <w:p w14:paraId="6E09D8F2"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3.41</w:t>
            </w:r>
          </w:p>
        </w:tc>
        <w:tc>
          <w:tcPr>
            <w:tcW w:w="631" w:type="dxa"/>
            <w:noWrap/>
            <w:vAlign w:val="center"/>
          </w:tcPr>
          <w:p w14:paraId="0AD4BFF1"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3.50</w:t>
            </w:r>
          </w:p>
        </w:tc>
        <w:tc>
          <w:tcPr>
            <w:tcW w:w="631" w:type="dxa"/>
            <w:noWrap/>
            <w:vAlign w:val="center"/>
          </w:tcPr>
          <w:p w14:paraId="1ED43620"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3.24</w:t>
            </w:r>
          </w:p>
        </w:tc>
        <w:tc>
          <w:tcPr>
            <w:tcW w:w="631" w:type="dxa"/>
            <w:noWrap/>
            <w:vAlign w:val="center"/>
          </w:tcPr>
          <w:p w14:paraId="4E2D3E98"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3.08</w:t>
            </w:r>
          </w:p>
        </w:tc>
        <w:tc>
          <w:tcPr>
            <w:tcW w:w="631" w:type="dxa"/>
            <w:noWrap/>
            <w:vAlign w:val="center"/>
          </w:tcPr>
          <w:p w14:paraId="38C7264F"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3.06</w:t>
            </w:r>
          </w:p>
        </w:tc>
        <w:tc>
          <w:tcPr>
            <w:tcW w:w="631" w:type="dxa"/>
            <w:noWrap/>
            <w:vAlign w:val="center"/>
          </w:tcPr>
          <w:p w14:paraId="4B157D6A"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3.43</w:t>
            </w:r>
          </w:p>
        </w:tc>
        <w:tc>
          <w:tcPr>
            <w:tcW w:w="725" w:type="dxa"/>
            <w:noWrap/>
            <w:vAlign w:val="center"/>
          </w:tcPr>
          <w:p w14:paraId="127927BF"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2.97</w:t>
            </w:r>
          </w:p>
        </w:tc>
        <w:tc>
          <w:tcPr>
            <w:tcW w:w="725" w:type="dxa"/>
            <w:noWrap/>
            <w:vAlign w:val="center"/>
          </w:tcPr>
          <w:p w14:paraId="4CF694DD"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2.35</w:t>
            </w:r>
          </w:p>
        </w:tc>
        <w:tc>
          <w:tcPr>
            <w:tcW w:w="720" w:type="dxa"/>
            <w:noWrap/>
            <w:vAlign w:val="center"/>
          </w:tcPr>
          <w:p w14:paraId="2AB9D141" w14:textId="77777777" w:rsidR="002A18FF" w:rsidRPr="008D71D6" w:rsidRDefault="002A18FF" w:rsidP="00717B40">
            <w:pPr>
              <w:snapToGrid w:val="0"/>
              <w:spacing w:line="240" w:lineRule="auto"/>
              <w:ind w:firstLineChars="0" w:firstLine="0"/>
              <w:jc w:val="center"/>
              <w:rPr>
                <w:color w:val="000000" w:themeColor="text1"/>
                <w:sz w:val="21"/>
              </w:rPr>
            </w:pPr>
            <w:r w:rsidRPr="008D71D6">
              <w:rPr>
                <w:rFonts w:hint="eastAsia"/>
                <w:color w:val="000000" w:themeColor="text1"/>
                <w:sz w:val="21"/>
              </w:rPr>
              <w:t>1.78</w:t>
            </w:r>
          </w:p>
        </w:tc>
      </w:tr>
    </w:tbl>
    <w:p w14:paraId="76FD872A" w14:textId="77777777" w:rsidR="002A18FF" w:rsidRPr="008D71D6" w:rsidRDefault="008D71D6" w:rsidP="0018755A">
      <w:pPr>
        <w:widowControl/>
        <w:spacing w:line="240" w:lineRule="auto"/>
        <w:ind w:firstLineChars="0" w:firstLine="0"/>
        <w:jc w:val="center"/>
        <w:rPr>
          <w:b/>
          <w:snapToGrid w:val="0"/>
          <w:color w:val="000000" w:themeColor="text1"/>
          <w:kern w:val="0"/>
          <w:sz w:val="21"/>
          <w:szCs w:val="21"/>
          <w:lang w:bidi="en-US"/>
        </w:rPr>
      </w:pPr>
      <w:r w:rsidRPr="008D71D6">
        <w:rPr>
          <w:noProof/>
          <w:color w:val="000000" w:themeColor="text1"/>
          <w:sz w:val="21"/>
        </w:rPr>
        <w:pict w14:anchorId="1C9DEC0D">
          <v:shape id="图表 7" o:spid="_x0000_i1031" type="#_x0000_t75" style="width:415.5pt;height:17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">
            <v:imagedata r:id="rId35" o:title=""/>
            <o:lock v:ext="edit" aspectratio="f"/>
          </v:shape>
        </w:pict>
      </w:r>
    </w:p>
    <w:p w14:paraId="77374167" w14:textId="77777777" w:rsidR="002A18FF" w:rsidRPr="008D71D6" w:rsidRDefault="002A18FF" w:rsidP="00730CFB">
      <w:pPr>
        <w:widowControl/>
        <w:spacing w:line="240" w:lineRule="auto"/>
        <w:ind w:firstLineChars="0" w:firstLine="0"/>
        <w:jc w:val="center"/>
        <w:rPr>
          <w:b/>
          <w:snapToGrid w:val="0"/>
          <w:color w:val="000000" w:themeColor="text1"/>
          <w:kern w:val="0"/>
          <w:sz w:val="21"/>
          <w:szCs w:val="21"/>
          <w:lang w:bidi="en-US"/>
        </w:rPr>
      </w:pPr>
      <w:r w:rsidRPr="008D71D6">
        <w:rPr>
          <w:b/>
          <w:snapToGrid w:val="0"/>
          <w:color w:val="000000" w:themeColor="text1"/>
          <w:kern w:val="0"/>
          <w:sz w:val="21"/>
          <w:szCs w:val="21"/>
          <w:lang w:bidi="en-US"/>
        </w:rPr>
        <w:t>图</w:t>
      </w:r>
      <w:r w:rsidRPr="008D71D6">
        <w:rPr>
          <w:rFonts w:hint="eastAsia"/>
          <w:b/>
          <w:snapToGrid w:val="0"/>
          <w:color w:val="000000" w:themeColor="text1"/>
          <w:kern w:val="0"/>
          <w:sz w:val="21"/>
          <w:szCs w:val="21"/>
          <w:lang w:bidi="en-US"/>
        </w:rPr>
        <w:t>5.2-2</w:t>
      </w:r>
      <w:r w:rsidRPr="008D71D6">
        <w:rPr>
          <w:b/>
          <w:snapToGrid w:val="0"/>
          <w:color w:val="000000" w:themeColor="text1"/>
          <w:kern w:val="0"/>
          <w:sz w:val="21"/>
          <w:szCs w:val="21"/>
          <w:lang w:bidi="en-US"/>
        </w:rPr>
        <w:t xml:space="preserve"> </w:t>
      </w:r>
      <w:r w:rsidRPr="008D71D6">
        <w:rPr>
          <w:b/>
          <w:snapToGrid w:val="0"/>
          <w:color w:val="000000" w:themeColor="text1"/>
          <w:kern w:val="0"/>
          <w:sz w:val="21"/>
          <w:szCs w:val="21"/>
          <w:lang w:bidi="en-US"/>
        </w:rPr>
        <w:t>年平均风速的</w:t>
      </w:r>
      <w:proofErr w:type="gramStart"/>
      <w:r w:rsidRPr="008D71D6">
        <w:rPr>
          <w:b/>
          <w:snapToGrid w:val="0"/>
          <w:color w:val="000000" w:themeColor="text1"/>
          <w:kern w:val="0"/>
          <w:sz w:val="21"/>
          <w:szCs w:val="21"/>
          <w:lang w:bidi="en-US"/>
        </w:rPr>
        <w:t>月变化</w:t>
      </w:r>
      <w:proofErr w:type="gramEnd"/>
      <w:r w:rsidRPr="008D71D6">
        <w:rPr>
          <w:b/>
          <w:snapToGrid w:val="0"/>
          <w:color w:val="000000" w:themeColor="text1"/>
          <w:kern w:val="0"/>
          <w:sz w:val="21"/>
          <w:szCs w:val="21"/>
          <w:lang w:bidi="en-US"/>
        </w:rPr>
        <w:t>曲线图</w:t>
      </w:r>
    </w:p>
    <w:p w14:paraId="1DD50308" w14:textId="77777777" w:rsidR="002A18FF" w:rsidRPr="008D71D6" w:rsidRDefault="002A18FF" w:rsidP="00717B40">
      <w:pPr>
        <w:widowControl/>
        <w:spacing w:beforeLines="50" w:before="156" w:line="240" w:lineRule="auto"/>
        <w:ind w:firstLineChars="0" w:firstLine="0"/>
        <w:jc w:val="center"/>
        <w:rPr>
          <w:b/>
          <w:color w:val="000000" w:themeColor="text1"/>
          <w:sz w:val="21"/>
          <w:szCs w:val="21"/>
        </w:rPr>
      </w:pPr>
      <w:r w:rsidRPr="008D71D6">
        <w:rPr>
          <w:b/>
          <w:color w:val="000000" w:themeColor="text1"/>
          <w:sz w:val="21"/>
          <w:szCs w:val="21"/>
        </w:rPr>
        <w:t>表</w:t>
      </w:r>
      <w:r w:rsidRPr="008D71D6">
        <w:rPr>
          <w:rFonts w:hint="eastAsia"/>
          <w:b/>
          <w:color w:val="000000" w:themeColor="text1"/>
          <w:sz w:val="21"/>
          <w:szCs w:val="21"/>
        </w:rPr>
        <w:t>5.2-3</w:t>
      </w:r>
      <w:r w:rsidRPr="008D71D6">
        <w:rPr>
          <w:b/>
          <w:color w:val="000000" w:themeColor="text1"/>
          <w:sz w:val="21"/>
          <w:szCs w:val="21"/>
        </w:rPr>
        <w:t>季小时平均风速的日变化</w:t>
      </w:r>
    </w:p>
    <w:tbl>
      <w:tblPr>
        <w:tblW w:w="8528" w:type="dxa"/>
        <w:jc w:val="center"/>
        <w:tblLayout w:type="fixed"/>
        <w:tblLook w:val="0000" w:firstRow="0" w:lastRow="0" w:firstColumn="0" w:lastColumn="0" w:noHBand="0" w:noVBand="0"/>
      </w:tblPr>
      <w:tblGrid>
        <w:gridCol w:w="960"/>
        <w:gridCol w:w="632"/>
        <w:gridCol w:w="631"/>
        <w:gridCol w:w="631"/>
        <w:gridCol w:w="631"/>
        <w:gridCol w:w="631"/>
        <w:gridCol w:w="631"/>
        <w:gridCol w:w="631"/>
        <w:gridCol w:w="631"/>
        <w:gridCol w:w="631"/>
        <w:gridCol w:w="631"/>
        <w:gridCol w:w="631"/>
        <w:gridCol w:w="626"/>
      </w:tblGrid>
      <w:tr w:rsidR="008D71D6" w:rsidRPr="008D71D6" w14:paraId="2F9B6C97" w14:textId="77777777" w:rsidTr="00017407">
        <w:trPr>
          <w:trHeight w:val="735"/>
          <w:jc w:val="center"/>
        </w:trPr>
        <w:tc>
          <w:tcPr>
            <w:tcW w:w="960" w:type="dxa"/>
            <w:tcBorders>
              <w:top w:val="single" w:sz="4" w:space="0" w:color="auto"/>
              <w:bottom w:val="single" w:sz="4" w:space="0" w:color="auto"/>
              <w:right w:val="single" w:sz="4" w:space="0" w:color="auto"/>
              <w:tl2br w:val="single" w:sz="4" w:space="0" w:color="auto"/>
            </w:tcBorders>
            <w:noWrap/>
            <w:vAlign w:val="center"/>
          </w:tcPr>
          <w:p w14:paraId="0FE21211" w14:textId="77777777" w:rsidR="002A18FF" w:rsidRPr="008D71D6" w:rsidRDefault="002A18FF" w:rsidP="0018755A">
            <w:pPr>
              <w:spacing w:line="240" w:lineRule="auto"/>
              <w:ind w:firstLineChars="0" w:firstLine="0"/>
              <w:jc w:val="right"/>
              <w:rPr>
                <w:bCs/>
                <w:color w:val="000000" w:themeColor="text1"/>
                <w:sz w:val="21"/>
                <w:szCs w:val="21"/>
              </w:rPr>
            </w:pPr>
            <w:r w:rsidRPr="008D71D6">
              <w:rPr>
                <w:bCs/>
                <w:color w:val="000000" w:themeColor="text1"/>
                <w:sz w:val="21"/>
                <w:szCs w:val="21"/>
              </w:rPr>
              <w:lastRenderedPageBreak/>
              <w:t>小时</w:t>
            </w:r>
            <w:r w:rsidRPr="008D71D6">
              <w:rPr>
                <w:bCs/>
                <w:color w:val="000000" w:themeColor="text1"/>
                <w:sz w:val="21"/>
                <w:szCs w:val="21"/>
              </w:rPr>
              <w:t>(h)</w:t>
            </w:r>
          </w:p>
          <w:p w14:paraId="6EDBC694" w14:textId="77777777" w:rsidR="002A18FF" w:rsidRPr="008D71D6" w:rsidRDefault="002A18FF" w:rsidP="0018755A">
            <w:pPr>
              <w:spacing w:line="240" w:lineRule="auto"/>
              <w:ind w:firstLineChars="0" w:firstLine="0"/>
              <w:rPr>
                <w:bCs/>
                <w:color w:val="000000" w:themeColor="text1"/>
                <w:sz w:val="21"/>
                <w:szCs w:val="21"/>
              </w:rPr>
            </w:pPr>
            <w:r w:rsidRPr="008D71D6">
              <w:rPr>
                <w:bCs/>
                <w:color w:val="000000" w:themeColor="text1"/>
                <w:sz w:val="21"/>
                <w:szCs w:val="21"/>
              </w:rPr>
              <w:t>风速</w:t>
            </w:r>
            <w:r w:rsidRPr="008D71D6">
              <w:rPr>
                <w:bCs/>
                <w:color w:val="000000" w:themeColor="text1"/>
                <w:sz w:val="21"/>
                <w:szCs w:val="21"/>
              </w:rPr>
              <w:t xml:space="preserve">(m/s)  </w:t>
            </w:r>
          </w:p>
        </w:tc>
        <w:tc>
          <w:tcPr>
            <w:tcW w:w="632" w:type="dxa"/>
            <w:tcBorders>
              <w:top w:val="single" w:sz="4" w:space="0" w:color="auto"/>
              <w:left w:val="single" w:sz="4" w:space="0" w:color="auto"/>
              <w:bottom w:val="single" w:sz="4" w:space="0" w:color="auto"/>
            </w:tcBorders>
            <w:noWrap/>
            <w:vAlign w:val="center"/>
          </w:tcPr>
          <w:p w14:paraId="005E02A5"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w:t>
            </w:r>
          </w:p>
        </w:tc>
        <w:tc>
          <w:tcPr>
            <w:tcW w:w="631" w:type="dxa"/>
            <w:tcBorders>
              <w:top w:val="single" w:sz="4" w:space="0" w:color="auto"/>
              <w:bottom w:val="single" w:sz="4" w:space="0" w:color="auto"/>
            </w:tcBorders>
            <w:noWrap/>
            <w:vAlign w:val="center"/>
          </w:tcPr>
          <w:p w14:paraId="3198368E"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2</w:t>
            </w:r>
          </w:p>
        </w:tc>
        <w:tc>
          <w:tcPr>
            <w:tcW w:w="631" w:type="dxa"/>
            <w:tcBorders>
              <w:top w:val="single" w:sz="4" w:space="0" w:color="auto"/>
              <w:bottom w:val="single" w:sz="4" w:space="0" w:color="auto"/>
            </w:tcBorders>
            <w:noWrap/>
            <w:vAlign w:val="center"/>
          </w:tcPr>
          <w:p w14:paraId="3771AB6C"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3</w:t>
            </w:r>
          </w:p>
        </w:tc>
        <w:tc>
          <w:tcPr>
            <w:tcW w:w="631" w:type="dxa"/>
            <w:tcBorders>
              <w:top w:val="single" w:sz="4" w:space="0" w:color="auto"/>
              <w:bottom w:val="single" w:sz="4" w:space="0" w:color="auto"/>
            </w:tcBorders>
            <w:noWrap/>
            <w:vAlign w:val="center"/>
          </w:tcPr>
          <w:p w14:paraId="1ECA1B30"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4</w:t>
            </w:r>
          </w:p>
        </w:tc>
        <w:tc>
          <w:tcPr>
            <w:tcW w:w="631" w:type="dxa"/>
            <w:tcBorders>
              <w:top w:val="single" w:sz="4" w:space="0" w:color="auto"/>
              <w:bottom w:val="single" w:sz="4" w:space="0" w:color="auto"/>
            </w:tcBorders>
            <w:noWrap/>
            <w:vAlign w:val="center"/>
          </w:tcPr>
          <w:p w14:paraId="4A81C8D1"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5</w:t>
            </w:r>
          </w:p>
        </w:tc>
        <w:tc>
          <w:tcPr>
            <w:tcW w:w="631" w:type="dxa"/>
            <w:tcBorders>
              <w:top w:val="single" w:sz="4" w:space="0" w:color="auto"/>
              <w:bottom w:val="single" w:sz="4" w:space="0" w:color="auto"/>
            </w:tcBorders>
            <w:noWrap/>
            <w:vAlign w:val="center"/>
          </w:tcPr>
          <w:p w14:paraId="7001E598"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6</w:t>
            </w:r>
          </w:p>
        </w:tc>
        <w:tc>
          <w:tcPr>
            <w:tcW w:w="631" w:type="dxa"/>
            <w:tcBorders>
              <w:top w:val="single" w:sz="4" w:space="0" w:color="auto"/>
              <w:bottom w:val="single" w:sz="4" w:space="0" w:color="auto"/>
            </w:tcBorders>
            <w:noWrap/>
            <w:vAlign w:val="center"/>
          </w:tcPr>
          <w:p w14:paraId="13D1F919"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7</w:t>
            </w:r>
          </w:p>
        </w:tc>
        <w:tc>
          <w:tcPr>
            <w:tcW w:w="631" w:type="dxa"/>
            <w:tcBorders>
              <w:top w:val="single" w:sz="4" w:space="0" w:color="auto"/>
              <w:bottom w:val="single" w:sz="4" w:space="0" w:color="auto"/>
            </w:tcBorders>
            <w:noWrap/>
            <w:vAlign w:val="center"/>
          </w:tcPr>
          <w:p w14:paraId="794DF7BD"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8</w:t>
            </w:r>
          </w:p>
        </w:tc>
        <w:tc>
          <w:tcPr>
            <w:tcW w:w="631" w:type="dxa"/>
            <w:tcBorders>
              <w:top w:val="single" w:sz="4" w:space="0" w:color="auto"/>
              <w:bottom w:val="single" w:sz="4" w:space="0" w:color="auto"/>
            </w:tcBorders>
            <w:noWrap/>
            <w:vAlign w:val="center"/>
          </w:tcPr>
          <w:p w14:paraId="3F260EB0"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9</w:t>
            </w:r>
          </w:p>
        </w:tc>
        <w:tc>
          <w:tcPr>
            <w:tcW w:w="631" w:type="dxa"/>
            <w:tcBorders>
              <w:top w:val="single" w:sz="4" w:space="0" w:color="auto"/>
              <w:bottom w:val="single" w:sz="4" w:space="0" w:color="auto"/>
            </w:tcBorders>
            <w:noWrap/>
            <w:vAlign w:val="center"/>
          </w:tcPr>
          <w:p w14:paraId="320E47AF"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10</w:t>
            </w:r>
          </w:p>
        </w:tc>
        <w:tc>
          <w:tcPr>
            <w:tcW w:w="631" w:type="dxa"/>
            <w:tcBorders>
              <w:top w:val="single" w:sz="4" w:space="0" w:color="auto"/>
              <w:bottom w:val="single" w:sz="4" w:space="0" w:color="auto"/>
            </w:tcBorders>
            <w:noWrap/>
            <w:vAlign w:val="center"/>
          </w:tcPr>
          <w:p w14:paraId="68E0E4EE"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11</w:t>
            </w:r>
          </w:p>
        </w:tc>
        <w:tc>
          <w:tcPr>
            <w:tcW w:w="626" w:type="dxa"/>
            <w:tcBorders>
              <w:top w:val="single" w:sz="4" w:space="0" w:color="auto"/>
              <w:bottom w:val="single" w:sz="4" w:space="0" w:color="auto"/>
            </w:tcBorders>
            <w:noWrap/>
            <w:vAlign w:val="center"/>
          </w:tcPr>
          <w:p w14:paraId="16BB6EEE"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12</w:t>
            </w:r>
          </w:p>
        </w:tc>
      </w:tr>
      <w:tr w:rsidR="008D71D6" w:rsidRPr="008D71D6" w14:paraId="09F996D2" w14:textId="77777777" w:rsidTr="00017407">
        <w:trPr>
          <w:jc w:val="center"/>
        </w:trPr>
        <w:tc>
          <w:tcPr>
            <w:tcW w:w="960" w:type="dxa"/>
            <w:tcBorders>
              <w:top w:val="single" w:sz="4" w:space="0" w:color="auto"/>
              <w:right w:val="single" w:sz="4" w:space="0" w:color="auto"/>
            </w:tcBorders>
            <w:noWrap/>
            <w:vAlign w:val="center"/>
          </w:tcPr>
          <w:p w14:paraId="78A1A54F"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春季</w:t>
            </w:r>
            <w:r w:rsidRPr="008D71D6">
              <w:rPr>
                <w:bCs/>
                <w:color w:val="000000" w:themeColor="text1"/>
                <w:sz w:val="21"/>
                <w:szCs w:val="21"/>
              </w:rPr>
              <w:t xml:space="preserve">                </w:t>
            </w:r>
          </w:p>
        </w:tc>
        <w:tc>
          <w:tcPr>
            <w:tcW w:w="632" w:type="dxa"/>
            <w:tcBorders>
              <w:top w:val="single" w:sz="4" w:space="0" w:color="auto"/>
              <w:left w:val="single" w:sz="4" w:space="0" w:color="auto"/>
            </w:tcBorders>
            <w:noWrap/>
            <w:vAlign w:val="center"/>
          </w:tcPr>
          <w:p w14:paraId="6C4FBA5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2.35</w:t>
            </w:r>
          </w:p>
        </w:tc>
        <w:tc>
          <w:tcPr>
            <w:tcW w:w="631" w:type="dxa"/>
            <w:tcBorders>
              <w:top w:val="single" w:sz="4" w:space="0" w:color="auto"/>
            </w:tcBorders>
            <w:noWrap/>
            <w:vAlign w:val="center"/>
          </w:tcPr>
          <w:p w14:paraId="49AC722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2.53</w:t>
            </w:r>
          </w:p>
        </w:tc>
        <w:tc>
          <w:tcPr>
            <w:tcW w:w="631" w:type="dxa"/>
            <w:tcBorders>
              <w:top w:val="single" w:sz="4" w:space="0" w:color="auto"/>
            </w:tcBorders>
            <w:noWrap/>
            <w:vAlign w:val="center"/>
          </w:tcPr>
          <w:p w14:paraId="77A3EDD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2.73</w:t>
            </w:r>
          </w:p>
        </w:tc>
        <w:tc>
          <w:tcPr>
            <w:tcW w:w="631" w:type="dxa"/>
            <w:tcBorders>
              <w:top w:val="single" w:sz="4" w:space="0" w:color="auto"/>
            </w:tcBorders>
            <w:noWrap/>
            <w:vAlign w:val="center"/>
          </w:tcPr>
          <w:p w14:paraId="66E89A10"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2.86</w:t>
            </w:r>
          </w:p>
        </w:tc>
        <w:tc>
          <w:tcPr>
            <w:tcW w:w="631" w:type="dxa"/>
            <w:tcBorders>
              <w:top w:val="single" w:sz="4" w:space="0" w:color="auto"/>
            </w:tcBorders>
            <w:noWrap/>
            <w:vAlign w:val="center"/>
          </w:tcPr>
          <w:p w14:paraId="046B37F3"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2.94</w:t>
            </w:r>
          </w:p>
        </w:tc>
        <w:tc>
          <w:tcPr>
            <w:tcW w:w="631" w:type="dxa"/>
            <w:tcBorders>
              <w:top w:val="single" w:sz="4" w:space="0" w:color="auto"/>
            </w:tcBorders>
            <w:noWrap/>
            <w:vAlign w:val="center"/>
          </w:tcPr>
          <w:p w14:paraId="204E1A7B"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2.94</w:t>
            </w:r>
          </w:p>
        </w:tc>
        <w:tc>
          <w:tcPr>
            <w:tcW w:w="631" w:type="dxa"/>
            <w:tcBorders>
              <w:top w:val="single" w:sz="4" w:space="0" w:color="auto"/>
            </w:tcBorders>
            <w:noWrap/>
            <w:vAlign w:val="center"/>
          </w:tcPr>
          <w:p w14:paraId="6F5A92CF"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2.86</w:t>
            </w:r>
          </w:p>
        </w:tc>
        <w:tc>
          <w:tcPr>
            <w:tcW w:w="631" w:type="dxa"/>
            <w:tcBorders>
              <w:top w:val="single" w:sz="4" w:space="0" w:color="auto"/>
            </w:tcBorders>
            <w:noWrap/>
            <w:vAlign w:val="center"/>
          </w:tcPr>
          <w:p w14:paraId="00BEFCE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2.79</w:t>
            </w:r>
          </w:p>
        </w:tc>
        <w:tc>
          <w:tcPr>
            <w:tcW w:w="631" w:type="dxa"/>
            <w:tcBorders>
              <w:top w:val="single" w:sz="4" w:space="0" w:color="auto"/>
            </w:tcBorders>
            <w:noWrap/>
            <w:vAlign w:val="center"/>
          </w:tcPr>
          <w:p w14:paraId="39F8B40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2.68</w:t>
            </w:r>
          </w:p>
        </w:tc>
        <w:tc>
          <w:tcPr>
            <w:tcW w:w="631" w:type="dxa"/>
            <w:tcBorders>
              <w:top w:val="single" w:sz="4" w:space="0" w:color="auto"/>
            </w:tcBorders>
            <w:noWrap/>
            <w:vAlign w:val="center"/>
          </w:tcPr>
          <w:p w14:paraId="151F84C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2.92</w:t>
            </w:r>
          </w:p>
        </w:tc>
        <w:tc>
          <w:tcPr>
            <w:tcW w:w="631" w:type="dxa"/>
            <w:tcBorders>
              <w:top w:val="single" w:sz="4" w:space="0" w:color="auto"/>
            </w:tcBorders>
            <w:noWrap/>
            <w:vAlign w:val="center"/>
          </w:tcPr>
          <w:p w14:paraId="7534A9FD"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3.11</w:t>
            </w:r>
          </w:p>
        </w:tc>
        <w:tc>
          <w:tcPr>
            <w:tcW w:w="626" w:type="dxa"/>
            <w:tcBorders>
              <w:top w:val="single" w:sz="4" w:space="0" w:color="auto"/>
            </w:tcBorders>
            <w:noWrap/>
            <w:vAlign w:val="center"/>
          </w:tcPr>
          <w:p w14:paraId="006A52DD"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3.48</w:t>
            </w:r>
          </w:p>
        </w:tc>
      </w:tr>
      <w:tr w:rsidR="008D71D6" w:rsidRPr="008D71D6" w14:paraId="2EC35AF3" w14:textId="77777777" w:rsidTr="00017407">
        <w:trPr>
          <w:jc w:val="center"/>
        </w:trPr>
        <w:tc>
          <w:tcPr>
            <w:tcW w:w="960" w:type="dxa"/>
            <w:tcBorders>
              <w:right w:val="single" w:sz="4" w:space="0" w:color="auto"/>
            </w:tcBorders>
            <w:noWrap/>
            <w:vAlign w:val="center"/>
          </w:tcPr>
          <w:p w14:paraId="471BA20C"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夏季</w:t>
            </w:r>
            <w:r w:rsidRPr="008D71D6">
              <w:rPr>
                <w:bCs/>
                <w:color w:val="000000" w:themeColor="text1"/>
                <w:sz w:val="21"/>
                <w:szCs w:val="21"/>
              </w:rPr>
              <w:t xml:space="preserve">                </w:t>
            </w:r>
          </w:p>
        </w:tc>
        <w:tc>
          <w:tcPr>
            <w:tcW w:w="632" w:type="dxa"/>
            <w:tcBorders>
              <w:left w:val="single" w:sz="4" w:space="0" w:color="auto"/>
            </w:tcBorders>
            <w:noWrap/>
            <w:vAlign w:val="center"/>
          </w:tcPr>
          <w:p w14:paraId="0A248EB3"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2.31</w:t>
            </w:r>
          </w:p>
        </w:tc>
        <w:tc>
          <w:tcPr>
            <w:tcW w:w="631" w:type="dxa"/>
            <w:noWrap/>
            <w:vAlign w:val="center"/>
          </w:tcPr>
          <w:p w14:paraId="37832D37"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2.45</w:t>
            </w:r>
          </w:p>
        </w:tc>
        <w:tc>
          <w:tcPr>
            <w:tcW w:w="631" w:type="dxa"/>
            <w:noWrap/>
            <w:vAlign w:val="center"/>
          </w:tcPr>
          <w:p w14:paraId="3E6A55B2"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2.66</w:t>
            </w:r>
          </w:p>
        </w:tc>
        <w:tc>
          <w:tcPr>
            <w:tcW w:w="631" w:type="dxa"/>
            <w:noWrap/>
            <w:vAlign w:val="center"/>
          </w:tcPr>
          <w:p w14:paraId="106668C8"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2.79</w:t>
            </w:r>
          </w:p>
        </w:tc>
        <w:tc>
          <w:tcPr>
            <w:tcW w:w="631" w:type="dxa"/>
            <w:noWrap/>
            <w:vAlign w:val="center"/>
          </w:tcPr>
          <w:p w14:paraId="43CE6F5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2.78</w:t>
            </w:r>
          </w:p>
        </w:tc>
        <w:tc>
          <w:tcPr>
            <w:tcW w:w="631" w:type="dxa"/>
            <w:noWrap/>
            <w:vAlign w:val="center"/>
          </w:tcPr>
          <w:p w14:paraId="6192164C"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2.71</w:t>
            </w:r>
          </w:p>
        </w:tc>
        <w:tc>
          <w:tcPr>
            <w:tcW w:w="631" w:type="dxa"/>
            <w:noWrap/>
            <w:vAlign w:val="center"/>
          </w:tcPr>
          <w:p w14:paraId="3C6E5C9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2.65</w:t>
            </w:r>
          </w:p>
        </w:tc>
        <w:tc>
          <w:tcPr>
            <w:tcW w:w="631" w:type="dxa"/>
            <w:noWrap/>
            <w:vAlign w:val="center"/>
          </w:tcPr>
          <w:p w14:paraId="70E2034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2.61</w:t>
            </w:r>
          </w:p>
        </w:tc>
        <w:tc>
          <w:tcPr>
            <w:tcW w:w="631" w:type="dxa"/>
            <w:noWrap/>
            <w:vAlign w:val="center"/>
          </w:tcPr>
          <w:p w14:paraId="29A4F4D7"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2.82</w:t>
            </w:r>
          </w:p>
        </w:tc>
        <w:tc>
          <w:tcPr>
            <w:tcW w:w="631" w:type="dxa"/>
            <w:noWrap/>
            <w:vAlign w:val="center"/>
          </w:tcPr>
          <w:p w14:paraId="3851B68B"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2.76</w:t>
            </w:r>
          </w:p>
        </w:tc>
        <w:tc>
          <w:tcPr>
            <w:tcW w:w="631" w:type="dxa"/>
            <w:noWrap/>
            <w:vAlign w:val="center"/>
          </w:tcPr>
          <w:p w14:paraId="31D4D58D"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2.72</w:t>
            </w:r>
          </w:p>
        </w:tc>
        <w:tc>
          <w:tcPr>
            <w:tcW w:w="626" w:type="dxa"/>
            <w:noWrap/>
            <w:vAlign w:val="center"/>
          </w:tcPr>
          <w:p w14:paraId="4D116102"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3.10</w:t>
            </w:r>
          </w:p>
        </w:tc>
      </w:tr>
      <w:tr w:rsidR="008D71D6" w:rsidRPr="008D71D6" w14:paraId="6EAF73F6" w14:textId="77777777" w:rsidTr="00017407">
        <w:trPr>
          <w:jc w:val="center"/>
        </w:trPr>
        <w:tc>
          <w:tcPr>
            <w:tcW w:w="960" w:type="dxa"/>
            <w:tcBorders>
              <w:right w:val="single" w:sz="4" w:space="0" w:color="auto"/>
            </w:tcBorders>
            <w:noWrap/>
            <w:vAlign w:val="center"/>
          </w:tcPr>
          <w:p w14:paraId="1784F239"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秋季</w:t>
            </w:r>
            <w:r w:rsidRPr="008D71D6">
              <w:rPr>
                <w:bCs/>
                <w:color w:val="000000" w:themeColor="text1"/>
                <w:sz w:val="21"/>
                <w:szCs w:val="21"/>
              </w:rPr>
              <w:t xml:space="preserve">                </w:t>
            </w:r>
          </w:p>
        </w:tc>
        <w:tc>
          <w:tcPr>
            <w:tcW w:w="632" w:type="dxa"/>
            <w:tcBorders>
              <w:left w:val="single" w:sz="4" w:space="0" w:color="auto"/>
            </w:tcBorders>
            <w:noWrap/>
            <w:vAlign w:val="center"/>
          </w:tcPr>
          <w:p w14:paraId="624D354B"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2.26</w:t>
            </w:r>
          </w:p>
        </w:tc>
        <w:tc>
          <w:tcPr>
            <w:tcW w:w="631" w:type="dxa"/>
            <w:noWrap/>
            <w:vAlign w:val="center"/>
          </w:tcPr>
          <w:p w14:paraId="47026E1D"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2.44</w:t>
            </w:r>
          </w:p>
        </w:tc>
        <w:tc>
          <w:tcPr>
            <w:tcW w:w="631" w:type="dxa"/>
            <w:noWrap/>
            <w:vAlign w:val="center"/>
          </w:tcPr>
          <w:p w14:paraId="43472FA4"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2.57</w:t>
            </w:r>
          </w:p>
        </w:tc>
        <w:tc>
          <w:tcPr>
            <w:tcW w:w="631" w:type="dxa"/>
            <w:noWrap/>
            <w:vAlign w:val="center"/>
          </w:tcPr>
          <w:p w14:paraId="1CFB900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2.63</w:t>
            </w:r>
          </w:p>
        </w:tc>
        <w:tc>
          <w:tcPr>
            <w:tcW w:w="631" w:type="dxa"/>
            <w:noWrap/>
            <w:vAlign w:val="center"/>
          </w:tcPr>
          <w:p w14:paraId="79D03FA4"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2.71</w:t>
            </w:r>
          </w:p>
        </w:tc>
        <w:tc>
          <w:tcPr>
            <w:tcW w:w="631" w:type="dxa"/>
            <w:noWrap/>
            <w:vAlign w:val="center"/>
          </w:tcPr>
          <w:p w14:paraId="45266925"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2.58</w:t>
            </w:r>
          </w:p>
        </w:tc>
        <w:tc>
          <w:tcPr>
            <w:tcW w:w="631" w:type="dxa"/>
            <w:noWrap/>
            <w:vAlign w:val="center"/>
          </w:tcPr>
          <w:p w14:paraId="6D9C7FF0"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2.49</w:t>
            </w:r>
          </w:p>
        </w:tc>
        <w:tc>
          <w:tcPr>
            <w:tcW w:w="631" w:type="dxa"/>
            <w:noWrap/>
            <w:vAlign w:val="center"/>
          </w:tcPr>
          <w:p w14:paraId="27E50FAD"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2.46</w:t>
            </w:r>
          </w:p>
        </w:tc>
        <w:tc>
          <w:tcPr>
            <w:tcW w:w="631" w:type="dxa"/>
            <w:noWrap/>
            <w:vAlign w:val="center"/>
          </w:tcPr>
          <w:p w14:paraId="1997327F"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2.40</w:t>
            </w:r>
          </w:p>
        </w:tc>
        <w:tc>
          <w:tcPr>
            <w:tcW w:w="631" w:type="dxa"/>
            <w:noWrap/>
            <w:vAlign w:val="center"/>
          </w:tcPr>
          <w:p w14:paraId="5878F30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2.44</w:t>
            </w:r>
          </w:p>
        </w:tc>
        <w:tc>
          <w:tcPr>
            <w:tcW w:w="631" w:type="dxa"/>
            <w:noWrap/>
            <w:vAlign w:val="center"/>
          </w:tcPr>
          <w:p w14:paraId="3310128F"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2.53</w:t>
            </w:r>
          </w:p>
        </w:tc>
        <w:tc>
          <w:tcPr>
            <w:tcW w:w="626" w:type="dxa"/>
            <w:noWrap/>
            <w:vAlign w:val="center"/>
          </w:tcPr>
          <w:p w14:paraId="0AA4C893"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2.93</w:t>
            </w:r>
          </w:p>
        </w:tc>
      </w:tr>
      <w:tr w:rsidR="008D71D6" w:rsidRPr="008D71D6" w14:paraId="1B5DE293" w14:textId="77777777" w:rsidTr="00017407">
        <w:trPr>
          <w:jc w:val="center"/>
        </w:trPr>
        <w:tc>
          <w:tcPr>
            <w:tcW w:w="960" w:type="dxa"/>
            <w:tcBorders>
              <w:bottom w:val="single" w:sz="4" w:space="0" w:color="auto"/>
              <w:right w:val="single" w:sz="4" w:space="0" w:color="auto"/>
            </w:tcBorders>
            <w:noWrap/>
            <w:vAlign w:val="center"/>
          </w:tcPr>
          <w:p w14:paraId="5C0085EC"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冬季</w:t>
            </w:r>
            <w:r w:rsidRPr="008D71D6">
              <w:rPr>
                <w:bCs/>
                <w:color w:val="000000" w:themeColor="text1"/>
                <w:sz w:val="21"/>
                <w:szCs w:val="21"/>
              </w:rPr>
              <w:t xml:space="preserve">                </w:t>
            </w:r>
          </w:p>
        </w:tc>
        <w:tc>
          <w:tcPr>
            <w:tcW w:w="632" w:type="dxa"/>
            <w:tcBorders>
              <w:left w:val="single" w:sz="4" w:space="0" w:color="auto"/>
              <w:bottom w:val="single" w:sz="4" w:space="0" w:color="auto"/>
            </w:tcBorders>
            <w:noWrap/>
            <w:vAlign w:val="center"/>
          </w:tcPr>
          <w:p w14:paraId="1B1E9BC2"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1.43</w:t>
            </w:r>
          </w:p>
        </w:tc>
        <w:tc>
          <w:tcPr>
            <w:tcW w:w="631" w:type="dxa"/>
            <w:tcBorders>
              <w:bottom w:val="single" w:sz="4" w:space="0" w:color="auto"/>
            </w:tcBorders>
            <w:noWrap/>
            <w:vAlign w:val="center"/>
          </w:tcPr>
          <w:p w14:paraId="004A1FF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1.52</w:t>
            </w:r>
          </w:p>
        </w:tc>
        <w:tc>
          <w:tcPr>
            <w:tcW w:w="631" w:type="dxa"/>
            <w:tcBorders>
              <w:bottom w:val="single" w:sz="4" w:space="0" w:color="auto"/>
            </w:tcBorders>
            <w:noWrap/>
            <w:vAlign w:val="center"/>
          </w:tcPr>
          <w:p w14:paraId="36B9334D"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1.63</w:t>
            </w:r>
          </w:p>
        </w:tc>
        <w:tc>
          <w:tcPr>
            <w:tcW w:w="631" w:type="dxa"/>
            <w:tcBorders>
              <w:bottom w:val="single" w:sz="4" w:space="0" w:color="auto"/>
            </w:tcBorders>
            <w:noWrap/>
            <w:vAlign w:val="center"/>
          </w:tcPr>
          <w:p w14:paraId="79F1F26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1.64</w:t>
            </w:r>
          </w:p>
        </w:tc>
        <w:tc>
          <w:tcPr>
            <w:tcW w:w="631" w:type="dxa"/>
            <w:tcBorders>
              <w:bottom w:val="single" w:sz="4" w:space="0" w:color="auto"/>
            </w:tcBorders>
            <w:noWrap/>
            <w:vAlign w:val="center"/>
          </w:tcPr>
          <w:p w14:paraId="51EC608F"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1.67</w:t>
            </w:r>
          </w:p>
        </w:tc>
        <w:tc>
          <w:tcPr>
            <w:tcW w:w="631" w:type="dxa"/>
            <w:tcBorders>
              <w:bottom w:val="single" w:sz="4" w:space="0" w:color="auto"/>
            </w:tcBorders>
            <w:noWrap/>
            <w:vAlign w:val="center"/>
          </w:tcPr>
          <w:p w14:paraId="74412863"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1.64</w:t>
            </w:r>
          </w:p>
        </w:tc>
        <w:tc>
          <w:tcPr>
            <w:tcW w:w="631" w:type="dxa"/>
            <w:tcBorders>
              <w:bottom w:val="single" w:sz="4" w:space="0" w:color="auto"/>
            </w:tcBorders>
            <w:noWrap/>
            <w:vAlign w:val="center"/>
          </w:tcPr>
          <w:p w14:paraId="02B7410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1.59</w:t>
            </w:r>
          </w:p>
        </w:tc>
        <w:tc>
          <w:tcPr>
            <w:tcW w:w="631" w:type="dxa"/>
            <w:tcBorders>
              <w:bottom w:val="single" w:sz="4" w:space="0" w:color="auto"/>
            </w:tcBorders>
            <w:noWrap/>
            <w:vAlign w:val="center"/>
          </w:tcPr>
          <w:p w14:paraId="4B463BC0"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1.55</w:t>
            </w:r>
          </w:p>
        </w:tc>
        <w:tc>
          <w:tcPr>
            <w:tcW w:w="631" w:type="dxa"/>
            <w:tcBorders>
              <w:bottom w:val="single" w:sz="4" w:space="0" w:color="auto"/>
            </w:tcBorders>
            <w:noWrap/>
            <w:vAlign w:val="center"/>
          </w:tcPr>
          <w:p w14:paraId="606F13E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1.50</w:t>
            </w:r>
          </w:p>
        </w:tc>
        <w:tc>
          <w:tcPr>
            <w:tcW w:w="631" w:type="dxa"/>
            <w:tcBorders>
              <w:bottom w:val="single" w:sz="4" w:space="0" w:color="auto"/>
            </w:tcBorders>
            <w:noWrap/>
            <w:vAlign w:val="center"/>
          </w:tcPr>
          <w:p w14:paraId="205BB65A"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1.48</w:t>
            </w:r>
          </w:p>
        </w:tc>
        <w:tc>
          <w:tcPr>
            <w:tcW w:w="631" w:type="dxa"/>
            <w:tcBorders>
              <w:bottom w:val="single" w:sz="4" w:space="0" w:color="auto"/>
            </w:tcBorders>
            <w:noWrap/>
            <w:vAlign w:val="center"/>
          </w:tcPr>
          <w:p w14:paraId="796F52F7"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1.58</w:t>
            </w:r>
          </w:p>
        </w:tc>
        <w:tc>
          <w:tcPr>
            <w:tcW w:w="626" w:type="dxa"/>
            <w:tcBorders>
              <w:bottom w:val="single" w:sz="4" w:space="0" w:color="auto"/>
            </w:tcBorders>
            <w:noWrap/>
            <w:vAlign w:val="center"/>
          </w:tcPr>
          <w:p w14:paraId="3ECEB76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1.62</w:t>
            </w:r>
          </w:p>
        </w:tc>
      </w:tr>
      <w:tr w:rsidR="008D71D6" w:rsidRPr="008D71D6" w14:paraId="1BAE8635" w14:textId="77777777" w:rsidTr="00017407">
        <w:trPr>
          <w:trHeight w:val="392"/>
          <w:jc w:val="center"/>
        </w:trPr>
        <w:tc>
          <w:tcPr>
            <w:tcW w:w="960" w:type="dxa"/>
            <w:tcBorders>
              <w:top w:val="single" w:sz="4" w:space="0" w:color="auto"/>
              <w:bottom w:val="single" w:sz="4" w:space="0" w:color="auto"/>
              <w:right w:val="single" w:sz="4" w:space="0" w:color="auto"/>
              <w:tl2br w:val="single" w:sz="4" w:space="0" w:color="auto"/>
            </w:tcBorders>
            <w:noWrap/>
            <w:vAlign w:val="center"/>
          </w:tcPr>
          <w:p w14:paraId="7BC9EF2D" w14:textId="77777777" w:rsidR="002A18FF" w:rsidRPr="008D71D6" w:rsidRDefault="002A18FF" w:rsidP="0018755A">
            <w:pPr>
              <w:spacing w:line="240" w:lineRule="auto"/>
              <w:ind w:firstLineChars="0" w:firstLine="0"/>
              <w:jc w:val="right"/>
              <w:rPr>
                <w:bCs/>
                <w:color w:val="000000" w:themeColor="text1"/>
                <w:sz w:val="21"/>
                <w:szCs w:val="21"/>
              </w:rPr>
            </w:pPr>
            <w:r w:rsidRPr="008D71D6">
              <w:rPr>
                <w:bCs/>
                <w:color w:val="000000" w:themeColor="text1"/>
                <w:sz w:val="21"/>
                <w:szCs w:val="21"/>
              </w:rPr>
              <w:t>小时</w:t>
            </w:r>
            <w:r w:rsidRPr="008D71D6">
              <w:rPr>
                <w:bCs/>
                <w:color w:val="000000" w:themeColor="text1"/>
                <w:sz w:val="21"/>
                <w:szCs w:val="21"/>
              </w:rPr>
              <w:t>(h)</w:t>
            </w:r>
          </w:p>
          <w:p w14:paraId="0CE98005" w14:textId="77777777" w:rsidR="002A18FF" w:rsidRPr="008D71D6" w:rsidRDefault="002A18FF" w:rsidP="0018755A">
            <w:pPr>
              <w:spacing w:line="240" w:lineRule="auto"/>
              <w:ind w:firstLineChars="0" w:firstLine="0"/>
              <w:rPr>
                <w:bCs/>
                <w:color w:val="000000" w:themeColor="text1"/>
                <w:sz w:val="21"/>
                <w:szCs w:val="21"/>
              </w:rPr>
            </w:pPr>
            <w:r w:rsidRPr="008D71D6">
              <w:rPr>
                <w:bCs/>
                <w:color w:val="000000" w:themeColor="text1"/>
                <w:sz w:val="21"/>
                <w:szCs w:val="21"/>
              </w:rPr>
              <w:t>风</w:t>
            </w:r>
            <w:r w:rsidRPr="008D71D6">
              <w:rPr>
                <w:bCs/>
                <w:color w:val="000000" w:themeColor="text1"/>
                <w:sz w:val="21"/>
                <w:szCs w:val="21"/>
              </w:rPr>
              <w:t>(m/s)</w:t>
            </w:r>
          </w:p>
        </w:tc>
        <w:tc>
          <w:tcPr>
            <w:tcW w:w="632" w:type="dxa"/>
            <w:tcBorders>
              <w:top w:val="single" w:sz="4" w:space="0" w:color="auto"/>
              <w:left w:val="single" w:sz="4" w:space="0" w:color="auto"/>
              <w:bottom w:val="single" w:sz="4" w:space="0" w:color="auto"/>
            </w:tcBorders>
            <w:noWrap/>
            <w:vAlign w:val="center"/>
          </w:tcPr>
          <w:p w14:paraId="74E0FE3B"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13</w:t>
            </w:r>
          </w:p>
        </w:tc>
        <w:tc>
          <w:tcPr>
            <w:tcW w:w="631" w:type="dxa"/>
            <w:tcBorders>
              <w:top w:val="single" w:sz="4" w:space="0" w:color="auto"/>
              <w:bottom w:val="single" w:sz="4" w:space="0" w:color="auto"/>
            </w:tcBorders>
            <w:noWrap/>
            <w:vAlign w:val="center"/>
          </w:tcPr>
          <w:p w14:paraId="76860309"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14</w:t>
            </w:r>
          </w:p>
        </w:tc>
        <w:tc>
          <w:tcPr>
            <w:tcW w:w="631" w:type="dxa"/>
            <w:tcBorders>
              <w:top w:val="single" w:sz="4" w:space="0" w:color="auto"/>
              <w:bottom w:val="single" w:sz="4" w:space="0" w:color="auto"/>
            </w:tcBorders>
            <w:noWrap/>
            <w:vAlign w:val="center"/>
          </w:tcPr>
          <w:p w14:paraId="0E2F55CD"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15</w:t>
            </w:r>
          </w:p>
        </w:tc>
        <w:tc>
          <w:tcPr>
            <w:tcW w:w="631" w:type="dxa"/>
            <w:tcBorders>
              <w:top w:val="single" w:sz="4" w:space="0" w:color="auto"/>
              <w:bottom w:val="single" w:sz="4" w:space="0" w:color="auto"/>
            </w:tcBorders>
            <w:noWrap/>
            <w:vAlign w:val="center"/>
          </w:tcPr>
          <w:p w14:paraId="48FB51BE"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16</w:t>
            </w:r>
          </w:p>
        </w:tc>
        <w:tc>
          <w:tcPr>
            <w:tcW w:w="631" w:type="dxa"/>
            <w:tcBorders>
              <w:top w:val="single" w:sz="4" w:space="0" w:color="auto"/>
              <w:bottom w:val="single" w:sz="4" w:space="0" w:color="auto"/>
            </w:tcBorders>
            <w:noWrap/>
            <w:vAlign w:val="center"/>
          </w:tcPr>
          <w:p w14:paraId="6C7BCFAC"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17</w:t>
            </w:r>
          </w:p>
        </w:tc>
        <w:tc>
          <w:tcPr>
            <w:tcW w:w="631" w:type="dxa"/>
            <w:tcBorders>
              <w:top w:val="single" w:sz="4" w:space="0" w:color="auto"/>
              <w:bottom w:val="single" w:sz="4" w:space="0" w:color="auto"/>
            </w:tcBorders>
            <w:noWrap/>
            <w:vAlign w:val="center"/>
          </w:tcPr>
          <w:p w14:paraId="64DAD7AB"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18</w:t>
            </w:r>
          </w:p>
        </w:tc>
        <w:tc>
          <w:tcPr>
            <w:tcW w:w="631" w:type="dxa"/>
            <w:tcBorders>
              <w:top w:val="single" w:sz="4" w:space="0" w:color="auto"/>
              <w:bottom w:val="single" w:sz="4" w:space="0" w:color="auto"/>
            </w:tcBorders>
            <w:noWrap/>
            <w:vAlign w:val="center"/>
          </w:tcPr>
          <w:p w14:paraId="3A90A166"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19</w:t>
            </w:r>
          </w:p>
        </w:tc>
        <w:tc>
          <w:tcPr>
            <w:tcW w:w="631" w:type="dxa"/>
            <w:tcBorders>
              <w:top w:val="single" w:sz="4" w:space="0" w:color="auto"/>
              <w:bottom w:val="single" w:sz="4" w:space="0" w:color="auto"/>
            </w:tcBorders>
            <w:noWrap/>
            <w:vAlign w:val="center"/>
          </w:tcPr>
          <w:p w14:paraId="598C9D92"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20</w:t>
            </w:r>
          </w:p>
        </w:tc>
        <w:tc>
          <w:tcPr>
            <w:tcW w:w="631" w:type="dxa"/>
            <w:tcBorders>
              <w:top w:val="single" w:sz="4" w:space="0" w:color="auto"/>
              <w:bottom w:val="single" w:sz="4" w:space="0" w:color="auto"/>
            </w:tcBorders>
            <w:noWrap/>
            <w:vAlign w:val="center"/>
          </w:tcPr>
          <w:p w14:paraId="0285C9E0"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21</w:t>
            </w:r>
          </w:p>
        </w:tc>
        <w:tc>
          <w:tcPr>
            <w:tcW w:w="631" w:type="dxa"/>
            <w:tcBorders>
              <w:top w:val="single" w:sz="4" w:space="0" w:color="auto"/>
              <w:bottom w:val="single" w:sz="4" w:space="0" w:color="auto"/>
            </w:tcBorders>
            <w:noWrap/>
            <w:vAlign w:val="center"/>
          </w:tcPr>
          <w:p w14:paraId="619E5610"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22</w:t>
            </w:r>
          </w:p>
        </w:tc>
        <w:tc>
          <w:tcPr>
            <w:tcW w:w="631" w:type="dxa"/>
            <w:tcBorders>
              <w:top w:val="single" w:sz="4" w:space="0" w:color="auto"/>
              <w:bottom w:val="single" w:sz="4" w:space="0" w:color="auto"/>
            </w:tcBorders>
            <w:noWrap/>
            <w:vAlign w:val="center"/>
          </w:tcPr>
          <w:p w14:paraId="12588CCB"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23</w:t>
            </w:r>
          </w:p>
        </w:tc>
        <w:tc>
          <w:tcPr>
            <w:tcW w:w="626" w:type="dxa"/>
            <w:tcBorders>
              <w:top w:val="single" w:sz="4" w:space="0" w:color="auto"/>
              <w:bottom w:val="single" w:sz="4" w:space="0" w:color="auto"/>
            </w:tcBorders>
            <w:noWrap/>
            <w:vAlign w:val="center"/>
          </w:tcPr>
          <w:p w14:paraId="6A1DFE37"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24</w:t>
            </w:r>
          </w:p>
        </w:tc>
      </w:tr>
      <w:tr w:rsidR="008D71D6" w:rsidRPr="008D71D6" w14:paraId="015F065F" w14:textId="77777777" w:rsidTr="00017407">
        <w:trPr>
          <w:jc w:val="center"/>
        </w:trPr>
        <w:tc>
          <w:tcPr>
            <w:tcW w:w="960" w:type="dxa"/>
            <w:tcBorders>
              <w:top w:val="single" w:sz="4" w:space="0" w:color="auto"/>
              <w:right w:val="single" w:sz="4" w:space="0" w:color="auto"/>
            </w:tcBorders>
            <w:noWrap/>
            <w:vAlign w:val="center"/>
          </w:tcPr>
          <w:p w14:paraId="115F6D42"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春季</w:t>
            </w:r>
            <w:r w:rsidRPr="008D71D6">
              <w:rPr>
                <w:bCs/>
                <w:color w:val="000000" w:themeColor="text1"/>
                <w:sz w:val="21"/>
                <w:szCs w:val="21"/>
              </w:rPr>
              <w:t xml:space="preserve">                </w:t>
            </w:r>
          </w:p>
        </w:tc>
        <w:tc>
          <w:tcPr>
            <w:tcW w:w="632" w:type="dxa"/>
            <w:tcBorders>
              <w:top w:val="single" w:sz="4" w:space="0" w:color="auto"/>
              <w:left w:val="single" w:sz="4" w:space="0" w:color="auto"/>
            </w:tcBorders>
            <w:noWrap/>
            <w:vAlign w:val="center"/>
          </w:tcPr>
          <w:p w14:paraId="14EF33D4"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3.93</w:t>
            </w:r>
          </w:p>
        </w:tc>
        <w:tc>
          <w:tcPr>
            <w:tcW w:w="631" w:type="dxa"/>
            <w:tcBorders>
              <w:top w:val="single" w:sz="4" w:space="0" w:color="auto"/>
            </w:tcBorders>
            <w:noWrap/>
            <w:vAlign w:val="center"/>
          </w:tcPr>
          <w:p w14:paraId="37A3FDFE"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4.23</w:t>
            </w:r>
          </w:p>
        </w:tc>
        <w:tc>
          <w:tcPr>
            <w:tcW w:w="631" w:type="dxa"/>
            <w:tcBorders>
              <w:top w:val="single" w:sz="4" w:space="0" w:color="auto"/>
            </w:tcBorders>
            <w:noWrap/>
            <w:vAlign w:val="center"/>
          </w:tcPr>
          <w:p w14:paraId="2953D90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4.49</w:t>
            </w:r>
          </w:p>
        </w:tc>
        <w:tc>
          <w:tcPr>
            <w:tcW w:w="631" w:type="dxa"/>
            <w:tcBorders>
              <w:top w:val="single" w:sz="4" w:space="0" w:color="auto"/>
            </w:tcBorders>
            <w:noWrap/>
            <w:vAlign w:val="center"/>
          </w:tcPr>
          <w:p w14:paraId="10B9E6FE"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4.61</w:t>
            </w:r>
          </w:p>
        </w:tc>
        <w:tc>
          <w:tcPr>
            <w:tcW w:w="631" w:type="dxa"/>
            <w:tcBorders>
              <w:top w:val="single" w:sz="4" w:space="0" w:color="auto"/>
            </w:tcBorders>
            <w:noWrap/>
            <w:vAlign w:val="center"/>
          </w:tcPr>
          <w:p w14:paraId="46DF650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4.62</w:t>
            </w:r>
          </w:p>
        </w:tc>
        <w:tc>
          <w:tcPr>
            <w:tcW w:w="631" w:type="dxa"/>
            <w:tcBorders>
              <w:top w:val="single" w:sz="4" w:space="0" w:color="auto"/>
            </w:tcBorders>
            <w:noWrap/>
            <w:vAlign w:val="center"/>
          </w:tcPr>
          <w:p w14:paraId="0332C330"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4.57</w:t>
            </w:r>
          </w:p>
        </w:tc>
        <w:tc>
          <w:tcPr>
            <w:tcW w:w="631" w:type="dxa"/>
            <w:tcBorders>
              <w:top w:val="single" w:sz="4" w:space="0" w:color="auto"/>
            </w:tcBorders>
            <w:noWrap/>
            <w:vAlign w:val="center"/>
          </w:tcPr>
          <w:p w14:paraId="4D76CA8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4.52</w:t>
            </w:r>
          </w:p>
        </w:tc>
        <w:tc>
          <w:tcPr>
            <w:tcW w:w="631" w:type="dxa"/>
            <w:tcBorders>
              <w:top w:val="single" w:sz="4" w:space="0" w:color="auto"/>
            </w:tcBorders>
            <w:noWrap/>
            <w:vAlign w:val="center"/>
          </w:tcPr>
          <w:p w14:paraId="6144587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3.95</w:t>
            </w:r>
          </w:p>
        </w:tc>
        <w:tc>
          <w:tcPr>
            <w:tcW w:w="631" w:type="dxa"/>
            <w:tcBorders>
              <w:top w:val="single" w:sz="4" w:space="0" w:color="auto"/>
            </w:tcBorders>
            <w:noWrap/>
            <w:vAlign w:val="center"/>
          </w:tcPr>
          <w:p w14:paraId="1602994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3.02</w:t>
            </w:r>
          </w:p>
        </w:tc>
        <w:tc>
          <w:tcPr>
            <w:tcW w:w="631" w:type="dxa"/>
            <w:tcBorders>
              <w:top w:val="single" w:sz="4" w:space="0" w:color="auto"/>
            </w:tcBorders>
            <w:noWrap/>
            <w:vAlign w:val="center"/>
          </w:tcPr>
          <w:p w14:paraId="7CBF470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2.50</w:t>
            </w:r>
          </w:p>
        </w:tc>
        <w:tc>
          <w:tcPr>
            <w:tcW w:w="631" w:type="dxa"/>
            <w:tcBorders>
              <w:top w:val="single" w:sz="4" w:space="0" w:color="auto"/>
            </w:tcBorders>
            <w:noWrap/>
            <w:vAlign w:val="center"/>
          </w:tcPr>
          <w:p w14:paraId="5113E820"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2.26</w:t>
            </w:r>
          </w:p>
        </w:tc>
        <w:tc>
          <w:tcPr>
            <w:tcW w:w="626" w:type="dxa"/>
            <w:tcBorders>
              <w:top w:val="single" w:sz="4" w:space="0" w:color="auto"/>
            </w:tcBorders>
            <w:noWrap/>
            <w:vAlign w:val="center"/>
          </w:tcPr>
          <w:p w14:paraId="03BCE9B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2.18</w:t>
            </w:r>
          </w:p>
        </w:tc>
      </w:tr>
      <w:tr w:rsidR="008D71D6" w:rsidRPr="008D71D6" w14:paraId="7B012755" w14:textId="77777777" w:rsidTr="00017407">
        <w:trPr>
          <w:jc w:val="center"/>
        </w:trPr>
        <w:tc>
          <w:tcPr>
            <w:tcW w:w="960" w:type="dxa"/>
            <w:tcBorders>
              <w:right w:val="single" w:sz="4" w:space="0" w:color="auto"/>
            </w:tcBorders>
            <w:noWrap/>
            <w:vAlign w:val="center"/>
          </w:tcPr>
          <w:p w14:paraId="35842BC6"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夏季</w:t>
            </w:r>
            <w:r w:rsidRPr="008D71D6">
              <w:rPr>
                <w:bCs/>
                <w:color w:val="000000" w:themeColor="text1"/>
                <w:sz w:val="21"/>
                <w:szCs w:val="21"/>
              </w:rPr>
              <w:t xml:space="preserve">                </w:t>
            </w:r>
          </w:p>
        </w:tc>
        <w:tc>
          <w:tcPr>
            <w:tcW w:w="632" w:type="dxa"/>
            <w:tcBorders>
              <w:left w:val="single" w:sz="4" w:space="0" w:color="auto"/>
            </w:tcBorders>
            <w:noWrap/>
            <w:vAlign w:val="center"/>
          </w:tcPr>
          <w:p w14:paraId="2A902CCA"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3.51</w:t>
            </w:r>
          </w:p>
        </w:tc>
        <w:tc>
          <w:tcPr>
            <w:tcW w:w="631" w:type="dxa"/>
            <w:noWrap/>
            <w:vAlign w:val="center"/>
          </w:tcPr>
          <w:p w14:paraId="781308DC"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3.87</w:t>
            </w:r>
          </w:p>
        </w:tc>
        <w:tc>
          <w:tcPr>
            <w:tcW w:w="631" w:type="dxa"/>
            <w:noWrap/>
            <w:vAlign w:val="center"/>
          </w:tcPr>
          <w:p w14:paraId="0D47EB1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4.16</w:t>
            </w:r>
          </w:p>
        </w:tc>
        <w:tc>
          <w:tcPr>
            <w:tcW w:w="631" w:type="dxa"/>
            <w:noWrap/>
            <w:vAlign w:val="center"/>
          </w:tcPr>
          <w:p w14:paraId="1B11AA7E"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4.31</w:t>
            </w:r>
          </w:p>
        </w:tc>
        <w:tc>
          <w:tcPr>
            <w:tcW w:w="631" w:type="dxa"/>
            <w:noWrap/>
            <w:vAlign w:val="center"/>
          </w:tcPr>
          <w:p w14:paraId="0FC669E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4.35</w:t>
            </w:r>
          </w:p>
        </w:tc>
        <w:tc>
          <w:tcPr>
            <w:tcW w:w="631" w:type="dxa"/>
            <w:noWrap/>
            <w:vAlign w:val="center"/>
          </w:tcPr>
          <w:p w14:paraId="49D9C3B8"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4.27</w:t>
            </w:r>
          </w:p>
        </w:tc>
        <w:tc>
          <w:tcPr>
            <w:tcW w:w="631" w:type="dxa"/>
            <w:noWrap/>
            <w:vAlign w:val="center"/>
          </w:tcPr>
          <w:p w14:paraId="42364CE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4.16</w:t>
            </w:r>
          </w:p>
        </w:tc>
        <w:tc>
          <w:tcPr>
            <w:tcW w:w="631" w:type="dxa"/>
            <w:noWrap/>
            <w:vAlign w:val="center"/>
          </w:tcPr>
          <w:p w14:paraId="3830F257"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3.99</w:t>
            </w:r>
          </w:p>
        </w:tc>
        <w:tc>
          <w:tcPr>
            <w:tcW w:w="631" w:type="dxa"/>
            <w:noWrap/>
            <w:vAlign w:val="center"/>
          </w:tcPr>
          <w:p w14:paraId="48CDC4D4"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3.30</w:t>
            </w:r>
          </w:p>
        </w:tc>
        <w:tc>
          <w:tcPr>
            <w:tcW w:w="631" w:type="dxa"/>
            <w:noWrap/>
            <w:vAlign w:val="center"/>
          </w:tcPr>
          <w:p w14:paraId="1904CEF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2.26</w:t>
            </w:r>
          </w:p>
        </w:tc>
        <w:tc>
          <w:tcPr>
            <w:tcW w:w="631" w:type="dxa"/>
            <w:noWrap/>
            <w:vAlign w:val="center"/>
          </w:tcPr>
          <w:p w14:paraId="688473F4"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2.21</w:t>
            </w:r>
          </w:p>
        </w:tc>
        <w:tc>
          <w:tcPr>
            <w:tcW w:w="626" w:type="dxa"/>
            <w:noWrap/>
            <w:vAlign w:val="center"/>
          </w:tcPr>
          <w:p w14:paraId="3C614782"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2.22</w:t>
            </w:r>
          </w:p>
        </w:tc>
      </w:tr>
      <w:tr w:rsidR="008D71D6" w:rsidRPr="008D71D6" w14:paraId="1C45F5BB" w14:textId="77777777" w:rsidTr="00017407">
        <w:trPr>
          <w:jc w:val="center"/>
        </w:trPr>
        <w:tc>
          <w:tcPr>
            <w:tcW w:w="960" w:type="dxa"/>
            <w:tcBorders>
              <w:right w:val="single" w:sz="4" w:space="0" w:color="auto"/>
            </w:tcBorders>
            <w:noWrap/>
            <w:vAlign w:val="center"/>
          </w:tcPr>
          <w:p w14:paraId="764ED14D"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秋季</w:t>
            </w:r>
            <w:r w:rsidRPr="008D71D6">
              <w:rPr>
                <w:bCs/>
                <w:color w:val="000000" w:themeColor="text1"/>
                <w:sz w:val="21"/>
                <w:szCs w:val="21"/>
              </w:rPr>
              <w:t xml:space="preserve">                </w:t>
            </w:r>
          </w:p>
        </w:tc>
        <w:tc>
          <w:tcPr>
            <w:tcW w:w="632" w:type="dxa"/>
            <w:tcBorders>
              <w:left w:val="single" w:sz="4" w:space="0" w:color="auto"/>
            </w:tcBorders>
            <w:noWrap/>
            <w:vAlign w:val="center"/>
          </w:tcPr>
          <w:p w14:paraId="48C066B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3.35</w:t>
            </w:r>
          </w:p>
        </w:tc>
        <w:tc>
          <w:tcPr>
            <w:tcW w:w="631" w:type="dxa"/>
            <w:noWrap/>
            <w:vAlign w:val="center"/>
          </w:tcPr>
          <w:p w14:paraId="1830678D"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3.69</w:t>
            </w:r>
          </w:p>
        </w:tc>
        <w:tc>
          <w:tcPr>
            <w:tcW w:w="631" w:type="dxa"/>
            <w:noWrap/>
            <w:vAlign w:val="center"/>
          </w:tcPr>
          <w:p w14:paraId="14013822"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3.99</w:t>
            </w:r>
          </w:p>
        </w:tc>
        <w:tc>
          <w:tcPr>
            <w:tcW w:w="631" w:type="dxa"/>
            <w:noWrap/>
            <w:vAlign w:val="center"/>
          </w:tcPr>
          <w:p w14:paraId="0DD334C4"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4.22</w:t>
            </w:r>
          </w:p>
        </w:tc>
        <w:tc>
          <w:tcPr>
            <w:tcW w:w="631" w:type="dxa"/>
            <w:noWrap/>
            <w:vAlign w:val="center"/>
          </w:tcPr>
          <w:p w14:paraId="7A9BF075"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4.33</w:t>
            </w:r>
          </w:p>
        </w:tc>
        <w:tc>
          <w:tcPr>
            <w:tcW w:w="631" w:type="dxa"/>
            <w:noWrap/>
            <w:vAlign w:val="center"/>
          </w:tcPr>
          <w:p w14:paraId="4B64AD9E"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4.32</w:t>
            </w:r>
          </w:p>
        </w:tc>
        <w:tc>
          <w:tcPr>
            <w:tcW w:w="631" w:type="dxa"/>
            <w:noWrap/>
            <w:vAlign w:val="center"/>
          </w:tcPr>
          <w:p w14:paraId="70655CA3"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3.89</w:t>
            </w:r>
          </w:p>
        </w:tc>
        <w:tc>
          <w:tcPr>
            <w:tcW w:w="631" w:type="dxa"/>
            <w:noWrap/>
            <w:vAlign w:val="center"/>
          </w:tcPr>
          <w:p w14:paraId="7B9FDC0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3.04</w:t>
            </w:r>
          </w:p>
        </w:tc>
        <w:tc>
          <w:tcPr>
            <w:tcW w:w="631" w:type="dxa"/>
            <w:noWrap/>
            <w:vAlign w:val="center"/>
          </w:tcPr>
          <w:p w14:paraId="3EC94B2B"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2.44</w:t>
            </w:r>
          </w:p>
        </w:tc>
        <w:tc>
          <w:tcPr>
            <w:tcW w:w="631" w:type="dxa"/>
            <w:noWrap/>
            <w:vAlign w:val="center"/>
          </w:tcPr>
          <w:p w14:paraId="4B557AE0"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2.16</w:t>
            </w:r>
          </w:p>
        </w:tc>
        <w:tc>
          <w:tcPr>
            <w:tcW w:w="631" w:type="dxa"/>
            <w:noWrap/>
            <w:vAlign w:val="center"/>
          </w:tcPr>
          <w:p w14:paraId="2957BD7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2.05</w:t>
            </w:r>
          </w:p>
        </w:tc>
        <w:tc>
          <w:tcPr>
            <w:tcW w:w="626" w:type="dxa"/>
            <w:noWrap/>
            <w:vAlign w:val="center"/>
          </w:tcPr>
          <w:p w14:paraId="260B5844"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2.13</w:t>
            </w:r>
          </w:p>
        </w:tc>
      </w:tr>
      <w:tr w:rsidR="008D71D6" w:rsidRPr="008D71D6" w14:paraId="7DB49FC2" w14:textId="77777777" w:rsidTr="00017407">
        <w:trPr>
          <w:jc w:val="center"/>
        </w:trPr>
        <w:tc>
          <w:tcPr>
            <w:tcW w:w="960" w:type="dxa"/>
            <w:tcBorders>
              <w:bottom w:val="single" w:sz="4" w:space="0" w:color="auto"/>
              <w:right w:val="single" w:sz="4" w:space="0" w:color="auto"/>
            </w:tcBorders>
            <w:noWrap/>
            <w:vAlign w:val="center"/>
          </w:tcPr>
          <w:p w14:paraId="42F0D648" w14:textId="77777777" w:rsidR="002A18FF" w:rsidRPr="008D71D6" w:rsidRDefault="002A18FF" w:rsidP="0018755A">
            <w:pPr>
              <w:spacing w:line="240" w:lineRule="auto"/>
              <w:ind w:firstLineChars="0" w:firstLine="0"/>
              <w:jc w:val="center"/>
              <w:rPr>
                <w:bCs/>
                <w:color w:val="000000" w:themeColor="text1"/>
                <w:sz w:val="21"/>
                <w:szCs w:val="21"/>
              </w:rPr>
            </w:pPr>
            <w:r w:rsidRPr="008D71D6">
              <w:rPr>
                <w:bCs/>
                <w:color w:val="000000" w:themeColor="text1"/>
                <w:sz w:val="21"/>
                <w:szCs w:val="21"/>
              </w:rPr>
              <w:t>冬季</w:t>
            </w:r>
            <w:r w:rsidRPr="008D71D6">
              <w:rPr>
                <w:bCs/>
                <w:color w:val="000000" w:themeColor="text1"/>
                <w:sz w:val="21"/>
                <w:szCs w:val="21"/>
              </w:rPr>
              <w:t xml:space="preserve">                </w:t>
            </w:r>
          </w:p>
        </w:tc>
        <w:tc>
          <w:tcPr>
            <w:tcW w:w="632" w:type="dxa"/>
            <w:tcBorders>
              <w:left w:val="single" w:sz="4" w:space="0" w:color="auto"/>
              <w:bottom w:val="single" w:sz="4" w:space="0" w:color="auto"/>
            </w:tcBorders>
            <w:noWrap/>
            <w:vAlign w:val="center"/>
          </w:tcPr>
          <w:p w14:paraId="2C596FB5"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2.04</w:t>
            </w:r>
          </w:p>
        </w:tc>
        <w:tc>
          <w:tcPr>
            <w:tcW w:w="631" w:type="dxa"/>
            <w:tcBorders>
              <w:bottom w:val="single" w:sz="4" w:space="0" w:color="auto"/>
            </w:tcBorders>
            <w:noWrap/>
            <w:vAlign w:val="center"/>
          </w:tcPr>
          <w:p w14:paraId="7E1F4DA3"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2.58</w:t>
            </w:r>
          </w:p>
        </w:tc>
        <w:tc>
          <w:tcPr>
            <w:tcW w:w="631" w:type="dxa"/>
            <w:tcBorders>
              <w:bottom w:val="single" w:sz="4" w:space="0" w:color="auto"/>
            </w:tcBorders>
            <w:noWrap/>
            <w:vAlign w:val="center"/>
          </w:tcPr>
          <w:p w14:paraId="11F27315"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2.94</w:t>
            </w:r>
          </w:p>
        </w:tc>
        <w:tc>
          <w:tcPr>
            <w:tcW w:w="631" w:type="dxa"/>
            <w:tcBorders>
              <w:bottom w:val="single" w:sz="4" w:space="0" w:color="auto"/>
            </w:tcBorders>
            <w:noWrap/>
            <w:vAlign w:val="center"/>
          </w:tcPr>
          <w:p w14:paraId="1D35B2B0"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3.26</w:t>
            </w:r>
          </w:p>
        </w:tc>
        <w:tc>
          <w:tcPr>
            <w:tcW w:w="631" w:type="dxa"/>
            <w:tcBorders>
              <w:bottom w:val="single" w:sz="4" w:space="0" w:color="auto"/>
            </w:tcBorders>
            <w:noWrap/>
            <w:vAlign w:val="center"/>
          </w:tcPr>
          <w:p w14:paraId="3014DD69"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3.44</w:t>
            </w:r>
          </w:p>
        </w:tc>
        <w:tc>
          <w:tcPr>
            <w:tcW w:w="631" w:type="dxa"/>
            <w:tcBorders>
              <w:bottom w:val="single" w:sz="4" w:space="0" w:color="auto"/>
            </w:tcBorders>
            <w:noWrap/>
            <w:vAlign w:val="center"/>
          </w:tcPr>
          <w:p w14:paraId="2B7EC5F6"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3.52</w:t>
            </w:r>
          </w:p>
        </w:tc>
        <w:tc>
          <w:tcPr>
            <w:tcW w:w="631" w:type="dxa"/>
            <w:tcBorders>
              <w:bottom w:val="single" w:sz="4" w:space="0" w:color="auto"/>
            </w:tcBorders>
            <w:noWrap/>
            <w:vAlign w:val="center"/>
          </w:tcPr>
          <w:p w14:paraId="397D266A"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3.07</w:t>
            </w:r>
          </w:p>
        </w:tc>
        <w:tc>
          <w:tcPr>
            <w:tcW w:w="631" w:type="dxa"/>
            <w:tcBorders>
              <w:bottom w:val="single" w:sz="4" w:space="0" w:color="auto"/>
            </w:tcBorders>
            <w:noWrap/>
            <w:vAlign w:val="center"/>
          </w:tcPr>
          <w:p w14:paraId="1137854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2.19</w:t>
            </w:r>
          </w:p>
        </w:tc>
        <w:tc>
          <w:tcPr>
            <w:tcW w:w="631" w:type="dxa"/>
            <w:tcBorders>
              <w:bottom w:val="single" w:sz="4" w:space="0" w:color="auto"/>
            </w:tcBorders>
            <w:noWrap/>
            <w:vAlign w:val="center"/>
          </w:tcPr>
          <w:p w14:paraId="19FFD2CD"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1.74</w:t>
            </w:r>
          </w:p>
        </w:tc>
        <w:tc>
          <w:tcPr>
            <w:tcW w:w="631" w:type="dxa"/>
            <w:tcBorders>
              <w:bottom w:val="single" w:sz="4" w:space="0" w:color="auto"/>
            </w:tcBorders>
            <w:noWrap/>
            <w:vAlign w:val="center"/>
          </w:tcPr>
          <w:p w14:paraId="0646C131"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1.50</w:t>
            </w:r>
          </w:p>
        </w:tc>
        <w:tc>
          <w:tcPr>
            <w:tcW w:w="631" w:type="dxa"/>
            <w:tcBorders>
              <w:bottom w:val="single" w:sz="4" w:space="0" w:color="auto"/>
            </w:tcBorders>
            <w:noWrap/>
            <w:vAlign w:val="center"/>
          </w:tcPr>
          <w:p w14:paraId="636E298C"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1.40</w:t>
            </w:r>
          </w:p>
        </w:tc>
        <w:tc>
          <w:tcPr>
            <w:tcW w:w="626" w:type="dxa"/>
            <w:tcBorders>
              <w:bottom w:val="single" w:sz="4" w:space="0" w:color="auto"/>
            </w:tcBorders>
            <w:noWrap/>
            <w:vAlign w:val="center"/>
          </w:tcPr>
          <w:p w14:paraId="143CDB45" w14:textId="77777777" w:rsidR="002A18FF" w:rsidRPr="008D71D6" w:rsidRDefault="002A18FF" w:rsidP="0018755A">
            <w:pPr>
              <w:spacing w:line="240" w:lineRule="auto"/>
              <w:ind w:firstLineChars="0" w:firstLine="0"/>
              <w:jc w:val="center"/>
              <w:rPr>
                <w:color w:val="000000" w:themeColor="text1"/>
                <w:sz w:val="21"/>
              </w:rPr>
            </w:pPr>
            <w:r w:rsidRPr="008D71D6">
              <w:rPr>
                <w:rFonts w:hint="eastAsia"/>
                <w:color w:val="000000" w:themeColor="text1"/>
                <w:sz w:val="21"/>
              </w:rPr>
              <w:t>1.38</w:t>
            </w:r>
          </w:p>
        </w:tc>
      </w:tr>
    </w:tbl>
    <w:p w14:paraId="1561D070" w14:textId="77777777" w:rsidR="002A18FF" w:rsidRPr="008D71D6" w:rsidRDefault="008D71D6" w:rsidP="00717B40">
      <w:pPr>
        <w:widowControl/>
        <w:spacing w:line="240" w:lineRule="auto"/>
        <w:ind w:firstLineChars="0" w:firstLine="0"/>
        <w:jc w:val="center"/>
        <w:rPr>
          <w:b/>
          <w:snapToGrid w:val="0"/>
          <w:color w:val="000000" w:themeColor="text1"/>
          <w:kern w:val="0"/>
          <w:sz w:val="21"/>
          <w:szCs w:val="21"/>
          <w:lang w:bidi="en-US"/>
        </w:rPr>
      </w:pPr>
      <w:r w:rsidRPr="008D71D6">
        <w:rPr>
          <w:noProof/>
          <w:color w:val="000000" w:themeColor="text1"/>
          <w:sz w:val="21"/>
        </w:rPr>
        <w:pict w14:anchorId="71757AEC">
          <v:shape id="图表 10" o:spid="_x0000_i1032" type="#_x0000_t75" style="width:427.5pt;height:1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">
            <v:imagedata r:id="rId36" o:title=""/>
            <o:lock v:ext="edit" aspectratio="f"/>
          </v:shape>
        </w:pict>
      </w:r>
    </w:p>
    <w:p w14:paraId="64860F02" w14:textId="77777777" w:rsidR="002A18FF" w:rsidRPr="008D71D6" w:rsidRDefault="002A18FF" w:rsidP="00730CFB">
      <w:pPr>
        <w:widowControl/>
        <w:ind w:firstLineChars="0" w:firstLine="0"/>
        <w:jc w:val="center"/>
        <w:rPr>
          <w:b/>
          <w:snapToGrid w:val="0"/>
          <w:color w:val="000000" w:themeColor="text1"/>
          <w:kern w:val="0"/>
          <w:sz w:val="21"/>
          <w:szCs w:val="21"/>
          <w:lang w:bidi="en-US"/>
        </w:rPr>
      </w:pPr>
      <w:r w:rsidRPr="008D71D6">
        <w:rPr>
          <w:b/>
          <w:snapToGrid w:val="0"/>
          <w:color w:val="000000" w:themeColor="text1"/>
          <w:kern w:val="0"/>
          <w:sz w:val="21"/>
          <w:szCs w:val="21"/>
          <w:lang w:bidi="en-US"/>
        </w:rPr>
        <w:t>图</w:t>
      </w:r>
      <w:r w:rsidRPr="008D71D6">
        <w:rPr>
          <w:rFonts w:hint="eastAsia"/>
          <w:b/>
          <w:snapToGrid w:val="0"/>
          <w:color w:val="000000" w:themeColor="text1"/>
          <w:kern w:val="0"/>
          <w:sz w:val="21"/>
          <w:szCs w:val="21"/>
          <w:lang w:bidi="en-US"/>
        </w:rPr>
        <w:t>5.2-3</w:t>
      </w:r>
      <w:r w:rsidRPr="008D71D6">
        <w:rPr>
          <w:b/>
          <w:snapToGrid w:val="0"/>
          <w:color w:val="000000" w:themeColor="text1"/>
          <w:kern w:val="0"/>
          <w:sz w:val="21"/>
          <w:szCs w:val="21"/>
          <w:lang w:bidi="en-US"/>
        </w:rPr>
        <w:t xml:space="preserve"> </w:t>
      </w:r>
      <w:r w:rsidRPr="008D71D6">
        <w:rPr>
          <w:b/>
          <w:snapToGrid w:val="0"/>
          <w:color w:val="000000" w:themeColor="text1"/>
          <w:kern w:val="0"/>
          <w:sz w:val="21"/>
          <w:szCs w:val="21"/>
          <w:lang w:bidi="en-US"/>
        </w:rPr>
        <w:t>季小时平均风速的日变化曲线图</w:t>
      </w:r>
    </w:p>
    <w:p w14:paraId="05FAB405" w14:textId="77777777" w:rsidR="002A18FF" w:rsidRPr="008D71D6" w:rsidRDefault="002A18FF">
      <w:pPr>
        <w:spacing w:line="520" w:lineRule="exact"/>
        <w:ind w:firstLine="480"/>
        <w:rPr>
          <w:color w:val="000000" w:themeColor="text1"/>
          <w:kern w:val="0"/>
          <w:szCs w:val="20"/>
        </w:rPr>
        <w:sectPr w:rsidR="002A18FF" w:rsidRPr="008D71D6" w:rsidSect="004454B5">
          <w:headerReference w:type="even" r:id="rId37"/>
          <w:footerReference w:type="even" r:id="rId38"/>
          <w:headerReference w:type="first" r:id="rId39"/>
          <w:footerReference w:type="first" r:id="rId40"/>
          <w:pgSz w:w="11906" w:h="16838"/>
          <w:pgMar w:top="1440" w:right="1800" w:bottom="1440" w:left="1800" w:header="851" w:footer="992" w:gutter="0"/>
          <w:cols w:space="425"/>
          <w:docGrid w:type="lines" w:linePitch="312"/>
        </w:sectPr>
      </w:pPr>
    </w:p>
    <w:p w14:paraId="7DD8D3B1" w14:textId="77777777" w:rsidR="002A18FF" w:rsidRPr="008D71D6" w:rsidRDefault="002A18FF" w:rsidP="00ED3142">
      <w:pPr>
        <w:widowControl/>
        <w:spacing w:beforeLines="50" w:before="120" w:line="240" w:lineRule="auto"/>
        <w:ind w:firstLineChars="0" w:firstLine="0"/>
        <w:jc w:val="center"/>
        <w:rPr>
          <w:b/>
          <w:color w:val="000000" w:themeColor="text1"/>
          <w:sz w:val="21"/>
          <w:szCs w:val="21"/>
        </w:rPr>
      </w:pPr>
      <w:r w:rsidRPr="008D71D6">
        <w:rPr>
          <w:b/>
          <w:color w:val="000000" w:themeColor="text1"/>
          <w:sz w:val="21"/>
          <w:szCs w:val="21"/>
        </w:rPr>
        <w:lastRenderedPageBreak/>
        <w:t>表</w:t>
      </w:r>
      <w:r w:rsidRPr="008D71D6">
        <w:rPr>
          <w:rFonts w:hint="eastAsia"/>
          <w:b/>
          <w:color w:val="000000" w:themeColor="text1"/>
          <w:sz w:val="21"/>
          <w:szCs w:val="21"/>
        </w:rPr>
        <w:t>5.2-4</w:t>
      </w:r>
      <w:r w:rsidRPr="008D71D6">
        <w:rPr>
          <w:b/>
          <w:color w:val="000000" w:themeColor="text1"/>
          <w:sz w:val="21"/>
          <w:szCs w:val="21"/>
        </w:rPr>
        <w:t xml:space="preserve">  </w:t>
      </w:r>
      <w:proofErr w:type="gramStart"/>
      <w:r w:rsidRPr="008D71D6">
        <w:rPr>
          <w:b/>
          <w:color w:val="000000" w:themeColor="text1"/>
          <w:sz w:val="21"/>
          <w:szCs w:val="21"/>
        </w:rPr>
        <w:t>年均风频的月变化</w:t>
      </w:r>
      <w:proofErr w:type="gramEnd"/>
      <w:r w:rsidRPr="008D71D6">
        <w:rPr>
          <w:b/>
          <w:color w:val="000000" w:themeColor="text1"/>
          <w:sz w:val="21"/>
          <w:szCs w:val="21"/>
        </w:rPr>
        <w:t>(%)</w:t>
      </w:r>
    </w:p>
    <w:tbl>
      <w:tblPr>
        <w:tblW w:w="14174" w:type="dxa"/>
        <w:jc w:val="center"/>
        <w:tblLayout w:type="fixed"/>
        <w:tblLook w:val="0000" w:firstRow="0" w:lastRow="0" w:firstColumn="0" w:lastColumn="0" w:noHBand="0" w:noVBand="0"/>
      </w:tblPr>
      <w:tblGrid>
        <w:gridCol w:w="1535"/>
        <w:gridCol w:w="744"/>
        <w:gridCol w:w="744"/>
        <w:gridCol w:w="744"/>
        <w:gridCol w:w="744"/>
        <w:gridCol w:w="744"/>
        <w:gridCol w:w="744"/>
        <w:gridCol w:w="744"/>
        <w:gridCol w:w="744"/>
        <w:gridCol w:w="743"/>
        <w:gridCol w:w="743"/>
        <w:gridCol w:w="743"/>
        <w:gridCol w:w="743"/>
        <w:gridCol w:w="743"/>
        <w:gridCol w:w="743"/>
        <w:gridCol w:w="743"/>
        <w:gridCol w:w="743"/>
        <w:gridCol w:w="743"/>
      </w:tblGrid>
      <w:tr w:rsidR="008D71D6" w:rsidRPr="008D71D6" w14:paraId="5E2B6617" w14:textId="77777777" w:rsidTr="00017407">
        <w:trPr>
          <w:jc w:val="center"/>
        </w:trPr>
        <w:tc>
          <w:tcPr>
            <w:tcW w:w="1535" w:type="dxa"/>
            <w:tcBorders>
              <w:top w:val="single" w:sz="4" w:space="0" w:color="auto"/>
              <w:left w:val="single" w:sz="4" w:space="0" w:color="auto"/>
              <w:bottom w:val="single" w:sz="4" w:space="0" w:color="auto"/>
              <w:right w:val="single" w:sz="4" w:space="0" w:color="auto"/>
              <w:tl2br w:val="single" w:sz="4" w:space="0" w:color="auto"/>
            </w:tcBorders>
            <w:noWrap/>
            <w:vAlign w:val="center"/>
          </w:tcPr>
          <w:p w14:paraId="023E3021" w14:textId="77777777" w:rsidR="002A18FF" w:rsidRPr="008D71D6" w:rsidRDefault="002A18FF" w:rsidP="00717B40">
            <w:pPr>
              <w:widowControl/>
              <w:spacing w:line="240" w:lineRule="auto"/>
              <w:ind w:firstLineChars="0" w:firstLine="0"/>
              <w:rPr>
                <w:color w:val="000000" w:themeColor="text1"/>
                <w:kern w:val="0"/>
                <w:sz w:val="21"/>
                <w:szCs w:val="21"/>
              </w:rPr>
            </w:pPr>
            <w:proofErr w:type="gramStart"/>
            <w:r w:rsidRPr="008D71D6">
              <w:rPr>
                <w:color w:val="000000" w:themeColor="text1"/>
                <w:kern w:val="0"/>
                <w:sz w:val="21"/>
                <w:szCs w:val="21"/>
              </w:rPr>
              <w:t>风频</w:t>
            </w:r>
            <w:proofErr w:type="gramEnd"/>
            <w:r w:rsidRPr="008D71D6">
              <w:rPr>
                <w:color w:val="000000" w:themeColor="text1"/>
                <w:kern w:val="0"/>
                <w:sz w:val="21"/>
                <w:szCs w:val="21"/>
              </w:rPr>
              <w:t xml:space="preserve">(%) </w:t>
            </w:r>
            <w:r w:rsidRPr="008D71D6">
              <w:rPr>
                <w:color w:val="000000" w:themeColor="text1"/>
                <w:kern w:val="0"/>
                <w:sz w:val="21"/>
                <w:szCs w:val="21"/>
              </w:rPr>
              <w:t>风向</w:t>
            </w:r>
            <w:r w:rsidRPr="008D71D6">
              <w:rPr>
                <w:color w:val="000000" w:themeColor="text1"/>
                <w:kern w:val="0"/>
                <w:sz w:val="21"/>
                <w:szCs w:val="21"/>
              </w:rPr>
              <w:t xml:space="preserve">  </w:t>
            </w:r>
          </w:p>
        </w:tc>
        <w:tc>
          <w:tcPr>
            <w:tcW w:w="744" w:type="dxa"/>
            <w:tcBorders>
              <w:top w:val="single" w:sz="4" w:space="0" w:color="auto"/>
              <w:left w:val="nil"/>
              <w:bottom w:val="single" w:sz="4" w:space="0" w:color="auto"/>
              <w:right w:val="single" w:sz="4" w:space="0" w:color="auto"/>
            </w:tcBorders>
            <w:noWrap/>
            <w:vAlign w:val="center"/>
          </w:tcPr>
          <w:p w14:paraId="26C91B29"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w:t>
            </w:r>
          </w:p>
        </w:tc>
        <w:tc>
          <w:tcPr>
            <w:tcW w:w="744" w:type="dxa"/>
            <w:tcBorders>
              <w:top w:val="single" w:sz="4" w:space="0" w:color="auto"/>
              <w:left w:val="nil"/>
              <w:bottom w:val="single" w:sz="4" w:space="0" w:color="auto"/>
              <w:right w:val="single" w:sz="4" w:space="0" w:color="auto"/>
            </w:tcBorders>
            <w:noWrap/>
            <w:vAlign w:val="center"/>
          </w:tcPr>
          <w:p w14:paraId="0C23BE14"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NNE</w:t>
            </w:r>
          </w:p>
        </w:tc>
        <w:tc>
          <w:tcPr>
            <w:tcW w:w="744" w:type="dxa"/>
            <w:tcBorders>
              <w:top w:val="single" w:sz="4" w:space="0" w:color="auto"/>
              <w:left w:val="nil"/>
              <w:bottom w:val="single" w:sz="4" w:space="0" w:color="auto"/>
              <w:right w:val="single" w:sz="4" w:space="0" w:color="auto"/>
            </w:tcBorders>
            <w:noWrap/>
            <w:vAlign w:val="center"/>
          </w:tcPr>
          <w:p w14:paraId="523FC900"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NE</w:t>
            </w:r>
          </w:p>
        </w:tc>
        <w:tc>
          <w:tcPr>
            <w:tcW w:w="744" w:type="dxa"/>
            <w:tcBorders>
              <w:top w:val="single" w:sz="4" w:space="0" w:color="auto"/>
              <w:left w:val="nil"/>
              <w:bottom w:val="single" w:sz="4" w:space="0" w:color="auto"/>
              <w:right w:val="single" w:sz="4" w:space="0" w:color="auto"/>
            </w:tcBorders>
            <w:noWrap/>
            <w:vAlign w:val="center"/>
          </w:tcPr>
          <w:p w14:paraId="740EE6A1"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ENE</w:t>
            </w:r>
          </w:p>
        </w:tc>
        <w:tc>
          <w:tcPr>
            <w:tcW w:w="744" w:type="dxa"/>
            <w:tcBorders>
              <w:top w:val="single" w:sz="4" w:space="0" w:color="auto"/>
              <w:left w:val="nil"/>
              <w:bottom w:val="single" w:sz="4" w:space="0" w:color="auto"/>
              <w:right w:val="single" w:sz="4" w:space="0" w:color="auto"/>
            </w:tcBorders>
            <w:noWrap/>
            <w:vAlign w:val="center"/>
          </w:tcPr>
          <w:p w14:paraId="7AB2A253"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E</w:t>
            </w:r>
          </w:p>
        </w:tc>
        <w:tc>
          <w:tcPr>
            <w:tcW w:w="744" w:type="dxa"/>
            <w:tcBorders>
              <w:top w:val="single" w:sz="4" w:space="0" w:color="auto"/>
              <w:left w:val="nil"/>
              <w:bottom w:val="single" w:sz="4" w:space="0" w:color="auto"/>
              <w:right w:val="single" w:sz="4" w:space="0" w:color="auto"/>
            </w:tcBorders>
            <w:noWrap/>
            <w:vAlign w:val="center"/>
          </w:tcPr>
          <w:p w14:paraId="320A4376"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ESE</w:t>
            </w:r>
          </w:p>
        </w:tc>
        <w:tc>
          <w:tcPr>
            <w:tcW w:w="744" w:type="dxa"/>
            <w:tcBorders>
              <w:top w:val="single" w:sz="4" w:space="0" w:color="auto"/>
              <w:left w:val="nil"/>
              <w:bottom w:val="single" w:sz="4" w:space="0" w:color="auto"/>
              <w:right w:val="single" w:sz="4" w:space="0" w:color="auto"/>
            </w:tcBorders>
            <w:noWrap/>
            <w:vAlign w:val="center"/>
          </w:tcPr>
          <w:p w14:paraId="4ECAE2B4"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SE</w:t>
            </w:r>
          </w:p>
        </w:tc>
        <w:tc>
          <w:tcPr>
            <w:tcW w:w="744" w:type="dxa"/>
            <w:tcBorders>
              <w:top w:val="single" w:sz="4" w:space="0" w:color="auto"/>
              <w:left w:val="nil"/>
              <w:bottom w:val="single" w:sz="4" w:space="0" w:color="auto"/>
              <w:right w:val="single" w:sz="4" w:space="0" w:color="auto"/>
            </w:tcBorders>
            <w:noWrap/>
            <w:vAlign w:val="center"/>
          </w:tcPr>
          <w:p w14:paraId="5867EF40"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SSE</w:t>
            </w:r>
          </w:p>
        </w:tc>
        <w:tc>
          <w:tcPr>
            <w:tcW w:w="743" w:type="dxa"/>
            <w:tcBorders>
              <w:top w:val="single" w:sz="4" w:space="0" w:color="auto"/>
              <w:left w:val="nil"/>
              <w:bottom w:val="single" w:sz="4" w:space="0" w:color="auto"/>
              <w:right w:val="single" w:sz="4" w:space="0" w:color="auto"/>
            </w:tcBorders>
            <w:noWrap/>
            <w:vAlign w:val="center"/>
          </w:tcPr>
          <w:p w14:paraId="26525E9E"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w:t>
            </w:r>
          </w:p>
        </w:tc>
        <w:tc>
          <w:tcPr>
            <w:tcW w:w="743" w:type="dxa"/>
            <w:tcBorders>
              <w:top w:val="single" w:sz="4" w:space="0" w:color="auto"/>
              <w:left w:val="nil"/>
              <w:bottom w:val="single" w:sz="4" w:space="0" w:color="auto"/>
              <w:right w:val="single" w:sz="4" w:space="0" w:color="auto"/>
            </w:tcBorders>
            <w:noWrap/>
            <w:vAlign w:val="center"/>
          </w:tcPr>
          <w:p w14:paraId="41048A3F"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SSW</w:t>
            </w:r>
          </w:p>
        </w:tc>
        <w:tc>
          <w:tcPr>
            <w:tcW w:w="743" w:type="dxa"/>
            <w:tcBorders>
              <w:top w:val="single" w:sz="4" w:space="0" w:color="auto"/>
              <w:left w:val="nil"/>
              <w:bottom w:val="single" w:sz="4" w:space="0" w:color="auto"/>
              <w:right w:val="single" w:sz="4" w:space="0" w:color="auto"/>
            </w:tcBorders>
            <w:noWrap/>
            <w:vAlign w:val="center"/>
          </w:tcPr>
          <w:p w14:paraId="66386B3A"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SW</w:t>
            </w:r>
          </w:p>
        </w:tc>
        <w:tc>
          <w:tcPr>
            <w:tcW w:w="743" w:type="dxa"/>
            <w:tcBorders>
              <w:top w:val="single" w:sz="4" w:space="0" w:color="auto"/>
              <w:left w:val="nil"/>
              <w:bottom w:val="single" w:sz="4" w:space="0" w:color="auto"/>
              <w:right w:val="single" w:sz="4" w:space="0" w:color="auto"/>
            </w:tcBorders>
            <w:noWrap/>
            <w:vAlign w:val="center"/>
          </w:tcPr>
          <w:p w14:paraId="1D766FD5"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WSW</w:t>
            </w:r>
          </w:p>
        </w:tc>
        <w:tc>
          <w:tcPr>
            <w:tcW w:w="743" w:type="dxa"/>
            <w:tcBorders>
              <w:top w:val="single" w:sz="4" w:space="0" w:color="auto"/>
              <w:left w:val="nil"/>
              <w:bottom w:val="single" w:sz="4" w:space="0" w:color="auto"/>
              <w:right w:val="single" w:sz="4" w:space="0" w:color="auto"/>
            </w:tcBorders>
            <w:noWrap/>
            <w:vAlign w:val="center"/>
          </w:tcPr>
          <w:p w14:paraId="63ACF719"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W</w:t>
            </w:r>
          </w:p>
        </w:tc>
        <w:tc>
          <w:tcPr>
            <w:tcW w:w="743" w:type="dxa"/>
            <w:tcBorders>
              <w:top w:val="single" w:sz="4" w:space="0" w:color="auto"/>
              <w:left w:val="nil"/>
              <w:bottom w:val="single" w:sz="4" w:space="0" w:color="auto"/>
              <w:right w:val="single" w:sz="4" w:space="0" w:color="auto"/>
            </w:tcBorders>
            <w:noWrap/>
            <w:vAlign w:val="center"/>
          </w:tcPr>
          <w:p w14:paraId="7D90672D"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WNW</w:t>
            </w:r>
          </w:p>
        </w:tc>
        <w:tc>
          <w:tcPr>
            <w:tcW w:w="743" w:type="dxa"/>
            <w:tcBorders>
              <w:top w:val="single" w:sz="4" w:space="0" w:color="auto"/>
              <w:left w:val="nil"/>
              <w:bottom w:val="single" w:sz="4" w:space="0" w:color="auto"/>
              <w:right w:val="single" w:sz="4" w:space="0" w:color="auto"/>
            </w:tcBorders>
            <w:noWrap/>
            <w:vAlign w:val="center"/>
          </w:tcPr>
          <w:p w14:paraId="27D3152C"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NW</w:t>
            </w:r>
          </w:p>
        </w:tc>
        <w:tc>
          <w:tcPr>
            <w:tcW w:w="743" w:type="dxa"/>
            <w:tcBorders>
              <w:top w:val="single" w:sz="4" w:space="0" w:color="auto"/>
              <w:left w:val="nil"/>
              <w:bottom w:val="single" w:sz="4" w:space="0" w:color="auto"/>
              <w:right w:val="single" w:sz="4" w:space="0" w:color="auto"/>
            </w:tcBorders>
            <w:noWrap/>
            <w:vAlign w:val="center"/>
          </w:tcPr>
          <w:p w14:paraId="67DFFB25"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NNW</w:t>
            </w:r>
          </w:p>
        </w:tc>
        <w:tc>
          <w:tcPr>
            <w:tcW w:w="743" w:type="dxa"/>
            <w:tcBorders>
              <w:top w:val="single" w:sz="4" w:space="0" w:color="auto"/>
              <w:left w:val="nil"/>
              <w:bottom w:val="single" w:sz="4" w:space="0" w:color="auto"/>
              <w:right w:val="single" w:sz="4" w:space="0" w:color="auto"/>
            </w:tcBorders>
            <w:noWrap/>
            <w:vAlign w:val="center"/>
          </w:tcPr>
          <w:p w14:paraId="16B2A332"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C</w:t>
            </w:r>
          </w:p>
        </w:tc>
      </w:tr>
      <w:tr w:rsidR="008D71D6" w:rsidRPr="008D71D6" w14:paraId="49B2FB6F"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41F871A6"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一月</w:t>
            </w:r>
          </w:p>
        </w:tc>
        <w:tc>
          <w:tcPr>
            <w:tcW w:w="744" w:type="dxa"/>
            <w:tcBorders>
              <w:top w:val="single" w:sz="4" w:space="0" w:color="auto"/>
              <w:left w:val="nil"/>
              <w:bottom w:val="single" w:sz="4" w:space="0" w:color="auto"/>
              <w:right w:val="single" w:sz="4" w:space="0" w:color="auto"/>
            </w:tcBorders>
            <w:noWrap/>
            <w:vAlign w:val="bottom"/>
          </w:tcPr>
          <w:p w14:paraId="732CB95B"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7.93 </w:t>
            </w:r>
          </w:p>
        </w:tc>
        <w:tc>
          <w:tcPr>
            <w:tcW w:w="744" w:type="dxa"/>
            <w:tcBorders>
              <w:top w:val="single" w:sz="4" w:space="0" w:color="auto"/>
              <w:left w:val="nil"/>
              <w:bottom w:val="single" w:sz="4" w:space="0" w:color="auto"/>
              <w:right w:val="single" w:sz="4" w:space="0" w:color="auto"/>
            </w:tcBorders>
            <w:noWrap/>
            <w:vAlign w:val="bottom"/>
          </w:tcPr>
          <w:p w14:paraId="15CFBFE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5.11 </w:t>
            </w:r>
          </w:p>
        </w:tc>
        <w:tc>
          <w:tcPr>
            <w:tcW w:w="744" w:type="dxa"/>
            <w:tcBorders>
              <w:top w:val="single" w:sz="4" w:space="0" w:color="auto"/>
              <w:left w:val="nil"/>
              <w:bottom w:val="single" w:sz="4" w:space="0" w:color="auto"/>
              <w:right w:val="single" w:sz="4" w:space="0" w:color="auto"/>
            </w:tcBorders>
            <w:noWrap/>
            <w:vAlign w:val="bottom"/>
          </w:tcPr>
          <w:p w14:paraId="5E021E3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5.65 </w:t>
            </w:r>
          </w:p>
        </w:tc>
        <w:tc>
          <w:tcPr>
            <w:tcW w:w="744" w:type="dxa"/>
            <w:tcBorders>
              <w:top w:val="single" w:sz="4" w:space="0" w:color="auto"/>
              <w:left w:val="nil"/>
              <w:bottom w:val="single" w:sz="4" w:space="0" w:color="auto"/>
              <w:right w:val="single" w:sz="4" w:space="0" w:color="auto"/>
            </w:tcBorders>
            <w:noWrap/>
            <w:vAlign w:val="bottom"/>
          </w:tcPr>
          <w:p w14:paraId="124D21C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3.09 </w:t>
            </w:r>
          </w:p>
        </w:tc>
        <w:tc>
          <w:tcPr>
            <w:tcW w:w="744" w:type="dxa"/>
            <w:tcBorders>
              <w:top w:val="single" w:sz="4" w:space="0" w:color="auto"/>
              <w:left w:val="nil"/>
              <w:bottom w:val="single" w:sz="4" w:space="0" w:color="auto"/>
              <w:right w:val="single" w:sz="4" w:space="0" w:color="auto"/>
            </w:tcBorders>
            <w:noWrap/>
            <w:vAlign w:val="bottom"/>
          </w:tcPr>
          <w:p w14:paraId="3414CECB"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11.56 </w:t>
            </w:r>
          </w:p>
        </w:tc>
        <w:tc>
          <w:tcPr>
            <w:tcW w:w="744" w:type="dxa"/>
            <w:tcBorders>
              <w:top w:val="single" w:sz="4" w:space="0" w:color="auto"/>
              <w:left w:val="nil"/>
              <w:bottom w:val="single" w:sz="4" w:space="0" w:color="auto"/>
              <w:right w:val="single" w:sz="4" w:space="0" w:color="auto"/>
            </w:tcBorders>
            <w:noWrap/>
            <w:vAlign w:val="bottom"/>
          </w:tcPr>
          <w:p w14:paraId="1D4E07E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4.44 </w:t>
            </w:r>
          </w:p>
        </w:tc>
        <w:tc>
          <w:tcPr>
            <w:tcW w:w="744" w:type="dxa"/>
            <w:tcBorders>
              <w:top w:val="single" w:sz="4" w:space="0" w:color="auto"/>
              <w:left w:val="nil"/>
              <w:bottom w:val="single" w:sz="4" w:space="0" w:color="auto"/>
              <w:right w:val="single" w:sz="4" w:space="0" w:color="auto"/>
            </w:tcBorders>
            <w:noWrap/>
            <w:vAlign w:val="bottom"/>
          </w:tcPr>
          <w:p w14:paraId="55911D2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3.23 </w:t>
            </w:r>
          </w:p>
        </w:tc>
        <w:tc>
          <w:tcPr>
            <w:tcW w:w="744" w:type="dxa"/>
            <w:tcBorders>
              <w:top w:val="single" w:sz="4" w:space="0" w:color="auto"/>
              <w:left w:val="nil"/>
              <w:bottom w:val="single" w:sz="4" w:space="0" w:color="auto"/>
              <w:right w:val="single" w:sz="4" w:space="0" w:color="auto"/>
            </w:tcBorders>
            <w:noWrap/>
            <w:vAlign w:val="bottom"/>
          </w:tcPr>
          <w:p w14:paraId="3B192A6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4.84 </w:t>
            </w:r>
          </w:p>
        </w:tc>
        <w:tc>
          <w:tcPr>
            <w:tcW w:w="743" w:type="dxa"/>
            <w:tcBorders>
              <w:top w:val="single" w:sz="4" w:space="0" w:color="auto"/>
              <w:left w:val="nil"/>
              <w:bottom w:val="single" w:sz="4" w:space="0" w:color="auto"/>
              <w:right w:val="single" w:sz="4" w:space="0" w:color="auto"/>
            </w:tcBorders>
            <w:noWrap/>
            <w:vAlign w:val="bottom"/>
          </w:tcPr>
          <w:p w14:paraId="4F7C903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11.69 </w:t>
            </w:r>
          </w:p>
        </w:tc>
        <w:tc>
          <w:tcPr>
            <w:tcW w:w="743" w:type="dxa"/>
            <w:tcBorders>
              <w:top w:val="single" w:sz="4" w:space="0" w:color="auto"/>
              <w:left w:val="nil"/>
              <w:bottom w:val="single" w:sz="4" w:space="0" w:color="auto"/>
              <w:right w:val="single" w:sz="4" w:space="0" w:color="auto"/>
            </w:tcBorders>
            <w:noWrap/>
            <w:vAlign w:val="bottom"/>
          </w:tcPr>
          <w:p w14:paraId="78B4EC1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10.08 </w:t>
            </w:r>
          </w:p>
        </w:tc>
        <w:tc>
          <w:tcPr>
            <w:tcW w:w="743" w:type="dxa"/>
            <w:tcBorders>
              <w:top w:val="single" w:sz="4" w:space="0" w:color="auto"/>
              <w:left w:val="nil"/>
              <w:bottom w:val="single" w:sz="4" w:space="0" w:color="auto"/>
              <w:right w:val="single" w:sz="4" w:space="0" w:color="auto"/>
            </w:tcBorders>
            <w:noWrap/>
            <w:vAlign w:val="bottom"/>
          </w:tcPr>
          <w:p w14:paraId="4FD2EA7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4.70 </w:t>
            </w:r>
          </w:p>
        </w:tc>
        <w:tc>
          <w:tcPr>
            <w:tcW w:w="743" w:type="dxa"/>
            <w:tcBorders>
              <w:top w:val="single" w:sz="4" w:space="0" w:color="auto"/>
              <w:left w:val="nil"/>
              <w:bottom w:val="single" w:sz="4" w:space="0" w:color="auto"/>
              <w:right w:val="single" w:sz="4" w:space="0" w:color="auto"/>
            </w:tcBorders>
            <w:noWrap/>
            <w:vAlign w:val="bottom"/>
          </w:tcPr>
          <w:p w14:paraId="697A315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3.36 </w:t>
            </w:r>
          </w:p>
        </w:tc>
        <w:tc>
          <w:tcPr>
            <w:tcW w:w="743" w:type="dxa"/>
            <w:tcBorders>
              <w:top w:val="single" w:sz="4" w:space="0" w:color="auto"/>
              <w:left w:val="nil"/>
              <w:bottom w:val="single" w:sz="4" w:space="0" w:color="auto"/>
              <w:right w:val="single" w:sz="4" w:space="0" w:color="auto"/>
            </w:tcBorders>
            <w:noWrap/>
            <w:vAlign w:val="bottom"/>
          </w:tcPr>
          <w:p w14:paraId="0FC3F3C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11.02 </w:t>
            </w:r>
          </w:p>
        </w:tc>
        <w:tc>
          <w:tcPr>
            <w:tcW w:w="743" w:type="dxa"/>
            <w:tcBorders>
              <w:top w:val="single" w:sz="4" w:space="0" w:color="auto"/>
              <w:left w:val="nil"/>
              <w:bottom w:val="single" w:sz="4" w:space="0" w:color="auto"/>
              <w:right w:val="single" w:sz="4" w:space="0" w:color="auto"/>
            </w:tcBorders>
            <w:noWrap/>
            <w:vAlign w:val="bottom"/>
          </w:tcPr>
          <w:p w14:paraId="6B6D02D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3.90 </w:t>
            </w:r>
          </w:p>
        </w:tc>
        <w:tc>
          <w:tcPr>
            <w:tcW w:w="743" w:type="dxa"/>
            <w:tcBorders>
              <w:top w:val="single" w:sz="4" w:space="0" w:color="auto"/>
              <w:left w:val="nil"/>
              <w:bottom w:val="single" w:sz="4" w:space="0" w:color="auto"/>
              <w:right w:val="single" w:sz="4" w:space="0" w:color="auto"/>
            </w:tcBorders>
            <w:noWrap/>
            <w:vAlign w:val="bottom"/>
          </w:tcPr>
          <w:p w14:paraId="50121C1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4.03 </w:t>
            </w:r>
          </w:p>
        </w:tc>
        <w:tc>
          <w:tcPr>
            <w:tcW w:w="743" w:type="dxa"/>
            <w:tcBorders>
              <w:top w:val="single" w:sz="4" w:space="0" w:color="auto"/>
              <w:left w:val="nil"/>
              <w:bottom w:val="single" w:sz="4" w:space="0" w:color="auto"/>
              <w:right w:val="single" w:sz="4" w:space="0" w:color="auto"/>
            </w:tcBorders>
            <w:noWrap/>
            <w:vAlign w:val="bottom"/>
          </w:tcPr>
          <w:p w14:paraId="61CC641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5.11 </w:t>
            </w:r>
          </w:p>
        </w:tc>
        <w:tc>
          <w:tcPr>
            <w:tcW w:w="743" w:type="dxa"/>
            <w:tcBorders>
              <w:top w:val="single" w:sz="4" w:space="0" w:color="auto"/>
              <w:left w:val="nil"/>
              <w:bottom w:val="single" w:sz="4" w:space="0" w:color="auto"/>
              <w:right w:val="single" w:sz="4" w:space="0" w:color="auto"/>
            </w:tcBorders>
            <w:noWrap/>
            <w:vAlign w:val="bottom"/>
          </w:tcPr>
          <w:p w14:paraId="79298A7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0.27 </w:t>
            </w:r>
          </w:p>
        </w:tc>
      </w:tr>
      <w:tr w:rsidR="008D71D6" w:rsidRPr="008D71D6" w14:paraId="0D45E37B"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7264AE4F"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二月</w:t>
            </w:r>
          </w:p>
        </w:tc>
        <w:tc>
          <w:tcPr>
            <w:tcW w:w="744" w:type="dxa"/>
            <w:tcBorders>
              <w:top w:val="single" w:sz="4" w:space="0" w:color="auto"/>
              <w:left w:val="nil"/>
              <w:bottom w:val="single" w:sz="4" w:space="0" w:color="auto"/>
              <w:right w:val="single" w:sz="4" w:space="0" w:color="auto"/>
            </w:tcBorders>
            <w:noWrap/>
            <w:vAlign w:val="bottom"/>
          </w:tcPr>
          <w:p w14:paraId="1B7FF68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10.78 </w:t>
            </w:r>
          </w:p>
        </w:tc>
        <w:tc>
          <w:tcPr>
            <w:tcW w:w="744" w:type="dxa"/>
            <w:tcBorders>
              <w:top w:val="single" w:sz="4" w:space="0" w:color="auto"/>
              <w:left w:val="nil"/>
              <w:bottom w:val="single" w:sz="4" w:space="0" w:color="auto"/>
              <w:right w:val="single" w:sz="4" w:space="0" w:color="auto"/>
            </w:tcBorders>
            <w:noWrap/>
            <w:vAlign w:val="bottom"/>
          </w:tcPr>
          <w:p w14:paraId="1720524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9.63 </w:t>
            </w:r>
          </w:p>
        </w:tc>
        <w:tc>
          <w:tcPr>
            <w:tcW w:w="744" w:type="dxa"/>
            <w:tcBorders>
              <w:top w:val="single" w:sz="4" w:space="0" w:color="auto"/>
              <w:left w:val="nil"/>
              <w:bottom w:val="single" w:sz="4" w:space="0" w:color="auto"/>
              <w:right w:val="single" w:sz="4" w:space="0" w:color="auto"/>
            </w:tcBorders>
            <w:noWrap/>
            <w:vAlign w:val="bottom"/>
          </w:tcPr>
          <w:p w14:paraId="4E008BF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5.89 </w:t>
            </w:r>
          </w:p>
        </w:tc>
        <w:tc>
          <w:tcPr>
            <w:tcW w:w="744" w:type="dxa"/>
            <w:tcBorders>
              <w:top w:val="single" w:sz="4" w:space="0" w:color="auto"/>
              <w:left w:val="nil"/>
              <w:bottom w:val="single" w:sz="4" w:space="0" w:color="auto"/>
              <w:right w:val="single" w:sz="4" w:space="0" w:color="auto"/>
            </w:tcBorders>
            <w:noWrap/>
            <w:vAlign w:val="bottom"/>
          </w:tcPr>
          <w:p w14:paraId="0605477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5.32 </w:t>
            </w:r>
          </w:p>
        </w:tc>
        <w:tc>
          <w:tcPr>
            <w:tcW w:w="744" w:type="dxa"/>
            <w:tcBorders>
              <w:top w:val="single" w:sz="4" w:space="0" w:color="auto"/>
              <w:left w:val="nil"/>
              <w:bottom w:val="single" w:sz="4" w:space="0" w:color="auto"/>
              <w:right w:val="single" w:sz="4" w:space="0" w:color="auto"/>
            </w:tcBorders>
            <w:noWrap/>
            <w:vAlign w:val="bottom"/>
          </w:tcPr>
          <w:p w14:paraId="13943CF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10.34 </w:t>
            </w:r>
          </w:p>
        </w:tc>
        <w:tc>
          <w:tcPr>
            <w:tcW w:w="744" w:type="dxa"/>
            <w:tcBorders>
              <w:top w:val="single" w:sz="4" w:space="0" w:color="auto"/>
              <w:left w:val="nil"/>
              <w:bottom w:val="single" w:sz="4" w:space="0" w:color="auto"/>
              <w:right w:val="single" w:sz="4" w:space="0" w:color="auto"/>
            </w:tcBorders>
            <w:noWrap/>
            <w:vAlign w:val="bottom"/>
          </w:tcPr>
          <w:p w14:paraId="38F365D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7.18 </w:t>
            </w:r>
          </w:p>
        </w:tc>
        <w:tc>
          <w:tcPr>
            <w:tcW w:w="744" w:type="dxa"/>
            <w:tcBorders>
              <w:top w:val="single" w:sz="4" w:space="0" w:color="auto"/>
              <w:left w:val="nil"/>
              <w:bottom w:val="single" w:sz="4" w:space="0" w:color="auto"/>
              <w:right w:val="single" w:sz="4" w:space="0" w:color="auto"/>
            </w:tcBorders>
            <w:noWrap/>
            <w:vAlign w:val="bottom"/>
          </w:tcPr>
          <w:p w14:paraId="6C968C9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4.45 </w:t>
            </w:r>
          </w:p>
        </w:tc>
        <w:tc>
          <w:tcPr>
            <w:tcW w:w="744" w:type="dxa"/>
            <w:tcBorders>
              <w:top w:val="single" w:sz="4" w:space="0" w:color="auto"/>
              <w:left w:val="nil"/>
              <w:bottom w:val="single" w:sz="4" w:space="0" w:color="auto"/>
              <w:right w:val="single" w:sz="4" w:space="0" w:color="auto"/>
            </w:tcBorders>
            <w:noWrap/>
            <w:vAlign w:val="bottom"/>
          </w:tcPr>
          <w:p w14:paraId="669D8D5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4.17 </w:t>
            </w:r>
          </w:p>
        </w:tc>
        <w:tc>
          <w:tcPr>
            <w:tcW w:w="743" w:type="dxa"/>
            <w:tcBorders>
              <w:top w:val="single" w:sz="4" w:space="0" w:color="auto"/>
              <w:left w:val="nil"/>
              <w:bottom w:val="single" w:sz="4" w:space="0" w:color="auto"/>
              <w:right w:val="single" w:sz="4" w:space="0" w:color="auto"/>
            </w:tcBorders>
            <w:noWrap/>
            <w:vAlign w:val="bottom"/>
          </w:tcPr>
          <w:p w14:paraId="4544643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10.78 </w:t>
            </w:r>
          </w:p>
        </w:tc>
        <w:tc>
          <w:tcPr>
            <w:tcW w:w="743" w:type="dxa"/>
            <w:tcBorders>
              <w:top w:val="single" w:sz="4" w:space="0" w:color="auto"/>
              <w:left w:val="nil"/>
              <w:bottom w:val="single" w:sz="4" w:space="0" w:color="auto"/>
              <w:right w:val="single" w:sz="4" w:space="0" w:color="auto"/>
            </w:tcBorders>
            <w:noWrap/>
            <w:vAlign w:val="bottom"/>
          </w:tcPr>
          <w:p w14:paraId="6BC5D73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4.60 </w:t>
            </w:r>
          </w:p>
        </w:tc>
        <w:tc>
          <w:tcPr>
            <w:tcW w:w="743" w:type="dxa"/>
            <w:tcBorders>
              <w:top w:val="single" w:sz="4" w:space="0" w:color="auto"/>
              <w:left w:val="nil"/>
              <w:bottom w:val="single" w:sz="4" w:space="0" w:color="auto"/>
              <w:right w:val="single" w:sz="4" w:space="0" w:color="auto"/>
            </w:tcBorders>
            <w:noWrap/>
            <w:vAlign w:val="bottom"/>
          </w:tcPr>
          <w:p w14:paraId="1FDD4FA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2.44 </w:t>
            </w:r>
          </w:p>
        </w:tc>
        <w:tc>
          <w:tcPr>
            <w:tcW w:w="743" w:type="dxa"/>
            <w:tcBorders>
              <w:top w:val="single" w:sz="4" w:space="0" w:color="auto"/>
              <w:left w:val="nil"/>
              <w:bottom w:val="single" w:sz="4" w:space="0" w:color="auto"/>
              <w:right w:val="single" w:sz="4" w:space="0" w:color="auto"/>
            </w:tcBorders>
            <w:noWrap/>
            <w:vAlign w:val="bottom"/>
          </w:tcPr>
          <w:p w14:paraId="0844FC2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1.58 </w:t>
            </w:r>
          </w:p>
        </w:tc>
        <w:tc>
          <w:tcPr>
            <w:tcW w:w="743" w:type="dxa"/>
            <w:tcBorders>
              <w:top w:val="single" w:sz="4" w:space="0" w:color="auto"/>
              <w:left w:val="nil"/>
              <w:bottom w:val="single" w:sz="4" w:space="0" w:color="auto"/>
              <w:right w:val="single" w:sz="4" w:space="0" w:color="auto"/>
            </w:tcBorders>
            <w:noWrap/>
            <w:vAlign w:val="bottom"/>
          </w:tcPr>
          <w:p w14:paraId="598A392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8.48 </w:t>
            </w:r>
          </w:p>
        </w:tc>
        <w:tc>
          <w:tcPr>
            <w:tcW w:w="743" w:type="dxa"/>
            <w:tcBorders>
              <w:top w:val="single" w:sz="4" w:space="0" w:color="auto"/>
              <w:left w:val="nil"/>
              <w:bottom w:val="single" w:sz="4" w:space="0" w:color="auto"/>
              <w:right w:val="single" w:sz="4" w:space="0" w:color="auto"/>
            </w:tcBorders>
            <w:noWrap/>
            <w:vAlign w:val="bottom"/>
          </w:tcPr>
          <w:p w14:paraId="26BECCC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8.62 </w:t>
            </w:r>
          </w:p>
        </w:tc>
        <w:tc>
          <w:tcPr>
            <w:tcW w:w="743" w:type="dxa"/>
            <w:tcBorders>
              <w:top w:val="single" w:sz="4" w:space="0" w:color="auto"/>
              <w:left w:val="nil"/>
              <w:bottom w:val="single" w:sz="4" w:space="0" w:color="auto"/>
              <w:right w:val="single" w:sz="4" w:space="0" w:color="auto"/>
            </w:tcBorders>
            <w:noWrap/>
            <w:vAlign w:val="bottom"/>
          </w:tcPr>
          <w:p w14:paraId="00C3D38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2.73 </w:t>
            </w:r>
          </w:p>
        </w:tc>
        <w:tc>
          <w:tcPr>
            <w:tcW w:w="743" w:type="dxa"/>
            <w:tcBorders>
              <w:top w:val="single" w:sz="4" w:space="0" w:color="auto"/>
              <w:left w:val="nil"/>
              <w:bottom w:val="single" w:sz="4" w:space="0" w:color="auto"/>
              <w:right w:val="single" w:sz="4" w:space="0" w:color="auto"/>
            </w:tcBorders>
            <w:noWrap/>
            <w:vAlign w:val="bottom"/>
          </w:tcPr>
          <w:p w14:paraId="7397A47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2.16 </w:t>
            </w:r>
          </w:p>
        </w:tc>
        <w:tc>
          <w:tcPr>
            <w:tcW w:w="743" w:type="dxa"/>
            <w:tcBorders>
              <w:top w:val="single" w:sz="4" w:space="0" w:color="auto"/>
              <w:left w:val="nil"/>
              <w:bottom w:val="single" w:sz="4" w:space="0" w:color="auto"/>
              <w:right w:val="single" w:sz="4" w:space="0" w:color="auto"/>
            </w:tcBorders>
            <w:noWrap/>
            <w:vAlign w:val="bottom"/>
          </w:tcPr>
          <w:p w14:paraId="1B8D0D5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0.86 </w:t>
            </w:r>
          </w:p>
        </w:tc>
      </w:tr>
      <w:tr w:rsidR="008D71D6" w:rsidRPr="008D71D6" w14:paraId="5B2D391C"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4D34987C"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三月</w:t>
            </w:r>
          </w:p>
        </w:tc>
        <w:tc>
          <w:tcPr>
            <w:tcW w:w="744" w:type="dxa"/>
            <w:tcBorders>
              <w:top w:val="single" w:sz="4" w:space="0" w:color="auto"/>
              <w:left w:val="nil"/>
              <w:bottom w:val="single" w:sz="4" w:space="0" w:color="auto"/>
              <w:right w:val="single" w:sz="4" w:space="0" w:color="auto"/>
            </w:tcBorders>
            <w:noWrap/>
            <w:vAlign w:val="bottom"/>
          </w:tcPr>
          <w:p w14:paraId="75CAACB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12.77 </w:t>
            </w:r>
          </w:p>
        </w:tc>
        <w:tc>
          <w:tcPr>
            <w:tcW w:w="744" w:type="dxa"/>
            <w:tcBorders>
              <w:top w:val="single" w:sz="4" w:space="0" w:color="auto"/>
              <w:left w:val="nil"/>
              <w:bottom w:val="single" w:sz="4" w:space="0" w:color="auto"/>
              <w:right w:val="single" w:sz="4" w:space="0" w:color="auto"/>
            </w:tcBorders>
            <w:noWrap/>
            <w:vAlign w:val="bottom"/>
          </w:tcPr>
          <w:p w14:paraId="7B515A0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12.23 </w:t>
            </w:r>
          </w:p>
        </w:tc>
        <w:tc>
          <w:tcPr>
            <w:tcW w:w="744" w:type="dxa"/>
            <w:tcBorders>
              <w:top w:val="single" w:sz="4" w:space="0" w:color="auto"/>
              <w:left w:val="nil"/>
              <w:bottom w:val="single" w:sz="4" w:space="0" w:color="auto"/>
              <w:right w:val="single" w:sz="4" w:space="0" w:color="auto"/>
            </w:tcBorders>
            <w:noWrap/>
            <w:vAlign w:val="bottom"/>
          </w:tcPr>
          <w:p w14:paraId="7AF86F9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6.05 </w:t>
            </w:r>
          </w:p>
        </w:tc>
        <w:tc>
          <w:tcPr>
            <w:tcW w:w="744" w:type="dxa"/>
            <w:tcBorders>
              <w:top w:val="single" w:sz="4" w:space="0" w:color="auto"/>
              <w:left w:val="nil"/>
              <w:bottom w:val="single" w:sz="4" w:space="0" w:color="auto"/>
              <w:right w:val="single" w:sz="4" w:space="0" w:color="auto"/>
            </w:tcBorders>
            <w:noWrap/>
            <w:vAlign w:val="bottom"/>
          </w:tcPr>
          <w:p w14:paraId="27DD45E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2.96 </w:t>
            </w:r>
          </w:p>
        </w:tc>
        <w:tc>
          <w:tcPr>
            <w:tcW w:w="744" w:type="dxa"/>
            <w:tcBorders>
              <w:top w:val="single" w:sz="4" w:space="0" w:color="auto"/>
              <w:left w:val="nil"/>
              <w:bottom w:val="single" w:sz="4" w:space="0" w:color="auto"/>
              <w:right w:val="single" w:sz="4" w:space="0" w:color="auto"/>
            </w:tcBorders>
            <w:noWrap/>
            <w:vAlign w:val="bottom"/>
          </w:tcPr>
          <w:p w14:paraId="6ED061B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10.48 </w:t>
            </w:r>
          </w:p>
        </w:tc>
        <w:tc>
          <w:tcPr>
            <w:tcW w:w="744" w:type="dxa"/>
            <w:tcBorders>
              <w:top w:val="single" w:sz="4" w:space="0" w:color="auto"/>
              <w:left w:val="nil"/>
              <w:bottom w:val="single" w:sz="4" w:space="0" w:color="auto"/>
              <w:right w:val="single" w:sz="4" w:space="0" w:color="auto"/>
            </w:tcBorders>
            <w:noWrap/>
            <w:vAlign w:val="bottom"/>
          </w:tcPr>
          <w:p w14:paraId="4B42D59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11.29 </w:t>
            </w:r>
          </w:p>
        </w:tc>
        <w:tc>
          <w:tcPr>
            <w:tcW w:w="744" w:type="dxa"/>
            <w:tcBorders>
              <w:top w:val="single" w:sz="4" w:space="0" w:color="auto"/>
              <w:left w:val="nil"/>
              <w:bottom w:val="single" w:sz="4" w:space="0" w:color="auto"/>
              <w:right w:val="single" w:sz="4" w:space="0" w:color="auto"/>
            </w:tcBorders>
            <w:noWrap/>
            <w:vAlign w:val="bottom"/>
          </w:tcPr>
          <w:p w14:paraId="5E0A0AB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7.80 </w:t>
            </w:r>
          </w:p>
        </w:tc>
        <w:tc>
          <w:tcPr>
            <w:tcW w:w="744" w:type="dxa"/>
            <w:tcBorders>
              <w:top w:val="single" w:sz="4" w:space="0" w:color="auto"/>
              <w:left w:val="nil"/>
              <w:bottom w:val="single" w:sz="4" w:space="0" w:color="auto"/>
              <w:right w:val="single" w:sz="4" w:space="0" w:color="auto"/>
            </w:tcBorders>
            <w:noWrap/>
            <w:vAlign w:val="bottom"/>
          </w:tcPr>
          <w:p w14:paraId="4249825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5.65 </w:t>
            </w:r>
          </w:p>
        </w:tc>
        <w:tc>
          <w:tcPr>
            <w:tcW w:w="743" w:type="dxa"/>
            <w:tcBorders>
              <w:top w:val="single" w:sz="4" w:space="0" w:color="auto"/>
              <w:left w:val="nil"/>
              <w:bottom w:val="single" w:sz="4" w:space="0" w:color="auto"/>
              <w:right w:val="single" w:sz="4" w:space="0" w:color="auto"/>
            </w:tcBorders>
            <w:noWrap/>
            <w:vAlign w:val="bottom"/>
          </w:tcPr>
          <w:p w14:paraId="191A337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8.33 </w:t>
            </w:r>
          </w:p>
        </w:tc>
        <w:tc>
          <w:tcPr>
            <w:tcW w:w="743" w:type="dxa"/>
            <w:tcBorders>
              <w:top w:val="single" w:sz="4" w:space="0" w:color="auto"/>
              <w:left w:val="nil"/>
              <w:bottom w:val="single" w:sz="4" w:space="0" w:color="auto"/>
              <w:right w:val="single" w:sz="4" w:space="0" w:color="auto"/>
            </w:tcBorders>
            <w:noWrap/>
            <w:vAlign w:val="bottom"/>
          </w:tcPr>
          <w:p w14:paraId="1D358A1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4.03 </w:t>
            </w:r>
          </w:p>
        </w:tc>
        <w:tc>
          <w:tcPr>
            <w:tcW w:w="743" w:type="dxa"/>
            <w:tcBorders>
              <w:top w:val="single" w:sz="4" w:space="0" w:color="auto"/>
              <w:left w:val="nil"/>
              <w:bottom w:val="single" w:sz="4" w:space="0" w:color="auto"/>
              <w:right w:val="single" w:sz="4" w:space="0" w:color="auto"/>
            </w:tcBorders>
            <w:noWrap/>
            <w:vAlign w:val="bottom"/>
          </w:tcPr>
          <w:p w14:paraId="29FE713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2.02 </w:t>
            </w:r>
          </w:p>
        </w:tc>
        <w:tc>
          <w:tcPr>
            <w:tcW w:w="743" w:type="dxa"/>
            <w:tcBorders>
              <w:top w:val="single" w:sz="4" w:space="0" w:color="auto"/>
              <w:left w:val="nil"/>
              <w:bottom w:val="single" w:sz="4" w:space="0" w:color="auto"/>
              <w:right w:val="single" w:sz="4" w:space="0" w:color="auto"/>
            </w:tcBorders>
            <w:noWrap/>
            <w:vAlign w:val="bottom"/>
          </w:tcPr>
          <w:p w14:paraId="214AFA7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0.94 </w:t>
            </w:r>
          </w:p>
        </w:tc>
        <w:tc>
          <w:tcPr>
            <w:tcW w:w="743" w:type="dxa"/>
            <w:tcBorders>
              <w:top w:val="single" w:sz="4" w:space="0" w:color="auto"/>
              <w:left w:val="nil"/>
              <w:bottom w:val="single" w:sz="4" w:space="0" w:color="auto"/>
              <w:right w:val="single" w:sz="4" w:space="0" w:color="auto"/>
            </w:tcBorders>
            <w:noWrap/>
            <w:vAlign w:val="bottom"/>
          </w:tcPr>
          <w:p w14:paraId="54768D4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7.26 </w:t>
            </w:r>
          </w:p>
        </w:tc>
        <w:tc>
          <w:tcPr>
            <w:tcW w:w="743" w:type="dxa"/>
            <w:tcBorders>
              <w:top w:val="single" w:sz="4" w:space="0" w:color="auto"/>
              <w:left w:val="nil"/>
              <w:bottom w:val="single" w:sz="4" w:space="0" w:color="auto"/>
              <w:right w:val="single" w:sz="4" w:space="0" w:color="auto"/>
            </w:tcBorders>
            <w:noWrap/>
            <w:vAlign w:val="bottom"/>
          </w:tcPr>
          <w:p w14:paraId="6315C60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4.70 </w:t>
            </w:r>
          </w:p>
        </w:tc>
        <w:tc>
          <w:tcPr>
            <w:tcW w:w="743" w:type="dxa"/>
            <w:tcBorders>
              <w:top w:val="single" w:sz="4" w:space="0" w:color="auto"/>
              <w:left w:val="nil"/>
              <w:bottom w:val="single" w:sz="4" w:space="0" w:color="auto"/>
              <w:right w:val="single" w:sz="4" w:space="0" w:color="auto"/>
            </w:tcBorders>
            <w:noWrap/>
            <w:vAlign w:val="bottom"/>
          </w:tcPr>
          <w:p w14:paraId="555B35C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2.02 </w:t>
            </w:r>
          </w:p>
        </w:tc>
        <w:tc>
          <w:tcPr>
            <w:tcW w:w="743" w:type="dxa"/>
            <w:tcBorders>
              <w:top w:val="single" w:sz="4" w:space="0" w:color="auto"/>
              <w:left w:val="nil"/>
              <w:bottom w:val="single" w:sz="4" w:space="0" w:color="auto"/>
              <w:right w:val="single" w:sz="4" w:space="0" w:color="auto"/>
            </w:tcBorders>
            <w:noWrap/>
            <w:vAlign w:val="bottom"/>
          </w:tcPr>
          <w:p w14:paraId="272B5D2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1.34 </w:t>
            </w:r>
          </w:p>
        </w:tc>
        <w:tc>
          <w:tcPr>
            <w:tcW w:w="743" w:type="dxa"/>
            <w:tcBorders>
              <w:top w:val="single" w:sz="4" w:space="0" w:color="auto"/>
              <w:left w:val="nil"/>
              <w:bottom w:val="single" w:sz="4" w:space="0" w:color="auto"/>
              <w:right w:val="single" w:sz="4" w:space="0" w:color="auto"/>
            </w:tcBorders>
            <w:noWrap/>
            <w:vAlign w:val="bottom"/>
          </w:tcPr>
          <w:p w14:paraId="45A161A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0.13 </w:t>
            </w:r>
          </w:p>
        </w:tc>
      </w:tr>
      <w:tr w:rsidR="008D71D6" w:rsidRPr="008D71D6" w14:paraId="5C6CC01D"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70F4CC66"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四月</w:t>
            </w:r>
          </w:p>
        </w:tc>
        <w:tc>
          <w:tcPr>
            <w:tcW w:w="744" w:type="dxa"/>
            <w:tcBorders>
              <w:top w:val="single" w:sz="4" w:space="0" w:color="auto"/>
              <w:left w:val="nil"/>
              <w:bottom w:val="single" w:sz="4" w:space="0" w:color="auto"/>
              <w:right w:val="single" w:sz="4" w:space="0" w:color="auto"/>
            </w:tcBorders>
            <w:noWrap/>
            <w:vAlign w:val="bottom"/>
          </w:tcPr>
          <w:p w14:paraId="7A524E1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11.11 </w:t>
            </w:r>
          </w:p>
        </w:tc>
        <w:tc>
          <w:tcPr>
            <w:tcW w:w="744" w:type="dxa"/>
            <w:tcBorders>
              <w:top w:val="single" w:sz="4" w:space="0" w:color="auto"/>
              <w:left w:val="nil"/>
              <w:bottom w:val="single" w:sz="4" w:space="0" w:color="auto"/>
              <w:right w:val="single" w:sz="4" w:space="0" w:color="auto"/>
            </w:tcBorders>
            <w:noWrap/>
            <w:vAlign w:val="bottom"/>
          </w:tcPr>
          <w:p w14:paraId="428B2EC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9.03 </w:t>
            </w:r>
          </w:p>
        </w:tc>
        <w:tc>
          <w:tcPr>
            <w:tcW w:w="744" w:type="dxa"/>
            <w:tcBorders>
              <w:top w:val="single" w:sz="4" w:space="0" w:color="auto"/>
              <w:left w:val="nil"/>
              <w:bottom w:val="single" w:sz="4" w:space="0" w:color="auto"/>
              <w:right w:val="single" w:sz="4" w:space="0" w:color="auto"/>
            </w:tcBorders>
            <w:noWrap/>
            <w:vAlign w:val="bottom"/>
          </w:tcPr>
          <w:p w14:paraId="708DB74B"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5.56 </w:t>
            </w:r>
          </w:p>
        </w:tc>
        <w:tc>
          <w:tcPr>
            <w:tcW w:w="744" w:type="dxa"/>
            <w:tcBorders>
              <w:top w:val="single" w:sz="4" w:space="0" w:color="auto"/>
              <w:left w:val="nil"/>
              <w:bottom w:val="single" w:sz="4" w:space="0" w:color="auto"/>
              <w:right w:val="single" w:sz="4" w:space="0" w:color="auto"/>
            </w:tcBorders>
            <w:noWrap/>
            <w:vAlign w:val="bottom"/>
          </w:tcPr>
          <w:p w14:paraId="07BDAAE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3.47 </w:t>
            </w:r>
          </w:p>
        </w:tc>
        <w:tc>
          <w:tcPr>
            <w:tcW w:w="744" w:type="dxa"/>
            <w:tcBorders>
              <w:top w:val="single" w:sz="4" w:space="0" w:color="auto"/>
              <w:left w:val="nil"/>
              <w:bottom w:val="single" w:sz="4" w:space="0" w:color="auto"/>
              <w:right w:val="single" w:sz="4" w:space="0" w:color="auto"/>
            </w:tcBorders>
            <w:noWrap/>
            <w:vAlign w:val="bottom"/>
          </w:tcPr>
          <w:p w14:paraId="12519D0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11.53 </w:t>
            </w:r>
          </w:p>
        </w:tc>
        <w:tc>
          <w:tcPr>
            <w:tcW w:w="744" w:type="dxa"/>
            <w:tcBorders>
              <w:top w:val="single" w:sz="4" w:space="0" w:color="auto"/>
              <w:left w:val="nil"/>
              <w:bottom w:val="single" w:sz="4" w:space="0" w:color="auto"/>
              <w:right w:val="single" w:sz="4" w:space="0" w:color="auto"/>
            </w:tcBorders>
            <w:noWrap/>
            <w:vAlign w:val="bottom"/>
          </w:tcPr>
          <w:p w14:paraId="600127B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13.61 </w:t>
            </w:r>
          </w:p>
        </w:tc>
        <w:tc>
          <w:tcPr>
            <w:tcW w:w="744" w:type="dxa"/>
            <w:tcBorders>
              <w:top w:val="single" w:sz="4" w:space="0" w:color="auto"/>
              <w:left w:val="nil"/>
              <w:bottom w:val="single" w:sz="4" w:space="0" w:color="auto"/>
              <w:right w:val="single" w:sz="4" w:space="0" w:color="auto"/>
            </w:tcBorders>
            <w:noWrap/>
            <w:vAlign w:val="bottom"/>
          </w:tcPr>
          <w:p w14:paraId="275CCCE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4.03 </w:t>
            </w:r>
          </w:p>
        </w:tc>
        <w:tc>
          <w:tcPr>
            <w:tcW w:w="744" w:type="dxa"/>
            <w:tcBorders>
              <w:top w:val="single" w:sz="4" w:space="0" w:color="auto"/>
              <w:left w:val="nil"/>
              <w:bottom w:val="single" w:sz="4" w:space="0" w:color="auto"/>
              <w:right w:val="single" w:sz="4" w:space="0" w:color="auto"/>
            </w:tcBorders>
            <w:noWrap/>
            <w:vAlign w:val="bottom"/>
          </w:tcPr>
          <w:p w14:paraId="2E2E843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3.61 </w:t>
            </w:r>
          </w:p>
        </w:tc>
        <w:tc>
          <w:tcPr>
            <w:tcW w:w="743" w:type="dxa"/>
            <w:tcBorders>
              <w:top w:val="single" w:sz="4" w:space="0" w:color="auto"/>
              <w:left w:val="nil"/>
              <w:bottom w:val="single" w:sz="4" w:space="0" w:color="auto"/>
              <w:right w:val="single" w:sz="4" w:space="0" w:color="auto"/>
            </w:tcBorders>
            <w:noWrap/>
            <w:vAlign w:val="bottom"/>
          </w:tcPr>
          <w:p w14:paraId="49928C2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8.75 </w:t>
            </w:r>
          </w:p>
        </w:tc>
        <w:tc>
          <w:tcPr>
            <w:tcW w:w="743" w:type="dxa"/>
            <w:tcBorders>
              <w:top w:val="single" w:sz="4" w:space="0" w:color="auto"/>
              <w:left w:val="nil"/>
              <w:bottom w:val="single" w:sz="4" w:space="0" w:color="auto"/>
              <w:right w:val="single" w:sz="4" w:space="0" w:color="auto"/>
            </w:tcBorders>
            <w:noWrap/>
            <w:vAlign w:val="bottom"/>
          </w:tcPr>
          <w:p w14:paraId="1617255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3.47 </w:t>
            </w:r>
          </w:p>
        </w:tc>
        <w:tc>
          <w:tcPr>
            <w:tcW w:w="743" w:type="dxa"/>
            <w:tcBorders>
              <w:top w:val="single" w:sz="4" w:space="0" w:color="auto"/>
              <w:left w:val="nil"/>
              <w:bottom w:val="single" w:sz="4" w:space="0" w:color="auto"/>
              <w:right w:val="single" w:sz="4" w:space="0" w:color="auto"/>
            </w:tcBorders>
            <w:noWrap/>
            <w:vAlign w:val="bottom"/>
          </w:tcPr>
          <w:p w14:paraId="1100091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3.06 </w:t>
            </w:r>
          </w:p>
        </w:tc>
        <w:tc>
          <w:tcPr>
            <w:tcW w:w="743" w:type="dxa"/>
            <w:tcBorders>
              <w:top w:val="single" w:sz="4" w:space="0" w:color="auto"/>
              <w:left w:val="nil"/>
              <w:bottom w:val="single" w:sz="4" w:space="0" w:color="auto"/>
              <w:right w:val="single" w:sz="4" w:space="0" w:color="auto"/>
            </w:tcBorders>
            <w:noWrap/>
            <w:vAlign w:val="bottom"/>
          </w:tcPr>
          <w:p w14:paraId="4968AD3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2.50 </w:t>
            </w:r>
          </w:p>
        </w:tc>
        <w:tc>
          <w:tcPr>
            <w:tcW w:w="743" w:type="dxa"/>
            <w:tcBorders>
              <w:top w:val="single" w:sz="4" w:space="0" w:color="auto"/>
              <w:left w:val="nil"/>
              <w:bottom w:val="single" w:sz="4" w:space="0" w:color="auto"/>
              <w:right w:val="single" w:sz="4" w:space="0" w:color="auto"/>
            </w:tcBorders>
            <w:noWrap/>
            <w:vAlign w:val="bottom"/>
          </w:tcPr>
          <w:p w14:paraId="4FC8E66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9.31 </w:t>
            </w:r>
          </w:p>
        </w:tc>
        <w:tc>
          <w:tcPr>
            <w:tcW w:w="743" w:type="dxa"/>
            <w:tcBorders>
              <w:top w:val="single" w:sz="4" w:space="0" w:color="auto"/>
              <w:left w:val="nil"/>
              <w:bottom w:val="single" w:sz="4" w:space="0" w:color="auto"/>
              <w:right w:val="single" w:sz="4" w:space="0" w:color="auto"/>
            </w:tcBorders>
            <w:noWrap/>
            <w:vAlign w:val="bottom"/>
          </w:tcPr>
          <w:p w14:paraId="693AC5D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7.22 </w:t>
            </w:r>
          </w:p>
        </w:tc>
        <w:tc>
          <w:tcPr>
            <w:tcW w:w="743" w:type="dxa"/>
            <w:tcBorders>
              <w:top w:val="single" w:sz="4" w:space="0" w:color="auto"/>
              <w:left w:val="nil"/>
              <w:bottom w:val="single" w:sz="4" w:space="0" w:color="auto"/>
              <w:right w:val="single" w:sz="4" w:space="0" w:color="auto"/>
            </w:tcBorders>
            <w:noWrap/>
            <w:vAlign w:val="bottom"/>
          </w:tcPr>
          <w:p w14:paraId="0EC4C89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1.94 </w:t>
            </w:r>
          </w:p>
        </w:tc>
        <w:tc>
          <w:tcPr>
            <w:tcW w:w="743" w:type="dxa"/>
            <w:tcBorders>
              <w:top w:val="single" w:sz="4" w:space="0" w:color="auto"/>
              <w:left w:val="nil"/>
              <w:bottom w:val="single" w:sz="4" w:space="0" w:color="auto"/>
              <w:right w:val="single" w:sz="4" w:space="0" w:color="auto"/>
            </w:tcBorders>
            <w:noWrap/>
            <w:vAlign w:val="bottom"/>
          </w:tcPr>
          <w:p w14:paraId="2E4EEEA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1.67 </w:t>
            </w:r>
          </w:p>
        </w:tc>
        <w:tc>
          <w:tcPr>
            <w:tcW w:w="743" w:type="dxa"/>
            <w:tcBorders>
              <w:top w:val="single" w:sz="4" w:space="0" w:color="auto"/>
              <w:left w:val="nil"/>
              <w:bottom w:val="single" w:sz="4" w:space="0" w:color="auto"/>
              <w:right w:val="single" w:sz="4" w:space="0" w:color="auto"/>
            </w:tcBorders>
            <w:noWrap/>
            <w:vAlign w:val="bottom"/>
          </w:tcPr>
          <w:p w14:paraId="2526CBF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0.14 </w:t>
            </w:r>
          </w:p>
        </w:tc>
      </w:tr>
      <w:tr w:rsidR="008D71D6" w:rsidRPr="008D71D6" w14:paraId="4141A1C5"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53130781"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五月</w:t>
            </w:r>
          </w:p>
        </w:tc>
        <w:tc>
          <w:tcPr>
            <w:tcW w:w="744" w:type="dxa"/>
            <w:tcBorders>
              <w:top w:val="single" w:sz="4" w:space="0" w:color="auto"/>
              <w:left w:val="nil"/>
              <w:bottom w:val="single" w:sz="4" w:space="0" w:color="auto"/>
              <w:right w:val="single" w:sz="4" w:space="0" w:color="auto"/>
            </w:tcBorders>
            <w:noWrap/>
            <w:vAlign w:val="bottom"/>
          </w:tcPr>
          <w:p w14:paraId="1C13BA1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11.29 </w:t>
            </w:r>
          </w:p>
        </w:tc>
        <w:tc>
          <w:tcPr>
            <w:tcW w:w="744" w:type="dxa"/>
            <w:tcBorders>
              <w:top w:val="single" w:sz="4" w:space="0" w:color="auto"/>
              <w:left w:val="nil"/>
              <w:bottom w:val="single" w:sz="4" w:space="0" w:color="auto"/>
              <w:right w:val="single" w:sz="4" w:space="0" w:color="auto"/>
            </w:tcBorders>
            <w:noWrap/>
            <w:vAlign w:val="bottom"/>
          </w:tcPr>
          <w:p w14:paraId="3BD65F6B"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9.68 </w:t>
            </w:r>
          </w:p>
        </w:tc>
        <w:tc>
          <w:tcPr>
            <w:tcW w:w="744" w:type="dxa"/>
            <w:tcBorders>
              <w:top w:val="single" w:sz="4" w:space="0" w:color="auto"/>
              <w:left w:val="nil"/>
              <w:bottom w:val="single" w:sz="4" w:space="0" w:color="auto"/>
              <w:right w:val="single" w:sz="4" w:space="0" w:color="auto"/>
            </w:tcBorders>
            <w:noWrap/>
            <w:vAlign w:val="bottom"/>
          </w:tcPr>
          <w:p w14:paraId="2A1750A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4.57 </w:t>
            </w:r>
          </w:p>
        </w:tc>
        <w:tc>
          <w:tcPr>
            <w:tcW w:w="744" w:type="dxa"/>
            <w:tcBorders>
              <w:top w:val="single" w:sz="4" w:space="0" w:color="auto"/>
              <w:left w:val="nil"/>
              <w:bottom w:val="single" w:sz="4" w:space="0" w:color="auto"/>
              <w:right w:val="single" w:sz="4" w:space="0" w:color="auto"/>
            </w:tcBorders>
            <w:noWrap/>
            <w:vAlign w:val="bottom"/>
          </w:tcPr>
          <w:p w14:paraId="5B7E0D2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2.82 </w:t>
            </w:r>
          </w:p>
        </w:tc>
        <w:tc>
          <w:tcPr>
            <w:tcW w:w="744" w:type="dxa"/>
            <w:tcBorders>
              <w:top w:val="single" w:sz="4" w:space="0" w:color="auto"/>
              <w:left w:val="nil"/>
              <w:bottom w:val="single" w:sz="4" w:space="0" w:color="auto"/>
              <w:right w:val="single" w:sz="4" w:space="0" w:color="auto"/>
            </w:tcBorders>
            <w:noWrap/>
            <w:vAlign w:val="bottom"/>
          </w:tcPr>
          <w:p w14:paraId="0DCA8B8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12.23 </w:t>
            </w:r>
          </w:p>
        </w:tc>
        <w:tc>
          <w:tcPr>
            <w:tcW w:w="744" w:type="dxa"/>
            <w:tcBorders>
              <w:top w:val="single" w:sz="4" w:space="0" w:color="auto"/>
              <w:left w:val="nil"/>
              <w:bottom w:val="single" w:sz="4" w:space="0" w:color="auto"/>
              <w:right w:val="single" w:sz="4" w:space="0" w:color="auto"/>
            </w:tcBorders>
            <w:noWrap/>
            <w:vAlign w:val="bottom"/>
          </w:tcPr>
          <w:p w14:paraId="2E565F2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13.44 </w:t>
            </w:r>
          </w:p>
        </w:tc>
        <w:tc>
          <w:tcPr>
            <w:tcW w:w="744" w:type="dxa"/>
            <w:tcBorders>
              <w:top w:val="single" w:sz="4" w:space="0" w:color="auto"/>
              <w:left w:val="nil"/>
              <w:bottom w:val="single" w:sz="4" w:space="0" w:color="auto"/>
              <w:right w:val="single" w:sz="4" w:space="0" w:color="auto"/>
            </w:tcBorders>
            <w:noWrap/>
            <w:vAlign w:val="bottom"/>
          </w:tcPr>
          <w:p w14:paraId="428E2B9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7.12 </w:t>
            </w:r>
          </w:p>
        </w:tc>
        <w:tc>
          <w:tcPr>
            <w:tcW w:w="744" w:type="dxa"/>
            <w:tcBorders>
              <w:top w:val="single" w:sz="4" w:space="0" w:color="auto"/>
              <w:left w:val="nil"/>
              <w:bottom w:val="single" w:sz="4" w:space="0" w:color="auto"/>
              <w:right w:val="single" w:sz="4" w:space="0" w:color="auto"/>
            </w:tcBorders>
            <w:noWrap/>
            <w:vAlign w:val="bottom"/>
          </w:tcPr>
          <w:p w14:paraId="632B55C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5.51 </w:t>
            </w:r>
          </w:p>
        </w:tc>
        <w:tc>
          <w:tcPr>
            <w:tcW w:w="743" w:type="dxa"/>
            <w:tcBorders>
              <w:top w:val="single" w:sz="4" w:space="0" w:color="auto"/>
              <w:left w:val="nil"/>
              <w:bottom w:val="single" w:sz="4" w:space="0" w:color="auto"/>
              <w:right w:val="single" w:sz="4" w:space="0" w:color="auto"/>
            </w:tcBorders>
            <w:noWrap/>
            <w:vAlign w:val="bottom"/>
          </w:tcPr>
          <w:p w14:paraId="1086EB9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5.78 </w:t>
            </w:r>
          </w:p>
        </w:tc>
        <w:tc>
          <w:tcPr>
            <w:tcW w:w="743" w:type="dxa"/>
            <w:tcBorders>
              <w:top w:val="single" w:sz="4" w:space="0" w:color="auto"/>
              <w:left w:val="nil"/>
              <w:bottom w:val="single" w:sz="4" w:space="0" w:color="auto"/>
              <w:right w:val="single" w:sz="4" w:space="0" w:color="auto"/>
            </w:tcBorders>
            <w:noWrap/>
            <w:vAlign w:val="bottom"/>
          </w:tcPr>
          <w:p w14:paraId="2309DFF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2.96 </w:t>
            </w:r>
          </w:p>
        </w:tc>
        <w:tc>
          <w:tcPr>
            <w:tcW w:w="743" w:type="dxa"/>
            <w:tcBorders>
              <w:top w:val="single" w:sz="4" w:space="0" w:color="auto"/>
              <w:left w:val="nil"/>
              <w:bottom w:val="single" w:sz="4" w:space="0" w:color="auto"/>
              <w:right w:val="single" w:sz="4" w:space="0" w:color="auto"/>
            </w:tcBorders>
            <w:noWrap/>
            <w:vAlign w:val="bottom"/>
          </w:tcPr>
          <w:p w14:paraId="4CE10EB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4.70 </w:t>
            </w:r>
          </w:p>
        </w:tc>
        <w:tc>
          <w:tcPr>
            <w:tcW w:w="743" w:type="dxa"/>
            <w:tcBorders>
              <w:top w:val="single" w:sz="4" w:space="0" w:color="auto"/>
              <w:left w:val="nil"/>
              <w:bottom w:val="single" w:sz="4" w:space="0" w:color="auto"/>
              <w:right w:val="single" w:sz="4" w:space="0" w:color="auto"/>
            </w:tcBorders>
            <w:noWrap/>
            <w:vAlign w:val="bottom"/>
          </w:tcPr>
          <w:p w14:paraId="70FD9CF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3.76 </w:t>
            </w:r>
          </w:p>
        </w:tc>
        <w:tc>
          <w:tcPr>
            <w:tcW w:w="743" w:type="dxa"/>
            <w:tcBorders>
              <w:top w:val="single" w:sz="4" w:space="0" w:color="auto"/>
              <w:left w:val="nil"/>
              <w:bottom w:val="single" w:sz="4" w:space="0" w:color="auto"/>
              <w:right w:val="single" w:sz="4" w:space="0" w:color="auto"/>
            </w:tcBorders>
            <w:noWrap/>
            <w:vAlign w:val="bottom"/>
          </w:tcPr>
          <w:p w14:paraId="4C7B11C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4.03 </w:t>
            </w:r>
          </w:p>
        </w:tc>
        <w:tc>
          <w:tcPr>
            <w:tcW w:w="743" w:type="dxa"/>
            <w:tcBorders>
              <w:top w:val="single" w:sz="4" w:space="0" w:color="auto"/>
              <w:left w:val="nil"/>
              <w:bottom w:val="single" w:sz="4" w:space="0" w:color="auto"/>
              <w:right w:val="single" w:sz="4" w:space="0" w:color="auto"/>
            </w:tcBorders>
            <w:noWrap/>
            <w:vAlign w:val="bottom"/>
          </w:tcPr>
          <w:p w14:paraId="2865268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4.17 </w:t>
            </w:r>
          </w:p>
        </w:tc>
        <w:tc>
          <w:tcPr>
            <w:tcW w:w="743" w:type="dxa"/>
            <w:tcBorders>
              <w:top w:val="single" w:sz="4" w:space="0" w:color="auto"/>
              <w:left w:val="nil"/>
              <w:bottom w:val="single" w:sz="4" w:space="0" w:color="auto"/>
              <w:right w:val="single" w:sz="4" w:space="0" w:color="auto"/>
            </w:tcBorders>
            <w:noWrap/>
            <w:vAlign w:val="bottom"/>
          </w:tcPr>
          <w:p w14:paraId="4B82F35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4.97 </w:t>
            </w:r>
          </w:p>
        </w:tc>
        <w:tc>
          <w:tcPr>
            <w:tcW w:w="743" w:type="dxa"/>
            <w:tcBorders>
              <w:top w:val="single" w:sz="4" w:space="0" w:color="auto"/>
              <w:left w:val="nil"/>
              <w:bottom w:val="single" w:sz="4" w:space="0" w:color="auto"/>
              <w:right w:val="single" w:sz="4" w:space="0" w:color="auto"/>
            </w:tcBorders>
            <w:noWrap/>
            <w:vAlign w:val="bottom"/>
          </w:tcPr>
          <w:p w14:paraId="79BE073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2.69 </w:t>
            </w:r>
          </w:p>
        </w:tc>
        <w:tc>
          <w:tcPr>
            <w:tcW w:w="743" w:type="dxa"/>
            <w:tcBorders>
              <w:top w:val="single" w:sz="4" w:space="0" w:color="auto"/>
              <w:left w:val="nil"/>
              <w:bottom w:val="single" w:sz="4" w:space="0" w:color="auto"/>
              <w:right w:val="single" w:sz="4" w:space="0" w:color="auto"/>
            </w:tcBorders>
            <w:noWrap/>
            <w:vAlign w:val="bottom"/>
          </w:tcPr>
          <w:p w14:paraId="0A2825D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0.27 </w:t>
            </w:r>
          </w:p>
        </w:tc>
      </w:tr>
      <w:tr w:rsidR="008D71D6" w:rsidRPr="008D71D6" w14:paraId="74E78822"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0DE7E088"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六月</w:t>
            </w:r>
          </w:p>
        </w:tc>
        <w:tc>
          <w:tcPr>
            <w:tcW w:w="744" w:type="dxa"/>
            <w:tcBorders>
              <w:top w:val="single" w:sz="4" w:space="0" w:color="auto"/>
              <w:left w:val="nil"/>
              <w:bottom w:val="single" w:sz="4" w:space="0" w:color="auto"/>
              <w:right w:val="single" w:sz="4" w:space="0" w:color="auto"/>
            </w:tcBorders>
            <w:noWrap/>
            <w:vAlign w:val="bottom"/>
          </w:tcPr>
          <w:p w14:paraId="139D6C5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15.97 </w:t>
            </w:r>
          </w:p>
        </w:tc>
        <w:tc>
          <w:tcPr>
            <w:tcW w:w="744" w:type="dxa"/>
            <w:tcBorders>
              <w:top w:val="single" w:sz="4" w:space="0" w:color="auto"/>
              <w:left w:val="nil"/>
              <w:bottom w:val="single" w:sz="4" w:space="0" w:color="auto"/>
              <w:right w:val="single" w:sz="4" w:space="0" w:color="auto"/>
            </w:tcBorders>
            <w:noWrap/>
            <w:vAlign w:val="bottom"/>
          </w:tcPr>
          <w:p w14:paraId="1952228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9.44 </w:t>
            </w:r>
          </w:p>
        </w:tc>
        <w:tc>
          <w:tcPr>
            <w:tcW w:w="744" w:type="dxa"/>
            <w:tcBorders>
              <w:top w:val="single" w:sz="4" w:space="0" w:color="auto"/>
              <w:left w:val="nil"/>
              <w:bottom w:val="single" w:sz="4" w:space="0" w:color="auto"/>
              <w:right w:val="single" w:sz="4" w:space="0" w:color="auto"/>
            </w:tcBorders>
            <w:noWrap/>
            <w:vAlign w:val="bottom"/>
          </w:tcPr>
          <w:p w14:paraId="7F0304C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6.67 </w:t>
            </w:r>
          </w:p>
        </w:tc>
        <w:tc>
          <w:tcPr>
            <w:tcW w:w="744" w:type="dxa"/>
            <w:tcBorders>
              <w:top w:val="single" w:sz="4" w:space="0" w:color="auto"/>
              <w:left w:val="nil"/>
              <w:bottom w:val="single" w:sz="4" w:space="0" w:color="auto"/>
              <w:right w:val="single" w:sz="4" w:space="0" w:color="auto"/>
            </w:tcBorders>
            <w:noWrap/>
            <w:vAlign w:val="bottom"/>
          </w:tcPr>
          <w:p w14:paraId="31DB5CE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4.17 </w:t>
            </w:r>
          </w:p>
        </w:tc>
        <w:tc>
          <w:tcPr>
            <w:tcW w:w="744" w:type="dxa"/>
            <w:tcBorders>
              <w:top w:val="single" w:sz="4" w:space="0" w:color="auto"/>
              <w:left w:val="nil"/>
              <w:bottom w:val="single" w:sz="4" w:space="0" w:color="auto"/>
              <w:right w:val="single" w:sz="4" w:space="0" w:color="auto"/>
            </w:tcBorders>
            <w:noWrap/>
            <w:vAlign w:val="bottom"/>
          </w:tcPr>
          <w:p w14:paraId="4787C14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13.19 </w:t>
            </w:r>
          </w:p>
        </w:tc>
        <w:tc>
          <w:tcPr>
            <w:tcW w:w="744" w:type="dxa"/>
            <w:tcBorders>
              <w:top w:val="single" w:sz="4" w:space="0" w:color="auto"/>
              <w:left w:val="nil"/>
              <w:bottom w:val="single" w:sz="4" w:space="0" w:color="auto"/>
              <w:right w:val="single" w:sz="4" w:space="0" w:color="auto"/>
            </w:tcBorders>
            <w:noWrap/>
            <w:vAlign w:val="bottom"/>
          </w:tcPr>
          <w:p w14:paraId="3E0F16A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5.97 </w:t>
            </w:r>
          </w:p>
        </w:tc>
        <w:tc>
          <w:tcPr>
            <w:tcW w:w="744" w:type="dxa"/>
            <w:tcBorders>
              <w:top w:val="single" w:sz="4" w:space="0" w:color="auto"/>
              <w:left w:val="nil"/>
              <w:bottom w:val="single" w:sz="4" w:space="0" w:color="auto"/>
              <w:right w:val="single" w:sz="4" w:space="0" w:color="auto"/>
            </w:tcBorders>
            <w:noWrap/>
            <w:vAlign w:val="bottom"/>
          </w:tcPr>
          <w:p w14:paraId="63E4547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5.83 </w:t>
            </w:r>
          </w:p>
        </w:tc>
        <w:tc>
          <w:tcPr>
            <w:tcW w:w="744" w:type="dxa"/>
            <w:tcBorders>
              <w:top w:val="single" w:sz="4" w:space="0" w:color="auto"/>
              <w:left w:val="nil"/>
              <w:bottom w:val="single" w:sz="4" w:space="0" w:color="auto"/>
              <w:right w:val="single" w:sz="4" w:space="0" w:color="auto"/>
            </w:tcBorders>
            <w:noWrap/>
            <w:vAlign w:val="bottom"/>
          </w:tcPr>
          <w:p w14:paraId="498A211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5.28 </w:t>
            </w:r>
          </w:p>
        </w:tc>
        <w:tc>
          <w:tcPr>
            <w:tcW w:w="743" w:type="dxa"/>
            <w:tcBorders>
              <w:top w:val="single" w:sz="4" w:space="0" w:color="auto"/>
              <w:left w:val="nil"/>
              <w:bottom w:val="single" w:sz="4" w:space="0" w:color="auto"/>
              <w:right w:val="single" w:sz="4" w:space="0" w:color="auto"/>
            </w:tcBorders>
            <w:noWrap/>
            <w:vAlign w:val="bottom"/>
          </w:tcPr>
          <w:p w14:paraId="5325505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7.22 </w:t>
            </w:r>
          </w:p>
        </w:tc>
        <w:tc>
          <w:tcPr>
            <w:tcW w:w="743" w:type="dxa"/>
            <w:tcBorders>
              <w:top w:val="single" w:sz="4" w:space="0" w:color="auto"/>
              <w:left w:val="nil"/>
              <w:bottom w:val="single" w:sz="4" w:space="0" w:color="auto"/>
              <w:right w:val="single" w:sz="4" w:space="0" w:color="auto"/>
            </w:tcBorders>
            <w:noWrap/>
            <w:vAlign w:val="bottom"/>
          </w:tcPr>
          <w:p w14:paraId="59880EA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3.47 </w:t>
            </w:r>
          </w:p>
        </w:tc>
        <w:tc>
          <w:tcPr>
            <w:tcW w:w="743" w:type="dxa"/>
            <w:tcBorders>
              <w:top w:val="single" w:sz="4" w:space="0" w:color="auto"/>
              <w:left w:val="nil"/>
              <w:bottom w:val="single" w:sz="4" w:space="0" w:color="auto"/>
              <w:right w:val="single" w:sz="4" w:space="0" w:color="auto"/>
            </w:tcBorders>
            <w:noWrap/>
            <w:vAlign w:val="bottom"/>
          </w:tcPr>
          <w:p w14:paraId="53A69F2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3.19 </w:t>
            </w:r>
          </w:p>
        </w:tc>
        <w:tc>
          <w:tcPr>
            <w:tcW w:w="743" w:type="dxa"/>
            <w:tcBorders>
              <w:top w:val="single" w:sz="4" w:space="0" w:color="auto"/>
              <w:left w:val="nil"/>
              <w:bottom w:val="single" w:sz="4" w:space="0" w:color="auto"/>
              <w:right w:val="single" w:sz="4" w:space="0" w:color="auto"/>
            </w:tcBorders>
            <w:noWrap/>
            <w:vAlign w:val="bottom"/>
          </w:tcPr>
          <w:p w14:paraId="3A3401B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1.39 </w:t>
            </w:r>
          </w:p>
        </w:tc>
        <w:tc>
          <w:tcPr>
            <w:tcW w:w="743" w:type="dxa"/>
            <w:tcBorders>
              <w:top w:val="single" w:sz="4" w:space="0" w:color="auto"/>
              <w:left w:val="nil"/>
              <w:bottom w:val="single" w:sz="4" w:space="0" w:color="auto"/>
              <w:right w:val="single" w:sz="4" w:space="0" w:color="auto"/>
            </w:tcBorders>
            <w:noWrap/>
            <w:vAlign w:val="bottom"/>
          </w:tcPr>
          <w:p w14:paraId="7831C66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7.36 </w:t>
            </w:r>
          </w:p>
        </w:tc>
        <w:tc>
          <w:tcPr>
            <w:tcW w:w="743" w:type="dxa"/>
            <w:tcBorders>
              <w:top w:val="single" w:sz="4" w:space="0" w:color="auto"/>
              <w:left w:val="nil"/>
              <w:bottom w:val="single" w:sz="4" w:space="0" w:color="auto"/>
              <w:right w:val="single" w:sz="4" w:space="0" w:color="auto"/>
            </w:tcBorders>
            <w:noWrap/>
            <w:vAlign w:val="bottom"/>
          </w:tcPr>
          <w:p w14:paraId="28964FB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4.31 </w:t>
            </w:r>
          </w:p>
        </w:tc>
        <w:tc>
          <w:tcPr>
            <w:tcW w:w="743" w:type="dxa"/>
            <w:tcBorders>
              <w:top w:val="single" w:sz="4" w:space="0" w:color="auto"/>
              <w:left w:val="nil"/>
              <w:bottom w:val="single" w:sz="4" w:space="0" w:color="auto"/>
              <w:right w:val="single" w:sz="4" w:space="0" w:color="auto"/>
            </w:tcBorders>
            <w:noWrap/>
            <w:vAlign w:val="bottom"/>
          </w:tcPr>
          <w:p w14:paraId="297CECB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3.33 </w:t>
            </w:r>
          </w:p>
        </w:tc>
        <w:tc>
          <w:tcPr>
            <w:tcW w:w="743" w:type="dxa"/>
            <w:tcBorders>
              <w:top w:val="single" w:sz="4" w:space="0" w:color="auto"/>
              <w:left w:val="nil"/>
              <w:bottom w:val="single" w:sz="4" w:space="0" w:color="auto"/>
              <w:right w:val="single" w:sz="4" w:space="0" w:color="auto"/>
            </w:tcBorders>
            <w:noWrap/>
            <w:vAlign w:val="bottom"/>
          </w:tcPr>
          <w:p w14:paraId="3892A63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3.06 </w:t>
            </w:r>
          </w:p>
        </w:tc>
        <w:tc>
          <w:tcPr>
            <w:tcW w:w="743" w:type="dxa"/>
            <w:tcBorders>
              <w:top w:val="single" w:sz="4" w:space="0" w:color="auto"/>
              <w:left w:val="nil"/>
              <w:bottom w:val="single" w:sz="4" w:space="0" w:color="auto"/>
              <w:right w:val="single" w:sz="4" w:space="0" w:color="auto"/>
            </w:tcBorders>
            <w:noWrap/>
            <w:vAlign w:val="bottom"/>
          </w:tcPr>
          <w:p w14:paraId="6CFE5A9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0.14 </w:t>
            </w:r>
          </w:p>
        </w:tc>
      </w:tr>
      <w:tr w:rsidR="008D71D6" w:rsidRPr="008D71D6" w14:paraId="74D534C7"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715E82A6"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七月</w:t>
            </w:r>
          </w:p>
        </w:tc>
        <w:tc>
          <w:tcPr>
            <w:tcW w:w="744" w:type="dxa"/>
            <w:tcBorders>
              <w:top w:val="single" w:sz="4" w:space="0" w:color="auto"/>
              <w:left w:val="nil"/>
              <w:bottom w:val="single" w:sz="4" w:space="0" w:color="auto"/>
              <w:right w:val="single" w:sz="4" w:space="0" w:color="auto"/>
            </w:tcBorders>
            <w:noWrap/>
            <w:vAlign w:val="bottom"/>
          </w:tcPr>
          <w:p w14:paraId="51C715B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11.96 </w:t>
            </w:r>
          </w:p>
        </w:tc>
        <w:tc>
          <w:tcPr>
            <w:tcW w:w="744" w:type="dxa"/>
            <w:tcBorders>
              <w:top w:val="single" w:sz="4" w:space="0" w:color="auto"/>
              <w:left w:val="nil"/>
              <w:bottom w:val="single" w:sz="4" w:space="0" w:color="auto"/>
              <w:right w:val="single" w:sz="4" w:space="0" w:color="auto"/>
            </w:tcBorders>
            <w:noWrap/>
            <w:vAlign w:val="bottom"/>
          </w:tcPr>
          <w:p w14:paraId="5D98C74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9.41 </w:t>
            </w:r>
          </w:p>
        </w:tc>
        <w:tc>
          <w:tcPr>
            <w:tcW w:w="744" w:type="dxa"/>
            <w:tcBorders>
              <w:top w:val="single" w:sz="4" w:space="0" w:color="auto"/>
              <w:left w:val="nil"/>
              <w:bottom w:val="single" w:sz="4" w:space="0" w:color="auto"/>
              <w:right w:val="single" w:sz="4" w:space="0" w:color="auto"/>
            </w:tcBorders>
            <w:noWrap/>
            <w:vAlign w:val="bottom"/>
          </w:tcPr>
          <w:p w14:paraId="4920BDD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5.51 </w:t>
            </w:r>
          </w:p>
        </w:tc>
        <w:tc>
          <w:tcPr>
            <w:tcW w:w="744" w:type="dxa"/>
            <w:tcBorders>
              <w:top w:val="single" w:sz="4" w:space="0" w:color="auto"/>
              <w:left w:val="nil"/>
              <w:bottom w:val="single" w:sz="4" w:space="0" w:color="auto"/>
              <w:right w:val="single" w:sz="4" w:space="0" w:color="auto"/>
            </w:tcBorders>
            <w:noWrap/>
            <w:vAlign w:val="bottom"/>
          </w:tcPr>
          <w:p w14:paraId="081EAD0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3.36 </w:t>
            </w:r>
          </w:p>
        </w:tc>
        <w:tc>
          <w:tcPr>
            <w:tcW w:w="744" w:type="dxa"/>
            <w:tcBorders>
              <w:top w:val="single" w:sz="4" w:space="0" w:color="auto"/>
              <w:left w:val="nil"/>
              <w:bottom w:val="single" w:sz="4" w:space="0" w:color="auto"/>
              <w:right w:val="single" w:sz="4" w:space="0" w:color="auto"/>
            </w:tcBorders>
            <w:noWrap/>
            <w:vAlign w:val="bottom"/>
          </w:tcPr>
          <w:p w14:paraId="1BE1B96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11.42 </w:t>
            </w:r>
          </w:p>
        </w:tc>
        <w:tc>
          <w:tcPr>
            <w:tcW w:w="744" w:type="dxa"/>
            <w:tcBorders>
              <w:top w:val="single" w:sz="4" w:space="0" w:color="auto"/>
              <w:left w:val="nil"/>
              <w:bottom w:val="single" w:sz="4" w:space="0" w:color="auto"/>
              <w:right w:val="single" w:sz="4" w:space="0" w:color="auto"/>
            </w:tcBorders>
            <w:noWrap/>
            <w:vAlign w:val="bottom"/>
          </w:tcPr>
          <w:p w14:paraId="3D9314B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6.99 </w:t>
            </w:r>
          </w:p>
        </w:tc>
        <w:tc>
          <w:tcPr>
            <w:tcW w:w="744" w:type="dxa"/>
            <w:tcBorders>
              <w:top w:val="single" w:sz="4" w:space="0" w:color="auto"/>
              <w:left w:val="nil"/>
              <w:bottom w:val="single" w:sz="4" w:space="0" w:color="auto"/>
              <w:right w:val="single" w:sz="4" w:space="0" w:color="auto"/>
            </w:tcBorders>
            <w:noWrap/>
            <w:vAlign w:val="bottom"/>
          </w:tcPr>
          <w:p w14:paraId="4E8E77F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5.51 </w:t>
            </w:r>
          </w:p>
        </w:tc>
        <w:tc>
          <w:tcPr>
            <w:tcW w:w="744" w:type="dxa"/>
            <w:tcBorders>
              <w:top w:val="single" w:sz="4" w:space="0" w:color="auto"/>
              <w:left w:val="nil"/>
              <w:bottom w:val="single" w:sz="4" w:space="0" w:color="auto"/>
              <w:right w:val="single" w:sz="4" w:space="0" w:color="auto"/>
            </w:tcBorders>
            <w:noWrap/>
            <w:vAlign w:val="bottom"/>
          </w:tcPr>
          <w:p w14:paraId="4A9CFD2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3.23 </w:t>
            </w:r>
          </w:p>
        </w:tc>
        <w:tc>
          <w:tcPr>
            <w:tcW w:w="743" w:type="dxa"/>
            <w:tcBorders>
              <w:top w:val="single" w:sz="4" w:space="0" w:color="auto"/>
              <w:left w:val="nil"/>
              <w:bottom w:val="single" w:sz="4" w:space="0" w:color="auto"/>
              <w:right w:val="single" w:sz="4" w:space="0" w:color="auto"/>
            </w:tcBorders>
            <w:noWrap/>
            <w:vAlign w:val="bottom"/>
          </w:tcPr>
          <w:p w14:paraId="03A85A0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9.01 </w:t>
            </w:r>
          </w:p>
        </w:tc>
        <w:tc>
          <w:tcPr>
            <w:tcW w:w="743" w:type="dxa"/>
            <w:tcBorders>
              <w:top w:val="single" w:sz="4" w:space="0" w:color="auto"/>
              <w:left w:val="nil"/>
              <w:bottom w:val="single" w:sz="4" w:space="0" w:color="auto"/>
              <w:right w:val="single" w:sz="4" w:space="0" w:color="auto"/>
            </w:tcBorders>
            <w:noWrap/>
            <w:vAlign w:val="bottom"/>
          </w:tcPr>
          <w:p w14:paraId="6C933D8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4.17 </w:t>
            </w:r>
          </w:p>
        </w:tc>
        <w:tc>
          <w:tcPr>
            <w:tcW w:w="743" w:type="dxa"/>
            <w:tcBorders>
              <w:top w:val="single" w:sz="4" w:space="0" w:color="auto"/>
              <w:left w:val="nil"/>
              <w:bottom w:val="single" w:sz="4" w:space="0" w:color="auto"/>
              <w:right w:val="single" w:sz="4" w:space="0" w:color="auto"/>
            </w:tcBorders>
            <w:noWrap/>
            <w:vAlign w:val="bottom"/>
          </w:tcPr>
          <w:p w14:paraId="67AC1C3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2.69 </w:t>
            </w:r>
          </w:p>
        </w:tc>
        <w:tc>
          <w:tcPr>
            <w:tcW w:w="743" w:type="dxa"/>
            <w:tcBorders>
              <w:top w:val="single" w:sz="4" w:space="0" w:color="auto"/>
              <w:left w:val="nil"/>
              <w:bottom w:val="single" w:sz="4" w:space="0" w:color="auto"/>
              <w:right w:val="single" w:sz="4" w:space="0" w:color="auto"/>
            </w:tcBorders>
            <w:noWrap/>
            <w:vAlign w:val="bottom"/>
          </w:tcPr>
          <w:p w14:paraId="50C432F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2.42 </w:t>
            </w:r>
          </w:p>
        </w:tc>
        <w:tc>
          <w:tcPr>
            <w:tcW w:w="743" w:type="dxa"/>
            <w:tcBorders>
              <w:top w:val="single" w:sz="4" w:space="0" w:color="auto"/>
              <w:left w:val="nil"/>
              <w:bottom w:val="single" w:sz="4" w:space="0" w:color="auto"/>
              <w:right w:val="single" w:sz="4" w:space="0" w:color="auto"/>
            </w:tcBorders>
            <w:noWrap/>
            <w:vAlign w:val="bottom"/>
          </w:tcPr>
          <w:p w14:paraId="11E5042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9.95 </w:t>
            </w:r>
          </w:p>
        </w:tc>
        <w:tc>
          <w:tcPr>
            <w:tcW w:w="743" w:type="dxa"/>
            <w:tcBorders>
              <w:top w:val="single" w:sz="4" w:space="0" w:color="auto"/>
              <w:left w:val="nil"/>
              <w:bottom w:val="single" w:sz="4" w:space="0" w:color="auto"/>
              <w:right w:val="single" w:sz="4" w:space="0" w:color="auto"/>
            </w:tcBorders>
            <w:noWrap/>
            <w:vAlign w:val="bottom"/>
          </w:tcPr>
          <w:p w14:paraId="19DD29C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8.47 </w:t>
            </w:r>
          </w:p>
        </w:tc>
        <w:tc>
          <w:tcPr>
            <w:tcW w:w="743" w:type="dxa"/>
            <w:tcBorders>
              <w:top w:val="single" w:sz="4" w:space="0" w:color="auto"/>
              <w:left w:val="nil"/>
              <w:bottom w:val="single" w:sz="4" w:space="0" w:color="auto"/>
              <w:right w:val="single" w:sz="4" w:space="0" w:color="auto"/>
            </w:tcBorders>
            <w:noWrap/>
            <w:vAlign w:val="bottom"/>
          </w:tcPr>
          <w:p w14:paraId="5497A5E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4.17 </w:t>
            </w:r>
          </w:p>
        </w:tc>
        <w:tc>
          <w:tcPr>
            <w:tcW w:w="743" w:type="dxa"/>
            <w:tcBorders>
              <w:top w:val="single" w:sz="4" w:space="0" w:color="auto"/>
              <w:left w:val="nil"/>
              <w:bottom w:val="single" w:sz="4" w:space="0" w:color="auto"/>
              <w:right w:val="single" w:sz="4" w:space="0" w:color="auto"/>
            </w:tcBorders>
            <w:noWrap/>
            <w:vAlign w:val="bottom"/>
          </w:tcPr>
          <w:p w14:paraId="58C58CF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1.48 </w:t>
            </w:r>
          </w:p>
        </w:tc>
        <w:tc>
          <w:tcPr>
            <w:tcW w:w="743" w:type="dxa"/>
            <w:tcBorders>
              <w:top w:val="single" w:sz="4" w:space="0" w:color="auto"/>
              <w:left w:val="nil"/>
              <w:bottom w:val="single" w:sz="4" w:space="0" w:color="auto"/>
              <w:right w:val="single" w:sz="4" w:space="0" w:color="auto"/>
            </w:tcBorders>
            <w:noWrap/>
            <w:vAlign w:val="bottom"/>
          </w:tcPr>
          <w:p w14:paraId="2DBE33C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0.27 </w:t>
            </w:r>
          </w:p>
        </w:tc>
      </w:tr>
      <w:tr w:rsidR="008D71D6" w:rsidRPr="008D71D6" w14:paraId="07375E11"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3256AE2E"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八月</w:t>
            </w:r>
          </w:p>
        </w:tc>
        <w:tc>
          <w:tcPr>
            <w:tcW w:w="744" w:type="dxa"/>
            <w:tcBorders>
              <w:top w:val="single" w:sz="4" w:space="0" w:color="auto"/>
              <w:left w:val="nil"/>
              <w:bottom w:val="single" w:sz="4" w:space="0" w:color="auto"/>
              <w:right w:val="single" w:sz="4" w:space="0" w:color="auto"/>
            </w:tcBorders>
            <w:noWrap/>
            <w:vAlign w:val="bottom"/>
          </w:tcPr>
          <w:p w14:paraId="4264E62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18.55 </w:t>
            </w:r>
          </w:p>
        </w:tc>
        <w:tc>
          <w:tcPr>
            <w:tcW w:w="744" w:type="dxa"/>
            <w:tcBorders>
              <w:top w:val="single" w:sz="4" w:space="0" w:color="auto"/>
              <w:left w:val="nil"/>
              <w:bottom w:val="single" w:sz="4" w:space="0" w:color="auto"/>
              <w:right w:val="single" w:sz="4" w:space="0" w:color="auto"/>
            </w:tcBorders>
            <w:noWrap/>
            <w:vAlign w:val="bottom"/>
          </w:tcPr>
          <w:p w14:paraId="33DEAFB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8.60 </w:t>
            </w:r>
          </w:p>
        </w:tc>
        <w:tc>
          <w:tcPr>
            <w:tcW w:w="744" w:type="dxa"/>
            <w:tcBorders>
              <w:top w:val="single" w:sz="4" w:space="0" w:color="auto"/>
              <w:left w:val="nil"/>
              <w:bottom w:val="single" w:sz="4" w:space="0" w:color="auto"/>
              <w:right w:val="single" w:sz="4" w:space="0" w:color="auto"/>
            </w:tcBorders>
            <w:noWrap/>
            <w:vAlign w:val="bottom"/>
          </w:tcPr>
          <w:p w14:paraId="01083D9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4.03 </w:t>
            </w:r>
          </w:p>
        </w:tc>
        <w:tc>
          <w:tcPr>
            <w:tcW w:w="744" w:type="dxa"/>
            <w:tcBorders>
              <w:top w:val="single" w:sz="4" w:space="0" w:color="auto"/>
              <w:left w:val="nil"/>
              <w:bottom w:val="single" w:sz="4" w:space="0" w:color="auto"/>
              <w:right w:val="single" w:sz="4" w:space="0" w:color="auto"/>
            </w:tcBorders>
            <w:noWrap/>
            <w:vAlign w:val="bottom"/>
          </w:tcPr>
          <w:p w14:paraId="342F036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2.15 </w:t>
            </w:r>
          </w:p>
        </w:tc>
        <w:tc>
          <w:tcPr>
            <w:tcW w:w="744" w:type="dxa"/>
            <w:tcBorders>
              <w:top w:val="single" w:sz="4" w:space="0" w:color="auto"/>
              <w:left w:val="nil"/>
              <w:bottom w:val="single" w:sz="4" w:space="0" w:color="auto"/>
              <w:right w:val="single" w:sz="4" w:space="0" w:color="auto"/>
            </w:tcBorders>
            <w:noWrap/>
            <w:vAlign w:val="bottom"/>
          </w:tcPr>
          <w:p w14:paraId="0AA329F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11.96 </w:t>
            </w:r>
          </w:p>
        </w:tc>
        <w:tc>
          <w:tcPr>
            <w:tcW w:w="744" w:type="dxa"/>
            <w:tcBorders>
              <w:top w:val="single" w:sz="4" w:space="0" w:color="auto"/>
              <w:left w:val="nil"/>
              <w:bottom w:val="single" w:sz="4" w:space="0" w:color="auto"/>
              <w:right w:val="single" w:sz="4" w:space="0" w:color="auto"/>
            </w:tcBorders>
            <w:noWrap/>
            <w:vAlign w:val="bottom"/>
          </w:tcPr>
          <w:p w14:paraId="308DC50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11.83 </w:t>
            </w:r>
          </w:p>
        </w:tc>
        <w:tc>
          <w:tcPr>
            <w:tcW w:w="744" w:type="dxa"/>
            <w:tcBorders>
              <w:top w:val="single" w:sz="4" w:space="0" w:color="auto"/>
              <w:left w:val="nil"/>
              <w:bottom w:val="single" w:sz="4" w:space="0" w:color="auto"/>
              <w:right w:val="single" w:sz="4" w:space="0" w:color="auto"/>
            </w:tcBorders>
            <w:noWrap/>
            <w:vAlign w:val="bottom"/>
          </w:tcPr>
          <w:p w14:paraId="49CB988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6.85 </w:t>
            </w:r>
          </w:p>
        </w:tc>
        <w:tc>
          <w:tcPr>
            <w:tcW w:w="744" w:type="dxa"/>
            <w:tcBorders>
              <w:top w:val="single" w:sz="4" w:space="0" w:color="auto"/>
              <w:left w:val="nil"/>
              <w:bottom w:val="single" w:sz="4" w:space="0" w:color="auto"/>
              <w:right w:val="single" w:sz="4" w:space="0" w:color="auto"/>
            </w:tcBorders>
            <w:noWrap/>
            <w:vAlign w:val="bottom"/>
          </w:tcPr>
          <w:p w14:paraId="22A68CF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2.55 </w:t>
            </w:r>
          </w:p>
        </w:tc>
        <w:tc>
          <w:tcPr>
            <w:tcW w:w="743" w:type="dxa"/>
            <w:tcBorders>
              <w:top w:val="single" w:sz="4" w:space="0" w:color="auto"/>
              <w:left w:val="nil"/>
              <w:bottom w:val="single" w:sz="4" w:space="0" w:color="auto"/>
              <w:right w:val="single" w:sz="4" w:space="0" w:color="auto"/>
            </w:tcBorders>
            <w:noWrap/>
            <w:vAlign w:val="bottom"/>
          </w:tcPr>
          <w:p w14:paraId="6A7A470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7.93 </w:t>
            </w:r>
          </w:p>
        </w:tc>
        <w:tc>
          <w:tcPr>
            <w:tcW w:w="743" w:type="dxa"/>
            <w:tcBorders>
              <w:top w:val="single" w:sz="4" w:space="0" w:color="auto"/>
              <w:left w:val="nil"/>
              <w:bottom w:val="single" w:sz="4" w:space="0" w:color="auto"/>
              <w:right w:val="single" w:sz="4" w:space="0" w:color="auto"/>
            </w:tcBorders>
            <w:noWrap/>
            <w:vAlign w:val="bottom"/>
          </w:tcPr>
          <w:p w14:paraId="7002CD7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4.57 </w:t>
            </w:r>
          </w:p>
        </w:tc>
        <w:tc>
          <w:tcPr>
            <w:tcW w:w="743" w:type="dxa"/>
            <w:tcBorders>
              <w:top w:val="single" w:sz="4" w:space="0" w:color="auto"/>
              <w:left w:val="nil"/>
              <w:bottom w:val="single" w:sz="4" w:space="0" w:color="auto"/>
              <w:right w:val="single" w:sz="4" w:space="0" w:color="auto"/>
            </w:tcBorders>
            <w:noWrap/>
            <w:vAlign w:val="bottom"/>
          </w:tcPr>
          <w:p w14:paraId="369097A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2.96 </w:t>
            </w:r>
          </w:p>
        </w:tc>
        <w:tc>
          <w:tcPr>
            <w:tcW w:w="743" w:type="dxa"/>
            <w:tcBorders>
              <w:top w:val="single" w:sz="4" w:space="0" w:color="auto"/>
              <w:left w:val="nil"/>
              <w:bottom w:val="single" w:sz="4" w:space="0" w:color="auto"/>
              <w:right w:val="single" w:sz="4" w:space="0" w:color="auto"/>
            </w:tcBorders>
            <w:noWrap/>
            <w:vAlign w:val="bottom"/>
          </w:tcPr>
          <w:p w14:paraId="6417E56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2.96 </w:t>
            </w:r>
          </w:p>
        </w:tc>
        <w:tc>
          <w:tcPr>
            <w:tcW w:w="743" w:type="dxa"/>
            <w:tcBorders>
              <w:top w:val="single" w:sz="4" w:space="0" w:color="auto"/>
              <w:left w:val="nil"/>
              <w:bottom w:val="single" w:sz="4" w:space="0" w:color="auto"/>
              <w:right w:val="single" w:sz="4" w:space="0" w:color="auto"/>
            </w:tcBorders>
            <w:noWrap/>
            <w:vAlign w:val="bottom"/>
          </w:tcPr>
          <w:p w14:paraId="03C939B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9.54 </w:t>
            </w:r>
          </w:p>
        </w:tc>
        <w:tc>
          <w:tcPr>
            <w:tcW w:w="743" w:type="dxa"/>
            <w:tcBorders>
              <w:top w:val="single" w:sz="4" w:space="0" w:color="auto"/>
              <w:left w:val="nil"/>
              <w:bottom w:val="single" w:sz="4" w:space="0" w:color="auto"/>
              <w:right w:val="single" w:sz="4" w:space="0" w:color="auto"/>
            </w:tcBorders>
            <w:noWrap/>
            <w:vAlign w:val="bottom"/>
          </w:tcPr>
          <w:p w14:paraId="59B75D3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0.94 </w:t>
            </w:r>
          </w:p>
        </w:tc>
        <w:tc>
          <w:tcPr>
            <w:tcW w:w="743" w:type="dxa"/>
            <w:tcBorders>
              <w:top w:val="single" w:sz="4" w:space="0" w:color="auto"/>
              <w:left w:val="nil"/>
              <w:bottom w:val="single" w:sz="4" w:space="0" w:color="auto"/>
              <w:right w:val="single" w:sz="4" w:space="0" w:color="auto"/>
            </w:tcBorders>
            <w:noWrap/>
            <w:vAlign w:val="bottom"/>
          </w:tcPr>
          <w:p w14:paraId="6A801B5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1.75 </w:t>
            </w:r>
          </w:p>
        </w:tc>
        <w:tc>
          <w:tcPr>
            <w:tcW w:w="743" w:type="dxa"/>
            <w:tcBorders>
              <w:top w:val="single" w:sz="4" w:space="0" w:color="auto"/>
              <w:left w:val="nil"/>
              <w:bottom w:val="single" w:sz="4" w:space="0" w:color="auto"/>
              <w:right w:val="single" w:sz="4" w:space="0" w:color="auto"/>
            </w:tcBorders>
            <w:noWrap/>
            <w:vAlign w:val="bottom"/>
          </w:tcPr>
          <w:p w14:paraId="4FA5A4F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2.82 </w:t>
            </w:r>
          </w:p>
        </w:tc>
        <w:tc>
          <w:tcPr>
            <w:tcW w:w="743" w:type="dxa"/>
            <w:tcBorders>
              <w:top w:val="single" w:sz="4" w:space="0" w:color="auto"/>
              <w:left w:val="nil"/>
              <w:bottom w:val="single" w:sz="4" w:space="0" w:color="auto"/>
              <w:right w:val="single" w:sz="4" w:space="0" w:color="auto"/>
            </w:tcBorders>
            <w:noWrap/>
            <w:vAlign w:val="bottom"/>
          </w:tcPr>
          <w:p w14:paraId="20B6285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0.00 </w:t>
            </w:r>
          </w:p>
        </w:tc>
      </w:tr>
      <w:tr w:rsidR="008D71D6" w:rsidRPr="008D71D6" w14:paraId="09FD0FE2"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72206353"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九月</w:t>
            </w:r>
          </w:p>
        </w:tc>
        <w:tc>
          <w:tcPr>
            <w:tcW w:w="744" w:type="dxa"/>
            <w:tcBorders>
              <w:top w:val="single" w:sz="4" w:space="0" w:color="auto"/>
              <w:left w:val="nil"/>
              <w:bottom w:val="single" w:sz="4" w:space="0" w:color="auto"/>
              <w:right w:val="single" w:sz="4" w:space="0" w:color="auto"/>
            </w:tcBorders>
            <w:noWrap/>
            <w:vAlign w:val="bottom"/>
          </w:tcPr>
          <w:p w14:paraId="5F8F6D5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14.58 </w:t>
            </w:r>
          </w:p>
        </w:tc>
        <w:tc>
          <w:tcPr>
            <w:tcW w:w="744" w:type="dxa"/>
            <w:tcBorders>
              <w:top w:val="single" w:sz="4" w:space="0" w:color="auto"/>
              <w:left w:val="nil"/>
              <w:bottom w:val="single" w:sz="4" w:space="0" w:color="auto"/>
              <w:right w:val="single" w:sz="4" w:space="0" w:color="auto"/>
            </w:tcBorders>
            <w:noWrap/>
            <w:vAlign w:val="bottom"/>
          </w:tcPr>
          <w:p w14:paraId="1C62D57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15.42 </w:t>
            </w:r>
          </w:p>
        </w:tc>
        <w:tc>
          <w:tcPr>
            <w:tcW w:w="744" w:type="dxa"/>
            <w:tcBorders>
              <w:top w:val="single" w:sz="4" w:space="0" w:color="auto"/>
              <w:left w:val="nil"/>
              <w:bottom w:val="single" w:sz="4" w:space="0" w:color="auto"/>
              <w:right w:val="single" w:sz="4" w:space="0" w:color="auto"/>
            </w:tcBorders>
            <w:noWrap/>
            <w:vAlign w:val="bottom"/>
          </w:tcPr>
          <w:p w14:paraId="16A3D97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7.64 </w:t>
            </w:r>
          </w:p>
        </w:tc>
        <w:tc>
          <w:tcPr>
            <w:tcW w:w="744" w:type="dxa"/>
            <w:tcBorders>
              <w:top w:val="single" w:sz="4" w:space="0" w:color="auto"/>
              <w:left w:val="nil"/>
              <w:bottom w:val="single" w:sz="4" w:space="0" w:color="auto"/>
              <w:right w:val="single" w:sz="4" w:space="0" w:color="auto"/>
            </w:tcBorders>
            <w:noWrap/>
            <w:vAlign w:val="bottom"/>
          </w:tcPr>
          <w:p w14:paraId="26D9D27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4.44 </w:t>
            </w:r>
          </w:p>
        </w:tc>
        <w:tc>
          <w:tcPr>
            <w:tcW w:w="744" w:type="dxa"/>
            <w:tcBorders>
              <w:top w:val="single" w:sz="4" w:space="0" w:color="auto"/>
              <w:left w:val="nil"/>
              <w:bottom w:val="single" w:sz="4" w:space="0" w:color="auto"/>
              <w:right w:val="single" w:sz="4" w:space="0" w:color="auto"/>
            </w:tcBorders>
            <w:noWrap/>
            <w:vAlign w:val="bottom"/>
          </w:tcPr>
          <w:p w14:paraId="0D6CEAB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8.19 </w:t>
            </w:r>
          </w:p>
        </w:tc>
        <w:tc>
          <w:tcPr>
            <w:tcW w:w="744" w:type="dxa"/>
            <w:tcBorders>
              <w:top w:val="single" w:sz="4" w:space="0" w:color="auto"/>
              <w:left w:val="nil"/>
              <w:bottom w:val="single" w:sz="4" w:space="0" w:color="auto"/>
              <w:right w:val="single" w:sz="4" w:space="0" w:color="auto"/>
            </w:tcBorders>
            <w:noWrap/>
            <w:vAlign w:val="bottom"/>
          </w:tcPr>
          <w:p w14:paraId="2675382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18.19 </w:t>
            </w:r>
          </w:p>
        </w:tc>
        <w:tc>
          <w:tcPr>
            <w:tcW w:w="744" w:type="dxa"/>
            <w:tcBorders>
              <w:top w:val="single" w:sz="4" w:space="0" w:color="auto"/>
              <w:left w:val="nil"/>
              <w:bottom w:val="single" w:sz="4" w:space="0" w:color="auto"/>
              <w:right w:val="single" w:sz="4" w:space="0" w:color="auto"/>
            </w:tcBorders>
            <w:noWrap/>
            <w:vAlign w:val="bottom"/>
          </w:tcPr>
          <w:p w14:paraId="79F75F6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13.06 </w:t>
            </w:r>
          </w:p>
        </w:tc>
        <w:tc>
          <w:tcPr>
            <w:tcW w:w="744" w:type="dxa"/>
            <w:tcBorders>
              <w:top w:val="single" w:sz="4" w:space="0" w:color="auto"/>
              <w:left w:val="nil"/>
              <w:bottom w:val="single" w:sz="4" w:space="0" w:color="auto"/>
              <w:right w:val="single" w:sz="4" w:space="0" w:color="auto"/>
            </w:tcBorders>
            <w:noWrap/>
            <w:vAlign w:val="bottom"/>
          </w:tcPr>
          <w:p w14:paraId="221386E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7.50 </w:t>
            </w:r>
          </w:p>
        </w:tc>
        <w:tc>
          <w:tcPr>
            <w:tcW w:w="743" w:type="dxa"/>
            <w:tcBorders>
              <w:top w:val="single" w:sz="4" w:space="0" w:color="auto"/>
              <w:left w:val="nil"/>
              <w:bottom w:val="single" w:sz="4" w:space="0" w:color="auto"/>
              <w:right w:val="single" w:sz="4" w:space="0" w:color="auto"/>
            </w:tcBorders>
            <w:noWrap/>
            <w:vAlign w:val="bottom"/>
          </w:tcPr>
          <w:p w14:paraId="622A097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3.89 </w:t>
            </w:r>
          </w:p>
        </w:tc>
        <w:tc>
          <w:tcPr>
            <w:tcW w:w="743" w:type="dxa"/>
            <w:tcBorders>
              <w:top w:val="single" w:sz="4" w:space="0" w:color="auto"/>
              <w:left w:val="nil"/>
              <w:bottom w:val="single" w:sz="4" w:space="0" w:color="auto"/>
              <w:right w:val="single" w:sz="4" w:space="0" w:color="auto"/>
            </w:tcBorders>
            <w:noWrap/>
            <w:vAlign w:val="bottom"/>
          </w:tcPr>
          <w:p w14:paraId="01BA7FD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0.14 </w:t>
            </w:r>
          </w:p>
        </w:tc>
        <w:tc>
          <w:tcPr>
            <w:tcW w:w="743" w:type="dxa"/>
            <w:tcBorders>
              <w:top w:val="single" w:sz="4" w:space="0" w:color="auto"/>
              <w:left w:val="nil"/>
              <w:bottom w:val="single" w:sz="4" w:space="0" w:color="auto"/>
              <w:right w:val="single" w:sz="4" w:space="0" w:color="auto"/>
            </w:tcBorders>
            <w:noWrap/>
            <w:vAlign w:val="bottom"/>
          </w:tcPr>
          <w:p w14:paraId="6AC6170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0.14 </w:t>
            </w:r>
          </w:p>
        </w:tc>
        <w:tc>
          <w:tcPr>
            <w:tcW w:w="743" w:type="dxa"/>
            <w:tcBorders>
              <w:top w:val="single" w:sz="4" w:space="0" w:color="auto"/>
              <w:left w:val="nil"/>
              <w:bottom w:val="single" w:sz="4" w:space="0" w:color="auto"/>
              <w:right w:val="single" w:sz="4" w:space="0" w:color="auto"/>
            </w:tcBorders>
            <w:noWrap/>
            <w:vAlign w:val="bottom"/>
          </w:tcPr>
          <w:p w14:paraId="4C6DE71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0.14 </w:t>
            </w:r>
          </w:p>
        </w:tc>
        <w:tc>
          <w:tcPr>
            <w:tcW w:w="743" w:type="dxa"/>
            <w:tcBorders>
              <w:top w:val="single" w:sz="4" w:space="0" w:color="auto"/>
              <w:left w:val="nil"/>
              <w:bottom w:val="single" w:sz="4" w:space="0" w:color="auto"/>
              <w:right w:val="single" w:sz="4" w:space="0" w:color="auto"/>
            </w:tcBorders>
            <w:noWrap/>
            <w:vAlign w:val="bottom"/>
          </w:tcPr>
          <w:p w14:paraId="2F47713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2.92 </w:t>
            </w:r>
          </w:p>
        </w:tc>
        <w:tc>
          <w:tcPr>
            <w:tcW w:w="743" w:type="dxa"/>
            <w:tcBorders>
              <w:top w:val="single" w:sz="4" w:space="0" w:color="auto"/>
              <w:left w:val="nil"/>
              <w:bottom w:val="single" w:sz="4" w:space="0" w:color="auto"/>
              <w:right w:val="single" w:sz="4" w:space="0" w:color="auto"/>
            </w:tcBorders>
            <w:noWrap/>
            <w:vAlign w:val="bottom"/>
          </w:tcPr>
          <w:p w14:paraId="62CE26B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2.36 </w:t>
            </w:r>
          </w:p>
        </w:tc>
        <w:tc>
          <w:tcPr>
            <w:tcW w:w="743" w:type="dxa"/>
            <w:tcBorders>
              <w:top w:val="single" w:sz="4" w:space="0" w:color="auto"/>
              <w:left w:val="nil"/>
              <w:bottom w:val="single" w:sz="4" w:space="0" w:color="auto"/>
              <w:right w:val="single" w:sz="4" w:space="0" w:color="auto"/>
            </w:tcBorders>
            <w:noWrap/>
            <w:vAlign w:val="bottom"/>
          </w:tcPr>
          <w:p w14:paraId="19B0F48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0.42 </w:t>
            </w:r>
          </w:p>
        </w:tc>
        <w:tc>
          <w:tcPr>
            <w:tcW w:w="743" w:type="dxa"/>
            <w:tcBorders>
              <w:top w:val="single" w:sz="4" w:space="0" w:color="auto"/>
              <w:left w:val="nil"/>
              <w:bottom w:val="single" w:sz="4" w:space="0" w:color="auto"/>
              <w:right w:val="single" w:sz="4" w:space="0" w:color="auto"/>
            </w:tcBorders>
            <w:noWrap/>
            <w:vAlign w:val="bottom"/>
          </w:tcPr>
          <w:p w14:paraId="34A0DC8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0.97 </w:t>
            </w:r>
          </w:p>
        </w:tc>
        <w:tc>
          <w:tcPr>
            <w:tcW w:w="743" w:type="dxa"/>
            <w:tcBorders>
              <w:top w:val="single" w:sz="4" w:space="0" w:color="auto"/>
              <w:left w:val="nil"/>
              <w:bottom w:val="single" w:sz="4" w:space="0" w:color="auto"/>
              <w:right w:val="single" w:sz="4" w:space="0" w:color="auto"/>
            </w:tcBorders>
            <w:noWrap/>
            <w:vAlign w:val="bottom"/>
          </w:tcPr>
          <w:p w14:paraId="1A38A42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0.00 </w:t>
            </w:r>
          </w:p>
        </w:tc>
      </w:tr>
      <w:tr w:rsidR="008D71D6" w:rsidRPr="008D71D6" w14:paraId="0E08D13C"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4C5703AE"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十月</w:t>
            </w:r>
          </w:p>
        </w:tc>
        <w:tc>
          <w:tcPr>
            <w:tcW w:w="744" w:type="dxa"/>
            <w:tcBorders>
              <w:top w:val="single" w:sz="4" w:space="0" w:color="auto"/>
              <w:left w:val="nil"/>
              <w:bottom w:val="single" w:sz="4" w:space="0" w:color="auto"/>
              <w:right w:val="single" w:sz="4" w:space="0" w:color="auto"/>
            </w:tcBorders>
            <w:noWrap/>
            <w:vAlign w:val="bottom"/>
          </w:tcPr>
          <w:p w14:paraId="4134F4F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11.83 </w:t>
            </w:r>
          </w:p>
        </w:tc>
        <w:tc>
          <w:tcPr>
            <w:tcW w:w="744" w:type="dxa"/>
            <w:tcBorders>
              <w:top w:val="single" w:sz="4" w:space="0" w:color="auto"/>
              <w:left w:val="nil"/>
              <w:bottom w:val="single" w:sz="4" w:space="0" w:color="auto"/>
              <w:right w:val="single" w:sz="4" w:space="0" w:color="auto"/>
            </w:tcBorders>
            <w:noWrap/>
            <w:vAlign w:val="bottom"/>
          </w:tcPr>
          <w:p w14:paraId="27A7726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7.53 </w:t>
            </w:r>
          </w:p>
        </w:tc>
        <w:tc>
          <w:tcPr>
            <w:tcW w:w="744" w:type="dxa"/>
            <w:tcBorders>
              <w:top w:val="single" w:sz="4" w:space="0" w:color="auto"/>
              <w:left w:val="nil"/>
              <w:bottom w:val="single" w:sz="4" w:space="0" w:color="auto"/>
              <w:right w:val="single" w:sz="4" w:space="0" w:color="auto"/>
            </w:tcBorders>
            <w:noWrap/>
            <w:vAlign w:val="bottom"/>
          </w:tcPr>
          <w:p w14:paraId="5DDC300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3.63 </w:t>
            </w:r>
          </w:p>
        </w:tc>
        <w:tc>
          <w:tcPr>
            <w:tcW w:w="744" w:type="dxa"/>
            <w:tcBorders>
              <w:top w:val="single" w:sz="4" w:space="0" w:color="auto"/>
              <w:left w:val="nil"/>
              <w:bottom w:val="single" w:sz="4" w:space="0" w:color="auto"/>
              <w:right w:val="single" w:sz="4" w:space="0" w:color="auto"/>
            </w:tcBorders>
            <w:noWrap/>
            <w:vAlign w:val="bottom"/>
          </w:tcPr>
          <w:p w14:paraId="632C7F1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2.69 </w:t>
            </w:r>
          </w:p>
        </w:tc>
        <w:tc>
          <w:tcPr>
            <w:tcW w:w="744" w:type="dxa"/>
            <w:tcBorders>
              <w:top w:val="single" w:sz="4" w:space="0" w:color="auto"/>
              <w:left w:val="nil"/>
              <w:bottom w:val="single" w:sz="4" w:space="0" w:color="auto"/>
              <w:right w:val="single" w:sz="4" w:space="0" w:color="auto"/>
            </w:tcBorders>
            <w:noWrap/>
            <w:vAlign w:val="bottom"/>
          </w:tcPr>
          <w:p w14:paraId="3D14BF2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11.83 </w:t>
            </w:r>
          </w:p>
        </w:tc>
        <w:tc>
          <w:tcPr>
            <w:tcW w:w="744" w:type="dxa"/>
            <w:tcBorders>
              <w:top w:val="single" w:sz="4" w:space="0" w:color="auto"/>
              <w:left w:val="nil"/>
              <w:bottom w:val="single" w:sz="4" w:space="0" w:color="auto"/>
              <w:right w:val="single" w:sz="4" w:space="0" w:color="auto"/>
            </w:tcBorders>
            <w:noWrap/>
            <w:vAlign w:val="bottom"/>
          </w:tcPr>
          <w:p w14:paraId="5FF5B8D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9.14 </w:t>
            </w:r>
          </w:p>
        </w:tc>
        <w:tc>
          <w:tcPr>
            <w:tcW w:w="744" w:type="dxa"/>
            <w:tcBorders>
              <w:top w:val="single" w:sz="4" w:space="0" w:color="auto"/>
              <w:left w:val="nil"/>
              <w:bottom w:val="single" w:sz="4" w:space="0" w:color="auto"/>
              <w:right w:val="single" w:sz="4" w:space="0" w:color="auto"/>
            </w:tcBorders>
            <w:noWrap/>
            <w:vAlign w:val="bottom"/>
          </w:tcPr>
          <w:p w14:paraId="70C11E7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6.18 </w:t>
            </w:r>
          </w:p>
        </w:tc>
        <w:tc>
          <w:tcPr>
            <w:tcW w:w="744" w:type="dxa"/>
            <w:tcBorders>
              <w:top w:val="single" w:sz="4" w:space="0" w:color="auto"/>
              <w:left w:val="nil"/>
              <w:bottom w:val="single" w:sz="4" w:space="0" w:color="auto"/>
              <w:right w:val="single" w:sz="4" w:space="0" w:color="auto"/>
            </w:tcBorders>
            <w:noWrap/>
            <w:vAlign w:val="bottom"/>
          </w:tcPr>
          <w:p w14:paraId="3BBABFE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6.72 </w:t>
            </w:r>
          </w:p>
        </w:tc>
        <w:tc>
          <w:tcPr>
            <w:tcW w:w="743" w:type="dxa"/>
            <w:tcBorders>
              <w:top w:val="single" w:sz="4" w:space="0" w:color="auto"/>
              <w:left w:val="nil"/>
              <w:bottom w:val="single" w:sz="4" w:space="0" w:color="auto"/>
              <w:right w:val="single" w:sz="4" w:space="0" w:color="auto"/>
            </w:tcBorders>
            <w:noWrap/>
            <w:vAlign w:val="bottom"/>
          </w:tcPr>
          <w:p w14:paraId="0661DB5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13.84 </w:t>
            </w:r>
          </w:p>
        </w:tc>
        <w:tc>
          <w:tcPr>
            <w:tcW w:w="743" w:type="dxa"/>
            <w:tcBorders>
              <w:top w:val="single" w:sz="4" w:space="0" w:color="auto"/>
              <w:left w:val="nil"/>
              <w:bottom w:val="single" w:sz="4" w:space="0" w:color="auto"/>
              <w:right w:val="single" w:sz="4" w:space="0" w:color="auto"/>
            </w:tcBorders>
            <w:noWrap/>
            <w:vAlign w:val="bottom"/>
          </w:tcPr>
          <w:p w14:paraId="73275B5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5.51 </w:t>
            </w:r>
          </w:p>
        </w:tc>
        <w:tc>
          <w:tcPr>
            <w:tcW w:w="743" w:type="dxa"/>
            <w:tcBorders>
              <w:top w:val="single" w:sz="4" w:space="0" w:color="auto"/>
              <w:left w:val="nil"/>
              <w:bottom w:val="single" w:sz="4" w:space="0" w:color="auto"/>
              <w:right w:val="single" w:sz="4" w:space="0" w:color="auto"/>
            </w:tcBorders>
            <w:noWrap/>
            <w:vAlign w:val="bottom"/>
          </w:tcPr>
          <w:p w14:paraId="47E7D2D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3.36 </w:t>
            </w:r>
          </w:p>
        </w:tc>
        <w:tc>
          <w:tcPr>
            <w:tcW w:w="743" w:type="dxa"/>
            <w:tcBorders>
              <w:top w:val="single" w:sz="4" w:space="0" w:color="auto"/>
              <w:left w:val="nil"/>
              <w:bottom w:val="single" w:sz="4" w:space="0" w:color="auto"/>
              <w:right w:val="single" w:sz="4" w:space="0" w:color="auto"/>
            </w:tcBorders>
            <w:noWrap/>
            <w:vAlign w:val="bottom"/>
          </w:tcPr>
          <w:p w14:paraId="238FC7B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5.51 </w:t>
            </w:r>
          </w:p>
        </w:tc>
        <w:tc>
          <w:tcPr>
            <w:tcW w:w="743" w:type="dxa"/>
            <w:tcBorders>
              <w:top w:val="single" w:sz="4" w:space="0" w:color="auto"/>
              <w:left w:val="nil"/>
              <w:bottom w:val="single" w:sz="4" w:space="0" w:color="auto"/>
              <w:right w:val="single" w:sz="4" w:space="0" w:color="auto"/>
            </w:tcBorders>
            <w:noWrap/>
            <w:vAlign w:val="bottom"/>
          </w:tcPr>
          <w:p w14:paraId="5DEE646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7.26 </w:t>
            </w:r>
          </w:p>
        </w:tc>
        <w:tc>
          <w:tcPr>
            <w:tcW w:w="743" w:type="dxa"/>
            <w:tcBorders>
              <w:top w:val="single" w:sz="4" w:space="0" w:color="auto"/>
              <w:left w:val="nil"/>
              <w:bottom w:val="single" w:sz="4" w:space="0" w:color="auto"/>
              <w:right w:val="single" w:sz="4" w:space="0" w:color="auto"/>
            </w:tcBorders>
            <w:noWrap/>
            <w:vAlign w:val="bottom"/>
          </w:tcPr>
          <w:p w14:paraId="1D8E3C2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2.55 </w:t>
            </w:r>
          </w:p>
        </w:tc>
        <w:tc>
          <w:tcPr>
            <w:tcW w:w="743" w:type="dxa"/>
            <w:tcBorders>
              <w:top w:val="single" w:sz="4" w:space="0" w:color="auto"/>
              <w:left w:val="nil"/>
              <w:bottom w:val="single" w:sz="4" w:space="0" w:color="auto"/>
              <w:right w:val="single" w:sz="4" w:space="0" w:color="auto"/>
            </w:tcBorders>
            <w:noWrap/>
            <w:vAlign w:val="bottom"/>
          </w:tcPr>
          <w:p w14:paraId="74A6664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0.81 </w:t>
            </w:r>
          </w:p>
        </w:tc>
        <w:tc>
          <w:tcPr>
            <w:tcW w:w="743" w:type="dxa"/>
            <w:tcBorders>
              <w:top w:val="single" w:sz="4" w:space="0" w:color="auto"/>
              <w:left w:val="nil"/>
              <w:bottom w:val="single" w:sz="4" w:space="0" w:color="auto"/>
              <w:right w:val="single" w:sz="4" w:space="0" w:color="auto"/>
            </w:tcBorders>
            <w:noWrap/>
            <w:vAlign w:val="bottom"/>
          </w:tcPr>
          <w:p w14:paraId="2EADAD6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1.61 </w:t>
            </w:r>
          </w:p>
        </w:tc>
        <w:tc>
          <w:tcPr>
            <w:tcW w:w="743" w:type="dxa"/>
            <w:tcBorders>
              <w:top w:val="single" w:sz="4" w:space="0" w:color="auto"/>
              <w:left w:val="nil"/>
              <w:bottom w:val="single" w:sz="4" w:space="0" w:color="auto"/>
              <w:right w:val="single" w:sz="4" w:space="0" w:color="auto"/>
            </w:tcBorders>
            <w:noWrap/>
            <w:vAlign w:val="bottom"/>
          </w:tcPr>
          <w:p w14:paraId="57E1D72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0.00 </w:t>
            </w:r>
          </w:p>
        </w:tc>
      </w:tr>
      <w:tr w:rsidR="008D71D6" w:rsidRPr="008D71D6" w14:paraId="4B9648C3"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034FB641"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十一月</w:t>
            </w:r>
          </w:p>
        </w:tc>
        <w:tc>
          <w:tcPr>
            <w:tcW w:w="744" w:type="dxa"/>
            <w:tcBorders>
              <w:top w:val="single" w:sz="4" w:space="0" w:color="auto"/>
              <w:left w:val="nil"/>
              <w:bottom w:val="single" w:sz="4" w:space="0" w:color="auto"/>
              <w:right w:val="single" w:sz="4" w:space="0" w:color="auto"/>
            </w:tcBorders>
            <w:noWrap/>
            <w:vAlign w:val="bottom"/>
          </w:tcPr>
          <w:p w14:paraId="240F8BB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9.58 </w:t>
            </w:r>
          </w:p>
        </w:tc>
        <w:tc>
          <w:tcPr>
            <w:tcW w:w="744" w:type="dxa"/>
            <w:tcBorders>
              <w:top w:val="single" w:sz="4" w:space="0" w:color="auto"/>
              <w:left w:val="nil"/>
              <w:bottom w:val="single" w:sz="4" w:space="0" w:color="auto"/>
              <w:right w:val="single" w:sz="4" w:space="0" w:color="auto"/>
            </w:tcBorders>
            <w:noWrap/>
            <w:vAlign w:val="bottom"/>
          </w:tcPr>
          <w:p w14:paraId="036FDCD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6.94 </w:t>
            </w:r>
          </w:p>
        </w:tc>
        <w:tc>
          <w:tcPr>
            <w:tcW w:w="744" w:type="dxa"/>
            <w:tcBorders>
              <w:top w:val="single" w:sz="4" w:space="0" w:color="auto"/>
              <w:left w:val="nil"/>
              <w:bottom w:val="single" w:sz="4" w:space="0" w:color="auto"/>
              <w:right w:val="single" w:sz="4" w:space="0" w:color="auto"/>
            </w:tcBorders>
            <w:noWrap/>
            <w:vAlign w:val="bottom"/>
          </w:tcPr>
          <w:p w14:paraId="75785AD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3.89 </w:t>
            </w:r>
          </w:p>
        </w:tc>
        <w:tc>
          <w:tcPr>
            <w:tcW w:w="744" w:type="dxa"/>
            <w:tcBorders>
              <w:top w:val="single" w:sz="4" w:space="0" w:color="auto"/>
              <w:left w:val="nil"/>
              <w:bottom w:val="single" w:sz="4" w:space="0" w:color="auto"/>
              <w:right w:val="single" w:sz="4" w:space="0" w:color="auto"/>
            </w:tcBorders>
            <w:noWrap/>
            <w:vAlign w:val="bottom"/>
          </w:tcPr>
          <w:p w14:paraId="25425E3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3.47 </w:t>
            </w:r>
          </w:p>
        </w:tc>
        <w:tc>
          <w:tcPr>
            <w:tcW w:w="744" w:type="dxa"/>
            <w:tcBorders>
              <w:top w:val="single" w:sz="4" w:space="0" w:color="auto"/>
              <w:left w:val="nil"/>
              <w:bottom w:val="single" w:sz="4" w:space="0" w:color="auto"/>
              <w:right w:val="single" w:sz="4" w:space="0" w:color="auto"/>
            </w:tcBorders>
            <w:noWrap/>
            <w:vAlign w:val="bottom"/>
          </w:tcPr>
          <w:p w14:paraId="7E25827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10.97 </w:t>
            </w:r>
          </w:p>
        </w:tc>
        <w:tc>
          <w:tcPr>
            <w:tcW w:w="744" w:type="dxa"/>
            <w:tcBorders>
              <w:top w:val="single" w:sz="4" w:space="0" w:color="auto"/>
              <w:left w:val="nil"/>
              <w:bottom w:val="single" w:sz="4" w:space="0" w:color="auto"/>
              <w:right w:val="single" w:sz="4" w:space="0" w:color="auto"/>
            </w:tcBorders>
            <w:noWrap/>
            <w:vAlign w:val="bottom"/>
          </w:tcPr>
          <w:p w14:paraId="000A7C8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7.78 </w:t>
            </w:r>
          </w:p>
        </w:tc>
        <w:tc>
          <w:tcPr>
            <w:tcW w:w="744" w:type="dxa"/>
            <w:tcBorders>
              <w:top w:val="single" w:sz="4" w:space="0" w:color="auto"/>
              <w:left w:val="nil"/>
              <w:bottom w:val="single" w:sz="4" w:space="0" w:color="auto"/>
              <w:right w:val="single" w:sz="4" w:space="0" w:color="auto"/>
            </w:tcBorders>
            <w:noWrap/>
            <w:vAlign w:val="bottom"/>
          </w:tcPr>
          <w:p w14:paraId="2D5704C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6.67 </w:t>
            </w:r>
          </w:p>
        </w:tc>
        <w:tc>
          <w:tcPr>
            <w:tcW w:w="744" w:type="dxa"/>
            <w:tcBorders>
              <w:top w:val="single" w:sz="4" w:space="0" w:color="auto"/>
              <w:left w:val="nil"/>
              <w:bottom w:val="single" w:sz="4" w:space="0" w:color="auto"/>
              <w:right w:val="single" w:sz="4" w:space="0" w:color="auto"/>
            </w:tcBorders>
            <w:noWrap/>
            <w:vAlign w:val="bottom"/>
          </w:tcPr>
          <w:p w14:paraId="7E5E3A2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3.89 </w:t>
            </w:r>
          </w:p>
        </w:tc>
        <w:tc>
          <w:tcPr>
            <w:tcW w:w="743" w:type="dxa"/>
            <w:tcBorders>
              <w:top w:val="single" w:sz="4" w:space="0" w:color="auto"/>
              <w:left w:val="nil"/>
              <w:bottom w:val="single" w:sz="4" w:space="0" w:color="auto"/>
              <w:right w:val="single" w:sz="4" w:space="0" w:color="auto"/>
            </w:tcBorders>
            <w:noWrap/>
            <w:vAlign w:val="bottom"/>
          </w:tcPr>
          <w:p w14:paraId="7FEAC48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11.39 </w:t>
            </w:r>
          </w:p>
        </w:tc>
        <w:tc>
          <w:tcPr>
            <w:tcW w:w="743" w:type="dxa"/>
            <w:tcBorders>
              <w:top w:val="single" w:sz="4" w:space="0" w:color="auto"/>
              <w:left w:val="nil"/>
              <w:bottom w:val="single" w:sz="4" w:space="0" w:color="auto"/>
              <w:right w:val="single" w:sz="4" w:space="0" w:color="auto"/>
            </w:tcBorders>
            <w:noWrap/>
            <w:vAlign w:val="bottom"/>
          </w:tcPr>
          <w:p w14:paraId="6C8397A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6.25 </w:t>
            </w:r>
          </w:p>
        </w:tc>
        <w:tc>
          <w:tcPr>
            <w:tcW w:w="743" w:type="dxa"/>
            <w:tcBorders>
              <w:top w:val="single" w:sz="4" w:space="0" w:color="auto"/>
              <w:left w:val="nil"/>
              <w:bottom w:val="single" w:sz="4" w:space="0" w:color="auto"/>
              <w:right w:val="single" w:sz="4" w:space="0" w:color="auto"/>
            </w:tcBorders>
            <w:noWrap/>
            <w:vAlign w:val="bottom"/>
          </w:tcPr>
          <w:p w14:paraId="0F5E160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5.28 </w:t>
            </w:r>
          </w:p>
        </w:tc>
        <w:tc>
          <w:tcPr>
            <w:tcW w:w="743" w:type="dxa"/>
            <w:tcBorders>
              <w:top w:val="single" w:sz="4" w:space="0" w:color="auto"/>
              <w:left w:val="nil"/>
              <w:bottom w:val="single" w:sz="4" w:space="0" w:color="auto"/>
              <w:right w:val="single" w:sz="4" w:space="0" w:color="auto"/>
            </w:tcBorders>
            <w:noWrap/>
            <w:vAlign w:val="bottom"/>
          </w:tcPr>
          <w:p w14:paraId="277F9FC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4.03 </w:t>
            </w:r>
          </w:p>
        </w:tc>
        <w:tc>
          <w:tcPr>
            <w:tcW w:w="743" w:type="dxa"/>
            <w:tcBorders>
              <w:top w:val="single" w:sz="4" w:space="0" w:color="auto"/>
              <w:left w:val="nil"/>
              <w:bottom w:val="single" w:sz="4" w:space="0" w:color="auto"/>
              <w:right w:val="single" w:sz="4" w:space="0" w:color="auto"/>
            </w:tcBorders>
            <w:noWrap/>
            <w:vAlign w:val="bottom"/>
          </w:tcPr>
          <w:p w14:paraId="66204BB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10.97 </w:t>
            </w:r>
          </w:p>
        </w:tc>
        <w:tc>
          <w:tcPr>
            <w:tcW w:w="743" w:type="dxa"/>
            <w:tcBorders>
              <w:top w:val="single" w:sz="4" w:space="0" w:color="auto"/>
              <w:left w:val="nil"/>
              <w:bottom w:val="single" w:sz="4" w:space="0" w:color="auto"/>
              <w:right w:val="single" w:sz="4" w:space="0" w:color="auto"/>
            </w:tcBorders>
            <w:noWrap/>
            <w:vAlign w:val="bottom"/>
          </w:tcPr>
          <w:p w14:paraId="000653F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5.97 </w:t>
            </w:r>
          </w:p>
        </w:tc>
        <w:tc>
          <w:tcPr>
            <w:tcW w:w="743" w:type="dxa"/>
            <w:tcBorders>
              <w:top w:val="single" w:sz="4" w:space="0" w:color="auto"/>
              <w:left w:val="nil"/>
              <w:bottom w:val="single" w:sz="4" w:space="0" w:color="auto"/>
              <w:right w:val="single" w:sz="4" w:space="0" w:color="auto"/>
            </w:tcBorders>
            <w:noWrap/>
            <w:vAlign w:val="bottom"/>
          </w:tcPr>
          <w:p w14:paraId="0DD047C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1.11 </w:t>
            </w:r>
          </w:p>
        </w:tc>
        <w:tc>
          <w:tcPr>
            <w:tcW w:w="743" w:type="dxa"/>
            <w:tcBorders>
              <w:top w:val="single" w:sz="4" w:space="0" w:color="auto"/>
              <w:left w:val="nil"/>
              <w:bottom w:val="single" w:sz="4" w:space="0" w:color="auto"/>
              <w:right w:val="single" w:sz="4" w:space="0" w:color="auto"/>
            </w:tcBorders>
            <w:noWrap/>
            <w:vAlign w:val="bottom"/>
          </w:tcPr>
          <w:p w14:paraId="0A5E92B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1.25 </w:t>
            </w:r>
          </w:p>
        </w:tc>
        <w:tc>
          <w:tcPr>
            <w:tcW w:w="743" w:type="dxa"/>
            <w:tcBorders>
              <w:top w:val="single" w:sz="4" w:space="0" w:color="auto"/>
              <w:left w:val="nil"/>
              <w:bottom w:val="single" w:sz="4" w:space="0" w:color="auto"/>
              <w:right w:val="single" w:sz="4" w:space="0" w:color="auto"/>
            </w:tcBorders>
            <w:noWrap/>
            <w:vAlign w:val="bottom"/>
          </w:tcPr>
          <w:p w14:paraId="692F031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0.56 </w:t>
            </w:r>
          </w:p>
        </w:tc>
      </w:tr>
      <w:tr w:rsidR="008D71D6" w:rsidRPr="008D71D6" w14:paraId="660B6607"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5F724C6F"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十二月</w:t>
            </w:r>
          </w:p>
        </w:tc>
        <w:tc>
          <w:tcPr>
            <w:tcW w:w="744" w:type="dxa"/>
            <w:tcBorders>
              <w:top w:val="single" w:sz="4" w:space="0" w:color="auto"/>
              <w:left w:val="nil"/>
              <w:bottom w:val="single" w:sz="4" w:space="0" w:color="auto"/>
              <w:right w:val="single" w:sz="4" w:space="0" w:color="auto"/>
            </w:tcBorders>
            <w:noWrap/>
            <w:vAlign w:val="bottom"/>
          </w:tcPr>
          <w:p w14:paraId="3EEB383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9.81 </w:t>
            </w:r>
          </w:p>
        </w:tc>
        <w:tc>
          <w:tcPr>
            <w:tcW w:w="744" w:type="dxa"/>
            <w:tcBorders>
              <w:top w:val="single" w:sz="4" w:space="0" w:color="auto"/>
              <w:left w:val="nil"/>
              <w:bottom w:val="single" w:sz="4" w:space="0" w:color="auto"/>
              <w:right w:val="single" w:sz="4" w:space="0" w:color="auto"/>
            </w:tcBorders>
            <w:noWrap/>
            <w:vAlign w:val="bottom"/>
          </w:tcPr>
          <w:p w14:paraId="60D91D9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4.57 </w:t>
            </w:r>
          </w:p>
        </w:tc>
        <w:tc>
          <w:tcPr>
            <w:tcW w:w="744" w:type="dxa"/>
            <w:tcBorders>
              <w:top w:val="single" w:sz="4" w:space="0" w:color="auto"/>
              <w:left w:val="nil"/>
              <w:bottom w:val="single" w:sz="4" w:space="0" w:color="auto"/>
              <w:right w:val="single" w:sz="4" w:space="0" w:color="auto"/>
            </w:tcBorders>
            <w:noWrap/>
            <w:vAlign w:val="bottom"/>
          </w:tcPr>
          <w:p w14:paraId="0450910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3.09 </w:t>
            </w:r>
          </w:p>
        </w:tc>
        <w:tc>
          <w:tcPr>
            <w:tcW w:w="744" w:type="dxa"/>
            <w:tcBorders>
              <w:top w:val="single" w:sz="4" w:space="0" w:color="auto"/>
              <w:left w:val="nil"/>
              <w:bottom w:val="single" w:sz="4" w:space="0" w:color="auto"/>
              <w:right w:val="single" w:sz="4" w:space="0" w:color="auto"/>
            </w:tcBorders>
            <w:noWrap/>
            <w:vAlign w:val="bottom"/>
          </w:tcPr>
          <w:p w14:paraId="21D99B3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6.05 </w:t>
            </w:r>
          </w:p>
        </w:tc>
        <w:tc>
          <w:tcPr>
            <w:tcW w:w="744" w:type="dxa"/>
            <w:tcBorders>
              <w:top w:val="single" w:sz="4" w:space="0" w:color="auto"/>
              <w:left w:val="nil"/>
              <w:bottom w:val="single" w:sz="4" w:space="0" w:color="auto"/>
              <w:right w:val="single" w:sz="4" w:space="0" w:color="auto"/>
            </w:tcBorders>
            <w:noWrap/>
            <w:vAlign w:val="bottom"/>
          </w:tcPr>
          <w:p w14:paraId="342400EB"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11.96 </w:t>
            </w:r>
          </w:p>
        </w:tc>
        <w:tc>
          <w:tcPr>
            <w:tcW w:w="744" w:type="dxa"/>
            <w:tcBorders>
              <w:top w:val="single" w:sz="4" w:space="0" w:color="auto"/>
              <w:left w:val="nil"/>
              <w:bottom w:val="single" w:sz="4" w:space="0" w:color="auto"/>
              <w:right w:val="single" w:sz="4" w:space="0" w:color="auto"/>
            </w:tcBorders>
            <w:noWrap/>
            <w:vAlign w:val="bottom"/>
          </w:tcPr>
          <w:p w14:paraId="644407D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5.38 </w:t>
            </w:r>
          </w:p>
        </w:tc>
        <w:tc>
          <w:tcPr>
            <w:tcW w:w="744" w:type="dxa"/>
            <w:tcBorders>
              <w:top w:val="single" w:sz="4" w:space="0" w:color="auto"/>
              <w:left w:val="nil"/>
              <w:bottom w:val="single" w:sz="4" w:space="0" w:color="auto"/>
              <w:right w:val="single" w:sz="4" w:space="0" w:color="auto"/>
            </w:tcBorders>
            <w:noWrap/>
            <w:vAlign w:val="bottom"/>
          </w:tcPr>
          <w:p w14:paraId="20EDC67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6.32 </w:t>
            </w:r>
          </w:p>
        </w:tc>
        <w:tc>
          <w:tcPr>
            <w:tcW w:w="744" w:type="dxa"/>
            <w:tcBorders>
              <w:top w:val="single" w:sz="4" w:space="0" w:color="auto"/>
              <w:left w:val="nil"/>
              <w:bottom w:val="single" w:sz="4" w:space="0" w:color="auto"/>
              <w:right w:val="single" w:sz="4" w:space="0" w:color="auto"/>
            </w:tcBorders>
            <w:noWrap/>
            <w:vAlign w:val="bottom"/>
          </w:tcPr>
          <w:p w14:paraId="5CE339F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6.99 </w:t>
            </w:r>
          </w:p>
        </w:tc>
        <w:tc>
          <w:tcPr>
            <w:tcW w:w="743" w:type="dxa"/>
            <w:tcBorders>
              <w:top w:val="single" w:sz="4" w:space="0" w:color="auto"/>
              <w:left w:val="nil"/>
              <w:bottom w:val="single" w:sz="4" w:space="0" w:color="auto"/>
              <w:right w:val="single" w:sz="4" w:space="0" w:color="auto"/>
            </w:tcBorders>
            <w:noWrap/>
            <w:vAlign w:val="bottom"/>
          </w:tcPr>
          <w:p w14:paraId="1432985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11.69 </w:t>
            </w:r>
          </w:p>
        </w:tc>
        <w:tc>
          <w:tcPr>
            <w:tcW w:w="743" w:type="dxa"/>
            <w:tcBorders>
              <w:top w:val="single" w:sz="4" w:space="0" w:color="auto"/>
              <w:left w:val="nil"/>
              <w:bottom w:val="single" w:sz="4" w:space="0" w:color="auto"/>
              <w:right w:val="single" w:sz="4" w:space="0" w:color="auto"/>
            </w:tcBorders>
            <w:noWrap/>
            <w:vAlign w:val="bottom"/>
          </w:tcPr>
          <w:p w14:paraId="7409ECA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6.32 </w:t>
            </w:r>
          </w:p>
        </w:tc>
        <w:tc>
          <w:tcPr>
            <w:tcW w:w="743" w:type="dxa"/>
            <w:tcBorders>
              <w:top w:val="single" w:sz="4" w:space="0" w:color="auto"/>
              <w:left w:val="nil"/>
              <w:bottom w:val="single" w:sz="4" w:space="0" w:color="auto"/>
              <w:right w:val="single" w:sz="4" w:space="0" w:color="auto"/>
            </w:tcBorders>
            <w:noWrap/>
            <w:vAlign w:val="bottom"/>
          </w:tcPr>
          <w:p w14:paraId="3BC8E0B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3.09 </w:t>
            </w:r>
          </w:p>
        </w:tc>
        <w:tc>
          <w:tcPr>
            <w:tcW w:w="743" w:type="dxa"/>
            <w:tcBorders>
              <w:top w:val="single" w:sz="4" w:space="0" w:color="auto"/>
              <w:left w:val="nil"/>
              <w:bottom w:val="single" w:sz="4" w:space="0" w:color="auto"/>
              <w:right w:val="single" w:sz="4" w:space="0" w:color="auto"/>
            </w:tcBorders>
            <w:noWrap/>
            <w:vAlign w:val="bottom"/>
          </w:tcPr>
          <w:p w14:paraId="2460C34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2.69 </w:t>
            </w:r>
          </w:p>
        </w:tc>
        <w:tc>
          <w:tcPr>
            <w:tcW w:w="743" w:type="dxa"/>
            <w:tcBorders>
              <w:top w:val="single" w:sz="4" w:space="0" w:color="auto"/>
              <w:left w:val="nil"/>
              <w:bottom w:val="single" w:sz="4" w:space="0" w:color="auto"/>
              <w:right w:val="single" w:sz="4" w:space="0" w:color="auto"/>
            </w:tcBorders>
            <w:noWrap/>
            <w:vAlign w:val="bottom"/>
          </w:tcPr>
          <w:p w14:paraId="2F30B15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9.81 </w:t>
            </w:r>
          </w:p>
        </w:tc>
        <w:tc>
          <w:tcPr>
            <w:tcW w:w="743" w:type="dxa"/>
            <w:tcBorders>
              <w:top w:val="single" w:sz="4" w:space="0" w:color="auto"/>
              <w:left w:val="nil"/>
              <w:bottom w:val="single" w:sz="4" w:space="0" w:color="auto"/>
              <w:right w:val="single" w:sz="4" w:space="0" w:color="auto"/>
            </w:tcBorders>
            <w:noWrap/>
            <w:vAlign w:val="bottom"/>
          </w:tcPr>
          <w:p w14:paraId="7A0F5C8B"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4.57 </w:t>
            </w:r>
          </w:p>
        </w:tc>
        <w:tc>
          <w:tcPr>
            <w:tcW w:w="743" w:type="dxa"/>
            <w:tcBorders>
              <w:top w:val="single" w:sz="4" w:space="0" w:color="auto"/>
              <w:left w:val="nil"/>
              <w:bottom w:val="single" w:sz="4" w:space="0" w:color="auto"/>
              <w:right w:val="single" w:sz="4" w:space="0" w:color="auto"/>
            </w:tcBorders>
            <w:noWrap/>
            <w:vAlign w:val="bottom"/>
          </w:tcPr>
          <w:p w14:paraId="3A5E44D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3.23 </w:t>
            </w:r>
          </w:p>
        </w:tc>
        <w:tc>
          <w:tcPr>
            <w:tcW w:w="743" w:type="dxa"/>
            <w:tcBorders>
              <w:top w:val="single" w:sz="4" w:space="0" w:color="auto"/>
              <w:left w:val="nil"/>
              <w:bottom w:val="single" w:sz="4" w:space="0" w:color="auto"/>
              <w:right w:val="single" w:sz="4" w:space="0" w:color="auto"/>
            </w:tcBorders>
            <w:noWrap/>
            <w:vAlign w:val="bottom"/>
          </w:tcPr>
          <w:p w14:paraId="4D82FDB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3.23 </w:t>
            </w:r>
          </w:p>
        </w:tc>
        <w:tc>
          <w:tcPr>
            <w:tcW w:w="743" w:type="dxa"/>
            <w:tcBorders>
              <w:top w:val="single" w:sz="4" w:space="0" w:color="auto"/>
              <w:left w:val="nil"/>
              <w:bottom w:val="single" w:sz="4" w:space="0" w:color="auto"/>
              <w:right w:val="single" w:sz="4" w:space="0" w:color="auto"/>
            </w:tcBorders>
            <w:noWrap/>
            <w:vAlign w:val="bottom"/>
          </w:tcPr>
          <w:p w14:paraId="354D002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1.21 </w:t>
            </w:r>
          </w:p>
        </w:tc>
      </w:tr>
    </w:tbl>
    <w:p w14:paraId="5E560B89" w14:textId="77777777" w:rsidR="002A18FF" w:rsidRPr="008D71D6" w:rsidRDefault="002A18FF" w:rsidP="00ED3142">
      <w:pPr>
        <w:widowControl/>
        <w:spacing w:beforeLines="50" w:before="120" w:line="240" w:lineRule="auto"/>
        <w:ind w:firstLineChars="0" w:firstLine="0"/>
        <w:jc w:val="center"/>
        <w:rPr>
          <w:b/>
          <w:color w:val="000000" w:themeColor="text1"/>
          <w:sz w:val="21"/>
          <w:szCs w:val="21"/>
        </w:rPr>
      </w:pPr>
      <w:r w:rsidRPr="008D71D6">
        <w:rPr>
          <w:b/>
          <w:color w:val="000000" w:themeColor="text1"/>
          <w:sz w:val="21"/>
          <w:szCs w:val="21"/>
        </w:rPr>
        <w:t>表</w:t>
      </w:r>
      <w:r w:rsidRPr="008D71D6">
        <w:rPr>
          <w:rFonts w:hint="eastAsia"/>
          <w:b/>
          <w:color w:val="000000" w:themeColor="text1"/>
          <w:sz w:val="21"/>
          <w:szCs w:val="21"/>
        </w:rPr>
        <w:t>5.2-5</w:t>
      </w:r>
      <w:proofErr w:type="gramStart"/>
      <w:r w:rsidRPr="008D71D6">
        <w:rPr>
          <w:b/>
          <w:color w:val="000000" w:themeColor="text1"/>
          <w:sz w:val="21"/>
          <w:szCs w:val="21"/>
        </w:rPr>
        <w:t>年均风频的季变化及年均风频</w:t>
      </w:r>
      <w:proofErr w:type="gramEnd"/>
      <w:r w:rsidRPr="008D71D6">
        <w:rPr>
          <w:b/>
          <w:color w:val="000000" w:themeColor="text1"/>
          <w:sz w:val="21"/>
          <w:szCs w:val="21"/>
        </w:rPr>
        <w:t>(%)</w:t>
      </w:r>
    </w:p>
    <w:tbl>
      <w:tblPr>
        <w:tblW w:w="14174" w:type="dxa"/>
        <w:jc w:val="center"/>
        <w:tblLayout w:type="fixed"/>
        <w:tblLook w:val="0000" w:firstRow="0" w:lastRow="0" w:firstColumn="0" w:lastColumn="0" w:noHBand="0" w:noVBand="0"/>
      </w:tblPr>
      <w:tblGrid>
        <w:gridCol w:w="1535"/>
        <w:gridCol w:w="744"/>
        <w:gridCol w:w="744"/>
        <w:gridCol w:w="744"/>
        <w:gridCol w:w="744"/>
        <w:gridCol w:w="744"/>
        <w:gridCol w:w="743"/>
        <w:gridCol w:w="743"/>
        <w:gridCol w:w="743"/>
        <w:gridCol w:w="743"/>
        <w:gridCol w:w="743"/>
        <w:gridCol w:w="743"/>
        <w:gridCol w:w="743"/>
        <w:gridCol w:w="709"/>
        <w:gridCol w:w="780"/>
        <w:gridCol w:w="743"/>
        <w:gridCol w:w="743"/>
        <w:gridCol w:w="743"/>
      </w:tblGrid>
      <w:tr w:rsidR="008D71D6" w:rsidRPr="008D71D6" w14:paraId="0DA6C8DB" w14:textId="77777777" w:rsidTr="00017407">
        <w:trPr>
          <w:jc w:val="center"/>
        </w:trPr>
        <w:tc>
          <w:tcPr>
            <w:tcW w:w="1535" w:type="dxa"/>
            <w:tcBorders>
              <w:top w:val="single" w:sz="4" w:space="0" w:color="auto"/>
              <w:left w:val="single" w:sz="4" w:space="0" w:color="auto"/>
              <w:bottom w:val="single" w:sz="4" w:space="0" w:color="auto"/>
              <w:right w:val="single" w:sz="4" w:space="0" w:color="auto"/>
              <w:tl2br w:val="single" w:sz="4" w:space="0" w:color="auto"/>
            </w:tcBorders>
            <w:noWrap/>
            <w:vAlign w:val="center"/>
          </w:tcPr>
          <w:p w14:paraId="26055D50" w14:textId="77777777" w:rsidR="002A18FF" w:rsidRPr="008D71D6" w:rsidRDefault="002A18FF" w:rsidP="00717B40">
            <w:pPr>
              <w:widowControl/>
              <w:spacing w:line="240" w:lineRule="auto"/>
              <w:ind w:firstLineChars="0" w:firstLine="0"/>
              <w:rPr>
                <w:color w:val="000000" w:themeColor="text1"/>
                <w:kern w:val="0"/>
                <w:sz w:val="21"/>
                <w:szCs w:val="21"/>
              </w:rPr>
            </w:pPr>
            <w:proofErr w:type="gramStart"/>
            <w:r w:rsidRPr="008D71D6">
              <w:rPr>
                <w:color w:val="000000" w:themeColor="text1"/>
                <w:kern w:val="0"/>
                <w:sz w:val="21"/>
                <w:szCs w:val="21"/>
              </w:rPr>
              <w:t>风频</w:t>
            </w:r>
            <w:proofErr w:type="gramEnd"/>
            <w:r w:rsidRPr="008D71D6">
              <w:rPr>
                <w:color w:val="000000" w:themeColor="text1"/>
                <w:kern w:val="0"/>
                <w:sz w:val="21"/>
                <w:szCs w:val="21"/>
              </w:rPr>
              <w:t xml:space="preserve">(%) </w:t>
            </w:r>
            <w:r w:rsidRPr="008D71D6">
              <w:rPr>
                <w:color w:val="000000" w:themeColor="text1"/>
                <w:kern w:val="0"/>
                <w:sz w:val="21"/>
                <w:szCs w:val="21"/>
              </w:rPr>
              <w:t>风向</w:t>
            </w:r>
            <w:r w:rsidRPr="008D71D6">
              <w:rPr>
                <w:color w:val="000000" w:themeColor="text1"/>
                <w:kern w:val="0"/>
                <w:sz w:val="21"/>
                <w:szCs w:val="21"/>
              </w:rPr>
              <w:t xml:space="preserve">  </w:t>
            </w:r>
          </w:p>
        </w:tc>
        <w:tc>
          <w:tcPr>
            <w:tcW w:w="744" w:type="dxa"/>
            <w:tcBorders>
              <w:top w:val="single" w:sz="4" w:space="0" w:color="auto"/>
              <w:left w:val="nil"/>
              <w:bottom w:val="single" w:sz="4" w:space="0" w:color="auto"/>
              <w:right w:val="single" w:sz="4" w:space="0" w:color="auto"/>
            </w:tcBorders>
            <w:noWrap/>
            <w:vAlign w:val="center"/>
          </w:tcPr>
          <w:p w14:paraId="36D99809"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w:t>
            </w:r>
          </w:p>
        </w:tc>
        <w:tc>
          <w:tcPr>
            <w:tcW w:w="744" w:type="dxa"/>
            <w:tcBorders>
              <w:top w:val="single" w:sz="4" w:space="0" w:color="auto"/>
              <w:left w:val="nil"/>
              <w:bottom w:val="single" w:sz="4" w:space="0" w:color="auto"/>
              <w:right w:val="single" w:sz="4" w:space="0" w:color="auto"/>
            </w:tcBorders>
            <w:noWrap/>
            <w:vAlign w:val="center"/>
          </w:tcPr>
          <w:p w14:paraId="54AA602B"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NNE</w:t>
            </w:r>
          </w:p>
        </w:tc>
        <w:tc>
          <w:tcPr>
            <w:tcW w:w="744" w:type="dxa"/>
            <w:tcBorders>
              <w:top w:val="single" w:sz="4" w:space="0" w:color="auto"/>
              <w:left w:val="nil"/>
              <w:bottom w:val="single" w:sz="4" w:space="0" w:color="auto"/>
              <w:right w:val="single" w:sz="4" w:space="0" w:color="auto"/>
            </w:tcBorders>
            <w:noWrap/>
            <w:vAlign w:val="center"/>
          </w:tcPr>
          <w:p w14:paraId="273835BA"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NE</w:t>
            </w:r>
          </w:p>
        </w:tc>
        <w:tc>
          <w:tcPr>
            <w:tcW w:w="744" w:type="dxa"/>
            <w:tcBorders>
              <w:top w:val="single" w:sz="4" w:space="0" w:color="auto"/>
              <w:left w:val="nil"/>
              <w:bottom w:val="single" w:sz="4" w:space="0" w:color="auto"/>
              <w:right w:val="single" w:sz="4" w:space="0" w:color="auto"/>
            </w:tcBorders>
            <w:noWrap/>
            <w:vAlign w:val="center"/>
          </w:tcPr>
          <w:p w14:paraId="3271EDD3"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ENE</w:t>
            </w:r>
          </w:p>
        </w:tc>
        <w:tc>
          <w:tcPr>
            <w:tcW w:w="744" w:type="dxa"/>
            <w:tcBorders>
              <w:top w:val="single" w:sz="4" w:space="0" w:color="auto"/>
              <w:left w:val="nil"/>
              <w:bottom w:val="single" w:sz="4" w:space="0" w:color="auto"/>
              <w:right w:val="single" w:sz="4" w:space="0" w:color="auto"/>
            </w:tcBorders>
            <w:noWrap/>
            <w:vAlign w:val="center"/>
          </w:tcPr>
          <w:p w14:paraId="57BD758B"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E</w:t>
            </w:r>
          </w:p>
        </w:tc>
        <w:tc>
          <w:tcPr>
            <w:tcW w:w="743" w:type="dxa"/>
            <w:tcBorders>
              <w:top w:val="single" w:sz="4" w:space="0" w:color="auto"/>
              <w:left w:val="nil"/>
              <w:bottom w:val="single" w:sz="4" w:space="0" w:color="auto"/>
              <w:right w:val="single" w:sz="4" w:space="0" w:color="auto"/>
            </w:tcBorders>
            <w:noWrap/>
            <w:vAlign w:val="center"/>
          </w:tcPr>
          <w:p w14:paraId="1A5330B0"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ESE</w:t>
            </w:r>
          </w:p>
        </w:tc>
        <w:tc>
          <w:tcPr>
            <w:tcW w:w="743" w:type="dxa"/>
            <w:tcBorders>
              <w:top w:val="single" w:sz="4" w:space="0" w:color="auto"/>
              <w:left w:val="nil"/>
              <w:bottom w:val="single" w:sz="4" w:space="0" w:color="auto"/>
              <w:right w:val="single" w:sz="4" w:space="0" w:color="auto"/>
            </w:tcBorders>
            <w:noWrap/>
            <w:vAlign w:val="center"/>
          </w:tcPr>
          <w:p w14:paraId="047F8597"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SE</w:t>
            </w:r>
          </w:p>
        </w:tc>
        <w:tc>
          <w:tcPr>
            <w:tcW w:w="743" w:type="dxa"/>
            <w:tcBorders>
              <w:top w:val="single" w:sz="4" w:space="0" w:color="auto"/>
              <w:left w:val="nil"/>
              <w:bottom w:val="single" w:sz="4" w:space="0" w:color="auto"/>
              <w:right w:val="single" w:sz="4" w:space="0" w:color="auto"/>
            </w:tcBorders>
            <w:noWrap/>
            <w:vAlign w:val="center"/>
          </w:tcPr>
          <w:p w14:paraId="2B34A76E"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SSE</w:t>
            </w:r>
          </w:p>
        </w:tc>
        <w:tc>
          <w:tcPr>
            <w:tcW w:w="743" w:type="dxa"/>
            <w:tcBorders>
              <w:top w:val="single" w:sz="4" w:space="0" w:color="auto"/>
              <w:left w:val="nil"/>
              <w:bottom w:val="single" w:sz="4" w:space="0" w:color="auto"/>
              <w:right w:val="single" w:sz="4" w:space="0" w:color="auto"/>
            </w:tcBorders>
            <w:noWrap/>
            <w:vAlign w:val="center"/>
          </w:tcPr>
          <w:p w14:paraId="1E07FBEF"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w:t>
            </w:r>
          </w:p>
        </w:tc>
        <w:tc>
          <w:tcPr>
            <w:tcW w:w="743" w:type="dxa"/>
            <w:tcBorders>
              <w:top w:val="single" w:sz="4" w:space="0" w:color="auto"/>
              <w:left w:val="nil"/>
              <w:bottom w:val="single" w:sz="4" w:space="0" w:color="auto"/>
              <w:right w:val="single" w:sz="4" w:space="0" w:color="auto"/>
            </w:tcBorders>
            <w:noWrap/>
            <w:vAlign w:val="center"/>
          </w:tcPr>
          <w:p w14:paraId="3358B28D"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SSW</w:t>
            </w:r>
          </w:p>
        </w:tc>
        <w:tc>
          <w:tcPr>
            <w:tcW w:w="743" w:type="dxa"/>
            <w:tcBorders>
              <w:top w:val="single" w:sz="4" w:space="0" w:color="auto"/>
              <w:left w:val="nil"/>
              <w:bottom w:val="single" w:sz="4" w:space="0" w:color="auto"/>
              <w:right w:val="single" w:sz="4" w:space="0" w:color="auto"/>
            </w:tcBorders>
            <w:noWrap/>
            <w:vAlign w:val="center"/>
          </w:tcPr>
          <w:p w14:paraId="6CC6A3EF"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SW</w:t>
            </w:r>
          </w:p>
        </w:tc>
        <w:tc>
          <w:tcPr>
            <w:tcW w:w="743" w:type="dxa"/>
            <w:tcBorders>
              <w:top w:val="single" w:sz="4" w:space="0" w:color="auto"/>
              <w:left w:val="nil"/>
              <w:bottom w:val="single" w:sz="4" w:space="0" w:color="auto"/>
              <w:right w:val="single" w:sz="4" w:space="0" w:color="auto"/>
            </w:tcBorders>
            <w:noWrap/>
            <w:vAlign w:val="center"/>
          </w:tcPr>
          <w:p w14:paraId="1B8C0A6D"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WSW</w:t>
            </w:r>
          </w:p>
        </w:tc>
        <w:tc>
          <w:tcPr>
            <w:tcW w:w="709" w:type="dxa"/>
            <w:tcBorders>
              <w:top w:val="single" w:sz="4" w:space="0" w:color="auto"/>
              <w:left w:val="nil"/>
              <w:bottom w:val="single" w:sz="4" w:space="0" w:color="auto"/>
              <w:right w:val="single" w:sz="4" w:space="0" w:color="auto"/>
            </w:tcBorders>
            <w:noWrap/>
            <w:vAlign w:val="center"/>
          </w:tcPr>
          <w:p w14:paraId="6678C226"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W</w:t>
            </w:r>
          </w:p>
        </w:tc>
        <w:tc>
          <w:tcPr>
            <w:tcW w:w="780" w:type="dxa"/>
            <w:tcBorders>
              <w:top w:val="single" w:sz="4" w:space="0" w:color="auto"/>
              <w:left w:val="nil"/>
              <w:bottom w:val="single" w:sz="4" w:space="0" w:color="auto"/>
              <w:right w:val="single" w:sz="4" w:space="0" w:color="auto"/>
            </w:tcBorders>
            <w:noWrap/>
            <w:vAlign w:val="center"/>
          </w:tcPr>
          <w:p w14:paraId="41BD21BE"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WNW</w:t>
            </w:r>
          </w:p>
        </w:tc>
        <w:tc>
          <w:tcPr>
            <w:tcW w:w="743" w:type="dxa"/>
            <w:tcBorders>
              <w:top w:val="single" w:sz="4" w:space="0" w:color="auto"/>
              <w:left w:val="nil"/>
              <w:bottom w:val="single" w:sz="4" w:space="0" w:color="auto"/>
              <w:right w:val="single" w:sz="4" w:space="0" w:color="auto"/>
            </w:tcBorders>
            <w:noWrap/>
            <w:vAlign w:val="center"/>
          </w:tcPr>
          <w:p w14:paraId="0FC44C1F"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NW</w:t>
            </w:r>
          </w:p>
        </w:tc>
        <w:tc>
          <w:tcPr>
            <w:tcW w:w="743" w:type="dxa"/>
            <w:tcBorders>
              <w:top w:val="single" w:sz="4" w:space="0" w:color="auto"/>
              <w:left w:val="nil"/>
              <w:bottom w:val="single" w:sz="4" w:space="0" w:color="auto"/>
              <w:right w:val="single" w:sz="4" w:space="0" w:color="auto"/>
            </w:tcBorders>
            <w:noWrap/>
            <w:vAlign w:val="center"/>
          </w:tcPr>
          <w:p w14:paraId="78A8E96C"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NNW</w:t>
            </w:r>
          </w:p>
        </w:tc>
        <w:tc>
          <w:tcPr>
            <w:tcW w:w="743" w:type="dxa"/>
            <w:tcBorders>
              <w:top w:val="single" w:sz="4" w:space="0" w:color="auto"/>
              <w:left w:val="nil"/>
              <w:bottom w:val="single" w:sz="4" w:space="0" w:color="auto"/>
              <w:right w:val="single" w:sz="4" w:space="0" w:color="auto"/>
            </w:tcBorders>
            <w:noWrap/>
            <w:vAlign w:val="center"/>
          </w:tcPr>
          <w:p w14:paraId="030FBBDD"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C</w:t>
            </w:r>
          </w:p>
        </w:tc>
      </w:tr>
      <w:tr w:rsidR="008D71D6" w:rsidRPr="008D71D6" w14:paraId="749AF665"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52743C8C"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春季</w:t>
            </w:r>
          </w:p>
        </w:tc>
        <w:tc>
          <w:tcPr>
            <w:tcW w:w="744" w:type="dxa"/>
            <w:tcBorders>
              <w:top w:val="single" w:sz="4" w:space="0" w:color="auto"/>
              <w:left w:val="nil"/>
              <w:bottom w:val="single" w:sz="4" w:space="0" w:color="auto"/>
              <w:right w:val="single" w:sz="4" w:space="0" w:color="auto"/>
            </w:tcBorders>
            <w:noWrap/>
            <w:vAlign w:val="bottom"/>
          </w:tcPr>
          <w:p w14:paraId="5043A02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11.73 </w:t>
            </w:r>
          </w:p>
        </w:tc>
        <w:tc>
          <w:tcPr>
            <w:tcW w:w="744" w:type="dxa"/>
            <w:tcBorders>
              <w:top w:val="single" w:sz="4" w:space="0" w:color="auto"/>
              <w:left w:val="nil"/>
              <w:bottom w:val="single" w:sz="4" w:space="0" w:color="auto"/>
              <w:right w:val="single" w:sz="4" w:space="0" w:color="auto"/>
            </w:tcBorders>
            <w:noWrap/>
            <w:vAlign w:val="bottom"/>
          </w:tcPr>
          <w:p w14:paraId="4D64A59B"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10.33 </w:t>
            </w:r>
          </w:p>
        </w:tc>
        <w:tc>
          <w:tcPr>
            <w:tcW w:w="744" w:type="dxa"/>
            <w:tcBorders>
              <w:top w:val="single" w:sz="4" w:space="0" w:color="auto"/>
              <w:left w:val="nil"/>
              <w:bottom w:val="single" w:sz="4" w:space="0" w:color="auto"/>
              <w:right w:val="single" w:sz="4" w:space="0" w:color="auto"/>
            </w:tcBorders>
            <w:noWrap/>
            <w:vAlign w:val="bottom"/>
          </w:tcPr>
          <w:p w14:paraId="2931FB2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5.39 </w:t>
            </w:r>
          </w:p>
        </w:tc>
        <w:tc>
          <w:tcPr>
            <w:tcW w:w="744" w:type="dxa"/>
            <w:tcBorders>
              <w:top w:val="single" w:sz="4" w:space="0" w:color="auto"/>
              <w:left w:val="nil"/>
              <w:bottom w:val="single" w:sz="4" w:space="0" w:color="auto"/>
              <w:right w:val="single" w:sz="4" w:space="0" w:color="auto"/>
            </w:tcBorders>
            <w:noWrap/>
            <w:vAlign w:val="bottom"/>
          </w:tcPr>
          <w:p w14:paraId="7D7E05A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3.08 </w:t>
            </w:r>
          </w:p>
        </w:tc>
        <w:tc>
          <w:tcPr>
            <w:tcW w:w="744" w:type="dxa"/>
            <w:tcBorders>
              <w:top w:val="single" w:sz="4" w:space="0" w:color="auto"/>
              <w:left w:val="nil"/>
              <w:bottom w:val="single" w:sz="4" w:space="0" w:color="auto"/>
              <w:right w:val="single" w:sz="4" w:space="0" w:color="auto"/>
            </w:tcBorders>
            <w:noWrap/>
            <w:vAlign w:val="bottom"/>
          </w:tcPr>
          <w:p w14:paraId="66ACA24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11.41 </w:t>
            </w:r>
          </w:p>
        </w:tc>
        <w:tc>
          <w:tcPr>
            <w:tcW w:w="743" w:type="dxa"/>
            <w:tcBorders>
              <w:top w:val="single" w:sz="4" w:space="0" w:color="auto"/>
              <w:left w:val="nil"/>
              <w:bottom w:val="single" w:sz="4" w:space="0" w:color="auto"/>
              <w:right w:val="single" w:sz="4" w:space="0" w:color="auto"/>
            </w:tcBorders>
            <w:noWrap/>
            <w:vAlign w:val="bottom"/>
          </w:tcPr>
          <w:p w14:paraId="07D95A6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12.77 </w:t>
            </w:r>
          </w:p>
        </w:tc>
        <w:tc>
          <w:tcPr>
            <w:tcW w:w="743" w:type="dxa"/>
            <w:tcBorders>
              <w:top w:val="single" w:sz="4" w:space="0" w:color="auto"/>
              <w:left w:val="nil"/>
              <w:bottom w:val="single" w:sz="4" w:space="0" w:color="auto"/>
              <w:right w:val="single" w:sz="4" w:space="0" w:color="auto"/>
            </w:tcBorders>
            <w:noWrap/>
            <w:vAlign w:val="bottom"/>
          </w:tcPr>
          <w:p w14:paraId="386CE8A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6.34 </w:t>
            </w:r>
          </w:p>
        </w:tc>
        <w:tc>
          <w:tcPr>
            <w:tcW w:w="743" w:type="dxa"/>
            <w:tcBorders>
              <w:top w:val="single" w:sz="4" w:space="0" w:color="auto"/>
              <w:left w:val="nil"/>
              <w:bottom w:val="single" w:sz="4" w:space="0" w:color="auto"/>
              <w:right w:val="single" w:sz="4" w:space="0" w:color="auto"/>
            </w:tcBorders>
            <w:noWrap/>
            <w:vAlign w:val="bottom"/>
          </w:tcPr>
          <w:p w14:paraId="4525DEA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4.94 </w:t>
            </w:r>
          </w:p>
        </w:tc>
        <w:tc>
          <w:tcPr>
            <w:tcW w:w="743" w:type="dxa"/>
            <w:tcBorders>
              <w:top w:val="single" w:sz="4" w:space="0" w:color="auto"/>
              <w:left w:val="nil"/>
              <w:bottom w:val="single" w:sz="4" w:space="0" w:color="auto"/>
              <w:right w:val="single" w:sz="4" w:space="0" w:color="auto"/>
            </w:tcBorders>
            <w:noWrap/>
            <w:vAlign w:val="bottom"/>
          </w:tcPr>
          <w:p w14:paraId="58DA946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7.61 </w:t>
            </w:r>
          </w:p>
        </w:tc>
        <w:tc>
          <w:tcPr>
            <w:tcW w:w="743" w:type="dxa"/>
            <w:tcBorders>
              <w:top w:val="single" w:sz="4" w:space="0" w:color="auto"/>
              <w:left w:val="nil"/>
              <w:bottom w:val="single" w:sz="4" w:space="0" w:color="auto"/>
              <w:right w:val="single" w:sz="4" w:space="0" w:color="auto"/>
            </w:tcBorders>
            <w:noWrap/>
            <w:vAlign w:val="bottom"/>
          </w:tcPr>
          <w:p w14:paraId="547C7CC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3.49 </w:t>
            </w:r>
          </w:p>
        </w:tc>
        <w:tc>
          <w:tcPr>
            <w:tcW w:w="743" w:type="dxa"/>
            <w:tcBorders>
              <w:top w:val="single" w:sz="4" w:space="0" w:color="auto"/>
              <w:left w:val="nil"/>
              <w:bottom w:val="single" w:sz="4" w:space="0" w:color="auto"/>
              <w:right w:val="single" w:sz="4" w:space="0" w:color="auto"/>
            </w:tcBorders>
            <w:noWrap/>
            <w:vAlign w:val="bottom"/>
          </w:tcPr>
          <w:p w14:paraId="46CAAE3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3.26 </w:t>
            </w:r>
          </w:p>
        </w:tc>
        <w:tc>
          <w:tcPr>
            <w:tcW w:w="743" w:type="dxa"/>
            <w:tcBorders>
              <w:top w:val="single" w:sz="4" w:space="0" w:color="auto"/>
              <w:left w:val="nil"/>
              <w:bottom w:val="single" w:sz="4" w:space="0" w:color="auto"/>
              <w:right w:val="single" w:sz="4" w:space="0" w:color="auto"/>
            </w:tcBorders>
            <w:noWrap/>
            <w:vAlign w:val="bottom"/>
          </w:tcPr>
          <w:p w14:paraId="688A2D0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2.40 </w:t>
            </w:r>
          </w:p>
        </w:tc>
        <w:tc>
          <w:tcPr>
            <w:tcW w:w="709" w:type="dxa"/>
            <w:tcBorders>
              <w:top w:val="single" w:sz="4" w:space="0" w:color="auto"/>
              <w:left w:val="nil"/>
              <w:bottom w:val="single" w:sz="4" w:space="0" w:color="auto"/>
              <w:right w:val="single" w:sz="4" w:space="0" w:color="auto"/>
            </w:tcBorders>
            <w:noWrap/>
            <w:vAlign w:val="bottom"/>
          </w:tcPr>
          <w:p w14:paraId="17ED3B9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6.84 </w:t>
            </w:r>
          </w:p>
        </w:tc>
        <w:tc>
          <w:tcPr>
            <w:tcW w:w="780" w:type="dxa"/>
            <w:tcBorders>
              <w:top w:val="single" w:sz="4" w:space="0" w:color="auto"/>
              <w:left w:val="nil"/>
              <w:bottom w:val="single" w:sz="4" w:space="0" w:color="auto"/>
              <w:right w:val="single" w:sz="4" w:space="0" w:color="auto"/>
            </w:tcBorders>
            <w:noWrap/>
            <w:vAlign w:val="bottom"/>
          </w:tcPr>
          <w:p w14:paraId="031484A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5.34 </w:t>
            </w:r>
          </w:p>
        </w:tc>
        <w:tc>
          <w:tcPr>
            <w:tcW w:w="743" w:type="dxa"/>
            <w:tcBorders>
              <w:top w:val="single" w:sz="4" w:space="0" w:color="auto"/>
              <w:left w:val="nil"/>
              <w:bottom w:val="single" w:sz="4" w:space="0" w:color="auto"/>
              <w:right w:val="single" w:sz="4" w:space="0" w:color="auto"/>
            </w:tcBorders>
            <w:noWrap/>
            <w:vAlign w:val="bottom"/>
          </w:tcPr>
          <w:p w14:paraId="453197E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2.99 </w:t>
            </w:r>
          </w:p>
        </w:tc>
        <w:tc>
          <w:tcPr>
            <w:tcW w:w="743" w:type="dxa"/>
            <w:tcBorders>
              <w:top w:val="single" w:sz="4" w:space="0" w:color="auto"/>
              <w:left w:val="nil"/>
              <w:bottom w:val="single" w:sz="4" w:space="0" w:color="auto"/>
              <w:right w:val="single" w:sz="4" w:space="0" w:color="auto"/>
            </w:tcBorders>
            <w:noWrap/>
            <w:vAlign w:val="bottom"/>
          </w:tcPr>
          <w:p w14:paraId="1A9CD98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1.90 </w:t>
            </w:r>
          </w:p>
        </w:tc>
        <w:tc>
          <w:tcPr>
            <w:tcW w:w="743" w:type="dxa"/>
            <w:tcBorders>
              <w:top w:val="single" w:sz="4" w:space="0" w:color="auto"/>
              <w:left w:val="nil"/>
              <w:bottom w:val="single" w:sz="4" w:space="0" w:color="auto"/>
              <w:right w:val="single" w:sz="4" w:space="0" w:color="auto"/>
            </w:tcBorders>
            <w:noWrap/>
            <w:vAlign w:val="bottom"/>
          </w:tcPr>
          <w:p w14:paraId="0E51D66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0.18 </w:t>
            </w:r>
          </w:p>
        </w:tc>
      </w:tr>
      <w:tr w:rsidR="008D71D6" w:rsidRPr="008D71D6" w14:paraId="7EEC8089"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77EB7DBE"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夏季</w:t>
            </w:r>
          </w:p>
        </w:tc>
        <w:tc>
          <w:tcPr>
            <w:tcW w:w="744" w:type="dxa"/>
            <w:tcBorders>
              <w:top w:val="single" w:sz="4" w:space="0" w:color="auto"/>
              <w:left w:val="nil"/>
              <w:bottom w:val="single" w:sz="4" w:space="0" w:color="auto"/>
              <w:right w:val="single" w:sz="4" w:space="0" w:color="auto"/>
            </w:tcBorders>
            <w:noWrap/>
            <w:vAlign w:val="bottom"/>
          </w:tcPr>
          <w:p w14:paraId="2043E85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15.49 </w:t>
            </w:r>
          </w:p>
        </w:tc>
        <w:tc>
          <w:tcPr>
            <w:tcW w:w="744" w:type="dxa"/>
            <w:tcBorders>
              <w:top w:val="single" w:sz="4" w:space="0" w:color="auto"/>
              <w:left w:val="nil"/>
              <w:bottom w:val="single" w:sz="4" w:space="0" w:color="auto"/>
              <w:right w:val="single" w:sz="4" w:space="0" w:color="auto"/>
            </w:tcBorders>
            <w:noWrap/>
            <w:vAlign w:val="bottom"/>
          </w:tcPr>
          <w:p w14:paraId="6836523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9.15 </w:t>
            </w:r>
          </w:p>
        </w:tc>
        <w:tc>
          <w:tcPr>
            <w:tcW w:w="744" w:type="dxa"/>
            <w:tcBorders>
              <w:top w:val="single" w:sz="4" w:space="0" w:color="auto"/>
              <w:left w:val="nil"/>
              <w:bottom w:val="single" w:sz="4" w:space="0" w:color="auto"/>
              <w:right w:val="single" w:sz="4" w:space="0" w:color="auto"/>
            </w:tcBorders>
            <w:noWrap/>
            <w:vAlign w:val="bottom"/>
          </w:tcPr>
          <w:p w14:paraId="06FCC95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5.39 </w:t>
            </w:r>
          </w:p>
        </w:tc>
        <w:tc>
          <w:tcPr>
            <w:tcW w:w="744" w:type="dxa"/>
            <w:tcBorders>
              <w:top w:val="single" w:sz="4" w:space="0" w:color="auto"/>
              <w:left w:val="nil"/>
              <w:bottom w:val="single" w:sz="4" w:space="0" w:color="auto"/>
              <w:right w:val="single" w:sz="4" w:space="0" w:color="auto"/>
            </w:tcBorders>
            <w:noWrap/>
            <w:vAlign w:val="bottom"/>
          </w:tcPr>
          <w:p w14:paraId="2AC4114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3.22 </w:t>
            </w:r>
          </w:p>
        </w:tc>
        <w:tc>
          <w:tcPr>
            <w:tcW w:w="744" w:type="dxa"/>
            <w:tcBorders>
              <w:top w:val="single" w:sz="4" w:space="0" w:color="auto"/>
              <w:left w:val="nil"/>
              <w:bottom w:val="single" w:sz="4" w:space="0" w:color="auto"/>
              <w:right w:val="single" w:sz="4" w:space="0" w:color="auto"/>
            </w:tcBorders>
            <w:noWrap/>
            <w:vAlign w:val="bottom"/>
          </w:tcPr>
          <w:p w14:paraId="3ED6A28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12.18 </w:t>
            </w:r>
          </w:p>
        </w:tc>
        <w:tc>
          <w:tcPr>
            <w:tcW w:w="743" w:type="dxa"/>
            <w:tcBorders>
              <w:top w:val="single" w:sz="4" w:space="0" w:color="auto"/>
              <w:left w:val="nil"/>
              <w:bottom w:val="single" w:sz="4" w:space="0" w:color="auto"/>
              <w:right w:val="single" w:sz="4" w:space="0" w:color="auto"/>
            </w:tcBorders>
            <w:noWrap/>
            <w:vAlign w:val="bottom"/>
          </w:tcPr>
          <w:p w14:paraId="4B25426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8.29 </w:t>
            </w:r>
          </w:p>
        </w:tc>
        <w:tc>
          <w:tcPr>
            <w:tcW w:w="743" w:type="dxa"/>
            <w:tcBorders>
              <w:top w:val="single" w:sz="4" w:space="0" w:color="auto"/>
              <w:left w:val="nil"/>
              <w:bottom w:val="single" w:sz="4" w:space="0" w:color="auto"/>
              <w:right w:val="single" w:sz="4" w:space="0" w:color="auto"/>
            </w:tcBorders>
            <w:noWrap/>
            <w:vAlign w:val="bottom"/>
          </w:tcPr>
          <w:p w14:paraId="6F710F7B"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6.07 </w:t>
            </w:r>
          </w:p>
        </w:tc>
        <w:tc>
          <w:tcPr>
            <w:tcW w:w="743" w:type="dxa"/>
            <w:tcBorders>
              <w:top w:val="single" w:sz="4" w:space="0" w:color="auto"/>
              <w:left w:val="nil"/>
              <w:bottom w:val="single" w:sz="4" w:space="0" w:color="auto"/>
              <w:right w:val="single" w:sz="4" w:space="0" w:color="auto"/>
            </w:tcBorders>
            <w:noWrap/>
            <w:vAlign w:val="bottom"/>
          </w:tcPr>
          <w:p w14:paraId="5F6BC60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3.67 </w:t>
            </w:r>
          </w:p>
        </w:tc>
        <w:tc>
          <w:tcPr>
            <w:tcW w:w="743" w:type="dxa"/>
            <w:tcBorders>
              <w:top w:val="single" w:sz="4" w:space="0" w:color="auto"/>
              <w:left w:val="nil"/>
              <w:bottom w:val="single" w:sz="4" w:space="0" w:color="auto"/>
              <w:right w:val="single" w:sz="4" w:space="0" w:color="auto"/>
            </w:tcBorders>
            <w:noWrap/>
            <w:vAlign w:val="bottom"/>
          </w:tcPr>
          <w:p w14:paraId="4498435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8.06 </w:t>
            </w:r>
          </w:p>
        </w:tc>
        <w:tc>
          <w:tcPr>
            <w:tcW w:w="743" w:type="dxa"/>
            <w:tcBorders>
              <w:top w:val="single" w:sz="4" w:space="0" w:color="auto"/>
              <w:left w:val="nil"/>
              <w:bottom w:val="single" w:sz="4" w:space="0" w:color="auto"/>
              <w:right w:val="single" w:sz="4" w:space="0" w:color="auto"/>
            </w:tcBorders>
            <w:noWrap/>
            <w:vAlign w:val="bottom"/>
          </w:tcPr>
          <w:p w14:paraId="205B7FA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4.08 </w:t>
            </w:r>
          </w:p>
        </w:tc>
        <w:tc>
          <w:tcPr>
            <w:tcW w:w="743" w:type="dxa"/>
            <w:tcBorders>
              <w:top w:val="single" w:sz="4" w:space="0" w:color="auto"/>
              <w:left w:val="nil"/>
              <w:bottom w:val="single" w:sz="4" w:space="0" w:color="auto"/>
              <w:right w:val="single" w:sz="4" w:space="0" w:color="auto"/>
            </w:tcBorders>
            <w:noWrap/>
            <w:vAlign w:val="bottom"/>
          </w:tcPr>
          <w:p w14:paraId="713CDB7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2.94 </w:t>
            </w:r>
          </w:p>
        </w:tc>
        <w:tc>
          <w:tcPr>
            <w:tcW w:w="743" w:type="dxa"/>
            <w:tcBorders>
              <w:top w:val="single" w:sz="4" w:space="0" w:color="auto"/>
              <w:left w:val="nil"/>
              <w:bottom w:val="single" w:sz="4" w:space="0" w:color="auto"/>
              <w:right w:val="single" w:sz="4" w:space="0" w:color="auto"/>
            </w:tcBorders>
            <w:noWrap/>
            <w:vAlign w:val="bottom"/>
          </w:tcPr>
          <w:p w14:paraId="46BD68F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2.26 </w:t>
            </w:r>
          </w:p>
        </w:tc>
        <w:tc>
          <w:tcPr>
            <w:tcW w:w="709" w:type="dxa"/>
            <w:tcBorders>
              <w:top w:val="single" w:sz="4" w:space="0" w:color="auto"/>
              <w:left w:val="nil"/>
              <w:bottom w:val="single" w:sz="4" w:space="0" w:color="auto"/>
              <w:right w:val="single" w:sz="4" w:space="0" w:color="auto"/>
            </w:tcBorders>
            <w:noWrap/>
            <w:vAlign w:val="bottom"/>
          </w:tcPr>
          <w:p w14:paraId="6B70665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8.97 </w:t>
            </w:r>
          </w:p>
        </w:tc>
        <w:tc>
          <w:tcPr>
            <w:tcW w:w="780" w:type="dxa"/>
            <w:tcBorders>
              <w:top w:val="single" w:sz="4" w:space="0" w:color="auto"/>
              <w:left w:val="nil"/>
              <w:bottom w:val="single" w:sz="4" w:space="0" w:color="auto"/>
              <w:right w:val="single" w:sz="4" w:space="0" w:color="auto"/>
            </w:tcBorders>
            <w:noWrap/>
            <w:vAlign w:val="bottom"/>
          </w:tcPr>
          <w:p w14:paraId="521290D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4.57 </w:t>
            </w:r>
          </w:p>
        </w:tc>
        <w:tc>
          <w:tcPr>
            <w:tcW w:w="743" w:type="dxa"/>
            <w:tcBorders>
              <w:top w:val="single" w:sz="4" w:space="0" w:color="auto"/>
              <w:left w:val="nil"/>
              <w:bottom w:val="single" w:sz="4" w:space="0" w:color="auto"/>
              <w:right w:val="single" w:sz="4" w:space="0" w:color="auto"/>
            </w:tcBorders>
            <w:noWrap/>
            <w:vAlign w:val="bottom"/>
          </w:tcPr>
          <w:p w14:paraId="2D4C3AF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3.08 </w:t>
            </w:r>
          </w:p>
        </w:tc>
        <w:tc>
          <w:tcPr>
            <w:tcW w:w="743" w:type="dxa"/>
            <w:tcBorders>
              <w:top w:val="single" w:sz="4" w:space="0" w:color="auto"/>
              <w:left w:val="nil"/>
              <w:bottom w:val="single" w:sz="4" w:space="0" w:color="auto"/>
              <w:right w:val="single" w:sz="4" w:space="0" w:color="auto"/>
            </w:tcBorders>
            <w:noWrap/>
            <w:vAlign w:val="bottom"/>
          </w:tcPr>
          <w:p w14:paraId="607DDC0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2.45 </w:t>
            </w:r>
          </w:p>
        </w:tc>
        <w:tc>
          <w:tcPr>
            <w:tcW w:w="743" w:type="dxa"/>
            <w:tcBorders>
              <w:top w:val="single" w:sz="4" w:space="0" w:color="auto"/>
              <w:left w:val="nil"/>
              <w:bottom w:val="single" w:sz="4" w:space="0" w:color="auto"/>
              <w:right w:val="single" w:sz="4" w:space="0" w:color="auto"/>
            </w:tcBorders>
            <w:noWrap/>
            <w:vAlign w:val="bottom"/>
          </w:tcPr>
          <w:p w14:paraId="5770013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0.14 </w:t>
            </w:r>
          </w:p>
        </w:tc>
      </w:tr>
      <w:tr w:rsidR="008D71D6" w:rsidRPr="008D71D6" w14:paraId="1C405C9B"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520BFFE1"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秋季</w:t>
            </w:r>
          </w:p>
        </w:tc>
        <w:tc>
          <w:tcPr>
            <w:tcW w:w="744" w:type="dxa"/>
            <w:tcBorders>
              <w:top w:val="single" w:sz="4" w:space="0" w:color="auto"/>
              <w:left w:val="nil"/>
              <w:bottom w:val="single" w:sz="4" w:space="0" w:color="auto"/>
              <w:right w:val="single" w:sz="4" w:space="0" w:color="auto"/>
            </w:tcBorders>
            <w:noWrap/>
            <w:vAlign w:val="bottom"/>
          </w:tcPr>
          <w:p w14:paraId="31643B2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12.00 </w:t>
            </w:r>
          </w:p>
        </w:tc>
        <w:tc>
          <w:tcPr>
            <w:tcW w:w="744" w:type="dxa"/>
            <w:tcBorders>
              <w:top w:val="single" w:sz="4" w:space="0" w:color="auto"/>
              <w:left w:val="nil"/>
              <w:bottom w:val="single" w:sz="4" w:space="0" w:color="auto"/>
              <w:right w:val="single" w:sz="4" w:space="0" w:color="auto"/>
            </w:tcBorders>
            <w:noWrap/>
            <w:vAlign w:val="bottom"/>
          </w:tcPr>
          <w:p w14:paraId="6D3ED80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9.94 </w:t>
            </w:r>
          </w:p>
        </w:tc>
        <w:tc>
          <w:tcPr>
            <w:tcW w:w="744" w:type="dxa"/>
            <w:tcBorders>
              <w:top w:val="single" w:sz="4" w:space="0" w:color="auto"/>
              <w:left w:val="nil"/>
              <w:bottom w:val="single" w:sz="4" w:space="0" w:color="auto"/>
              <w:right w:val="single" w:sz="4" w:space="0" w:color="auto"/>
            </w:tcBorders>
            <w:noWrap/>
            <w:vAlign w:val="bottom"/>
          </w:tcPr>
          <w:p w14:paraId="1EF37F7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5.04 </w:t>
            </w:r>
          </w:p>
        </w:tc>
        <w:tc>
          <w:tcPr>
            <w:tcW w:w="744" w:type="dxa"/>
            <w:tcBorders>
              <w:top w:val="single" w:sz="4" w:space="0" w:color="auto"/>
              <w:left w:val="nil"/>
              <w:bottom w:val="single" w:sz="4" w:space="0" w:color="auto"/>
              <w:right w:val="single" w:sz="4" w:space="0" w:color="auto"/>
            </w:tcBorders>
            <w:noWrap/>
            <w:vAlign w:val="bottom"/>
          </w:tcPr>
          <w:p w14:paraId="7E6D746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3.53 </w:t>
            </w:r>
          </w:p>
        </w:tc>
        <w:tc>
          <w:tcPr>
            <w:tcW w:w="744" w:type="dxa"/>
            <w:tcBorders>
              <w:top w:val="single" w:sz="4" w:space="0" w:color="auto"/>
              <w:left w:val="nil"/>
              <w:bottom w:val="single" w:sz="4" w:space="0" w:color="auto"/>
              <w:right w:val="single" w:sz="4" w:space="0" w:color="auto"/>
            </w:tcBorders>
            <w:noWrap/>
            <w:vAlign w:val="bottom"/>
          </w:tcPr>
          <w:p w14:paraId="4817AFD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10.35 </w:t>
            </w:r>
          </w:p>
        </w:tc>
        <w:tc>
          <w:tcPr>
            <w:tcW w:w="743" w:type="dxa"/>
            <w:tcBorders>
              <w:top w:val="single" w:sz="4" w:space="0" w:color="auto"/>
              <w:left w:val="nil"/>
              <w:bottom w:val="single" w:sz="4" w:space="0" w:color="auto"/>
              <w:right w:val="single" w:sz="4" w:space="0" w:color="auto"/>
            </w:tcBorders>
            <w:noWrap/>
            <w:vAlign w:val="bottom"/>
          </w:tcPr>
          <w:p w14:paraId="4FC2BBA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11.68 </w:t>
            </w:r>
          </w:p>
        </w:tc>
        <w:tc>
          <w:tcPr>
            <w:tcW w:w="743" w:type="dxa"/>
            <w:tcBorders>
              <w:top w:val="single" w:sz="4" w:space="0" w:color="auto"/>
              <w:left w:val="nil"/>
              <w:bottom w:val="single" w:sz="4" w:space="0" w:color="auto"/>
              <w:right w:val="single" w:sz="4" w:space="0" w:color="auto"/>
            </w:tcBorders>
            <w:noWrap/>
            <w:vAlign w:val="bottom"/>
          </w:tcPr>
          <w:p w14:paraId="7CA6C87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8.61 </w:t>
            </w:r>
          </w:p>
        </w:tc>
        <w:tc>
          <w:tcPr>
            <w:tcW w:w="743" w:type="dxa"/>
            <w:tcBorders>
              <w:top w:val="single" w:sz="4" w:space="0" w:color="auto"/>
              <w:left w:val="nil"/>
              <w:bottom w:val="single" w:sz="4" w:space="0" w:color="auto"/>
              <w:right w:val="single" w:sz="4" w:space="0" w:color="auto"/>
            </w:tcBorders>
            <w:noWrap/>
            <w:vAlign w:val="bottom"/>
          </w:tcPr>
          <w:p w14:paraId="2566722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6.04 </w:t>
            </w:r>
          </w:p>
        </w:tc>
        <w:tc>
          <w:tcPr>
            <w:tcW w:w="743" w:type="dxa"/>
            <w:tcBorders>
              <w:top w:val="single" w:sz="4" w:space="0" w:color="auto"/>
              <w:left w:val="nil"/>
              <w:bottom w:val="single" w:sz="4" w:space="0" w:color="auto"/>
              <w:right w:val="single" w:sz="4" w:space="0" w:color="auto"/>
            </w:tcBorders>
            <w:noWrap/>
            <w:vAlign w:val="bottom"/>
          </w:tcPr>
          <w:p w14:paraId="6635F6B1"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9.75 </w:t>
            </w:r>
          </w:p>
        </w:tc>
        <w:tc>
          <w:tcPr>
            <w:tcW w:w="743" w:type="dxa"/>
            <w:tcBorders>
              <w:top w:val="single" w:sz="4" w:space="0" w:color="auto"/>
              <w:left w:val="nil"/>
              <w:bottom w:val="single" w:sz="4" w:space="0" w:color="auto"/>
              <w:right w:val="single" w:sz="4" w:space="0" w:color="auto"/>
            </w:tcBorders>
            <w:noWrap/>
            <w:vAlign w:val="bottom"/>
          </w:tcPr>
          <w:p w14:paraId="3F45CAC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3.98 </w:t>
            </w:r>
          </w:p>
        </w:tc>
        <w:tc>
          <w:tcPr>
            <w:tcW w:w="743" w:type="dxa"/>
            <w:tcBorders>
              <w:top w:val="single" w:sz="4" w:space="0" w:color="auto"/>
              <w:left w:val="nil"/>
              <w:bottom w:val="single" w:sz="4" w:space="0" w:color="auto"/>
              <w:right w:val="single" w:sz="4" w:space="0" w:color="auto"/>
            </w:tcBorders>
            <w:noWrap/>
            <w:vAlign w:val="bottom"/>
          </w:tcPr>
          <w:p w14:paraId="738206E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2.93 </w:t>
            </w:r>
          </w:p>
        </w:tc>
        <w:tc>
          <w:tcPr>
            <w:tcW w:w="743" w:type="dxa"/>
            <w:tcBorders>
              <w:top w:val="single" w:sz="4" w:space="0" w:color="auto"/>
              <w:left w:val="nil"/>
              <w:bottom w:val="single" w:sz="4" w:space="0" w:color="auto"/>
              <w:right w:val="single" w:sz="4" w:space="0" w:color="auto"/>
            </w:tcBorders>
            <w:noWrap/>
            <w:vAlign w:val="bottom"/>
          </w:tcPr>
          <w:p w14:paraId="5E4F52A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3.25 </w:t>
            </w:r>
          </w:p>
        </w:tc>
        <w:tc>
          <w:tcPr>
            <w:tcW w:w="709" w:type="dxa"/>
            <w:tcBorders>
              <w:top w:val="single" w:sz="4" w:space="0" w:color="auto"/>
              <w:left w:val="nil"/>
              <w:bottom w:val="single" w:sz="4" w:space="0" w:color="auto"/>
              <w:right w:val="single" w:sz="4" w:space="0" w:color="auto"/>
            </w:tcBorders>
            <w:noWrap/>
            <w:vAlign w:val="bottom"/>
          </w:tcPr>
          <w:p w14:paraId="242304B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7.05 </w:t>
            </w:r>
          </w:p>
        </w:tc>
        <w:tc>
          <w:tcPr>
            <w:tcW w:w="780" w:type="dxa"/>
            <w:tcBorders>
              <w:top w:val="single" w:sz="4" w:space="0" w:color="auto"/>
              <w:left w:val="nil"/>
              <w:bottom w:val="single" w:sz="4" w:space="0" w:color="auto"/>
              <w:right w:val="single" w:sz="4" w:space="0" w:color="auto"/>
            </w:tcBorders>
            <w:noWrap/>
            <w:vAlign w:val="bottom"/>
          </w:tcPr>
          <w:p w14:paraId="6E78F33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3.62 </w:t>
            </w:r>
          </w:p>
        </w:tc>
        <w:tc>
          <w:tcPr>
            <w:tcW w:w="743" w:type="dxa"/>
            <w:tcBorders>
              <w:top w:val="single" w:sz="4" w:space="0" w:color="auto"/>
              <w:left w:val="nil"/>
              <w:bottom w:val="single" w:sz="4" w:space="0" w:color="auto"/>
              <w:right w:val="single" w:sz="4" w:space="0" w:color="auto"/>
            </w:tcBorders>
            <w:noWrap/>
            <w:vAlign w:val="bottom"/>
          </w:tcPr>
          <w:p w14:paraId="31166B4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0.78 </w:t>
            </w:r>
          </w:p>
        </w:tc>
        <w:tc>
          <w:tcPr>
            <w:tcW w:w="743" w:type="dxa"/>
            <w:tcBorders>
              <w:top w:val="single" w:sz="4" w:space="0" w:color="auto"/>
              <w:left w:val="nil"/>
              <w:bottom w:val="single" w:sz="4" w:space="0" w:color="auto"/>
              <w:right w:val="single" w:sz="4" w:space="0" w:color="auto"/>
            </w:tcBorders>
            <w:noWrap/>
            <w:vAlign w:val="bottom"/>
          </w:tcPr>
          <w:p w14:paraId="441F545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1.28 </w:t>
            </w:r>
          </w:p>
        </w:tc>
        <w:tc>
          <w:tcPr>
            <w:tcW w:w="743" w:type="dxa"/>
            <w:tcBorders>
              <w:top w:val="single" w:sz="4" w:space="0" w:color="auto"/>
              <w:left w:val="nil"/>
              <w:bottom w:val="single" w:sz="4" w:space="0" w:color="auto"/>
              <w:right w:val="single" w:sz="4" w:space="0" w:color="auto"/>
            </w:tcBorders>
            <w:noWrap/>
            <w:vAlign w:val="bottom"/>
          </w:tcPr>
          <w:p w14:paraId="00F398FA"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0.18 </w:t>
            </w:r>
          </w:p>
        </w:tc>
      </w:tr>
      <w:tr w:rsidR="008D71D6" w:rsidRPr="008D71D6" w14:paraId="5A3A614B"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6C2D591C"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冬季</w:t>
            </w:r>
          </w:p>
        </w:tc>
        <w:tc>
          <w:tcPr>
            <w:tcW w:w="744" w:type="dxa"/>
            <w:tcBorders>
              <w:top w:val="single" w:sz="4" w:space="0" w:color="auto"/>
              <w:left w:val="nil"/>
              <w:bottom w:val="single" w:sz="4" w:space="0" w:color="auto"/>
              <w:right w:val="single" w:sz="4" w:space="0" w:color="auto"/>
            </w:tcBorders>
            <w:noWrap/>
            <w:vAlign w:val="bottom"/>
          </w:tcPr>
          <w:p w14:paraId="22C0725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9.48 </w:t>
            </w:r>
          </w:p>
        </w:tc>
        <w:tc>
          <w:tcPr>
            <w:tcW w:w="744" w:type="dxa"/>
            <w:tcBorders>
              <w:top w:val="single" w:sz="4" w:space="0" w:color="auto"/>
              <w:left w:val="nil"/>
              <w:bottom w:val="single" w:sz="4" w:space="0" w:color="auto"/>
              <w:right w:val="single" w:sz="4" w:space="0" w:color="auto"/>
            </w:tcBorders>
            <w:noWrap/>
            <w:vAlign w:val="bottom"/>
          </w:tcPr>
          <w:p w14:paraId="4BEFF3E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6.36 </w:t>
            </w:r>
          </w:p>
        </w:tc>
        <w:tc>
          <w:tcPr>
            <w:tcW w:w="744" w:type="dxa"/>
            <w:tcBorders>
              <w:top w:val="single" w:sz="4" w:space="0" w:color="auto"/>
              <w:left w:val="nil"/>
              <w:bottom w:val="single" w:sz="4" w:space="0" w:color="auto"/>
              <w:right w:val="single" w:sz="4" w:space="0" w:color="auto"/>
            </w:tcBorders>
            <w:noWrap/>
            <w:vAlign w:val="bottom"/>
          </w:tcPr>
          <w:p w14:paraId="4F6E00B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4.85 </w:t>
            </w:r>
          </w:p>
        </w:tc>
        <w:tc>
          <w:tcPr>
            <w:tcW w:w="744" w:type="dxa"/>
            <w:tcBorders>
              <w:top w:val="single" w:sz="4" w:space="0" w:color="auto"/>
              <w:left w:val="nil"/>
              <w:bottom w:val="single" w:sz="4" w:space="0" w:color="auto"/>
              <w:right w:val="single" w:sz="4" w:space="0" w:color="auto"/>
            </w:tcBorders>
            <w:noWrap/>
            <w:vAlign w:val="bottom"/>
          </w:tcPr>
          <w:p w14:paraId="4A1E9E6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4.81 </w:t>
            </w:r>
          </w:p>
        </w:tc>
        <w:tc>
          <w:tcPr>
            <w:tcW w:w="744" w:type="dxa"/>
            <w:tcBorders>
              <w:top w:val="single" w:sz="4" w:space="0" w:color="auto"/>
              <w:left w:val="nil"/>
              <w:bottom w:val="single" w:sz="4" w:space="0" w:color="auto"/>
              <w:right w:val="single" w:sz="4" w:space="0" w:color="auto"/>
            </w:tcBorders>
            <w:noWrap/>
            <w:vAlign w:val="bottom"/>
          </w:tcPr>
          <w:p w14:paraId="13B0F16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11.31 </w:t>
            </w:r>
          </w:p>
        </w:tc>
        <w:tc>
          <w:tcPr>
            <w:tcW w:w="743" w:type="dxa"/>
            <w:tcBorders>
              <w:top w:val="single" w:sz="4" w:space="0" w:color="auto"/>
              <w:left w:val="nil"/>
              <w:bottom w:val="single" w:sz="4" w:space="0" w:color="auto"/>
              <w:right w:val="single" w:sz="4" w:space="0" w:color="auto"/>
            </w:tcBorders>
            <w:noWrap/>
            <w:vAlign w:val="bottom"/>
          </w:tcPr>
          <w:p w14:paraId="0628BCA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5.63 </w:t>
            </w:r>
          </w:p>
        </w:tc>
        <w:tc>
          <w:tcPr>
            <w:tcW w:w="743" w:type="dxa"/>
            <w:tcBorders>
              <w:top w:val="single" w:sz="4" w:space="0" w:color="auto"/>
              <w:left w:val="nil"/>
              <w:bottom w:val="single" w:sz="4" w:space="0" w:color="auto"/>
              <w:right w:val="single" w:sz="4" w:space="0" w:color="auto"/>
            </w:tcBorders>
            <w:noWrap/>
            <w:vAlign w:val="bottom"/>
          </w:tcPr>
          <w:p w14:paraId="63DB19A7"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4.67 </w:t>
            </w:r>
          </w:p>
        </w:tc>
        <w:tc>
          <w:tcPr>
            <w:tcW w:w="743" w:type="dxa"/>
            <w:tcBorders>
              <w:top w:val="single" w:sz="4" w:space="0" w:color="auto"/>
              <w:left w:val="nil"/>
              <w:bottom w:val="single" w:sz="4" w:space="0" w:color="auto"/>
              <w:right w:val="single" w:sz="4" w:space="0" w:color="auto"/>
            </w:tcBorders>
            <w:noWrap/>
            <w:vAlign w:val="bottom"/>
          </w:tcPr>
          <w:p w14:paraId="67740F9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5.36 </w:t>
            </w:r>
          </w:p>
        </w:tc>
        <w:tc>
          <w:tcPr>
            <w:tcW w:w="743" w:type="dxa"/>
            <w:tcBorders>
              <w:top w:val="single" w:sz="4" w:space="0" w:color="auto"/>
              <w:left w:val="nil"/>
              <w:bottom w:val="single" w:sz="4" w:space="0" w:color="auto"/>
              <w:right w:val="single" w:sz="4" w:space="0" w:color="auto"/>
            </w:tcBorders>
            <w:noWrap/>
            <w:vAlign w:val="bottom"/>
          </w:tcPr>
          <w:p w14:paraId="6A86A0E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11.40 </w:t>
            </w:r>
          </w:p>
        </w:tc>
        <w:tc>
          <w:tcPr>
            <w:tcW w:w="743" w:type="dxa"/>
            <w:tcBorders>
              <w:top w:val="single" w:sz="4" w:space="0" w:color="auto"/>
              <w:left w:val="nil"/>
              <w:bottom w:val="single" w:sz="4" w:space="0" w:color="auto"/>
              <w:right w:val="single" w:sz="4" w:space="0" w:color="auto"/>
            </w:tcBorders>
            <w:noWrap/>
            <w:vAlign w:val="bottom"/>
          </w:tcPr>
          <w:p w14:paraId="49D73BE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7.05 </w:t>
            </w:r>
          </w:p>
        </w:tc>
        <w:tc>
          <w:tcPr>
            <w:tcW w:w="743" w:type="dxa"/>
            <w:tcBorders>
              <w:top w:val="single" w:sz="4" w:space="0" w:color="auto"/>
              <w:left w:val="nil"/>
              <w:bottom w:val="single" w:sz="4" w:space="0" w:color="auto"/>
              <w:right w:val="single" w:sz="4" w:space="0" w:color="auto"/>
            </w:tcBorders>
            <w:noWrap/>
            <w:vAlign w:val="bottom"/>
          </w:tcPr>
          <w:p w14:paraId="61219DB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3.43 </w:t>
            </w:r>
          </w:p>
        </w:tc>
        <w:tc>
          <w:tcPr>
            <w:tcW w:w="743" w:type="dxa"/>
            <w:tcBorders>
              <w:top w:val="single" w:sz="4" w:space="0" w:color="auto"/>
              <w:left w:val="nil"/>
              <w:bottom w:val="single" w:sz="4" w:space="0" w:color="auto"/>
              <w:right w:val="single" w:sz="4" w:space="0" w:color="auto"/>
            </w:tcBorders>
            <w:noWrap/>
            <w:vAlign w:val="bottom"/>
          </w:tcPr>
          <w:p w14:paraId="61ABD03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2.56 </w:t>
            </w:r>
          </w:p>
        </w:tc>
        <w:tc>
          <w:tcPr>
            <w:tcW w:w="709" w:type="dxa"/>
            <w:tcBorders>
              <w:top w:val="single" w:sz="4" w:space="0" w:color="auto"/>
              <w:left w:val="nil"/>
              <w:bottom w:val="single" w:sz="4" w:space="0" w:color="auto"/>
              <w:right w:val="single" w:sz="4" w:space="0" w:color="auto"/>
            </w:tcBorders>
            <w:noWrap/>
            <w:vAlign w:val="bottom"/>
          </w:tcPr>
          <w:p w14:paraId="1760A9C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9.80 </w:t>
            </w:r>
          </w:p>
        </w:tc>
        <w:tc>
          <w:tcPr>
            <w:tcW w:w="780" w:type="dxa"/>
            <w:tcBorders>
              <w:top w:val="single" w:sz="4" w:space="0" w:color="auto"/>
              <w:left w:val="nil"/>
              <w:bottom w:val="single" w:sz="4" w:space="0" w:color="auto"/>
              <w:right w:val="single" w:sz="4" w:space="0" w:color="auto"/>
            </w:tcBorders>
            <w:noWrap/>
            <w:vAlign w:val="bottom"/>
          </w:tcPr>
          <w:p w14:paraId="725ED7B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5.63 </w:t>
            </w:r>
          </w:p>
        </w:tc>
        <w:tc>
          <w:tcPr>
            <w:tcW w:w="743" w:type="dxa"/>
            <w:tcBorders>
              <w:top w:val="single" w:sz="4" w:space="0" w:color="auto"/>
              <w:left w:val="nil"/>
              <w:bottom w:val="single" w:sz="4" w:space="0" w:color="auto"/>
              <w:right w:val="single" w:sz="4" w:space="0" w:color="auto"/>
            </w:tcBorders>
            <w:noWrap/>
            <w:vAlign w:val="bottom"/>
          </w:tcPr>
          <w:p w14:paraId="3B85804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3.34 </w:t>
            </w:r>
          </w:p>
        </w:tc>
        <w:tc>
          <w:tcPr>
            <w:tcW w:w="743" w:type="dxa"/>
            <w:tcBorders>
              <w:top w:val="single" w:sz="4" w:space="0" w:color="auto"/>
              <w:left w:val="nil"/>
              <w:bottom w:val="single" w:sz="4" w:space="0" w:color="auto"/>
              <w:right w:val="single" w:sz="4" w:space="0" w:color="auto"/>
            </w:tcBorders>
            <w:noWrap/>
            <w:vAlign w:val="bottom"/>
          </w:tcPr>
          <w:p w14:paraId="0B983CD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3.53 </w:t>
            </w:r>
          </w:p>
        </w:tc>
        <w:tc>
          <w:tcPr>
            <w:tcW w:w="743" w:type="dxa"/>
            <w:tcBorders>
              <w:top w:val="single" w:sz="4" w:space="0" w:color="auto"/>
              <w:left w:val="nil"/>
              <w:bottom w:val="single" w:sz="4" w:space="0" w:color="auto"/>
              <w:right w:val="single" w:sz="4" w:space="0" w:color="auto"/>
            </w:tcBorders>
            <w:noWrap/>
            <w:vAlign w:val="bottom"/>
          </w:tcPr>
          <w:p w14:paraId="6A625A9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0.78 </w:t>
            </w:r>
          </w:p>
        </w:tc>
      </w:tr>
      <w:tr w:rsidR="002A18FF" w:rsidRPr="008D71D6" w14:paraId="702D4693" w14:textId="77777777" w:rsidTr="00017407">
        <w:trPr>
          <w:jc w:val="center"/>
        </w:trPr>
        <w:tc>
          <w:tcPr>
            <w:tcW w:w="1535" w:type="dxa"/>
            <w:tcBorders>
              <w:top w:val="single" w:sz="4" w:space="0" w:color="auto"/>
              <w:left w:val="single" w:sz="4" w:space="0" w:color="auto"/>
              <w:bottom w:val="single" w:sz="4" w:space="0" w:color="auto"/>
              <w:right w:val="single" w:sz="4" w:space="0" w:color="auto"/>
            </w:tcBorders>
            <w:noWrap/>
            <w:vAlign w:val="center"/>
          </w:tcPr>
          <w:p w14:paraId="0CB35F8D" w14:textId="77777777" w:rsidR="002A18FF" w:rsidRPr="008D71D6" w:rsidRDefault="002A18FF" w:rsidP="00717B40">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全年</w:t>
            </w:r>
          </w:p>
        </w:tc>
        <w:tc>
          <w:tcPr>
            <w:tcW w:w="744" w:type="dxa"/>
            <w:tcBorders>
              <w:top w:val="single" w:sz="4" w:space="0" w:color="auto"/>
              <w:left w:val="nil"/>
              <w:bottom w:val="single" w:sz="4" w:space="0" w:color="auto"/>
              <w:right w:val="single" w:sz="4" w:space="0" w:color="auto"/>
            </w:tcBorders>
            <w:noWrap/>
            <w:vAlign w:val="bottom"/>
          </w:tcPr>
          <w:p w14:paraId="58656DE0"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12.18 </w:t>
            </w:r>
          </w:p>
        </w:tc>
        <w:tc>
          <w:tcPr>
            <w:tcW w:w="744" w:type="dxa"/>
            <w:tcBorders>
              <w:top w:val="single" w:sz="4" w:space="0" w:color="auto"/>
              <w:left w:val="nil"/>
              <w:bottom w:val="single" w:sz="4" w:space="0" w:color="auto"/>
              <w:right w:val="single" w:sz="4" w:space="0" w:color="auto"/>
            </w:tcBorders>
            <w:noWrap/>
            <w:vAlign w:val="bottom"/>
          </w:tcPr>
          <w:p w14:paraId="4635196B"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8.95 </w:t>
            </w:r>
          </w:p>
        </w:tc>
        <w:tc>
          <w:tcPr>
            <w:tcW w:w="744" w:type="dxa"/>
            <w:tcBorders>
              <w:top w:val="single" w:sz="4" w:space="0" w:color="auto"/>
              <w:left w:val="nil"/>
              <w:bottom w:val="single" w:sz="4" w:space="0" w:color="auto"/>
              <w:right w:val="single" w:sz="4" w:space="0" w:color="auto"/>
            </w:tcBorders>
            <w:noWrap/>
            <w:vAlign w:val="bottom"/>
          </w:tcPr>
          <w:p w14:paraId="7E1CFF0D"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5.17 </w:t>
            </w:r>
          </w:p>
        </w:tc>
        <w:tc>
          <w:tcPr>
            <w:tcW w:w="744" w:type="dxa"/>
            <w:tcBorders>
              <w:top w:val="single" w:sz="4" w:space="0" w:color="auto"/>
              <w:left w:val="nil"/>
              <w:bottom w:val="single" w:sz="4" w:space="0" w:color="auto"/>
              <w:right w:val="single" w:sz="4" w:space="0" w:color="auto"/>
            </w:tcBorders>
            <w:noWrap/>
            <w:vAlign w:val="bottom"/>
          </w:tcPr>
          <w:p w14:paraId="3971861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3.65 </w:t>
            </w:r>
          </w:p>
        </w:tc>
        <w:tc>
          <w:tcPr>
            <w:tcW w:w="744" w:type="dxa"/>
            <w:tcBorders>
              <w:top w:val="single" w:sz="4" w:space="0" w:color="auto"/>
              <w:left w:val="nil"/>
              <w:bottom w:val="single" w:sz="4" w:space="0" w:color="auto"/>
              <w:right w:val="single" w:sz="4" w:space="0" w:color="auto"/>
            </w:tcBorders>
            <w:noWrap/>
            <w:vAlign w:val="bottom"/>
          </w:tcPr>
          <w:p w14:paraId="5332F20E"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11.32 </w:t>
            </w:r>
          </w:p>
        </w:tc>
        <w:tc>
          <w:tcPr>
            <w:tcW w:w="743" w:type="dxa"/>
            <w:tcBorders>
              <w:top w:val="single" w:sz="4" w:space="0" w:color="auto"/>
              <w:left w:val="nil"/>
              <w:bottom w:val="single" w:sz="4" w:space="0" w:color="auto"/>
              <w:right w:val="single" w:sz="4" w:space="0" w:color="auto"/>
            </w:tcBorders>
            <w:noWrap/>
            <w:vAlign w:val="bottom"/>
          </w:tcPr>
          <w:p w14:paraId="647CF60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9.60 </w:t>
            </w:r>
          </w:p>
        </w:tc>
        <w:tc>
          <w:tcPr>
            <w:tcW w:w="743" w:type="dxa"/>
            <w:tcBorders>
              <w:top w:val="single" w:sz="4" w:space="0" w:color="auto"/>
              <w:left w:val="nil"/>
              <w:bottom w:val="single" w:sz="4" w:space="0" w:color="auto"/>
              <w:right w:val="single" w:sz="4" w:space="0" w:color="auto"/>
            </w:tcBorders>
            <w:noWrap/>
            <w:vAlign w:val="bottom"/>
          </w:tcPr>
          <w:p w14:paraId="28F73672"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6.42 </w:t>
            </w:r>
          </w:p>
        </w:tc>
        <w:tc>
          <w:tcPr>
            <w:tcW w:w="743" w:type="dxa"/>
            <w:tcBorders>
              <w:top w:val="single" w:sz="4" w:space="0" w:color="auto"/>
              <w:left w:val="nil"/>
              <w:bottom w:val="single" w:sz="4" w:space="0" w:color="auto"/>
              <w:right w:val="single" w:sz="4" w:space="0" w:color="auto"/>
            </w:tcBorders>
            <w:noWrap/>
            <w:vAlign w:val="bottom"/>
          </w:tcPr>
          <w:p w14:paraId="2EF08D54"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5.00 </w:t>
            </w:r>
          </w:p>
        </w:tc>
        <w:tc>
          <w:tcPr>
            <w:tcW w:w="743" w:type="dxa"/>
            <w:tcBorders>
              <w:top w:val="single" w:sz="4" w:space="0" w:color="auto"/>
              <w:left w:val="nil"/>
              <w:bottom w:val="single" w:sz="4" w:space="0" w:color="auto"/>
              <w:right w:val="single" w:sz="4" w:space="0" w:color="auto"/>
            </w:tcBorders>
            <w:noWrap/>
            <w:vAlign w:val="bottom"/>
          </w:tcPr>
          <w:p w14:paraId="5D6AA828"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9.20 </w:t>
            </w:r>
          </w:p>
        </w:tc>
        <w:tc>
          <w:tcPr>
            <w:tcW w:w="743" w:type="dxa"/>
            <w:tcBorders>
              <w:top w:val="single" w:sz="4" w:space="0" w:color="auto"/>
              <w:left w:val="nil"/>
              <w:bottom w:val="single" w:sz="4" w:space="0" w:color="auto"/>
              <w:right w:val="single" w:sz="4" w:space="0" w:color="auto"/>
            </w:tcBorders>
            <w:noWrap/>
            <w:vAlign w:val="bottom"/>
          </w:tcPr>
          <w:p w14:paraId="5FC1DBCC"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4.64 </w:t>
            </w:r>
          </w:p>
        </w:tc>
        <w:tc>
          <w:tcPr>
            <w:tcW w:w="743" w:type="dxa"/>
            <w:tcBorders>
              <w:top w:val="single" w:sz="4" w:space="0" w:color="auto"/>
              <w:left w:val="nil"/>
              <w:bottom w:val="single" w:sz="4" w:space="0" w:color="auto"/>
              <w:right w:val="single" w:sz="4" w:space="0" w:color="auto"/>
            </w:tcBorders>
            <w:noWrap/>
            <w:vAlign w:val="bottom"/>
          </w:tcPr>
          <w:p w14:paraId="2B1A161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3.14 </w:t>
            </w:r>
          </w:p>
        </w:tc>
        <w:tc>
          <w:tcPr>
            <w:tcW w:w="743" w:type="dxa"/>
            <w:tcBorders>
              <w:top w:val="single" w:sz="4" w:space="0" w:color="auto"/>
              <w:left w:val="nil"/>
              <w:bottom w:val="single" w:sz="4" w:space="0" w:color="auto"/>
              <w:right w:val="single" w:sz="4" w:space="0" w:color="auto"/>
            </w:tcBorders>
            <w:noWrap/>
            <w:vAlign w:val="bottom"/>
          </w:tcPr>
          <w:p w14:paraId="22CD9F23"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2.62 </w:t>
            </w:r>
          </w:p>
        </w:tc>
        <w:tc>
          <w:tcPr>
            <w:tcW w:w="709" w:type="dxa"/>
            <w:tcBorders>
              <w:top w:val="single" w:sz="4" w:space="0" w:color="auto"/>
              <w:left w:val="nil"/>
              <w:bottom w:val="single" w:sz="4" w:space="0" w:color="auto"/>
              <w:right w:val="single" w:sz="4" w:space="0" w:color="auto"/>
            </w:tcBorders>
            <w:noWrap/>
            <w:vAlign w:val="bottom"/>
          </w:tcPr>
          <w:p w14:paraId="455EB916"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8.16 </w:t>
            </w:r>
          </w:p>
        </w:tc>
        <w:tc>
          <w:tcPr>
            <w:tcW w:w="780" w:type="dxa"/>
            <w:tcBorders>
              <w:top w:val="single" w:sz="4" w:space="0" w:color="auto"/>
              <w:left w:val="nil"/>
              <w:bottom w:val="single" w:sz="4" w:space="0" w:color="auto"/>
              <w:right w:val="single" w:sz="4" w:space="0" w:color="auto"/>
            </w:tcBorders>
            <w:noWrap/>
            <w:vAlign w:val="bottom"/>
          </w:tcPr>
          <w:p w14:paraId="5DEF63BF"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4.79 </w:t>
            </w:r>
          </w:p>
        </w:tc>
        <w:tc>
          <w:tcPr>
            <w:tcW w:w="743" w:type="dxa"/>
            <w:tcBorders>
              <w:top w:val="single" w:sz="4" w:space="0" w:color="auto"/>
              <w:left w:val="nil"/>
              <w:bottom w:val="single" w:sz="4" w:space="0" w:color="auto"/>
              <w:right w:val="single" w:sz="4" w:space="0" w:color="auto"/>
            </w:tcBorders>
            <w:noWrap/>
            <w:vAlign w:val="bottom"/>
          </w:tcPr>
          <w:p w14:paraId="43D27FA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2.55 </w:t>
            </w:r>
          </w:p>
        </w:tc>
        <w:tc>
          <w:tcPr>
            <w:tcW w:w="743" w:type="dxa"/>
            <w:tcBorders>
              <w:top w:val="single" w:sz="4" w:space="0" w:color="auto"/>
              <w:left w:val="nil"/>
              <w:bottom w:val="single" w:sz="4" w:space="0" w:color="auto"/>
              <w:right w:val="single" w:sz="4" w:space="0" w:color="auto"/>
            </w:tcBorders>
            <w:noWrap/>
            <w:vAlign w:val="bottom"/>
          </w:tcPr>
          <w:p w14:paraId="7D785819"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2.29 </w:t>
            </w:r>
          </w:p>
        </w:tc>
        <w:tc>
          <w:tcPr>
            <w:tcW w:w="743" w:type="dxa"/>
            <w:tcBorders>
              <w:top w:val="single" w:sz="4" w:space="0" w:color="auto"/>
              <w:left w:val="nil"/>
              <w:bottom w:val="single" w:sz="4" w:space="0" w:color="auto"/>
              <w:right w:val="single" w:sz="4" w:space="0" w:color="auto"/>
            </w:tcBorders>
            <w:noWrap/>
            <w:vAlign w:val="bottom"/>
          </w:tcPr>
          <w:p w14:paraId="0CD8B1E5" w14:textId="77777777" w:rsidR="002A18FF" w:rsidRPr="008D71D6" w:rsidRDefault="002A18FF" w:rsidP="00717B40">
            <w:pPr>
              <w:spacing w:line="240" w:lineRule="auto"/>
              <w:ind w:firstLineChars="0" w:firstLine="0"/>
              <w:jc w:val="center"/>
              <w:rPr>
                <w:color w:val="000000" w:themeColor="text1"/>
                <w:sz w:val="21"/>
              </w:rPr>
            </w:pPr>
            <w:r w:rsidRPr="008D71D6">
              <w:rPr>
                <w:rFonts w:hint="eastAsia"/>
                <w:color w:val="000000" w:themeColor="text1"/>
                <w:sz w:val="21"/>
              </w:rPr>
              <w:t xml:space="preserve">0.32 </w:t>
            </w:r>
          </w:p>
        </w:tc>
      </w:tr>
    </w:tbl>
    <w:p w14:paraId="13F971F0" w14:textId="77777777" w:rsidR="002A18FF" w:rsidRPr="008D71D6" w:rsidRDefault="002A18FF">
      <w:pPr>
        <w:spacing w:line="520" w:lineRule="exact"/>
        <w:ind w:firstLine="480"/>
        <w:rPr>
          <w:color w:val="000000" w:themeColor="text1"/>
          <w:kern w:val="0"/>
          <w:szCs w:val="20"/>
        </w:rPr>
        <w:sectPr w:rsidR="002A18FF" w:rsidRPr="008D71D6" w:rsidSect="00717B40">
          <w:pgSz w:w="16840" w:h="11910" w:orient="landscape"/>
          <w:pgMar w:top="1560" w:right="1420" w:bottom="1560" w:left="280" w:header="720" w:footer="720" w:gutter="0"/>
          <w:cols w:space="720"/>
          <w:docGrid w:linePitch="326"/>
        </w:sectPr>
      </w:pPr>
    </w:p>
    <w:p w14:paraId="6394B377" w14:textId="77777777" w:rsidR="002A18FF" w:rsidRPr="008D71D6" w:rsidRDefault="00000000" w:rsidP="00717B40">
      <w:pPr>
        <w:spacing w:line="520" w:lineRule="exact"/>
        <w:ind w:firstLineChars="0" w:firstLine="0"/>
        <w:rPr>
          <w:color w:val="000000" w:themeColor="text1"/>
          <w:kern w:val="0"/>
          <w:szCs w:val="20"/>
        </w:rPr>
      </w:pPr>
      <w:r w:rsidRPr="008D71D6">
        <w:rPr>
          <w:noProof/>
          <w:color w:val="000000" w:themeColor="text1"/>
          <w:kern w:val="0"/>
          <w:szCs w:val="20"/>
        </w:rPr>
        <w:lastRenderedPageBreak/>
        <w:pict w14:anchorId="47A9DDF3">
          <v:shape id="_x0000_s2053" type="#_x0000_t202" style="position:absolute;margin-left:1.3pt;margin-top:-.35pt;width:414.2pt;height:573.25pt;z-index:251666432">
            <v:stroke opacity="0"/>
            <v:textbox>
              <w:txbxContent>
                <w:p w14:paraId="5AB49BA7" w14:textId="77777777" w:rsidR="002A18FF" w:rsidRDefault="00000000" w:rsidP="00717B40">
                  <w:pPr>
                    <w:ind w:firstLineChars="0" w:firstLine="0"/>
                  </w:pPr>
                  <w:r>
                    <w:rPr>
                      <w:noProof/>
                      <w:sz w:val="21"/>
                    </w:rPr>
                    <w:pict w14:anchorId="6126E8F6">
                      <v:shape id="图片 9" o:spid="_x0000_i1034" type="#_x0000_t75" style="width:399pt;height:570pt;visibility:visible" o:ole="">
                        <v:imagedata r:id="rId41" o:title="" croptop="1381f" cropbottom="13117f" cropright="14536f"/>
                      </v:shape>
                    </w:pict>
                  </w:r>
                </w:p>
              </w:txbxContent>
            </v:textbox>
          </v:shape>
        </w:pict>
      </w:r>
    </w:p>
    <w:p w14:paraId="5AB5CDAC" w14:textId="77777777" w:rsidR="002A18FF" w:rsidRPr="008D71D6" w:rsidRDefault="002A18FF">
      <w:pPr>
        <w:spacing w:line="520" w:lineRule="exact"/>
        <w:ind w:firstLine="480"/>
        <w:rPr>
          <w:color w:val="000000" w:themeColor="text1"/>
          <w:kern w:val="0"/>
          <w:szCs w:val="20"/>
        </w:rPr>
      </w:pPr>
    </w:p>
    <w:p w14:paraId="0BA0197A" w14:textId="77777777" w:rsidR="002A18FF" w:rsidRPr="008D71D6" w:rsidRDefault="002A18FF">
      <w:pPr>
        <w:spacing w:line="520" w:lineRule="exact"/>
        <w:ind w:firstLine="480"/>
        <w:rPr>
          <w:color w:val="000000" w:themeColor="text1"/>
          <w:kern w:val="0"/>
          <w:szCs w:val="20"/>
        </w:rPr>
      </w:pPr>
    </w:p>
    <w:p w14:paraId="17FE1691" w14:textId="77777777" w:rsidR="002A18FF" w:rsidRPr="008D71D6" w:rsidRDefault="002A18FF">
      <w:pPr>
        <w:spacing w:line="520" w:lineRule="exact"/>
        <w:ind w:firstLine="480"/>
        <w:rPr>
          <w:color w:val="000000" w:themeColor="text1"/>
          <w:kern w:val="0"/>
          <w:szCs w:val="20"/>
        </w:rPr>
      </w:pPr>
    </w:p>
    <w:p w14:paraId="09B489D4" w14:textId="77777777" w:rsidR="002A18FF" w:rsidRPr="008D71D6" w:rsidRDefault="002A18FF">
      <w:pPr>
        <w:spacing w:line="520" w:lineRule="exact"/>
        <w:ind w:firstLine="480"/>
        <w:rPr>
          <w:color w:val="000000" w:themeColor="text1"/>
          <w:kern w:val="0"/>
          <w:szCs w:val="20"/>
        </w:rPr>
      </w:pPr>
    </w:p>
    <w:p w14:paraId="6E1832A0" w14:textId="77777777" w:rsidR="002A18FF" w:rsidRPr="008D71D6" w:rsidRDefault="002A18FF">
      <w:pPr>
        <w:spacing w:line="520" w:lineRule="exact"/>
        <w:ind w:firstLine="480"/>
        <w:rPr>
          <w:color w:val="000000" w:themeColor="text1"/>
          <w:kern w:val="0"/>
          <w:szCs w:val="20"/>
        </w:rPr>
      </w:pPr>
    </w:p>
    <w:p w14:paraId="315B0F33" w14:textId="77777777" w:rsidR="002A18FF" w:rsidRPr="008D71D6" w:rsidRDefault="002A18FF">
      <w:pPr>
        <w:spacing w:line="520" w:lineRule="exact"/>
        <w:ind w:firstLine="480"/>
        <w:rPr>
          <w:color w:val="000000" w:themeColor="text1"/>
          <w:kern w:val="0"/>
          <w:szCs w:val="20"/>
        </w:rPr>
      </w:pPr>
    </w:p>
    <w:p w14:paraId="0D62E0BC" w14:textId="77777777" w:rsidR="002A18FF" w:rsidRPr="008D71D6" w:rsidRDefault="002A18FF">
      <w:pPr>
        <w:spacing w:line="520" w:lineRule="exact"/>
        <w:ind w:firstLine="480"/>
        <w:rPr>
          <w:color w:val="000000" w:themeColor="text1"/>
          <w:kern w:val="0"/>
          <w:szCs w:val="20"/>
        </w:rPr>
      </w:pPr>
    </w:p>
    <w:p w14:paraId="25545188" w14:textId="77777777" w:rsidR="002A18FF" w:rsidRPr="008D71D6" w:rsidRDefault="002A18FF">
      <w:pPr>
        <w:spacing w:line="520" w:lineRule="exact"/>
        <w:ind w:firstLine="480"/>
        <w:rPr>
          <w:color w:val="000000" w:themeColor="text1"/>
          <w:kern w:val="0"/>
          <w:szCs w:val="20"/>
        </w:rPr>
      </w:pPr>
    </w:p>
    <w:p w14:paraId="2EC8A1F4" w14:textId="77777777" w:rsidR="002A18FF" w:rsidRPr="008D71D6" w:rsidRDefault="002A18FF">
      <w:pPr>
        <w:spacing w:line="520" w:lineRule="exact"/>
        <w:ind w:firstLine="480"/>
        <w:rPr>
          <w:color w:val="000000" w:themeColor="text1"/>
          <w:kern w:val="0"/>
          <w:szCs w:val="20"/>
        </w:rPr>
      </w:pPr>
    </w:p>
    <w:p w14:paraId="61F9D56C" w14:textId="77777777" w:rsidR="002A18FF" w:rsidRPr="008D71D6" w:rsidRDefault="002A18FF">
      <w:pPr>
        <w:spacing w:line="520" w:lineRule="exact"/>
        <w:ind w:firstLine="480"/>
        <w:rPr>
          <w:color w:val="000000" w:themeColor="text1"/>
          <w:kern w:val="0"/>
          <w:szCs w:val="20"/>
        </w:rPr>
      </w:pPr>
    </w:p>
    <w:p w14:paraId="487D6A86" w14:textId="77777777" w:rsidR="002A18FF" w:rsidRPr="008D71D6" w:rsidRDefault="002A18FF">
      <w:pPr>
        <w:spacing w:line="520" w:lineRule="exact"/>
        <w:ind w:firstLine="480"/>
        <w:rPr>
          <w:color w:val="000000" w:themeColor="text1"/>
          <w:kern w:val="0"/>
          <w:szCs w:val="20"/>
        </w:rPr>
      </w:pPr>
    </w:p>
    <w:p w14:paraId="0E6C6BCD" w14:textId="77777777" w:rsidR="002A18FF" w:rsidRPr="008D71D6" w:rsidRDefault="002A18FF">
      <w:pPr>
        <w:spacing w:line="520" w:lineRule="exact"/>
        <w:ind w:firstLine="480"/>
        <w:rPr>
          <w:color w:val="000000" w:themeColor="text1"/>
          <w:kern w:val="0"/>
          <w:szCs w:val="20"/>
        </w:rPr>
      </w:pPr>
    </w:p>
    <w:p w14:paraId="70705822" w14:textId="77777777" w:rsidR="002A18FF" w:rsidRPr="008D71D6" w:rsidRDefault="002A18FF">
      <w:pPr>
        <w:spacing w:line="520" w:lineRule="exact"/>
        <w:ind w:firstLine="480"/>
        <w:rPr>
          <w:color w:val="000000" w:themeColor="text1"/>
          <w:kern w:val="0"/>
          <w:szCs w:val="20"/>
        </w:rPr>
      </w:pPr>
    </w:p>
    <w:p w14:paraId="20F20731" w14:textId="77777777" w:rsidR="002A18FF" w:rsidRPr="008D71D6" w:rsidRDefault="002A18FF">
      <w:pPr>
        <w:spacing w:line="520" w:lineRule="exact"/>
        <w:ind w:firstLine="480"/>
        <w:rPr>
          <w:color w:val="000000" w:themeColor="text1"/>
          <w:kern w:val="0"/>
          <w:szCs w:val="20"/>
        </w:rPr>
      </w:pPr>
    </w:p>
    <w:p w14:paraId="000A9994" w14:textId="77777777" w:rsidR="002A18FF" w:rsidRPr="008D71D6" w:rsidRDefault="002A18FF">
      <w:pPr>
        <w:spacing w:line="520" w:lineRule="exact"/>
        <w:ind w:firstLine="480"/>
        <w:rPr>
          <w:color w:val="000000" w:themeColor="text1"/>
          <w:kern w:val="0"/>
          <w:szCs w:val="20"/>
        </w:rPr>
      </w:pPr>
    </w:p>
    <w:p w14:paraId="31B26DC7" w14:textId="77777777" w:rsidR="002A18FF" w:rsidRPr="008D71D6" w:rsidRDefault="002A18FF">
      <w:pPr>
        <w:spacing w:line="520" w:lineRule="exact"/>
        <w:ind w:firstLine="480"/>
        <w:rPr>
          <w:color w:val="000000" w:themeColor="text1"/>
          <w:kern w:val="0"/>
          <w:szCs w:val="20"/>
        </w:rPr>
      </w:pPr>
    </w:p>
    <w:p w14:paraId="252A28D0" w14:textId="77777777" w:rsidR="002A18FF" w:rsidRPr="008D71D6" w:rsidRDefault="002A18FF">
      <w:pPr>
        <w:spacing w:line="520" w:lineRule="exact"/>
        <w:ind w:firstLine="480"/>
        <w:rPr>
          <w:color w:val="000000" w:themeColor="text1"/>
          <w:kern w:val="0"/>
          <w:szCs w:val="20"/>
        </w:rPr>
      </w:pPr>
    </w:p>
    <w:p w14:paraId="5D6C798B" w14:textId="77777777" w:rsidR="002A18FF" w:rsidRPr="008D71D6" w:rsidRDefault="002A18FF">
      <w:pPr>
        <w:spacing w:line="520" w:lineRule="exact"/>
        <w:ind w:firstLine="480"/>
        <w:rPr>
          <w:color w:val="000000" w:themeColor="text1"/>
          <w:kern w:val="0"/>
          <w:szCs w:val="20"/>
        </w:rPr>
      </w:pPr>
    </w:p>
    <w:p w14:paraId="257FBC5D" w14:textId="77777777" w:rsidR="002A18FF" w:rsidRPr="008D71D6" w:rsidRDefault="002A18FF">
      <w:pPr>
        <w:spacing w:line="520" w:lineRule="exact"/>
        <w:ind w:firstLine="480"/>
        <w:rPr>
          <w:color w:val="000000" w:themeColor="text1"/>
          <w:kern w:val="0"/>
          <w:szCs w:val="20"/>
        </w:rPr>
      </w:pPr>
    </w:p>
    <w:p w14:paraId="306A00B8" w14:textId="77777777" w:rsidR="002A18FF" w:rsidRPr="008D71D6" w:rsidRDefault="002A18FF">
      <w:pPr>
        <w:spacing w:line="520" w:lineRule="exact"/>
        <w:ind w:firstLine="480"/>
        <w:rPr>
          <w:color w:val="000000" w:themeColor="text1"/>
          <w:kern w:val="0"/>
          <w:szCs w:val="20"/>
        </w:rPr>
      </w:pPr>
    </w:p>
    <w:p w14:paraId="6DAA70E0" w14:textId="77777777" w:rsidR="002A18FF" w:rsidRPr="008D71D6" w:rsidRDefault="002A18FF">
      <w:pPr>
        <w:spacing w:line="520" w:lineRule="exact"/>
        <w:ind w:firstLine="480"/>
        <w:rPr>
          <w:color w:val="000000" w:themeColor="text1"/>
          <w:kern w:val="0"/>
          <w:szCs w:val="20"/>
        </w:rPr>
      </w:pPr>
    </w:p>
    <w:p w14:paraId="3EB94001" w14:textId="77777777" w:rsidR="002A18FF" w:rsidRPr="008D71D6" w:rsidRDefault="002A18FF" w:rsidP="002A0ADF">
      <w:pPr>
        <w:widowControl/>
        <w:ind w:firstLine="480"/>
        <w:jc w:val="both"/>
        <w:rPr>
          <w:color w:val="000000" w:themeColor="text1"/>
        </w:rPr>
      </w:pPr>
      <w:r w:rsidRPr="008D71D6">
        <w:rPr>
          <w:rFonts w:hint="eastAsia"/>
          <w:color w:val="000000" w:themeColor="text1"/>
        </w:rPr>
        <w:t>（</w:t>
      </w:r>
      <w:r w:rsidRPr="008D71D6">
        <w:rPr>
          <w:rFonts w:hint="eastAsia"/>
          <w:color w:val="000000" w:themeColor="text1"/>
        </w:rPr>
        <w:t>3</w:t>
      </w:r>
      <w:r w:rsidRPr="008D71D6">
        <w:rPr>
          <w:rFonts w:hint="eastAsia"/>
          <w:color w:val="000000" w:themeColor="text1"/>
        </w:rPr>
        <w:t>）</w:t>
      </w:r>
      <w:r w:rsidRPr="008D71D6">
        <w:rPr>
          <w:color w:val="000000" w:themeColor="text1"/>
        </w:rPr>
        <w:t>风向风频</w:t>
      </w:r>
    </w:p>
    <w:p w14:paraId="63D93F4D" w14:textId="77777777" w:rsidR="002A18FF" w:rsidRPr="008D71D6" w:rsidRDefault="002A18FF" w:rsidP="002A0ADF">
      <w:pPr>
        <w:ind w:firstLine="480"/>
        <w:jc w:val="both"/>
        <w:rPr>
          <w:bCs/>
          <w:snapToGrid w:val="0"/>
          <w:color w:val="000000" w:themeColor="text1"/>
          <w:kern w:val="0"/>
        </w:rPr>
      </w:pPr>
      <w:r w:rsidRPr="008D71D6">
        <w:rPr>
          <w:bCs/>
          <w:snapToGrid w:val="0"/>
          <w:color w:val="000000" w:themeColor="text1"/>
          <w:kern w:val="0"/>
        </w:rPr>
        <w:t>当地</w:t>
      </w:r>
      <w:proofErr w:type="gramStart"/>
      <w:r w:rsidRPr="008D71D6">
        <w:rPr>
          <w:bCs/>
          <w:snapToGrid w:val="0"/>
          <w:color w:val="000000" w:themeColor="text1"/>
          <w:kern w:val="0"/>
        </w:rPr>
        <w:t>风频的月变化</w:t>
      </w:r>
      <w:proofErr w:type="gramEnd"/>
      <w:r w:rsidRPr="008D71D6">
        <w:rPr>
          <w:bCs/>
          <w:snapToGrid w:val="0"/>
          <w:color w:val="000000" w:themeColor="text1"/>
          <w:kern w:val="0"/>
        </w:rPr>
        <w:t>情况见表</w:t>
      </w:r>
      <w:r w:rsidRPr="008D71D6">
        <w:rPr>
          <w:rFonts w:hint="eastAsia"/>
          <w:bCs/>
          <w:snapToGrid w:val="0"/>
          <w:color w:val="000000" w:themeColor="text1"/>
          <w:kern w:val="0"/>
        </w:rPr>
        <w:t>6.2-4</w:t>
      </w:r>
      <w:r w:rsidRPr="008D71D6">
        <w:rPr>
          <w:bCs/>
          <w:snapToGrid w:val="0"/>
          <w:color w:val="000000" w:themeColor="text1"/>
          <w:kern w:val="0"/>
        </w:rPr>
        <w:t>，</w:t>
      </w:r>
      <w:proofErr w:type="gramStart"/>
      <w:r w:rsidRPr="008D71D6">
        <w:rPr>
          <w:bCs/>
          <w:snapToGrid w:val="0"/>
          <w:color w:val="000000" w:themeColor="text1"/>
          <w:kern w:val="0"/>
        </w:rPr>
        <w:t>风频的季变化</w:t>
      </w:r>
      <w:proofErr w:type="gramEnd"/>
      <w:r w:rsidRPr="008D71D6">
        <w:rPr>
          <w:bCs/>
          <w:snapToGrid w:val="0"/>
          <w:color w:val="000000" w:themeColor="text1"/>
          <w:kern w:val="0"/>
        </w:rPr>
        <w:t>及年变化情况见表</w:t>
      </w:r>
      <w:r w:rsidRPr="008D71D6">
        <w:rPr>
          <w:rFonts w:hint="eastAsia"/>
          <w:bCs/>
          <w:snapToGrid w:val="0"/>
          <w:color w:val="000000" w:themeColor="text1"/>
          <w:kern w:val="0"/>
        </w:rPr>
        <w:t>6.2-5</w:t>
      </w:r>
      <w:r w:rsidRPr="008D71D6">
        <w:rPr>
          <w:bCs/>
          <w:snapToGrid w:val="0"/>
          <w:color w:val="000000" w:themeColor="text1"/>
          <w:kern w:val="0"/>
        </w:rPr>
        <w:t>，当地</w:t>
      </w:r>
      <w:r w:rsidRPr="008D71D6">
        <w:rPr>
          <w:bCs/>
          <w:snapToGrid w:val="0"/>
          <w:color w:val="000000" w:themeColor="text1"/>
          <w:kern w:val="0"/>
        </w:rPr>
        <w:t>2</w:t>
      </w:r>
      <w:r w:rsidRPr="008D71D6">
        <w:rPr>
          <w:rFonts w:hint="eastAsia"/>
          <w:bCs/>
          <w:snapToGrid w:val="0"/>
          <w:color w:val="000000" w:themeColor="text1"/>
          <w:kern w:val="0"/>
        </w:rPr>
        <w:t>020</w:t>
      </w:r>
      <w:r w:rsidRPr="008D71D6">
        <w:rPr>
          <w:bCs/>
          <w:snapToGrid w:val="0"/>
          <w:color w:val="000000" w:themeColor="text1"/>
          <w:kern w:val="0"/>
        </w:rPr>
        <w:t>年</w:t>
      </w:r>
      <w:r w:rsidRPr="008D71D6">
        <w:rPr>
          <w:bCs/>
          <w:snapToGrid w:val="0"/>
          <w:color w:val="000000" w:themeColor="text1"/>
          <w:kern w:val="0"/>
        </w:rPr>
        <w:t>1</w:t>
      </w:r>
      <w:r w:rsidRPr="008D71D6">
        <w:rPr>
          <w:bCs/>
          <w:snapToGrid w:val="0"/>
          <w:color w:val="000000" w:themeColor="text1"/>
          <w:kern w:val="0"/>
        </w:rPr>
        <w:t>月至</w:t>
      </w:r>
      <w:r w:rsidRPr="008D71D6">
        <w:rPr>
          <w:bCs/>
          <w:snapToGrid w:val="0"/>
          <w:color w:val="000000" w:themeColor="text1"/>
          <w:kern w:val="0"/>
        </w:rPr>
        <w:t>20</w:t>
      </w:r>
      <w:r w:rsidRPr="008D71D6">
        <w:rPr>
          <w:rFonts w:hint="eastAsia"/>
          <w:bCs/>
          <w:snapToGrid w:val="0"/>
          <w:color w:val="000000" w:themeColor="text1"/>
          <w:kern w:val="0"/>
        </w:rPr>
        <w:t>20</w:t>
      </w:r>
      <w:r w:rsidRPr="008D71D6">
        <w:rPr>
          <w:bCs/>
          <w:snapToGrid w:val="0"/>
          <w:color w:val="000000" w:themeColor="text1"/>
          <w:kern w:val="0"/>
        </w:rPr>
        <w:t>年</w:t>
      </w:r>
      <w:r w:rsidRPr="008D71D6">
        <w:rPr>
          <w:bCs/>
          <w:snapToGrid w:val="0"/>
          <w:color w:val="000000" w:themeColor="text1"/>
          <w:kern w:val="0"/>
        </w:rPr>
        <w:t>12</w:t>
      </w:r>
      <w:r w:rsidRPr="008D71D6">
        <w:rPr>
          <w:bCs/>
          <w:snapToGrid w:val="0"/>
          <w:color w:val="000000" w:themeColor="text1"/>
          <w:kern w:val="0"/>
        </w:rPr>
        <w:t>月四季及全年风玫瑰见图</w:t>
      </w:r>
      <w:r w:rsidRPr="008D71D6">
        <w:rPr>
          <w:rFonts w:hint="eastAsia"/>
          <w:bCs/>
          <w:snapToGrid w:val="0"/>
          <w:color w:val="000000" w:themeColor="text1"/>
          <w:kern w:val="0"/>
        </w:rPr>
        <w:t>6.2-4</w:t>
      </w:r>
      <w:r w:rsidRPr="008D71D6">
        <w:rPr>
          <w:bCs/>
          <w:snapToGrid w:val="0"/>
          <w:color w:val="000000" w:themeColor="text1"/>
          <w:kern w:val="0"/>
        </w:rPr>
        <w:t>。全年</w:t>
      </w:r>
      <w:r w:rsidRPr="008D71D6">
        <w:rPr>
          <w:rFonts w:hint="eastAsia"/>
          <w:bCs/>
          <w:snapToGrid w:val="0"/>
          <w:color w:val="000000" w:themeColor="text1"/>
          <w:kern w:val="0"/>
        </w:rPr>
        <w:t>最大</w:t>
      </w:r>
      <w:proofErr w:type="gramStart"/>
      <w:r w:rsidRPr="008D71D6">
        <w:rPr>
          <w:bCs/>
          <w:snapToGrid w:val="0"/>
          <w:color w:val="000000" w:themeColor="text1"/>
          <w:kern w:val="0"/>
        </w:rPr>
        <w:t>风向风频</w:t>
      </w:r>
      <w:r w:rsidRPr="008D71D6">
        <w:rPr>
          <w:rFonts w:hint="eastAsia"/>
          <w:bCs/>
          <w:snapToGrid w:val="0"/>
          <w:color w:val="000000" w:themeColor="text1"/>
          <w:kern w:val="0"/>
        </w:rPr>
        <w:t>为</w:t>
      </w:r>
      <w:proofErr w:type="gramEnd"/>
      <w:r w:rsidRPr="008D71D6">
        <w:rPr>
          <w:bCs/>
          <w:snapToGrid w:val="0"/>
          <w:color w:val="000000" w:themeColor="text1"/>
          <w:kern w:val="0"/>
        </w:rPr>
        <w:t>W</w:t>
      </w:r>
      <w:r w:rsidRPr="008D71D6">
        <w:rPr>
          <w:rFonts w:hint="eastAsia"/>
          <w:bCs/>
          <w:snapToGrid w:val="0"/>
          <w:color w:val="000000" w:themeColor="text1"/>
          <w:kern w:val="0"/>
        </w:rPr>
        <w:t>，</w:t>
      </w:r>
      <w:proofErr w:type="gramStart"/>
      <w:r w:rsidRPr="008D71D6">
        <w:rPr>
          <w:bCs/>
          <w:snapToGrid w:val="0"/>
          <w:color w:val="000000" w:themeColor="text1"/>
          <w:kern w:val="0"/>
        </w:rPr>
        <w:t>风频和</w:t>
      </w:r>
      <w:proofErr w:type="gramEnd"/>
      <w:r w:rsidRPr="008D71D6">
        <w:rPr>
          <w:bCs/>
          <w:snapToGrid w:val="0"/>
          <w:color w:val="000000" w:themeColor="text1"/>
          <w:kern w:val="0"/>
        </w:rPr>
        <w:t>为</w:t>
      </w:r>
      <w:r w:rsidRPr="008D71D6">
        <w:rPr>
          <w:bCs/>
          <w:snapToGrid w:val="0"/>
          <w:color w:val="000000" w:themeColor="text1"/>
          <w:kern w:val="0"/>
        </w:rPr>
        <w:t>27.34%,</w:t>
      </w:r>
      <w:r w:rsidRPr="008D71D6">
        <w:rPr>
          <w:rFonts w:hint="eastAsia"/>
          <w:bCs/>
          <w:snapToGrid w:val="0"/>
          <w:color w:val="000000" w:themeColor="text1"/>
          <w:kern w:val="0"/>
        </w:rPr>
        <w:t>小于</w:t>
      </w:r>
      <w:r w:rsidRPr="008D71D6">
        <w:rPr>
          <w:bCs/>
          <w:snapToGrid w:val="0"/>
          <w:color w:val="000000" w:themeColor="text1"/>
          <w:kern w:val="0"/>
        </w:rPr>
        <w:t>30%</w:t>
      </w:r>
      <w:r w:rsidRPr="008D71D6">
        <w:rPr>
          <w:bCs/>
          <w:snapToGrid w:val="0"/>
          <w:color w:val="000000" w:themeColor="text1"/>
          <w:kern w:val="0"/>
        </w:rPr>
        <w:t>。</w:t>
      </w:r>
      <w:r w:rsidRPr="008D71D6">
        <w:rPr>
          <w:rFonts w:hint="eastAsia"/>
          <w:bCs/>
          <w:snapToGrid w:val="0"/>
          <w:color w:val="000000" w:themeColor="text1"/>
          <w:kern w:val="0"/>
        </w:rPr>
        <w:t>春季主导风向为</w:t>
      </w:r>
      <w:r w:rsidRPr="008D71D6">
        <w:rPr>
          <w:bCs/>
          <w:snapToGrid w:val="0"/>
          <w:color w:val="000000" w:themeColor="text1"/>
          <w:kern w:val="0"/>
        </w:rPr>
        <w:t>S</w:t>
      </w:r>
      <w:r w:rsidRPr="008D71D6">
        <w:rPr>
          <w:rFonts w:hint="eastAsia"/>
          <w:bCs/>
          <w:snapToGrid w:val="0"/>
          <w:color w:val="000000" w:themeColor="text1"/>
          <w:kern w:val="0"/>
        </w:rPr>
        <w:t>，</w:t>
      </w:r>
      <w:proofErr w:type="gramStart"/>
      <w:r w:rsidRPr="008D71D6">
        <w:rPr>
          <w:bCs/>
          <w:snapToGrid w:val="0"/>
          <w:color w:val="000000" w:themeColor="text1"/>
          <w:kern w:val="0"/>
        </w:rPr>
        <w:t>风频和</w:t>
      </w:r>
      <w:proofErr w:type="gramEnd"/>
      <w:r w:rsidRPr="008D71D6">
        <w:rPr>
          <w:bCs/>
          <w:snapToGrid w:val="0"/>
          <w:color w:val="000000" w:themeColor="text1"/>
          <w:kern w:val="0"/>
        </w:rPr>
        <w:t>为</w:t>
      </w:r>
      <w:r w:rsidRPr="008D71D6">
        <w:rPr>
          <w:rFonts w:hint="eastAsia"/>
          <w:bCs/>
          <w:snapToGrid w:val="0"/>
          <w:color w:val="000000" w:themeColor="text1"/>
          <w:kern w:val="0"/>
        </w:rPr>
        <w:t>3</w:t>
      </w:r>
      <w:r w:rsidRPr="008D71D6">
        <w:rPr>
          <w:bCs/>
          <w:snapToGrid w:val="0"/>
          <w:color w:val="000000" w:themeColor="text1"/>
          <w:kern w:val="0"/>
        </w:rPr>
        <w:t>0.52</w:t>
      </w:r>
      <w:r w:rsidRPr="008D71D6">
        <w:rPr>
          <w:rFonts w:hint="eastAsia"/>
          <w:bCs/>
          <w:snapToGrid w:val="0"/>
          <w:color w:val="000000" w:themeColor="text1"/>
          <w:kern w:val="0"/>
        </w:rPr>
        <w:t>%</w:t>
      </w:r>
      <w:r w:rsidRPr="008D71D6">
        <w:rPr>
          <w:rFonts w:hint="eastAsia"/>
          <w:bCs/>
          <w:snapToGrid w:val="0"/>
          <w:color w:val="000000" w:themeColor="text1"/>
          <w:kern w:val="0"/>
        </w:rPr>
        <w:t>；夏季主导风向为</w:t>
      </w:r>
      <w:r w:rsidRPr="008D71D6">
        <w:rPr>
          <w:rFonts w:hint="eastAsia"/>
          <w:bCs/>
          <w:snapToGrid w:val="0"/>
          <w:color w:val="000000" w:themeColor="text1"/>
          <w:kern w:val="0"/>
        </w:rPr>
        <w:t>W</w:t>
      </w:r>
      <w:r w:rsidRPr="008D71D6">
        <w:rPr>
          <w:rFonts w:hint="eastAsia"/>
          <w:bCs/>
          <w:snapToGrid w:val="0"/>
          <w:color w:val="000000" w:themeColor="text1"/>
          <w:kern w:val="0"/>
        </w:rPr>
        <w:t>，</w:t>
      </w:r>
      <w:proofErr w:type="gramStart"/>
      <w:r w:rsidRPr="008D71D6">
        <w:rPr>
          <w:bCs/>
          <w:snapToGrid w:val="0"/>
          <w:color w:val="000000" w:themeColor="text1"/>
          <w:kern w:val="0"/>
        </w:rPr>
        <w:t>风频和</w:t>
      </w:r>
      <w:proofErr w:type="gramEnd"/>
      <w:r w:rsidRPr="008D71D6">
        <w:rPr>
          <w:bCs/>
          <w:snapToGrid w:val="0"/>
          <w:color w:val="000000" w:themeColor="text1"/>
          <w:kern w:val="0"/>
        </w:rPr>
        <w:t>为</w:t>
      </w:r>
      <w:r w:rsidRPr="008D71D6">
        <w:rPr>
          <w:rFonts w:hint="eastAsia"/>
          <w:bCs/>
          <w:snapToGrid w:val="0"/>
          <w:color w:val="000000" w:themeColor="text1"/>
          <w:kern w:val="0"/>
        </w:rPr>
        <w:t>3</w:t>
      </w:r>
      <w:r w:rsidRPr="008D71D6">
        <w:rPr>
          <w:bCs/>
          <w:snapToGrid w:val="0"/>
          <w:color w:val="000000" w:themeColor="text1"/>
          <w:kern w:val="0"/>
        </w:rPr>
        <w:t>0.03%</w:t>
      </w:r>
      <w:r w:rsidRPr="008D71D6">
        <w:rPr>
          <w:rFonts w:hint="eastAsia"/>
          <w:bCs/>
          <w:snapToGrid w:val="0"/>
          <w:color w:val="000000" w:themeColor="text1"/>
          <w:kern w:val="0"/>
        </w:rPr>
        <w:t>；秋季主导风向为</w:t>
      </w:r>
      <w:r w:rsidRPr="008D71D6">
        <w:rPr>
          <w:rFonts w:hint="eastAsia"/>
          <w:bCs/>
          <w:snapToGrid w:val="0"/>
          <w:color w:val="000000" w:themeColor="text1"/>
          <w:kern w:val="0"/>
        </w:rPr>
        <w:t>W</w:t>
      </w:r>
      <w:r w:rsidRPr="008D71D6">
        <w:rPr>
          <w:rFonts w:hint="eastAsia"/>
          <w:bCs/>
          <w:snapToGrid w:val="0"/>
          <w:color w:val="000000" w:themeColor="text1"/>
          <w:kern w:val="0"/>
        </w:rPr>
        <w:t>，</w:t>
      </w:r>
      <w:proofErr w:type="gramStart"/>
      <w:r w:rsidRPr="008D71D6">
        <w:rPr>
          <w:bCs/>
          <w:snapToGrid w:val="0"/>
          <w:color w:val="000000" w:themeColor="text1"/>
          <w:kern w:val="0"/>
        </w:rPr>
        <w:t>风频和</w:t>
      </w:r>
      <w:proofErr w:type="gramEnd"/>
      <w:r w:rsidRPr="008D71D6">
        <w:rPr>
          <w:bCs/>
          <w:snapToGrid w:val="0"/>
          <w:color w:val="000000" w:themeColor="text1"/>
          <w:kern w:val="0"/>
        </w:rPr>
        <w:t>为</w:t>
      </w:r>
      <w:r w:rsidRPr="008D71D6">
        <w:rPr>
          <w:rFonts w:hint="eastAsia"/>
          <w:bCs/>
          <w:snapToGrid w:val="0"/>
          <w:color w:val="000000" w:themeColor="text1"/>
          <w:kern w:val="0"/>
        </w:rPr>
        <w:t>3</w:t>
      </w:r>
      <w:r w:rsidRPr="008D71D6">
        <w:rPr>
          <w:bCs/>
          <w:snapToGrid w:val="0"/>
          <w:color w:val="000000" w:themeColor="text1"/>
          <w:kern w:val="0"/>
        </w:rPr>
        <w:t>0.64%</w:t>
      </w:r>
      <w:r w:rsidRPr="008D71D6">
        <w:rPr>
          <w:rFonts w:hint="eastAsia"/>
          <w:bCs/>
          <w:snapToGrid w:val="0"/>
          <w:color w:val="000000" w:themeColor="text1"/>
          <w:kern w:val="0"/>
        </w:rPr>
        <w:t>，冬季无明显主导风向。</w:t>
      </w:r>
      <w:r w:rsidRPr="008D71D6">
        <w:rPr>
          <w:bCs/>
          <w:snapToGrid w:val="0"/>
          <w:color w:val="000000" w:themeColor="text1"/>
          <w:kern w:val="0"/>
        </w:rPr>
        <w:t>冬季</w:t>
      </w:r>
      <w:r w:rsidRPr="008D71D6">
        <w:rPr>
          <w:rFonts w:hint="eastAsia"/>
          <w:bCs/>
          <w:snapToGrid w:val="0"/>
          <w:color w:val="000000" w:themeColor="text1"/>
          <w:kern w:val="0"/>
        </w:rPr>
        <w:t>没有明显主导风向，最大</w:t>
      </w:r>
      <w:proofErr w:type="gramStart"/>
      <w:r w:rsidRPr="008D71D6">
        <w:rPr>
          <w:rFonts w:hint="eastAsia"/>
          <w:bCs/>
          <w:snapToGrid w:val="0"/>
          <w:color w:val="000000" w:themeColor="text1"/>
          <w:kern w:val="0"/>
        </w:rPr>
        <w:t>风向风频为</w:t>
      </w:r>
      <w:proofErr w:type="gramEnd"/>
      <w:r w:rsidRPr="008D71D6">
        <w:rPr>
          <w:bCs/>
          <w:snapToGrid w:val="0"/>
          <w:color w:val="000000" w:themeColor="text1"/>
          <w:kern w:val="0"/>
        </w:rPr>
        <w:t>SSE-S-SSW</w:t>
      </w:r>
      <w:r w:rsidRPr="008D71D6">
        <w:rPr>
          <w:rFonts w:hint="eastAsia"/>
          <w:bCs/>
          <w:snapToGrid w:val="0"/>
          <w:color w:val="000000" w:themeColor="text1"/>
          <w:kern w:val="0"/>
        </w:rPr>
        <w:t>，</w:t>
      </w:r>
      <w:proofErr w:type="gramStart"/>
      <w:r w:rsidRPr="008D71D6">
        <w:rPr>
          <w:rFonts w:hint="eastAsia"/>
          <w:bCs/>
          <w:snapToGrid w:val="0"/>
          <w:color w:val="000000" w:themeColor="text1"/>
          <w:kern w:val="0"/>
        </w:rPr>
        <w:t>风频</w:t>
      </w:r>
      <w:r w:rsidRPr="008D71D6">
        <w:rPr>
          <w:bCs/>
          <w:snapToGrid w:val="0"/>
          <w:color w:val="000000" w:themeColor="text1"/>
          <w:kern w:val="0"/>
        </w:rPr>
        <w:t>和</w:t>
      </w:r>
      <w:proofErr w:type="gramEnd"/>
      <w:r w:rsidRPr="008D71D6">
        <w:rPr>
          <w:bCs/>
          <w:snapToGrid w:val="0"/>
          <w:color w:val="000000" w:themeColor="text1"/>
          <w:kern w:val="0"/>
        </w:rPr>
        <w:t>为</w:t>
      </w:r>
      <w:r w:rsidRPr="008D71D6">
        <w:rPr>
          <w:bCs/>
          <w:snapToGrid w:val="0"/>
          <w:color w:val="000000" w:themeColor="text1"/>
          <w:kern w:val="0"/>
        </w:rPr>
        <w:t>23.81%</w:t>
      </w:r>
      <w:r w:rsidRPr="008D71D6">
        <w:rPr>
          <w:bCs/>
          <w:snapToGrid w:val="0"/>
          <w:color w:val="000000" w:themeColor="text1"/>
          <w:kern w:val="0"/>
        </w:rPr>
        <w:t>。</w:t>
      </w:r>
    </w:p>
    <w:p w14:paraId="205E5E1E" w14:textId="77777777" w:rsidR="002A18FF" w:rsidRPr="008D71D6" w:rsidRDefault="002A18FF" w:rsidP="002A0ADF">
      <w:pPr>
        <w:keepNext/>
        <w:keepLines/>
        <w:ind w:firstLineChars="0" w:firstLine="0"/>
        <w:outlineLvl w:val="3"/>
        <w:rPr>
          <w:b/>
          <w:bCs/>
          <w:color w:val="000000" w:themeColor="text1"/>
          <w:szCs w:val="28"/>
        </w:rPr>
      </w:pPr>
      <w:r w:rsidRPr="008D71D6">
        <w:rPr>
          <w:rFonts w:hint="eastAsia"/>
          <w:b/>
          <w:bCs/>
          <w:color w:val="000000" w:themeColor="text1"/>
          <w:szCs w:val="28"/>
        </w:rPr>
        <w:lastRenderedPageBreak/>
        <w:t>5.2.1.</w:t>
      </w:r>
      <w:bookmarkEnd w:id="361"/>
      <w:bookmarkEnd w:id="362"/>
      <w:bookmarkEnd w:id="363"/>
      <w:bookmarkEnd w:id="364"/>
      <w:bookmarkEnd w:id="365"/>
      <w:bookmarkEnd w:id="366"/>
      <w:r w:rsidRPr="008D71D6">
        <w:rPr>
          <w:rFonts w:hint="eastAsia"/>
          <w:b/>
          <w:bCs/>
          <w:color w:val="000000" w:themeColor="text1"/>
          <w:szCs w:val="28"/>
        </w:rPr>
        <w:t>2</w:t>
      </w:r>
      <w:r w:rsidRPr="008D71D6">
        <w:rPr>
          <w:rFonts w:hint="eastAsia"/>
          <w:b/>
          <w:bCs/>
          <w:color w:val="000000" w:themeColor="text1"/>
          <w:szCs w:val="28"/>
        </w:rPr>
        <w:t>大气环境影响预测与评价</w:t>
      </w:r>
    </w:p>
    <w:p w14:paraId="5F4D6303" w14:textId="77777777" w:rsidR="002A18FF" w:rsidRPr="008D71D6" w:rsidRDefault="002A18FF" w:rsidP="00AB79BA">
      <w:pPr>
        <w:widowControl/>
        <w:ind w:firstLine="482"/>
        <w:jc w:val="both"/>
        <w:rPr>
          <w:b/>
          <w:bCs/>
          <w:color w:val="000000" w:themeColor="text1"/>
          <w:kern w:val="0"/>
          <w:szCs w:val="20"/>
        </w:rPr>
      </w:pPr>
      <w:r w:rsidRPr="008D71D6">
        <w:rPr>
          <w:rFonts w:hint="eastAsia"/>
          <w:b/>
          <w:bCs/>
          <w:color w:val="000000" w:themeColor="text1"/>
          <w:kern w:val="0"/>
          <w:szCs w:val="20"/>
        </w:rPr>
        <w:t>1</w:t>
      </w:r>
      <w:r w:rsidRPr="008D71D6">
        <w:rPr>
          <w:rFonts w:hint="eastAsia"/>
          <w:b/>
          <w:bCs/>
          <w:color w:val="000000" w:themeColor="text1"/>
          <w:kern w:val="0"/>
          <w:szCs w:val="20"/>
        </w:rPr>
        <w:t>、</w:t>
      </w:r>
      <w:r w:rsidRPr="008D71D6">
        <w:rPr>
          <w:b/>
          <w:bCs/>
          <w:color w:val="000000" w:themeColor="text1"/>
          <w:kern w:val="0"/>
          <w:szCs w:val="20"/>
        </w:rPr>
        <w:t>恶臭气体对环境影响分析</w:t>
      </w:r>
    </w:p>
    <w:p w14:paraId="36DC5A2F" w14:textId="77777777" w:rsidR="002A18FF" w:rsidRPr="008D71D6" w:rsidRDefault="002A18FF" w:rsidP="00AB79BA">
      <w:pPr>
        <w:ind w:firstLine="480"/>
        <w:jc w:val="both"/>
        <w:rPr>
          <w:color w:val="000000" w:themeColor="text1"/>
        </w:rPr>
      </w:pPr>
      <w:r w:rsidRPr="008D71D6">
        <w:rPr>
          <w:rFonts w:hint="eastAsia"/>
          <w:color w:val="000000" w:themeColor="text1"/>
        </w:rPr>
        <w:t>项目主要大气污染因素为养殖场产生的恶臭气体。</w:t>
      </w:r>
    </w:p>
    <w:p w14:paraId="3E7C8CB9" w14:textId="77777777" w:rsidR="002A18FF" w:rsidRPr="008D71D6" w:rsidRDefault="002A18FF" w:rsidP="00AB79BA">
      <w:pPr>
        <w:ind w:firstLine="480"/>
        <w:jc w:val="both"/>
        <w:rPr>
          <w:color w:val="000000" w:themeColor="text1"/>
        </w:rPr>
      </w:pPr>
      <w:r w:rsidRPr="008D71D6">
        <w:rPr>
          <w:rFonts w:hint="eastAsia"/>
          <w:color w:val="000000" w:themeColor="text1"/>
        </w:rPr>
        <w:t>恶臭</w:t>
      </w:r>
      <w:proofErr w:type="gramStart"/>
      <w:r w:rsidRPr="008D71D6">
        <w:rPr>
          <w:rFonts w:hint="eastAsia"/>
          <w:color w:val="000000" w:themeColor="text1"/>
        </w:rPr>
        <w:t>属感觉</w:t>
      </w:r>
      <w:proofErr w:type="gramEnd"/>
      <w:r w:rsidRPr="008D71D6">
        <w:rPr>
          <w:rFonts w:hint="eastAsia"/>
          <w:color w:val="000000" w:themeColor="text1"/>
        </w:rPr>
        <w:t>公害，它可直接作用于人们的嗅觉并危害人们的身体健康，已作为典型七公害（空气污染、水质污染、土壤污染、噪声、振动、地面下沉、恶臭）之一，被确定为限制对象。恶臭污染对人的影响包括：使人感到不快、恶心、头疼、食欲不振、营养不良、妨碍睡眠、嗅觉失调、情绪不振等。</w:t>
      </w:r>
    </w:p>
    <w:p w14:paraId="4B2F7245" w14:textId="77777777" w:rsidR="002A18FF" w:rsidRPr="008D71D6" w:rsidRDefault="002A18FF" w:rsidP="00AB79BA">
      <w:pPr>
        <w:ind w:firstLine="480"/>
        <w:jc w:val="both"/>
        <w:rPr>
          <w:color w:val="000000" w:themeColor="text1"/>
        </w:rPr>
      </w:pPr>
      <w:r w:rsidRPr="008D71D6">
        <w:rPr>
          <w:rFonts w:hint="eastAsia"/>
          <w:color w:val="000000" w:themeColor="text1"/>
        </w:rPr>
        <w:t>在单项恶臭气体对人体的影响方面，当大气中硫化氢气体浓度达到</w:t>
      </w:r>
      <w:r w:rsidRPr="008D71D6">
        <w:rPr>
          <w:color w:val="000000" w:themeColor="text1"/>
        </w:rPr>
        <w:t>0.07ppm</w:t>
      </w:r>
      <w:r w:rsidRPr="008D71D6">
        <w:rPr>
          <w:rFonts w:hint="eastAsia"/>
          <w:color w:val="000000" w:themeColor="text1"/>
        </w:rPr>
        <w:t>，会影响人眼睛对光的反应；当大气中氨气浓度高于</w:t>
      </w:r>
      <w:r w:rsidRPr="008D71D6">
        <w:rPr>
          <w:color w:val="000000" w:themeColor="text1"/>
        </w:rPr>
        <w:t>17ppm</w:t>
      </w:r>
      <w:r w:rsidRPr="008D71D6">
        <w:rPr>
          <w:rFonts w:hint="eastAsia"/>
          <w:color w:val="000000" w:themeColor="text1"/>
        </w:rPr>
        <w:t>时，人在此环境中暴露</w:t>
      </w:r>
      <w:r w:rsidRPr="008D71D6">
        <w:rPr>
          <w:color w:val="000000" w:themeColor="text1"/>
        </w:rPr>
        <w:t>7</w:t>
      </w:r>
      <w:r w:rsidRPr="008D71D6">
        <w:rPr>
          <w:rFonts w:hint="eastAsia"/>
          <w:color w:val="000000" w:themeColor="text1"/>
        </w:rPr>
        <w:t>～</w:t>
      </w:r>
      <w:r w:rsidRPr="008D71D6">
        <w:rPr>
          <w:color w:val="000000" w:themeColor="text1"/>
        </w:rPr>
        <w:t>8</w:t>
      </w:r>
      <w:r w:rsidRPr="008D71D6">
        <w:rPr>
          <w:rFonts w:hint="eastAsia"/>
          <w:color w:val="000000" w:themeColor="text1"/>
        </w:rPr>
        <w:t>小时，则尿中的</w:t>
      </w:r>
      <w:r w:rsidRPr="008D71D6">
        <w:rPr>
          <w:color w:val="000000" w:themeColor="text1"/>
        </w:rPr>
        <w:t>NH</w:t>
      </w:r>
      <w:r w:rsidRPr="008D71D6">
        <w:rPr>
          <w:color w:val="000000" w:themeColor="text1"/>
          <w:vertAlign w:val="subscript"/>
        </w:rPr>
        <w:t>3</w:t>
      </w:r>
      <w:r w:rsidRPr="008D71D6">
        <w:rPr>
          <w:rFonts w:hint="eastAsia"/>
          <w:color w:val="000000" w:themeColor="text1"/>
        </w:rPr>
        <w:t>量增加，同时氧的消耗降低，呼吸频率下降；当在高浓度三甲胺气体暴露下，会刺激眼睛、催泪并患结膜炎等。表</w:t>
      </w:r>
      <w:r w:rsidRPr="008D71D6">
        <w:rPr>
          <w:color w:val="000000" w:themeColor="text1"/>
        </w:rPr>
        <w:t>6.</w:t>
      </w:r>
      <w:r w:rsidRPr="008D71D6">
        <w:rPr>
          <w:rFonts w:hint="eastAsia"/>
          <w:color w:val="000000" w:themeColor="text1"/>
        </w:rPr>
        <w:t>2</w:t>
      </w:r>
      <w:r w:rsidRPr="008D71D6">
        <w:rPr>
          <w:color w:val="000000" w:themeColor="text1"/>
        </w:rPr>
        <w:t>-</w:t>
      </w:r>
      <w:r w:rsidRPr="008D71D6">
        <w:rPr>
          <w:rFonts w:hint="eastAsia"/>
          <w:color w:val="000000" w:themeColor="text1"/>
        </w:rPr>
        <w:t>6</w:t>
      </w:r>
      <w:r w:rsidRPr="008D71D6">
        <w:rPr>
          <w:rFonts w:hint="eastAsia"/>
          <w:color w:val="000000" w:themeColor="text1"/>
        </w:rPr>
        <w:t>列出了感觉到主要恶臭物质的浓度阀值。</w:t>
      </w:r>
    </w:p>
    <w:p w14:paraId="763F8B78" w14:textId="77777777" w:rsidR="002A18FF" w:rsidRPr="008D71D6" w:rsidRDefault="002A18FF" w:rsidP="00ED3142">
      <w:pPr>
        <w:spacing w:beforeLines="50" w:before="120"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5.2</w:t>
      </w:r>
      <w:r w:rsidRPr="008D71D6">
        <w:rPr>
          <w:b/>
          <w:color w:val="000000" w:themeColor="text1"/>
          <w:sz w:val="21"/>
          <w:szCs w:val="21"/>
        </w:rPr>
        <w:t>-</w:t>
      </w:r>
      <w:r w:rsidRPr="008D71D6">
        <w:rPr>
          <w:rFonts w:hint="eastAsia"/>
          <w:b/>
          <w:color w:val="000000" w:themeColor="text1"/>
          <w:sz w:val="21"/>
          <w:szCs w:val="21"/>
        </w:rPr>
        <w:t>6</w:t>
      </w:r>
      <w:r w:rsidRPr="008D71D6">
        <w:rPr>
          <w:b/>
          <w:color w:val="000000" w:themeColor="text1"/>
          <w:sz w:val="21"/>
          <w:szCs w:val="21"/>
        </w:rPr>
        <w:t xml:space="preserve">   </w:t>
      </w:r>
      <w:r w:rsidRPr="008D71D6">
        <w:rPr>
          <w:rFonts w:hint="eastAsia"/>
          <w:b/>
          <w:color w:val="000000" w:themeColor="text1"/>
          <w:sz w:val="21"/>
          <w:szCs w:val="21"/>
        </w:rPr>
        <w:t>主要恶臭物质的阀值浓度</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428"/>
        <w:gridCol w:w="4351"/>
      </w:tblGrid>
      <w:tr w:rsidR="008D71D6" w:rsidRPr="008D71D6" w14:paraId="3C3FF870" w14:textId="77777777" w:rsidTr="00910A05">
        <w:trPr>
          <w:trHeight w:val="283"/>
          <w:jc w:val="center"/>
        </w:trPr>
        <w:tc>
          <w:tcPr>
            <w:tcW w:w="4428" w:type="dxa"/>
            <w:vAlign w:val="center"/>
            <w:hideMark/>
          </w:tcPr>
          <w:p w14:paraId="7ED66297" w14:textId="77777777" w:rsidR="002A18FF" w:rsidRPr="008D71D6" w:rsidRDefault="002A18FF" w:rsidP="00AB79BA">
            <w:pPr>
              <w:adjustRightInd w:val="0"/>
              <w:spacing w:line="240" w:lineRule="auto"/>
              <w:ind w:firstLineChars="0" w:firstLine="0"/>
              <w:jc w:val="center"/>
              <w:rPr>
                <w:b/>
                <w:color w:val="000000" w:themeColor="text1"/>
                <w:kern w:val="0"/>
                <w:sz w:val="21"/>
                <w:szCs w:val="21"/>
              </w:rPr>
            </w:pPr>
            <w:r w:rsidRPr="008D71D6">
              <w:rPr>
                <w:rFonts w:hint="eastAsia"/>
                <w:b/>
                <w:color w:val="000000" w:themeColor="text1"/>
                <w:kern w:val="0"/>
                <w:sz w:val="21"/>
                <w:szCs w:val="21"/>
              </w:rPr>
              <w:t>物</w:t>
            </w:r>
            <w:r w:rsidRPr="008D71D6">
              <w:rPr>
                <w:b/>
                <w:color w:val="000000" w:themeColor="text1"/>
                <w:kern w:val="0"/>
                <w:sz w:val="21"/>
                <w:szCs w:val="21"/>
              </w:rPr>
              <w:t xml:space="preserve">  </w:t>
            </w:r>
            <w:r w:rsidRPr="008D71D6">
              <w:rPr>
                <w:rFonts w:hint="eastAsia"/>
                <w:b/>
                <w:color w:val="000000" w:themeColor="text1"/>
                <w:kern w:val="0"/>
                <w:sz w:val="21"/>
                <w:szCs w:val="21"/>
              </w:rPr>
              <w:t>质</w:t>
            </w:r>
          </w:p>
        </w:tc>
        <w:tc>
          <w:tcPr>
            <w:tcW w:w="4351" w:type="dxa"/>
            <w:vAlign w:val="center"/>
            <w:hideMark/>
          </w:tcPr>
          <w:p w14:paraId="01913F8F" w14:textId="77777777" w:rsidR="002A18FF" w:rsidRPr="008D71D6" w:rsidRDefault="002A18FF" w:rsidP="00AB79BA">
            <w:pPr>
              <w:adjustRightInd w:val="0"/>
              <w:spacing w:line="240" w:lineRule="auto"/>
              <w:ind w:firstLineChars="0" w:firstLine="0"/>
              <w:jc w:val="center"/>
              <w:rPr>
                <w:b/>
                <w:color w:val="000000" w:themeColor="text1"/>
                <w:kern w:val="0"/>
                <w:sz w:val="21"/>
                <w:szCs w:val="21"/>
              </w:rPr>
            </w:pPr>
            <w:proofErr w:type="gramStart"/>
            <w:r w:rsidRPr="008D71D6">
              <w:rPr>
                <w:rFonts w:hint="eastAsia"/>
                <w:b/>
                <w:color w:val="000000" w:themeColor="text1"/>
                <w:kern w:val="0"/>
                <w:sz w:val="21"/>
                <w:szCs w:val="21"/>
              </w:rPr>
              <w:t>阀值</w:t>
            </w:r>
            <w:proofErr w:type="gramEnd"/>
            <w:r w:rsidRPr="008D71D6">
              <w:rPr>
                <w:rFonts w:hint="eastAsia"/>
                <w:b/>
                <w:color w:val="000000" w:themeColor="text1"/>
                <w:kern w:val="0"/>
                <w:sz w:val="21"/>
                <w:szCs w:val="21"/>
              </w:rPr>
              <w:t>浓度（</w:t>
            </w:r>
            <w:r w:rsidRPr="008D71D6">
              <w:rPr>
                <w:b/>
                <w:color w:val="000000" w:themeColor="text1"/>
                <w:kern w:val="0"/>
                <w:sz w:val="21"/>
                <w:szCs w:val="21"/>
              </w:rPr>
              <w:t>ppm</w:t>
            </w:r>
            <w:r w:rsidRPr="008D71D6">
              <w:rPr>
                <w:rFonts w:hint="eastAsia"/>
                <w:b/>
                <w:color w:val="000000" w:themeColor="text1"/>
                <w:kern w:val="0"/>
                <w:sz w:val="21"/>
                <w:szCs w:val="21"/>
              </w:rPr>
              <w:t>）</w:t>
            </w:r>
          </w:p>
        </w:tc>
      </w:tr>
      <w:tr w:rsidR="008D71D6" w:rsidRPr="008D71D6" w14:paraId="3ABF25A6" w14:textId="77777777" w:rsidTr="00910A05">
        <w:trPr>
          <w:trHeight w:val="283"/>
          <w:jc w:val="center"/>
        </w:trPr>
        <w:tc>
          <w:tcPr>
            <w:tcW w:w="4428" w:type="dxa"/>
            <w:vAlign w:val="center"/>
            <w:hideMark/>
          </w:tcPr>
          <w:p w14:paraId="7D2AAFF6"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氨</w:t>
            </w:r>
          </w:p>
        </w:tc>
        <w:tc>
          <w:tcPr>
            <w:tcW w:w="4351" w:type="dxa"/>
            <w:vAlign w:val="center"/>
            <w:hideMark/>
          </w:tcPr>
          <w:p w14:paraId="69AD5C69"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color w:val="000000" w:themeColor="text1"/>
                <w:kern w:val="0"/>
                <w:sz w:val="21"/>
                <w:szCs w:val="21"/>
              </w:rPr>
              <w:t>40</w:t>
            </w:r>
            <w:r w:rsidRPr="008D71D6">
              <w:rPr>
                <w:rFonts w:hint="eastAsia"/>
                <w:color w:val="000000" w:themeColor="text1"/>
                <w:kern w:val="0"/>
                <w:sz w:val="21"/>
                <w:szCs w:val="21"/>
              </w:rPr>
              <w:t>～</w:t>
            </w:r>
            <w:r w:rsidRPr="008D71D6">
              <w:rPr>
                <w:color w:val="000000" w:themeColor="text1"/>
                <w:kern w:val="0"/>
                <w:sz w:val="21"/>
                <w:szCs w:val="21"/>
              </w:rPr>
              <w:t>50</w:t>
            </w:r>
          </w:p>
        </w:tc>
      </w:tr>
      <w:tr w:rsidR="008D71D6" w:rsidRPr="008D71D6" w14:paraId="4A0E460A" w14:textId="77777777" w:rsidTr="00910A05">
        <w:trPr>
          <w:trHeight w:val="283"/>
          <w:jc w:val="center"/>
        </w:trPr>
        <w:tc>
          <w:tcPr>
            <w:tcW w:w="4428" w:type="dxa"/>
            <w:vAlign w:val="center"/>
            <w:hideMark/>
          </w:tcPr>
          <w:p w14:paraId="521434A9"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硫化氢</w:t>
            </w:r>
          </w:p>
        </w:tc>
        <w:tc>
          <w:tcPr>
            <w:tcW w:w="4351" w:type="dxa"/>
            <w:vAlign w:val="center"/>
            <w:hideMark/>
          </w:tcPr>
          <w:p w14:paraId="6C350BB0"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color w:val="000000" w:themeColor="text1"/>
                <w:kern w:val="0"/>
                <w:sz w:val="21"/>
                <w:szCs w:val="21"/>
              </w:rPr>
              <w:t>0.005</w:t>
            </w:r>
            <w:r w:rsidRPr="008D71D6">
              <w:rPr>
                <w:rFonts w:hint="eastAsia"/>
                <w:color w:val="000000" w:themeColor="text1"/>
                <w:kern w:val="0"/>
                <w:sz w:val="21"/>
                <w:szCs w:val="21"/>
              </w:rPr>
              <w:t>～</w:t>
            </w:r>
            <w:r w:rsidRPr="008D71D6">
              <w:rPr>
                <w:color w:val="000000" w:themeColor="text1"/>
                <w:kern w:val="0"/>
                <w:sz w:val="21"/>
                <w:szCs w:val="21"/>
              </w:rPr>
              <w:t>1</w:t>
            </w:r>
          </w:p>
        </w:tc>
      </w:tr>
      <w:tr w:rsidR="008D71D6" w:rsidRPr="008D71D6" w14:paraId="4C984360" w14:textId="77777777" w:rsidTr="00910A05">
        <w:trPr>
          <w:trHeight w:val="283"/>
          <w:jc w:val="center"/>
        </w:trPr>
        <w:tc>
          <w:tcPr>
            <w:tcW w:w="4428" w:type="dxa"/>
            <w:vAlign w:val="center"/>
            <w:hideMark/>
          </w:tcPr>
          <w:p w14:paraId="20A1C514"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甲硫醇</w:t>
            </w:r>
          </w:p>
        </w:tc>
        <w:tc>
          <w:tcPr>
            <w:tcW w:w="4351" w:type="dxa"/>
            <w:vAlign w:val="center"/>
            <w:hideMark/>
          </w:tcPr>
          <w:p w14:paraId="791242C4"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color w:val="000000" w:themeColor="text1"/>
                <w:kern w:val="0"/>
                <w:sz w:val="21"/>
                <w:szCs w:val="21"/>
              </w:rPr>
              <w:t>0.0001</w:t>
            </w:r>
            <w:r w:rsidRPr="008D71D6">
              <w:rPr>
                <w:rFonts w:hint="eastAsia"/>
                <w:color w:val="000000" w:themeColor="text1"/>
                <w:kern w:val="0"/>
                <w:sz w:val="21"/>
                <w:szCs w:val="21"/>
              </w:rPr>
              <w:t>～</w:t>
            </w:r>
            <w:r w:rsidRPr="008D71D6">
              <w:rPr>
                <w:color w:val="000000" w:themeColor="text1"/>
                <w:kern w:val="0"/>
                <w:sz w:val="21"/>
                <w:szCs w:val="21"/>
              </w:rPr>
              <w:t>0.0011</w:t>
            </w:r>
          </w:p>
        </w:tc>
      </w:tr>
      <w:tr w:rsidR="008D71D6" w:rsidRPr="008D71D6" w14:paraId="105A88E9" w14:textId="77777777" w:rsidTr="00910A05">
        <w:trPr>
          <w:trHeight w:val="283"/>
          <w:jc w:val="center"/>
        </w:trPr>
        <w:tc>
          <w:tcPr>
            <w:tcW w:w="4428" w:type="dxa"/>
            <w:vAlign w:val="center"/>
            <w:hideMark/>
          </w:tcPr>
          <w:p w14:paraId="085DA28E"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硫化甲基</w:t>
            </w:r>
          </w:p>
        </w:tc>
        <w:tc>
          <w:tcPr>
            <w:tcW w:w="4351" w:type="dxa"/>
            <w:vAlign w:val="center"/>
            <w:hideMark/>
          </w:tcPr>
          <w:p w14:paraId="0B31CB8D"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color w:val="000000" w:themeColor="text1"/>
                <w:kern w:val="0"/>
                <w:sz w:val="21"/>
                <w:szCs w:val="21"/>
              </w:rPr>
              <w:t>0.01</w:t>
            </w:r>
          </w:p>
        </w:tc>
      </w:tr>
      <w:tr w:rsidR="008D71D6" w:rsidRPr="008D71D6" w14:paraId="30F1D8F9" w14:textId="77777777" w:rsidTr="00910A05">
        <w:trPr>
          <w:trHeight w:val="283"/>
          <w:jc w:val="center"/>
        </w:trPr>
        <w:tc>
          <w:tcPr>
            <w:tcW w:w="4428" w:type="dxa"/>
            <w:vAlign w:val="center"/>
            <w:hideMark/>
          </w:tcPr>
          <w:p w14:paraId="7C431E52"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三甲胺</w:t>
            </w:r>
          </w:p>
        </w:tc>
        <w:tc>
          <w:tcPr>
            <w:tcW w:w="4351" w:type="dxa"/>
            <w:vAlign w:val="center"/>
            <w:hideMark/>
          </w:tcPr>
          <w:p w14:paraId="35EF1B2A" w14:textId="77777777" w:rsidR="002A18FF" w:rsidRPr="008D71D6" w:rsidRDefault="002A18FF" w:rsidP="00AB79BA">
            <w:pPr>
              <w:adjustRightInd w:val="0"/>
              <w:spacing w:line="240" w:lineRule="auto"/>
              <w:ind w:firstLineChars="0" w:firstLine="0"/>
              <w:jc w:val="center"/>
              <w:rPr>
                <w:color w:val="000000" w:themeColor="text1"/>
                <w:kern w:val="0"/>
                <w:sz w:val="21"/>
                <w:szCs w:val="21"/>
              </w:rPr>
            </w:pPr>
            <w:r w:rsidRPr="008D71D6">
              <w:rPr>
                <w:color w:val="000000" w:themeColor="text1"/>
                <w:kern w:val="0"/>
                <w:sz w:val="21"/>
                <w:szCs w:val="21"/>
              </w:rPr>
              <w:t>0.00021</w:t>
            </w:r>
          </w:p>
        </w:tc>
      </w:tr>
    </w:tbl>
    <w:p w14:paraId="491DA392" w14:textId="77777777" w:rsidR="002A18FF" w:rsidRPr="008D71D6" w:rsidRDefault="002A18FF" w:rsidP="00AB79BA">
      <w:pPr>
        <w:adjustRightInd w:val="0"/>
        <w:ind w:firstLine="480"/>
        <w:rPr>
          <w:rFonts w:ascii="宋体" w:hAnsi="宋体"/>
          <w:color w:val="000000" w:themeColor="text1"/>
          <w:kern w:val="0"/>
        </w:rPr>
      </w:pPr>
      <w:r w:rsidRPr="008D71D6">
        <w:rPr>
          <w:rFonts w:ascii="宋体" w:hAnsi="宋体" w:hint="eastAsia"/>
          <w:color w:val="000000" w:themeColor="text1"/>
          <w:kern w:val="0"/>
        </w:rPr>
        <w:t>上述恶臭污染物质的臭味特征见表</w:t>
      </w:r>
      <w:r w:rsidRPr="008D71D6">
        <w:rPr>
          <w:rFonts w:hint="eastAsia"/>
          <w:color w:val="000000" w:themeColor="text1"/>
          <w:kern w:val="0"/>
        </w:rPr>
        <w:t>5.2</w:t>
      </w:r>
      <w:r w:rsidRPr="008D71D6">
        <w:rPr>
          <w:color w:val="000000" w:themeColor="text1"/>
          <w:kern w:val="0"/>
        </w:rPr>
        <w:t>-</w:t>
      </w:r>
      <w:r w:rsidRPr="008D71D6">
        <w:rPr>
          <w:rFonts w:hint="eastAsia"/>
          <w:color w:val="000000" w:themeColor="text1"/>
          <w:kern w:val="0"/>
        </w:rPr>
        <w:t>7</w:t>
      </w:r>
      <w:r w:rsidRPr="008D71D6">
        <w:rPr>
          <w:rFonts w:ascii="宋体" w:hAnsi="宋体" w:hint="eastAsia"/>
          <w:color w:val="000000" w:themeColor="text1"/>
          <w:kern w:val="0"/>
        </w:rPr>
        <w:t>。</w:t>
      </w:r>
    </w:p>
    <w:p w14:paraId="1118ED16" w14:textId="77777777" w:rsidR="002A18FF" w:rsidRPr="008D71D6" w:rsidRDefault="002A18FF" w:rsidP="00AB79BA">
      <w:pPr>
        <w:spacing w:beforeLines="50" w:before="120"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5.2</w:t>
      </w:r>
      <w:r w:rsidRPr="008D71D6">
        <w:rPr>
          <w:b/>
          <w:color w:val="000000" w:themeColor="text1"/>
          <w:sz w:val="21"/>
          <w:szCs w:val="21"/>
        </w:rPr>
        <w:t>-</w:t>
      </w:r>
      <w:r w:rsidRPr="008D71D6">
        <w:rPr>
          <w:rFonts w:hint="eastAsia"/>
          <w:b/>
          <w:color w:val="000000" w:themeColor="text1"/>
          <w:sz w:val="21"/>
          <w:szCs w:val="21"/>
        </w:rPr>
        <w:t>7</w:t>
      </w:r>
      <w:r w:rsidRPr="008D71D6">
        <w:rPr>
          <w:b/>
          <w:color w:val="000000" w:themeColor="text1"/>
          <w:sz w:val="21"/>
          <w:szCs w:val="21"/>
        </w:rPr>
        <w:t xml:space="preserve">    </w:t>
      </w:r>
      <w:r w:rsidRPr="008D71D6">
        <w:rPr>
          <w:rFonts w:hint="eastAsia"/>
          <w:b/>
          <w:color w:val="000000" w:themeColor="text1"/>
          <w:sz w:val="21"/>
          <w:szCs w:val="21"/>
        </w:rPr>
        <w:t>主要恶臭物质的臭味特征</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27"/>
        <w:gridCol w:w="4350"/>
      </w:tblGrid>
      <w:tr w:rsidR="008D71D6" w:rsidRPr="008D71D6" w14:paraId="3E00B005" w14:textId="77777777" w:rsidTr="00910A05">
        <w:trPr>
          <w:trHeight w:val="283"/>
          <w:jc w:val="center"/>
        </w:trPr>
        <w:tc>
          <w:tcPr>
            <w:tcW w:w="4427" w:type="dxa"/>
            <w:vAlign w:val="center"/>
            <w:hideMark/>
          </w:tcPr>
          <w:p w14:paraId="044C1EB1" w14:textId="77777777" w:rsidR="002A18FF" w:rsidRPr="008D71D6" w:rsidRDefault="002A18FF" w:rsidP="00AB79BA">
            <w:pPr>
              <w:spacing w:line="240" w:lineRule="auto"/>
              <w:ind w:firstLineChars="0" w:firstLine="0"/>
              <w:jc w:val="center"/>
              <w:rPr>
                <w:b/>
                <w:color w:val="000000" w:themeColor="text1"/>
                <w:kern w:val="0"/>
                <w:sz w:val="21"/>
                <w:szCs w:val="21"/>
              </w:rPr>
            </w:pPr>
            <w:r w:rsidRPr="008D71D6">
              <w:rPr>
                <w:rFonts w:hint="eastAsia"/>
                <w:b/>
                <w:color w:val="000000" w:themeColor="text1"/>
                <w:kern w:val="0"/>
                <w:sz w:val="21"/>
                <w:szCs w:val="21"/>
              </w:rPr>
              <w:t>物</w:t>
            </w:r>
            <w:r w:rsidRPr="008D71D6">
              <w:rPr>
                <w:b/>
                <w:color w:val="000000" w:themeColor="text1"/>
                <w:kern w:val="0"/>
                <w:sz w:val="21"/>
                <w:szCs w:val="21"/>
              </w:rPr>
              <w:t xml:space="preserve">   </w:t>
            </w:r>
            <w:r w:rsidRPr="008D71D6">
              <w:rPr>
                <w:rFonts w:hint="eastAsia"/>
                <w:b/>
                <w:color w:val="000000" w:themeColor="text1"/>
                <w:kern w:val="0"/>
                <w:sz w:val="21"/>
                <w:szCs w:val="21"/>
              </w:rPr>
              <w:t>质</w:t>
            </w:r>
          </w:p>
        </w:tc>
        <w:tc>
          <w:tcPr>
            <w:tcW w:w="4350" w:type="dxa"/>
            <w:vAlign w:val="center"/>
            <w:hideMark/>
          </w:tcPr>
          <w:p w14:paraId="77421A87" w14:textId="77777777" w:rsidR="002A18FF" w:rsidRPr="008D71D6" w:rsidRDefault="002A18FF" w:rsidP="00AB79BA">
            <w:pPr>
              <w:spacing w:line="240" w:lineRule="auto"/>
              <w:ind w:firstLineChars="0" w:firstLine="0"/>
              <w:jc w:val="center"/>
              <w:rPr>
                <w:b/>
                <w:color w:val="000000" w:themeColor="text1"/>
                <w:kern w:val="0"/>
                <w:sz w:val="21"/>
                <w:szCs w:val="21"/>
              </w:rPr>
            </w:pPr>
            <w:r w:rsidRPr="008D71D6">
              <w:rPr>
                <w:rFonts w:hint="eastAsia"/>
                <w:b/>
                <w:color w:val="000000" w:themeColor="text1"/>
                <w:kern w:val="0"/>
                <w:sz w:val="21"/>
                <w:szCs w:val="21"/>
              </w:rPr>
              <w:t>臭</w:t>
            </w:r>
            <w:r w:rsidRPr="008D71D6">
              <w:rPr>
                <w:b/>
                <w:color w:val="000000" w:themeColor="text1"/>
                <w:kern w:val="0"/>
                <w:sz w:val="21"/>
                <w:szCs w:val="21"/>
              </w:rPr>
              <w:t xml:space="preserve">   </w:t>
            </w:r>
            <w:r w:rsidRPr="008D71D6">
              <w:rPr>
                <w:rFonts w:hint="eastAsia"/>
                <w:b/>
                <w:color w:val="000000" w:themeColor="text1"/>
                <w:kern w:val="0"/>
                <w:sz w:val="21"/>
                <w:szCs w:val="21"/>
              </w:rPr>
              <w:t>味</w:t>
            </w:r>
          </w:p>
        </w:tc>
      </w:tr>
      <w:tr w:rsidR="008D71D6" w:rsidRPr="008D71D6" w14:paraId="4C7E6D55" w14:textId="77777777" w:rsidTr="00910A05">
        <w:trPr>
          <w:trHeight w:val="283"/>
          <w:jc w:val="center"/>
        </w:trPr>
        <w:tc>
          <w:tcPr>
            <w:tcW w:w="4427" w:type="dxa"/>
            <w:vAlign w:val="center"/>
            <w:hideMark/>
          </w:tcPr>
          <w:p w14:paraId="3B6D76C6"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氨</w:t>
            </w:r>
          </w:p>
        </w:tc>
        <w:tc>
          <w:tcPr>
            <w:tcW w:w="4350" w:type="dxa"/>
            <w:vAlign w:val="center"/>
            <w:hideMark/>
          </w:tcPr>
          <w:p w14:paraId="7172644A"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强刺激臭味</w:t>
            </w:r>
          </w:p>
        </w:tc>
      </w:tr>
      <w:tr w:rsidR="008D71D6" w:rsidRPr="008D71D6" w14:paraId="34A85301" w14:textId="77777777" w:rsidTr="00910A05">
        <w:trPr>
          <w:trHeight w:val="283"/>
          <w:jc w:val="center"/>
        </w:trPr>
        <w:tc>
          <w:tcPr>
            <w:tcW w:w="4427" w:type="dxa"/>
            <w:vAlign w:val="center"/>
            <w:hideMark/>
          </w:tcPr>
          <w:p w14:paraId="293538DC"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硫化氢</w:t>
            </w:r>
          </w:p>
        </w:tc>
        <w:tc>
          <w:tcPr>
            <w:tcW w:w="4350" w:type="dxa"/>
            <w:vAlign w:val="center"/>
            <w:hideMark/>
          </w:tcPr>
          <w:p w14:paraId="79D327BC" w14:textId="77777777" w:rsidR="002A18FF" w:rsidRPr="008D71D6" w:rsidRDefault="002A18FF" w:rsidP="00AB79BA">
            <w:pPr>
              <w:spacing w:line="240" w:lineRule="auto"/>
              <w:ind w:firstLineChars="0" w:firstLine="0"/>
              <w:jc w:val="center"/>
              <w:rPr>
                <w:color w:val="000000" w:themeColor="text1"/>
                <w:kern w:val="0"/>
                <w:sz w:val="21"/>
                <w:szCs w:val="21"/>
              </w:rPr>
            </w:pPr>
            <w:proofErr w:type="gramStart"/>
            <w:r w:rsidRPr="008D71D6">
              <w:rPr>
                <w:rFonts w:hint="eastAsia"/>
                <w:color w:val="000000" w:themeColor="text1"/>
                <w:kern w:val="0"/>
                <w:sz w:val="21"/>
                <w:szCs w:val="21"/>
              </w:rPr>
              <w:t>臭羊蛋</w:t>
            </w:r>
            <w:proofErr w:type="gramEnd"/>
            <w:r w:rsidRPr="008D71D6">
              <w:rPr>
                <w:rFonts w:hint="eastAsia"/>
                <w:color w:val="000000" w:themeColor="text1"/>
                <w:kern w:val="0"/>
                <w:sz w:val="21"/>
                <w:szCs w:val="21"/>
              </w:rPr>
              <w:t>味</w:t>
            </w:r>
          </w:p>
        </w:tc>
      </w:tr>
      <w:tr w:rsidR="008D71D6" w:rsidRPr="008D71D6" w14:paraId="28B68ED4" w14:textId="77777777" w:rsidTr="00910A05">
        <w:trPr>
          <w:trHeight w:val="283"/>
          <w:jc w:val="center"/>
        </w:trPr>
        <w:tc>
          <w:tcPr>
            <w:tcW w:w="4427" w:type="dxa"/>
            <w:vAlign w:val="center"/>
            <w:hideMark/>
          </w:tcPr>
          <w:p w14:paraId="38852302"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甲硫醇</w:t>
            </w:r>
          </w:p>
        </w:tc>
        <w:tc>
          <w:tcPr>
            <w:tcW w:w="4350" w:type="dxa"/>
            <w:vAlign w:val="center"/>
            <w:hideMark/>
          </w:tcPr>
          <w:p w14:paraId="669CCECD"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大蒜、韭菜一类臭味</w:t>
            </w:r>
          </w:p>
        </w:tc>
      </w:tr>
      <w:tr w:rsidR="008D71D6" w:rsidRPr="008D71D6" w14:paraId="7C64CD75" w14:textId="77777777" w:rsidTr="00910A05">
        <w:trPr>
          <w:trHeight w:val="283"/>
          <w:jc w:val="center"/>
        </w:trPr>
        <w:tc>
          <w:tcPr>
            <w:tcW w:w="4427" w:type="dxa"/>
            <w:vAlign w:val="center"/>
            <w:hideMark/>
          </w:tcPr>
          <w:p w14:paraId="7E921442"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硫化甲基</w:t>
            </w:r>
          </w:p>
        </w:tc>
        <w:tc>
          <w:tcPr>
            <w:tcW w:w="4350" w:type="dxa"/>
            <w:vAlign w:val="center"/>
            <w:hideMark/>
          </w:tcPr>
          <w:p w14:paraId="45201F7D"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大蒜、韭菜一类臭味</w:t>
            </w:r>
          </w:p>
        </w:tc>
      </w:tr>
      <w:tr w:rsidR="008D71D6" w:rsidRPr="008D71D6" w14:paraId="6EF01764" w14:textId="77777777" w:rsidTr="00910A05">
        <w:trPr>
          <w:trHeight w:val="283"/>
          <w:jc w:val="center"/>
        </w:trPr>
        <w:tc>
          <w:tcPr>
            <w:tcW w:w="4427" w:type="dxa"/>
            <w:vAlign w:val="center"/>
            <w:hideMark/>
          </w:tcPr>
          <w:p w14:paraId="422AF38C"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三甲胺</w:t>
            </w:r>
          </w:p>
        </w:tc>
        <w:tc>
          <w:tcPr>
            <w:tcW w:w="4350" w:type="dxa"/>
            <w:vAlign w:val="center"/>
            <w:hideMark/>
          </w:tcPr>
          <w:p w14:paraId="04CE0706" w14:textId="77777777" w:rsidR="002A18FF" w:rsidRPr="008D71D6" w:rsidRDefault="002A18FF" w:rsidP="00AB79BA">
            <w:pPr>
              <w:spacing w:line="240" w:lineRule="auto"/>
              <w:ind w:firstLineChars="0" w:firstLine="0"/>
              <w:jc w:val="center"/>
              <w:rPr>
                <w:color w:val="000000" w:themeColor="text1"/>
                <w:kern w:val="0"/>
                <w:sz w:val="21"/>
                <w:szCs w:val="21"/>
              </w:rPr>
            </w:pPr>
            <w:proofErr w:type="gramStart"/>
            <w:r w:rsidRPr="008D71D6">
              <w:rPr>
                <w:rFonts w:hint="eastAsia"/>
                <w:color w:val="000000" w:themeColor="text1"/>
                <w:kern w:val="0"/>
                <w:sz w:val="21"/>
                <w:szCs w:val="21"/>
              </w:rPr>
              <w:t>腐鱼似的</w:t>
            </w:r>
            <w:proofErr w:type="gramEnd"/>
            <w:r w:rsidRPr="008D71D6">
              <w:rPr>
                <w:rFonts w:hint="eastAsia"/>
                <w:color w:val="000000" w:themeColor="text1"/>
                <w:kern w:val="0"/>
                <w:sz w:val="21"/>
                <w:szCs w:val="21"/>
              </w:rPr>
              <w:t>臭味</w:t>
            </w:r>
          </w:p>
        </w:tc>
      </w:tr>
    </w:tbl>
    <w:p w14:paraId="0BBE4999" w14:textId="77777777" w:rsidR="002A18FF" w:rsidRPr="008D71D6" w:rsidRDefault="002A18FF" w:rsidP="00AB79BA">
      <w:pPr>
        <w:ind w:firstLine="480"/>
        <w:jc w:val="both"/>
        <w:rPr>
          <w:color w:val="000000" w:themeColor="text1"/>
        </w:rPr>
      </w:pPr>
      <w:r w:rsidRPr="008D71D6">
        <w:rPr>
          <w:rFonts w:hint="eastAsia"/>
          <w:color w:val="000000" w:themeColor="text1"/>
        </w:rPr>
        <w:t>臭气强度是公害的尺度，通常用人的感觉来测定恶臭，表</w:t>
      </w:r>
      <w:r w:rsidRPr="008D71D6">
        <w:rPr>
          <w:rFonts w:hint="eastAsia"/>
          <w:color w:val="000000" w:themeColor="text1"/>
        </w:rPr>
        <w:t>5.2-8</w:t>
      </w:r>
      <w:r w:rsidRPr="008D71D6">
        <w:rPr>
          <w:rFonts w:hint="eastAsia"/>
          <w:color w:val="000000" w:themeColor="text1"/>
        </w:rPr>
        <w:t>列出了我国的六级臭气强度表示法。</w:t>
      </w:r>
    </w:p>
    <w:p w14:paraId="1E1A2636" w14:textId="77777777" w:rsidR="002A18FF" w:rsidRPr="008D71D6" w:rsidRDefault="002A18FF" w:rsidP="00AB79BA">
      <w:pPr>
        <w:spacing w:beforeLines="50" w:before="120" w:line="240" w:lineRule="auto"/>
        <w:ind w:firstLineChars="0" w:firstLine="0"/>
        <w:jc w:val="center"/>
        <w:rPr>
          <w:b/>
          <w:bCs/>
          <w:color w:val="000000" w:themeColor="text1"/>
          <w:sz w:val="21"/>
          <w:szCs w:val="21"/>
        </w:rPr>
      </w:pPr>
      <w:r w:rsidRPr="008D71D6">
        <w:rPr>
          <w:rFonts w:hint="eastAsia"/>
          <w:b/>
          <w:bCs/>
          <w:color w:val="000000" w:themeColor="text1"/>
          <w:sz w:val="21"/>
          <w:szCs w:val="21"/>
        </w:rPr>
        <w:t>表</w:t>
      </w:r>
      <w:r w:rsidRPr="008D71D6">
        <w:rPr>
          <w:rFonts w:hint="eastAsia"/>
          <w:b/>
          <w:bCs/>
          <w:color w:val="000000" w:themeColor="text1"/>
          <w:sz w:val="21"/>
          <w:szCs w:val="21"/>
        </w:rPr>
        <w:t>5.2-8</w:t>
      </w:r>
      <w:r w:rsidRPr="008D71D6">
        <w:rPr>
          <w:b/>
          <w:bCs/>
          <w:color w:val="000000" w:themeColor="text1"/>
          <w:sz w:val="21"/>
          <w:szCs w:val="21"/>
        </w:rPr>
        <w:t xml:space="preserve">   </w:t>
      </w:r>
      <w:r w:rsidRPr="008D71D6">
        <w:rPr>
          <w:rFonts w:hint="eastAsia"/>
          <w:b/>
          <w:bCs/>
          <w:color w:val="000000" w:themeColor="text1"/>
          <w:sz w:val="21"/>
          <w:szCs w:val="21"/>
        </w:rPr>
        <w:t>六级臭气强度表示法</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384"/>
        <w:gridCol w:w="5167"/>
      </w:tblGrid>
      <w:tr w:rsidR="008D71D6" w:rsidRPr="008D71D6" w14:paraId="7361525F" w14:textId="77777777" w:rsidTr="00154612">
        <w:trPr>
          <w:jc w:val="center"/>
        </w:trPr>
        <w:tc>
          <w:tcPr>
            <w:tcW w:w="3384" w:type="dxa"/>
            <w:vAlign w:val="center"/>
            <w:hideMark/>
          </w:tcPr>
          <w:p w14:paraId="6C389EDC" w14:textId="77777777" w:rsidR="002A18FF" w:rsidRPr="008D71D6" w:rsidRDefault="002A18FF" w:rsidP="00AB79BA">
            <w:pPr>
              <w:spacing w:line="240" w:lineRule="auto"/>
              <w:ind w:firstLineChars="0" w:firstLine="0"/>
              <w:jc w:val="center"/>
              <w:rPr>
                <w:b/>
                <w:color w:val="000000" w:themeColor="text1"/>
                <w:kern w:val="0"/>
                <w:sz w:val="21"/>
                <w:szCs w:val="21"/>
              </w:rPr>
            </w:pPr>
            <w:r w:rsidRPr="008D71D6">
              <w:rPr>
                <w:rFonts w:hint="eastAsia"/>
                <w:b/>
                <w:color w:val="000000" w:themeColor="text1"/>
                <w:kern w:val="0"/>
                <w:sz w:val="21"/>
                <w:szCs w:val="21"/>
              </w:rPr>
              <w:t>臭气强度（级）</w:t>
            </w:r>
          </w:p>
        </w:tc>
        <w:tc>
          <w:tcPr>
            <w:tcW w:w="5167" w:type="dxa"/>
            <w:vAlign w:val="center"/>
            <w:hideMark/>
          </w:tcPr>
          <w:p w14:paraId="5333556F" w14:textId="77777777" w:rsidR="002A18FF" w:rsidRPr="008D71D6" w:rsidRDefault="002A18FF" w:rsidP="00AB79BA">
            <w:pPr>
              <w:spacing w:line="240" w:lineRule="auto"/>
              <w:ind w:firstLineChars="0" w:firstLine="0"/>
              <w:jc w:val="center"/>
              <w:rPr>
                <w:b/>
                <w:color w:val="000000" w:themeColor="text1"/>
                <w:kern w:val="0"/>
                <w:sz w:val="21"/>
                <w:szCs w:val="21"/>
              </w:rPr>
            </w:pPr>
            <w:r w:rsidRPr="008D71D6">
              <w:rPr>
                <w:rFonts w:hint="eastAsia"/>
                <w:b/>
                <w:color w:val="000000" w:themeColor="text1"/>
                <w:kern w:val="0"/>
                <w:sz w:val="21"/>
                <w:szCs w:val="21"/>
              </w:rPr>
              <w:t>感觉强度描述</w:t>
            </w:r>
          </w:p>
        </w:tc>
      </w:tr>
      <w:tr w:rsidR="008D71D6" w:rsidRPr="008D71D6" w14:paraId="0E93800B" w14:textId="77777777" w:rsidTr="00154612">
        <w:trPr>
          <w:jc w:val="center"/>
        </w:trPr>
        <w:tc>
          <w:tcPr>
            <w:tcW w:w="3384" w:type="dxa"/>
            <w:vAlign w:val="center"/>
            <w:hideMark/>
          </w:tcPr>
          <w:p w14:paraId="77A1F88D"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color w:val="000000" w:themeColor="text1"/>
                <w:kern w:val="0"/>
                <w:sz w:val="21"/>
                <w:szCs w:val="21"/>
              </w:rPr>
              <w:t>0</w:t>
            </w:r>
          </w:p>
        </w:tc>
        <w:tc>
          <w:tcPr>
            <w:tcW w:w="5167" w:type="dxa"/>
            <w:vAlign w:val="center"/>
            <w:hideMark/>
          </w:tcPr>
          <w:p w14:paraId="1BC924BF"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无臭味</w:t>
            </w:r>
          </w:p>
        </w:tc>
      </w:tr>
      <w:tr w:rsidR="008D71D6" w:rsidRPr="008D71D6" w14:paraId="3FBB2A0C" w14:textId="77777777" w:rsidTr="00154612">
        <w:trPr>
          <w:jc w:val="center"/>
        </w:trPr>
        <w:tc>
          <w:tcPr>
            <w:tcW w:w="3384" w:type="dxa"/>
            <w:vAlign w:val="center"/>
            <w:hideMark/>
          </w:tcPr>
          <w:p w14:paraId="4BA3D281"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color w:val="000000" w:themeColor="text1"/>
                <w:kern w:val="0"/>
                <w:sz w:val="21"/>
                <w:szCs w:val="21"/>
              </w:rPr>
              <w:t>1</w:t>
            </w:r>
          </w:p>
        </w:tc>
        <w:tc>
          <w:tcPr>
            <w:tcW w:w="5167" w:type="dxa"/>
            <w:vAlign w:val="center"/>
            <w:hideMark/>
          </w:tcPr>
          <w:p w14:paraId="66CF74A7"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勉强可感觉到气味（感觉阈值）</w:t>
            </w:r>
          </w:p>
        </w:tc>
      </w:tr>
      <w:tr w:rsidR="008D71D6" w:rsidRPr="008D71D6" w14:paraId="73D8D7B9" w14:textId="77777777" w:rsidTr="00154612">
        <w:trPr>
          <w:jc w:val="center"/>
        </w:trPr>
        <w:tc>
          <w:tcPr>
            <w:tcW w:w="3384" w:type="dxa"/>
            <w:vAlign w:val="center"/>
            <w:hideMark/>
          </w:tcPr>
          <w:p w14:paraId="0A48E01C"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color w:val="000000" w:themeColor="text1"/>
                <w:kern w:val="0"/>
                <w:sz w:val="21"/>
                <w:szCs w:val="21"/>
              </w:rPr>
              <w:t>2</w:t>
            </w:r>
          </w:p>
        </w:tc>
        <w:tc>
          <w:tcPr>
            <w:tcW w:w="5167" w:type="dxa"/>
            <w:vAlign w:val="center"/>
            <w:hideMark/>
          </w:tcPr>
          <w:p w14:paraId="28CA4C2B"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气味很弱但能分辨其性质（识别阈值）</w:t>
            </w:r>
          </w:p>
        </w:tc>
      </w:tr>
      <w:tr w:rsidR="008D71D6" w:rsidRPr="008D71D6" w14:paraId="27E62653" w14:textId="77777777" w:rsidTr="00154612">
        <w:trPr>
          <w:jc w:val="center"/>
        </w:trPr>
        <w:tc>
          <w:tcPr>
            <w:tcW w:w="3384" w:type="dxa"/>
            <w:vAlign w:val="center"/>
            <w:hideMark/>
          </w:tcPr>
          <w:p w14:paraId="60D8C6B2"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color w:val="000000" w:themeColor="text1"/>
                <w:kern w:val="0"/>
                <w:sz w:val="21"/>
                <w:szCs w:val="21"/>
              </w:rPr>
              <w:t>3</w:t>
            </w:r>
          </w:p>
        </w:tc>
        <w:tc>
          <w:tcPr>
            <w:tcW w:w="5167" w:type="dxa"/>
            <w:vAlign w:val="center"/>
            <w:hideMark/>
          </w:tcPr>
          <w:p w14:paraId="774B897B"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很容易感觉到气味</w:t>
            </w:r>
          </w:p>
        </w:tc>
      </w:tr>
      <w:tr w:rsidR="008D71D6" w:rsidRPr="008D71D6" w14:paraId="65E6B61D" w14:textId="77777777" w:rsidTr="00154612">
        <w:trPr>
          <w:jc w:val="center"/>
        </w:trPr>
        <w:tc>
          <w:tcPr>
            <w:tcW w:w="3384" w:type="dxa"/>
            <w:vAlign w:val="center"/>
            <w:hideMark/>
          </w:tcPr>
          <w:p w14:paraId="435914B2"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color w:val="000000" w:themeColor="text1"/>
                <w:kern w:val="0"/>
                <w:sz w:val="21"/>
                <w:szCs w:val="21"/>
              </w:rPr>
              <w:t>4</w:t>
            </w:r>
          </w:p>
        </w:tc>
        <w:tc>
          <w:tcPr>
            <w:tcW w:w="5167" w:type="dxa"/>
            <w:vAlign w:val="center"/>
            <w:hideMark/>
          </w:tcPr>
          <w:p w14:paraId="4B7BC2A3"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强烈的气味</w:t>
            </w:r>
          </w:p>
        </w:tc>
      </w:tr>
      <w:tr w:rsidR="008D71D6" w:rsidRPr="008D71D6" w14:paraId="7F863344" w14:textId="77777777" w:rsidTr="00154612">
        <w:trPr>
          <w:jc w:val="center"/>
        </w:trPr>
        <w:tc>
          <w:tcPr>
            <w:tcW w:w="3384" w:type="dxa"/>
            <w:vAlign w:val="center"/>
            <w:hideMark/>
          </w:tcPr>
          <w:p w14:paraId="5EE55AA3"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color w:val="000000" w:themeColor="text1"/>
                <w:kern w:val="0"/>
                <w:sz w:val="21"/>
                <w:szCs w:val="21"/>
              </w:rPr>
              <w:t>5</w:t>
            </w:r>
          </w:p>
        </w:tc>
        <w:tc>
          <w:tcPr>
            <w:tcW w:w="5167" w:type="dxa"/>
            <w:vAlign w:val="center"/>
            <w:hideMark/>
          </w:tcPr>
          <w:p w14:paraId="1FD312D5" w14:textId="77777777" w:rsidR="002A18FF" w:rsidRPr="008D71D6" w:rsidRDefault="002A18FF" w:rsidP="00AB79BA">
            <w:pPr>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无法忍受的极强气味</w:t>
            </w:r>
          </w:p>
        </w:tc>
      </w:tr>
    </w:tbl>
    <w:p w14:paraId="5A69B941" w14:textId="77777777" w:rsidR="002A18FF" w:rsidRPr="008D71D6" w:rsidRDefault="002A18FF" w:rsidP="00AB79BA">
      <w:pPr>
        <w:widowControl/>
        <w:spacing w:line="520" w:lineRule="exact"/>
        <w:ind w:firstLine="482"/>
        <w:jc w:val="both"/>
        <w:rPr>
          <w:b/>
          <w:bCs/>
          <w:color w:val="000000" w:themeColor="text1"/>
          <w:kern w:val="0"/>
          <w:szCs w:val="20"/>
        </w:rPr>
      </w:pPr>
      <w:r w:rsidRPr="008D71D6">
        <w:rPr>
          <w:rFonts w:hint="eastAsia"/>
          <w:b/>
          <w:bCs/>
          <w:color w:val="000000" w:themeColor="text1"/>
          <w:kern w:val="0"/>
          <w:szCs w:val="20"/>
        </w:rPr>
        <w:t>2</w:t>
      </w:r>
      <w:r w:rsidRPr="008D71D6">
        <w:rPr>
          <w:rFonts w:hint="eastAsia"/>
          <w:b/>
          <w:bCs/>
          <w:color w:val="000000" w:themeColor="text1"/>
          <w:kern w:val="0"/>
          <w:szCs w:val="20"/>
        </w:rPr>
        <w:t>、废气影响预测</w:t>
      </w:r>
    </w:p>
    <w:p w14:paraId="24F4CEB4" w14:textId="77777777" w:rsidR="002A18FF" w:rsidRPr="008D71D6" w:rsidRDefault="002A18FF" w:rsidP="000307A6">
      <w:pPr>
        <w:widowControl/>
        <w:ind w:firstLine="482"/>
        <w:jc w:val="both"/>
        <w:rPr>
          <w:b/>
          <w:bCs/>
          <w:color w:val="000000" w:themeColor="text1"/>
          <w:kern w:val="0"/>
          <w:szCs w:val="20"/>
        </w:rPr>
      </w:pPr>
      <w:r w:rsidRPr="008D71D6">
        <w:rPr>
          <w:rFonts w:hint="eastAsia"/>
          <w:b/>
          <w:bCs/>
          <w:color w:val="000000" w:themeColor="text1"/>
          <w:kern w:val="0"/>
          <w:szCs w:val="20"/>
        </w:rPr>
        <w:lastRenderedPageBreak/>
        <w:t>（</w:t>
      </w:r>
      <w:r w:rsidRPr="008D71D6">
        <w:rPr>
          <w:rFonts w:hint="eastAsia"/>
          <w:b/>
          <w:bCs/>
          <w:color w:val="000000" w:themeColor="text1"/>
          <w:kern w:val="0"/>
          <w:szCs w:val="20"/>
        </w:rPr>
        <w:t>1</w:t>
      </w:r>
      <w:r w:rsidRPr="008D71D6">
        <w:rPr>
          <w:rFonts w:hint="eastAsia"/>
          <w:b/>
          <w:bCs/>
          <w:color w:val="000000" w:themeColor="text1"/>
          <w:kern w:val="0"/>
          <w:szCs w:val="20"/>
        </w:rPr>
        <w:t>）预测因子</w:t>
      </w:r>
    </w:p>
    <w:p w14:paraId="5EAA8BEE" w14:textId="77777777" w:rsidR="002A18FF" w:rsidRPr="008D71D6" w:rsidRDefault="002A18FF" w:rsidP="000307A6">
      <w:pPr>
        <w:widowControl/>
        <w:ind w:firstLine="480"/>
        <w:jc w:val="both"/>
        <w:rPr>
          <w:color w:val="000000" w:themeColor="text1"/>
          <w:kern w:val="0"/>
          <w:szCs w:val="20"/>
        </w:rPr>
      </w:pPr>
      <w:r w:rsidRPr="008D71D6">
        <w:rPr>
          <w:rFonts w:hint="eastAsia"/>
          <w:color w:val="000000" w:themeColor="text1"/>
          <w:kern w:val="0"/>
          <w:szCs w:val="20"/>
        </w:rPr>
        <w:t>根据本项目废气排放特点，环境空气预测因子为</w:t>
      </w:r>
      <w:r w:rsidRPr="008D71D6">
        <w:rPr>
          <w:rFonts w:hint="eastAsia"/>
          <w:color w:val="000000" w:themeColor="text1"/>
          <w:kern w:val="0"/>
          <w:szCs w:val="20"/>
        </w:rPr>
        <w:t>NH</w:t>
      </w:r>
      <w:r w:rsidRPr="008D71D6">
        <w:rPr>
          <w:rFonts w:hint="eastAsia"/>
          <w:color w:val="000000" w:themeColor="text1"/>
          <w:kern w:val="0"/>
          <w:szCs w:val="20"/>
          <w:vertAlign w:val="subscript"/>
        </w:rPr>
        <w:t>3</w:t>
      </w:r>
      <w:r w:rsidRPr="008D71D6">
        <w:rPr>
          <w:rFonts w:hint="eastAsia"/>
          <w:color w:val="000000" w:themeColor="text1"/>
          <w:kern w:val="0"/>
          <w:szCs w:val="20"/>
        </w:rPr>
        <w:t>、</w:t>
      </w:r>
      <w:r w:rsidRPr="008D71D6">
        <w:rPr>
          <w:rFonts w:hint="eastAsia"/>
          <w:color w:val="000000" w:themeColor="text1"/>
          <w:kern w:val="0"/>
          <w:szCs w:val="20"/>
        </w:rPr>
        <w:t>H</w:t>
      </w:r>
      <w:r w:rsidRPr="008D71D6">
        <w:rPr>
          <w:rFonts w:hint="eastAsia"/>
          <w:color w:val="000000" w:themeColor="text1"/>
          <w:kern w:val="0"/>
          <w:szCs w:val="20"/>
          <w:vertAlign w:val="subscript"/>
        </w:rPr>
        <w:t>2</w:t>
      </w:r>
      <w:r w:rsidRPr="008D71D6">
        <w:rPr>
          <w:rFonts w:hint="eastAsia"/>
          <w:color w:val="000000" w:themeColor="text1"/>
          <w:kern w:val="0"/>
          <w:szCs w:val="20"/>
        </w:rPr>
        <w:t>S</w:t>
      </w:r>
      <w:r w:rsidRPr="008D71D6">
        <w:rPr>
          <w:rFonts w:hint="eastAsia"/>
          <w:color w:val="000000" w:themeColor="text1"/>
          <w:kern w:val="0"/>
          <w:szCs w:val="20"/>
        </w:rPr>
        <w:t>。</w:t>
      </w:r>
    </w:p>
    <w:p w14:paraId="4FC720AC" w14:textId="77777777" w:rsidR="002A18FF" w:rsidRPr="008D71D6" w:rsidRDefault="002A18FF" w:rsidP="000307A6">
      <w:pPr>
        <w:widowControl/>
        <w:ind w:firstLine="482"/>
        <w:jc w:val="both"/>
        <w:rPr>
          <w:b/>
          <w:bCs/>
          <w:color w:val="000000" w:themeColor="text1"/>
          <w:kern w:val="0"/>
          <w:szCs w:val="20"/>
        </w:rPr>
      </w:pPr>
      <w:r w:rsidRPr="008D71D6">
        <w:rPr>
          <w:rFonts w:hint="eastAsia"/>
          <w:b/>
          <w:bCs/>
          <w:color w:val="000000" w:themeColor="text1"/>
          <w:kern w:val="0"/>
          <w:szCs w:val="20"/>
        </w:rPr>
        <w:t>（</w:t>
      </w:r>
      <w:r w:rsidRPr="008D71D6">
        <w:rPr>
          <w:rFonts w:hint="eastAsia"/>
          <w:b/>
          <w:bCs/>
          <w:color w:val="000000" w:themeColor="text1"/>
          <w:kern w:val="0"/>
          <w:szCs w:val="20"/>
        </w:rPr>
        <w:t>2</w:t>
      </w:r>
      <w:r w:rsidRPr="008D71D6">
        <w:rPr>
          <w:rFonts w:hint="eastAsia"/>
          <w:b/>
          <w:bCs/>
          <w:color w:val="000000" w:themeColor="text1"/>
          <w:kern w:val="0"/>
          <w:szCs w:val="20"/>
        </w:rPr>
        <w:t>）预测模型</w:t>
      </w:r>
    </w:p>
    <w:p w14:paraId="253D3FF3" w14:textId="77777777" w:rsidR="002A18FF" w:rsidRPr="008D71D6" w:rsidRDefault="002A18FF" w:rsidP="000307A6">
      <w:pPr>
        <w:widowControl/>
        <w:ind w:firstLine="480"/>
        <w:jc w:val="both"/>
        <w:rPr>
          <w:color w:val="000000" w:themeColor="text1"/>
          <w:kern w:val="0"/>
          <w:szCs w:val="20"/>
        </w:rPr>
      </w:pPr>
      <w:r w:rsidRPr="008D71D6">
        <w:rPr>
          <w:rFonts w:hint="eastAsia"/>
          <w:color w:val="000000" w:themeColor="text1"/>
          <w:kern w:val="0"/>
          <w:szCs w:val="20"/>
        </w:rPr>
        <w:t>根据《环境影响评价技术导则</w:t>
      </w:r>
      <w:r w:rsidRPr="008D71D6">
        <w:rPr>
          <w:rFonts w:hint="eastAsia"/>
          <w:color w:val="000000" w:themeColor="text1"/>
          <w:kern w:val="0"/>
          <w:szCs w:val="20"/>
        </w:rPr>
        <w:t xml:space="preserve"> </w:t>
      </w:r>
      <w:r w:rsidRPr="008D71D6">
        <w:rPr>
          <w:rFonts w:hint="eastAsia"/>
          <w:color w:val="000000" w:themeColor="text1"/>
          <w:kern w:val="0"/>
          <w:szCs w:val="20"/>
        </w:rPr>
        <w:t>大气环境》（</w:t>
      </w:r>
      <w:r w:rsidRPr="008D71D6">
        <w:rPr>
          <w:rFonts w:hint="eastAsia"/>
          <w:color w:val="000000" w:themeColor="text1"/>
          <w:kern w:val="0"/>
          <w:szCs w:val="20"/>
        </w:rPr>
        <w:t>HJ2.2-2018</w:t>
      </w:r>
      <w:r w:rsidRPr="008D71D6">
        <w:rPr>
          <w:rFonts w:hint="eastAsia"/>
          <w:color w:val="000000" w:themeColor="text1"/>
          <w:kern w:val="0"/>
          <w:szCs w:val="20"/>
        </w:rPr>
        <w:t>），本项目属于二级评价，本次预测采用导则推荐的</w:t>
      </w:r>
      <w:proofErr w:type="spellStart"/>
      <w:r w:rsidRPr="008D71D6">
        <w:rPr>
          <w:rFonts w:hint="eastAsia"/>
          <w:color w:val="000000" w:themeColor="text1"/>
          <w:kern w:val="0"/>
          <w:szCs w:val="20"/>
        </w:rPr>
        <w:t>Aerscreen</w:t>
      </w:r>
      <w:proofErr w:type="spellEnd"/>
      <w:r w:rsidRPr="008D71D6">
        <w:rPr>
          <w:rFonts w:hint="eastAsia"/>
          <w:color w:val="000000" w:themeColor="text1"/>
          <w:kern w:val="0"/>
          <w:szCs w:val="20"/>
        </w:rPr>
        <w:t>模型简要分析项目排放的污染物浓度下风向分布，评价其对敏感目标的影响。评价因子、评价标准、估算模型参数详见表</w:t>
      </w:r>
      <w:r w:rsidRPr="008D71D6">
        <w:rPr>
          <w:rFonts w:hint="eastAsia"/>
          <w:color w:val="000000" w:themeColor="text1"/>
          <w:kern w:val="0"/>
          <w:szCs w:val="20"/>
        </w:rPr>
        <w:t>5.2-9</w:t>
      </w:r>
      <w:r w:rsidRPr="008D71D6">
        <w:rPr>
          <w:rFonts w:hint="eastAsia"/>
          <w:color w:val="000000" w:themeColor="text1"/>
          <w:kern w:val="0"/>
          <w:szCs w:val="20"/>
        </w:rPr>
        <w:t>、表</w:t>
      </w:r>
      <w:r w:rsidRPr="008D71D6">
        <w:rPr>
          <w:rFonts w:hint="eastAsia"/>
          <w:color w:val="000000" w:themeColor="text1"/>
          <w:kern w:val="0"/>
          <w:szCs w:val="20"/>
        </w:rPr>
        <w:t>5.2-10</w:t>
      </w:r>
      <w:r w:rsidRPr="008D71D6">
        <w:rPr>
          <w:rFonts w:hint="eastAsia"/>
          <w:color w:val="000000" w:themeColor="text1"/>
          <w:kern w:val="0"/>
          <w:szCs w:val="20"/>
        </w:rPr>
        <w:t>。</w:t>
      </w:r>
    </w:p>
    <w:p w14:paraId="39CB2279" w14:textId="77777777" w:rsidR="002A18FF" w:rsidRPr="008D71D6" w:rsidRDefault="002A18FF" w:rsidP="00ED3142">
      <w:pPr>
        <w:spacing w:beforeLines="50" w:before="120" w:line="240" w:lineRule="auto"/>
        <w:ind w:firstLineChars="0" w:firstLine="0"/>
        <w:jc w:val="center"/>
        <w:rPr>
          <w:b/>
          <w:bCs/>
          <w:color w:val="000000" w:themeColor="text1"/>
          <w:sz w:val="21"/>
          <w:szCs w:val="21"/>
        </w:rPr>
      </w:pPr>
      <w:r w:rsidRPr="008D71D6">
        <w:rPr>
          <w:rFonts w:hint="eastAsia"/>
          <w:b/>
          <w:bCs/>
          <w:color w:val="000000" w:themeColor="text1"/>
          <w:sz w:val="21"/>
          <w:szCs w:val="21"/>
        </w:rPr>
        <w:t>表</w:t>
      </w:r>
      <w:r w:rsidRPr="008D71D6">
        <w:rPr>
          <w:rFonts w:hint="eastAsia"/>
          <w:b/>
          <w:bCs/>
          <w:color w:val="000000" w:themeColor="text1"/>
          <w:sz w:val="21"/>
          <w:szCs w:val="21"/>
        </w:rPr>
        <w:t xml:space="preserve">5.2-9   </w:t>
      </w:r>
      <w:r w:rsidRPr="008D71D6">
        <w:rPr>
          <w:rFonts w:hint="eastAsia"/>
          <w:b/>
          <w:bCs/>
          <w:color w:val="000000" w:themeColor="text1"/>
          <w:sz w:val="21"/>
          <w:szCs w:val="21"/>
        </w:rPr>
        <w:t>评价因子和评价标准表</w:t>
      </w:r>
    </w:p>
    <w:tbl>
      <w:tblPr>
        <w:tblW w:w="8527" w:type="dxa"/>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384"/>
        <w:gridCol w:w="1134"/>
        <w:gridCol w:w="1191"/>
        <w:gridCol w:w="1077"/>
        <w:gridCol w:w="3741"/>
      </w:tblGrid>
      <w:tr w:rsidR="008D71D6" w:rsidRPr="008D71D6" w14:paraId="4C01B099" w14:textId="77777777" w:rsidTr="00730186">
        <w:trPr>
          <w:trHeight w:val="227"/>
          <w:jc w:val="center"/>
        </w:trPr>
        <w:tc>
          <w:tcPr>
            <w:tcW w:w="1384" w:type="dxa"/>
            <w:vAlign w:val="center"/>
          </w:tcPr>
          <w:p w14:paraId="40F64397" w14:textId="77777777" w:rsidR="002A18FF" w:rsidRPr="008D71D6" w:rsidRDefault="002A18FF" w:rsidP="00242547">
            <w:pPr>
              <w:spacing w:line="240" w:lineRule="auto"/>
              <w:ind w:firstLineChars="0" w:firstLine="0"/>
              <w:jc w:val="center"/>
              <w:rPr>
                <w:b/>
                <w:bCs/>
                <w:color w:val="000000" w:themeColor="text1"/>
                <w:sz w:val="21"/>
                <w:szCs w:val="21"/>
              </w:rPr>
            </w:pPr>
            <w:r w:rsidRPr="008D71D6">
              <w:rPr>
                <w:b/>
                <w:bCs/>
                <w:color w:val="000000" w:themeColor="text1"/>
                <w:sz w:val="21"/>
                <w:szCs w:val="21"/>
              </w:rPr>
              <w:t>污染物名称</w:t>
            </w:r>
          </w:p>
        </w:tc>
        <w:tc>
          <w:tcPr>
            <w:tcW w:w="1134" w:type="dxa"/>
            <w:vAlign w:val="center"/>
          </w:tcPr>
          <w:p w14:paraId="428BC435" w14:textId="77777777" w:rsidR="002A18FF" w:rsidRPr="008D71D6" w:rsidRDefault="002A18FF" w:rsidP="00242547">
            <w:pPr>
              <w:spacing w:line="240" w:lineRule="auto"/>
              <w:ind w:firstLineChars="0" w:firstLine="0"/>
              <w:jc w:val="center"/>
              <w:rPr>
                <w:b/>
                <w:bCs/>
                <w:color w:val="000000" w:themeColor="text1"/>
                <w:sz w:val="21"/>
                <w:szCs w:val="21"/>
              </w:rPr>
            </w:pPr>
            <w:r w:rsidRPr="008D71D6">
              <w:rPr>
                <w:b/>
                <w:bCs/>
                <w:color w:val="000000" w:themeColor="text1"/>
                <w:sz w:val="21"/>
                <w:szCs w:val="21"/>
              </w:rPr>
              <w:t>功能区</w:t>
            </w:r>
          </w:p>
        </w:tc>
        <w:tc>
          <w:tcPr>
            <w:tcW w:w="1191" w:type="dxa"/>
            <w:vAlign w:val="center"/>
          </w:tcPr>
          <w:p w14:paraId="06F3029E" w14:textId="77777777" w:rsidR="002A18FF" w:rsidRPr="008D71D6" w:rsidRDefault="002A18FF" w:rsidP="00242547">
            <w:pPr>
              <w:spacing w:line="240" w:lineRule="auto"/>
              <w:ind w:firstLineChars="0" w:firstLine="0"/>
              <w:jc w:val="center"/>
              <w:rPr>
                <w:b/>
                <w:bCs/>
                <w:color w:val="000000" w:themeColor="text1"/>
                <w:sz w:val="21"/>
                <w:szCs w:val="21"/>
              </w:rPr>
            </w:pPr>
            <w:r w:rsidRPr="008D71D6">
              <w:rPr>
                <w:b/>
                <w:bCs/>
                <w:color w:val="000000" w:themeColor="text1"/>
                <w:sz w:val="21"/>
                <w:szCs w:val="21"/>
              </w:rPr>
              <w:t>取值时间</w:t>
            </w:r>
          </w:p>
        </w:tc>
        <w:tc>
          <w:tcPr>
            <w:tcW w:w="1077" w:type="dxa"/>
            <w:vAlign w:val="center"/>
          </w:tcPr>
          <w:p w14:paraId="33B82750" w14:textId="77777777" w:rsidR="002A18FF" w:rsidRPr="008D71D6" w:rsidRDefault="002A18FF" w:rsidP="00242547">
            <w:pPr>
              <w:spacing w:line="240" w:lineRule="auto"/>
              <w:ind w:firstLineChars="0" w:firstLine="0"/>
              <w:jc w:val="center"/>
              <w:rPr>
                <w:b/>
                <w:bCs/>
                <w:color w:val="000000" w:themeColor="text1"/>
                <w:sz w:val="21"/>
                <w:szCs w:val="21"/>
              </w:rPr>
            </w:pPr>
            <w:r w:rsidRPr="008D71D6">
              <w:rPr>
                <w:b/>
                <w:bCs/>
                <w:color w:val="000000" w:themeColor="text1"/>
                <w:sz w:val="21"/>
                <w:szCs w:val="21"/>
              </w:rPr>
              <w:t>标准值</w:t>
            </w:r>
            <w:r w:rsidRPr="008D71D6">
              <w:rPr>
                <w:b/>
                <w:bCs/>
                <w:color w:val="000000" w:themeColor="text1"/>
                <w:sz w:val="21"/>
                <w:szCs w:val="21"/>
              </w:rPr>
              <w:t>(</w:t>
            </w:r>
            <w:proofErr w:type="spellStart"/>
            <w:r w:rsidRPr="008D71D6">
              <w:rPr>
                <w:b/>
                <w:bCs/>
                <w:color w:val="000000" w:themeColor="text1"/>
                <w:sz w:val="21"/>
                <w:szCs w:val="21"/>
              </w:rPr>
              <w:t>μg</w:t>
            </w:r>
            <w:proofErr w:type="spellEnd"/>
            <w:r w:rsidRPr="008D71D6">
              <w:rPr>
                <w:b/>
                <w:bCs/>
                <w:color w:val="000000" w:themeColor="text1"/>
                <w:sz w:val="21"/>
                <w:szCs w:val="21"/>
              </w:rPr>
              <w:t>/m³)</w:t>
            </w:r>
          </w:p>
        </w:tc>
        <w:tc>
          <w:tcPr>
            <w:tcW w:w="3741" w:type="dxa"/>
            <w:vAlign w:val="center"/>
          </w:tcPr>
          <w:p w14:paraId="3AC8FF94" w14:textId="77777777" w:rsidR="002A18FF" w:rsidRPr="008D71D6" w:rsidRDefault="002A18FF" w:rsidP="00242547">
            <w:pPr>
              <w:spacing w:line="240" w:lineRule="auto"/>
              <w:ind w:firstLineChars="0" w:firstLine="0"/>
              <w:jc w:val="center"/>
              <w:rPr>
                <w:b/>
                <w:bCs/>
                <w:color w:val="000000" w:themeColor="text1"/>
                <w:sz w:val="21"/>
                <w:szCs w:val="21"/>
              </w:rPr>
            </w:pPr>
            <w:r w:rsidRPr="008D71D6">
              <w:rPr>
                <w:b/>
                <w:bCs/>
                <w:color w:val="000000" w:themeColor="text1"/>
                <w:sz w:val="21"/>
                <w:szCs w:val="21"/>
              </w:rPr>
              <w:t>标准来源</w:t>
            </w:r>
          </w:p>
        </w:tc>
      </w:tr>
      <w:tr w:rsidR="008D71D6" w:rsidRPr="008D71D6" w14:paraId="12E9FDF2" w14:textId="77777777" w:rsidTr="00730186">
        <w:trPr>
          <w:trHeight w:val="227"/>
          <w:jc w:val="center"/>
        </w:trPr>
        <w:tc>
          <w:tcPr>
            <w:tcW w:w="1384" w:type="dxa"/>
            <w:vAlign w:val="center"/>
          </w:tcPr>
          <w:p w14:paraId="77E0C3A2"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NH</w:t>
            </w:r>
            <w:r w:rsidRPr="008D71D6">
              <w:rPr>
                <w:color w:val="000000" w:themeColor="text1"/>
                <w:sz w:val="21"/>
                <w:szCs w:val="21"/>
                <w:vertAlign w:val="subscript"/>
              </w:rPr>
              <w:t>3</w:t>
            </w:r>
          </w:p>
        </w:tc>
        <w:tc>
          <w:tcPr>
            <w:tcW w:w="1134" w:type="dxa"/>
            <w:vAlign w:val="center"/>
          </w:tcPr>
          <w:p w14:paraId="04BE06D4"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二类限区</w:t>
            </w:r>
          </w:p>
        </w:tc>
        <w:tc>
          <w:tcPr>
            <w:tcW w:w="1191" w:type="dxa"/>
            <w:vAlign w:val="center"/>
          </w:tcPr>
          <w:p w14:paraId="0918B8ED"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一小时</w:t>
            </w:r>
          </w:p>
        </w:tc>
        <w:tc>
          <w:tcPr>
            <w:tcW w:w="1077" w:type="dxa"/>
            <w:vAlign w:val="center"/>
          </w:tcPr>
          <w:p w14:paraId="147B21A2"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200.0</w:t>
            </w:r>
          </w:p>
        </w:tc>
        <w:tc>
          <w:tcPr>
            <w:tcW w:w="3741" w:type="dxa"/>
            <w:vAlign w:val="center"/>
          </w:tcPr>
          <w:p w14:paraId="52C60CE8"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《环境影响评价技术导则</w:t>
            </w:r>
            <w:r w:rsidRPr="008D71D6">
              <w:rPr>
                <w:color w:val="000000" w:themeColor="text1"/>
                <w:sz w:val="21"/>
                <w:szCs w:val="21"/>
              </w:rPr>
              <w:t>-</w:t>
            </w:r>
            <w:r w:rsidRPr="008D71D6">
              <w:rPr>
                <w:color w:val="000000" w:themeColor="text1"/>
                <w:sz w:val="21"/>
                <w:szCs w:val="21"/>
              </w:rPr>
              <w:t>大气环境》</w:t>
            </w:r>
            <w:r w:rsidRPr="008D71D6">
              <w:rPr>
                <w:color w:val="000000" w:themeColor="text1"/>
                <w:sz w:val="21"/>
                <w:szCs w:val="21"/>
              </w:rPr>
              <w:t xml:space="preserve"> HJ 2.2-2018 </w:t>
            </w:r>
            <w:r w:rsidRPr="008D71D6">
              <w:rPr>
                <w:color w:val="000000" w:themeColor="text1"/>
                <w:sz w:val="21"/>
                <w:szCs w:val="21"/>
              </w:rPr>
              <w:t>附录</w:t>
            </w:r>
            <w:r w:rsidRPr="008D71D6">
              <w:rPr>
                <w:color w:val="000000" w:themeColor="text1"/>
                <w:sz w:val="21"/>
                <w:szCs w:val="21"/>
              </w:rPr>
              <w:t>D</w:t>
            </w:r>
          </w:p>
        </w:tc>
      </w:tr>
      <w:tr w:rsidR="008D71D6" w:rsidRPr="008D71D6" w14:paraId="4B22ED26" w14:textId="77777777" w:rsidTr="00730186">
        <w:trPr>
          <w:trHeight w:val="227"/>
          <w:jc w:val="center"/>
        </w:trPr>
        <w:tc>
          <w:tcPr>
            <w:tcW w:w="1384" w:type="dxa"/>
            <w:vAlign w:val="center"/>
          </w:tcPr>
          <w:p w14:paraId="35BFE257"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p>
        </w:tc>
        <w:tc>
          <w:tcPr>
            <w:tcW w:w="1134" w:type="dxa"/>
            <w:vAlign w:val="center"/>
          </w:tcPr>
          <w:p w14:paraId="1D5AEAA4"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二类限区</w:t>
            </w:r>
          </w:p>
        </w:tc>
        <w:tc>
          <w:tcPr>
            <w:tcW w:w="1191" w:type="dxa"/>
            <w:vAlign w:val="center"/>
          </w:tcPr>
          <w:p w14:paraId="43E8508C"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一小时</w:t>
            </w:r>
          </w:p>
        </w:tc>
        <w:tc>
          <w:tcPr>
            <w:tcW w:w="1077" w:type="dxa"/>
            <w:vAlign w:val="center"/>
          </w:tcPr>
          <w:p w14:paraId="4266E2D3"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10.0</w:t>
            </w:r>
          </w:p>
        </w:tc>
        <w:tc>
          <w:tcPr>
            <w:tcW w:w="3741" w:type="dxa"/>
            <w:vAlign w:val="center"/>
          </w:tcPr>
          <w:p w14:paraId="00189BF0"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《环境影响评价技术导则</w:t>
            </w:r>
            <w:r w:rsidRPr="008D71D6">
              <w:rPr>
                <w:color w:val="000000" w:themeColor="text1"/>
                <w:sz w:val="21"/>
                <w:szCs w:val="21"/>
              </w:rPr>
              <w:t>-</w:t>
            </w:r>
            <w:r w:rsidRPr="008D71D6">
              <w:rPr>
                <w:color w:val="000000" w:themeColor="text1"/>
                <w:sz w:val="21"/>
                <w:szCs w:val="21"/>
              </w:rPr>
              <w:t>大气环境》</w:t>
            </w:r>
            <w:r w:rsidRPr="008D71D6">
              <w:rPr>
                <w:color w:val="000000" w:themeColor="text1"/>
                <w:sz w:val="21"/>
                <w:szCs w:val="21"/>
              </w:rPr>
              <w:t xml:space="preserve"> HJ 2.2-2018 </w:t>
            </w:r>
            <w:r w:rsidRPr="008D71D6">
              <w:rPr>
                <w:color w:val="000000" w:themeColor="text1"/>
                <w:sz w:val="21"/>
                <w:szCs w:val="21"/>
              </w:rPr>
              <w:t>附录</w:t>
            </w:r>
            <w:r w:rsidRPr="008D71D6">
              <w:rPr>
                <w:color w:val="000000" w:themeColor="text1"/>
                <w:sz w:val="21"/>
                <w:szCs w:val="21"/>
              </w:rPr>
              <w:t>D</w:t>
            </w:r>
          </w:p>
        </w:tc>
      </w:tr>
    </w:tbl>
    <w:p w14:paraId="15F0B608" w14:textId="77777777" w:rsidR="002A18FF" w:rsidRPr="008D71D6" w:rsidRDefault="002A18FF" w:rsidP="00ED3142">
      <w:pPr>
        <w:spacing w:beforeLines="50" w:before="120" w:line="240" w:lineRule="auto"/>
        <w:ind w:firstLineChars="0" w:firstLine="0"/>
        <w:jc w:val="center"/>
        <w:rPr>
          <w:b/>
          <w:bCs/>
          <w:color w:val="000000" w:themeColor="text1"/>
          <w:sz w:val="21"/>
          <w:szCs w:val="21"/>
        </w:rPr>
      </w:pPr>
      <w:r w:rsidRPr="008D71D6">
        <w:rPr>
          <w:rFonts w:hint="eastAsia"/>
          <w:b/>
          <w:bCs/>
          <w:color w:val="000000" w:themeColor="text1"/>
          <w:sz w:val="21"/>
          <w:szCs w:val="21"/>
        </w:rPr>
        <w:t>表</w:t>
      </w:r>
      <w:r w:rsidRPr="008D71D6">
        <w:rPr>
          <w:rFonts w:hint="eastAsia"/>
          <w:b/>
          <w:bCs/>
          <w:color w:val="000000" w:themeColor="text1"/>
          <w:sz w:val="21"/>
          <w:szCs w:val="21"/>
        </w:rPr>
        <w:t xml:space="preserve">5.2-10   </w:t>
      </w:r>
      <w:r w:rsidRPr="008D71D6">
        <w:rPr>
          <w:rFonts w:hint="eastAsia"/>
          <w:b/>
          <w:bCs/>
          <w:color w:val="000000" w:themeColor="text1"/>
          <w:sz w:val="21"/>
          <w:szCs w:val="21"/>
        </w:rPr>
        <w:t>估算模型参数表</w:t>
      </w:r>
    </w:p>
    <w:tbl>
      <w:tblPr>
        <w:tblW w:w="8527" w:type="dxa"/>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2222"/>
        <w:gridCol w:w="2712"/>
        <w:gridCol w:w="3593"/>
      </w:tblGrid>
      <w:tr w:rsidR="008D71D6" w:rsidRPr="008D71D6" w14:paraId="17B851F8" w14:textId="77777777" w:rsidTr="00730186">
        <w:trPr>
          <w:trHeight w:val="283"/>
          <w:jc w:val="center"/>
        </w:trPr>
        <w:tc>
          <w:tcPr>
            <w:tcW w:w="0" w:type="dxa"/>
            <w:gridSpan w:val="2"/>
            <w:vAlign w:val="center"/>
          </w:tcPr>
          <w:p w14:paraId="4E840F3F" w14:textId="77777777" w:rsidR="002A18FF" w:rsidRPr="008D71D6" w:rsidRDefault="002A18FF" w:rsidP="00242547">
            <w:pPr>
              <w:spacing w:line="240" w:lineRule="auto"/>
              <w:ind w:firstLineChars="0" w:firstLine="0"/>
              <w:jc w:val="center"/>
              <w:rPr>
                <w:b/>
                <w:bCs/>
                <w:color w:val="000000" w:themeColor="text1"/>
                <w:sz w:val="21"/>
                <w:szCs w:val="21"/>
              </w:rPr>
            </w:pPr>
            <w:r w:rsidRPr="008D71D6">
              <w:rPr>
                <w:b/>
                <w:bCs/>
                <w:color w:val="000000" w:themeColor="text1"/>
                <w:sz w:val="21"/>
                <w:szCs w:val="21"/>
              </w:rPr>
              <w:t>参数</w:t>
            </w:r>
          </w:p>
        </w:tc>
        <w:tc>
          <w:tcPr>
            <w:tcW w:w="0" w:type="dxa"/>
            <w:vAlign w:val="center"/>
          </w:tcPr>
          <w:p w14:paraId="3B49C286" w14:textId="77777777" w:rsidR="002A18FF" w:rsidRPr="008D71D6" w:rsidRDefault="002A18FF" w:rsidP="00242547">
            <w:pPr>
              <w:spacing w:line="240" w:lineRule="auto"/>
              <w:ind w:firstLineChars="0" w:firstLine="0"/>
              <w:jc w:val="center"/>
              <w:rPr>
                <w:b/>
                <w:bCs/>
                <w:color w:val="000000" w:themeColor="text1"/>
                <w:sz w:val="21"/>
                <w:szCs w:val="21"/>
              </w:rPr>
            </w:pPr>
            <w:r w:rsidRPr="008D71D6">
              <w:rPr>
                <w:b/>
                <w:bCs/>
                <w:color w:val="000000" w:themeColor="text1"/>
                <w:sz w:val="21"/>
                <w:szCs w:val="21"/>
              </w:rPr>
              <w:t>取值</w:t>
            </w:r>
          </w:p>
        </w:tc>
      </w:tr>
      <w:tr w:rsidR="008D71D6" w:rsidRPr="008D71D6" w14:paraId="2FF1EC37" w14:textId="77777777" w:rsidTr="00730186">
        <w:trPr>
          <w:trHeight w:val="283"/>
          <w:jc w:val="center"/>
        </w:trPr>
        <w:tc>
          <w:tcPr>
            <w:tcW w:w="0" w:type="dxa"/>
            <w:vMerge w:val="restart"/>
            <w:vAlign w:val="center"/>
          </w:tcPr>
          <w:p w14:paraId="152D4EEB"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城市</w:t>
            </w:r>
            <w:r w:rsidRPr="008D71D6">
              <w:rPr>
                <w:color w:val="000000" w:themeColor="text1"/>
                <w:sz w:val="21"/>
                <w:szCs w:val="21"/>
              </w:rPr>
              <w:t>/</w:t>
            </w:r>
            <w:r w:rsidRPr="008D71D6">
              <w:rPr>
                <w:color w:val="000000" w:themeColor="text1"/>
                <w:sz w:val="21"/>
                <w:szCs w:val="21"/>
              </w:rPr>
              <w:t>农村选项</w:t>
            </w:r>
          </w:p>
        </w:tc>
        <w:tc>
          <w:tcPr>
            <w:tcW w:w="0" w:type="dxa"/>
            <w:vAlign w:val="center"/>
          </w:tcPr>
          <w:p w14:paraId="06394D37"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城市</w:t>
            </w:r>
            <w:r w:rsidRPr="008D71D6">
              <w:rPr>
                <w:color w:val="000000" w:themeColor="text1"/>
                <w:sz w:val="21"/>
                <w:szCs w:val="21"/>
              </w:rPr>
              <w:t>/</w:t>
            </w:r>
            <w:r w:rsidRPr="008D71D6">
              <w:rPr>
                <w:color w:val="000000" w:themeColor="text1"/>
                <w:sz w:val="21"/>
                <w:szCs w:val="21"/>
              </w:rPr>
              <w:t>农村</w:t>
            </w:r>
          </w:p>
        </w:tc>
        <w:tc>
          <w:tcPr>
            <w:tcW w:w="0" w:type="dxa"/>
            <w:vAlign w:val="center"/>
          </w:tcPr>
          <w:p w14:paraId="5F53E12A"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农村</w:t>
            </w:r>
          </w:p>
        </w:tc>
      </w:tr>
      <w:tr w:rsidR="008D71D6" w:rsidRPr="008D71D6" w14:paraId="3D3786EC" w14:textId="77777777" w:rsidTr="00730186">
        <w:trPr>
          <w:trHeight w:val="283"/>
          <w:jc w:val="center"/>
        </w:trPr>
        <w:tc>
          <w:tcPr>
            <w:tcW w:w="0" w:type="dxa"/>
            <w:vMerge/>
            <w:vAlign w:val="center"/>
          </w:tcPr>
          <w:p w14:paraId="6EFFB94B" w14:textId="77777777" w:rsidR="002A18FF" w:rsidRPr="008D71D6" w:rsidRDefault="002A18FF" w:rsidP="00242547">
            <w:pPr>
              <w:spacing w:line="240" w:lineRule="auto"/>
              <w:ind w:firstLineChars="0" w:firstLine="0"/>
              <w:jc w:val="center"/>
              <w:rPr>
                <w:color w:val="000000" w:themeColor="text1"/>
                <w:sz w:val="21"/>
                <w:szCs w:val="21"/>
              </w:rPr>
            </w:pPr>
          </w:p>
        </w:tc>
        <w:tc>
          <w:tcPr>
            <w:tcW w:w="0" w:type="dxa"/>
            <w:vAlign w:val="center"/>
          </w:tcPr>
          <w:p w14:paraId="63745EBE"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人口数</w:t>
            </w:r>
            <w:r w:rsidRPr="008D71D6">
              <w:rPr>
                <w:color w:val="000000" w:themeColor="text1"/>
                <w:sz w:val="21"/>
                <w:szCs w:val="21"/>
              </w:rPr>
              <w:t>(</w:t>
            </w:r>
            <w:r w:rsidRPr="008D71D6">
              <w:rPr>
                <w:color w:val="000000" w:themeColor="text1"/>
                <w:sz w:val="21"/>
                <w:szCs w:val="21"/>
              </w:rPr>
              <w:t>城市人口数</w:t>
            </w:r>
            <w:r w:rsidRPr="008D71D6">
              <w:rPr>
                <w:color w:val="000000" w:themeColor="text1"/>
                <w:sz w:val="21"/>
                <w:szCs w:val="21"/>
              </w:rPr>
              <w:t>)</w:t>
            </w:r>
          </w:p>
        </w:tc>
        <w:tc>
          <w:tcPr>
            <w:tcW w:w="0" w:type="dxa"/>
            <w:vAlign w:val="center"/>
          </w:tcPr>
          <w:p w14:paraId="02637977"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w:t>
            </w:r>
          </w:p>
        </w:tc>
      </w:tr>
      <w:tr w:rsidR="008D71D6" w:rsidRPr="008D71D6" w14:paraId="13C41960" w14:textId="77777777" w:rsidTr="00730186">
        <w:trPr>
          <w:trHeight w:val="283"/>
          <w:jc w:val="center"/>
        </w:trPr>
        <w:tc>
          <w:tcPr>
            <w:tcW w:w="0" w:type="dxa"/>
            <w:gridSpan w:val="2"/>
            <w:vAlign w:val="center"/>
          </w:tcPr>
          <w:p w14:paraId="163FEA86"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最高环境温度</w:t>
            </w:r>
          </w:p>
        </w:tc>
        <w:tc>
          <w:tcPr>
            <w:tcW w:w="0" w:type="dxa"/>
            <w:vAlign w:val="center"/>
          </w:tcPr>
          <w:p w14:paraId="2D14D88B"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25.36</w:t>
            </w:r>
          </w:p>
        </w:tc>
      </w:tr>
      <w:tr w:rsidR="008D71D6" w:rsidRPr="008D71D6" w14:paraId="5D44F833" w14:textId="77777777" w:rsidTr="00730186">
        <w:trPr>
          <w:trHeight w:val="283"/>
          <w:jc w:val="center"/>
        </w:trPr>
        <w:tc>
          <w:tcPr>
            <w:tcW w:w="0" w:type="dxa"/>
            <w:gridSpan w:val="2"/>
            <w:vAlign w:val="center"/>
          </w:tcPr>
          <w:p w14:paraId="650E3949"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最低环境温度</w:t>
            </w:r>
          </w:p>
        </w:tc>
        <w:tc>
          <w:tcPr>
            <w:tcW w:w="0" w:type="dxa"/>
            <w:vAlign w:val="center"/>
          </w:tcPr>
          <w:p w14:paraId="6DB8954F"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-7.18</w:t>
            </w:r>
          </w:p>
        </w:tc>
      </w:tr>
      <w:tr w:rsidR="008D71D6" w:rsidRPr="008D71D6" w14:paraId="2D0F35D1" w14:textId="77777777" w:rsidTr="00730186">
        <w:trPr>
          <w:trHeight w:val="283"/>
          <w:jc w:val="center"/>
        </w:trPr>
        <w:tc>
          <w:tcPr>
            <w:tcW w:w="0" w:type="dxa"/>
            <w:gridSpan w:val="2"/>
            <w:vAlign w:val="center"/>
          </w:tcPr>
          <w:p w14:paraId="39F2AA26"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土地利用类型</w:t>
            </w:r>
          </w:p>
        </w:tc>
        <w:tc>
          <w:tcPr>
            <w:tcW w:w="0" w:type="dxa"/>
            <w:vAlign w:val="center"/>
          </w:tcPr>
          <w:p w14:paraId="2D7643AE"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荒漠</w:t>
            </w:r>
          </w:p>
        </w:tc>
      </w:tr>
      <w:tr w:rsidR="008D71D6" w:rsidRPr="008D71D6" w14:paraId="64B73154" w14:textId="77777777" w:rsidTr="00730186">
        <w:trPr>
          <w:trHeight w:val="283"/>
          <w:jc w:val="center"/>
        </w:trPr>
        <w:tc>
          <w:tcPr>
            <w:tcW w:w="0" w:type="dxa"/>
            <w:gridSpan w:val="2"/>
            <w:vAlign w:val="center"/>
          </w:tcPr>
          <w:p w14:paraId="3B9050F8"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区域湿度条件</w:t>
            </w:r>
          </w:p>
        </w:tc>
        <w:tc>
          <w:tcPr>
            <w:tcW w:w="0" w:type="dxa"/>
            <w:vAlign w:val="center"/>
          </w:tcPr>
          <w:p w14:paraId="2A7EFCDB"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干燥</w:t>
            </w:r>
          </w:p>
        </w:tc>
      </w:tr>
      <w:tr w:rsidR="008D71D6" w:rsidRPr="008D71D6" w14:paraId="280E6E16" w14:textId="77777777" w:rsidTr="00730186">
        <w:trPr>
          <w:trHeight w:val="283"/>
          <w:jc w:val="center"/>
        </w:trPr>
        <w:tc>
          <w:tcPr>
            <w:tcW w:w="0" w:type="dxa"/>
            <w:vMerge w:val="restart"/>
            <w:vAlign w:val="center"/>
          </w:tcPr>
          <w:p w14:paraId="62EC4033"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是否考虑地形</w:t>
            </w:r>
          </w:p>
        </w:tc>
        <w:tc>
          <w:tcPr>
            <w:tcW w:w="0" w:type="dxa"/>
            <w:vAlign w:val="center"/>
          </w:tcPr>
          <w:p w14:paraId="1C67D8D2"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考虑地形</w:t>
            </w:r>
          </w:p>
        </w:tc>
        <w:tc>
          <w:tcPr>
            <w:tcW w:w="0" w:type="dxa"/>
            <w:vAlign w:val="center"/>
          </w:tcPr>
          <w:p w14:paraId="56F5A02B" w14:textId="77777777" w:rsidR="002A18FF" w:rsidRPr="008D71D6" w:rsidRDefault="002A18FF" w:rsidP="00242547">
            <w:pPr>
              <w:spacing w:line="240" w:lineRule="auto"/>
              <w:ind w:firstLineChars="0" w:firstLine="0"/>
              <w:jc w:val="center"/>
              <w:rPr>
                <w:color w:val="000000" w:themeColor="text1"/>
                <w:sz w:val="21"/>
                <w:szCs w:val="21"/>
              </w:rPr>
            </w:pPr>
            <w:r w:rsidRPr="008D71D6">
              <w:rPr>
                <w:rFonts w:hint="eastAsia"/>
                <w:color w:val="000000" w:themeColor="text1"/>
                <w:sz w:val="21"/>
                <w:szCs w:val="21"/>
              </w:rPr>
              <w:t>否</w:t>
            </w:r>
          </w:p>
        </w:tc>
      </w:tr>
      <w:tr w:rsidR="008D71D6" w:rsidRPr="008D71D6" w14:paraId="4313F606" w14:textId="77777777" w:rsidTr="00730186">
        <w:trPr>
          <w:trHeight w:val="283"/>
          <w:jc w:val="center"/>
        </w:trPr>
        <w:tc>
          <w:tcPr>
            <w:tcW w:w="0" w:type="dxa"/>
            <w:vMerge/>
            <w:vAlign w:val="center"/>
          </w:tcPr>
          <w:p w14:paraId="4CA1FB03" w14:textId="77777777" w:rsidR="002A18FF" w:rsidRPr="008D71D6" w:rsidRDefault="002A18FF" w:rsidP="00242547">
            <w:pPr>
              <w:spacing w:line="240" w:lineRule="auto"/>
              <w:ind w:firstLineChars="0" w:firstLine="0"/>
              <w:jc w:val="center"/>
              <w:rPr>
                <w:color w:val="000000" w:themeColor="text1"/>
                <w:sz w:val="21"/>
                <w:szCs w:val="21"/>
              </w:rPr>
            </w:pPr>
          </w:p>
        </w:tc>
        <w:tc>
          <w:tcPr>
            <w:tcW w:w="0" w:type="dxa"/>
            <w:vAlign w:val="center"/>
          </w:tcPr>
          <w:p w14:paraId="7D2784B1"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地形数据分辨率</w:t>
            </w:r>
            <w:r w:rsidRPr="008D71D6">
              <w:rPr>
                <w:color w:val="000000" w:themeColor="text1"/>
                <w:sz w:val="21"/>
                <w:szCs w:val="21"/>
              </w:rPr>
              <w:t>(m)</w:t>
            </w:r>
          </w:p>
        </w:tc>
        <w:tc>
          <w:tcPr>
            <w:tcW w:w="0" w:type="dxa"/>
            <w:vAlign w:val="center"/>
          </w:tcPr>
          <w:p w14:paraId="701A7C00"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w:t>
            </w:r>
          </w:p>
        </w:tc>
      </w:tr>
      <w:tr w:rsidR="008D71D6" w:rsidRPr="008D71D6" w14:paraId="4E743BF2" w14:textId="77777777" w:rsidTr="00730186">
        <w:trPr>
          <w:trHeight w:val="283"/>
          <w:jc w:val="center"/>
        </w:trPr>
        <w:tc>
          <w:tcPr>
            <w:tcW w:w="0" w:type="dxa"/>
            <w:vMerge w:val="restart"/>
            <w:vAlign w:val="center"/>
          </w:tcPr>
          <w:p w14:paraId="6FD21EEA"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是否考虑岸线熏烟</w:t>
            </w:r>
          </w:p>
        </w:tc>
        <w:tc>
          <w:tcPr>
            <w:tcW w:w="0" w:type="dxa"/>
            <w:vAlign w:val="center"/>
          </w:tcPr>
          <w:p w14:paraId="6AF8F5EF"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考虑岸线熏烟</w:t>
            </w:r>
          </w:p>
        </w:tc>
        <w:tc>
          <w:tcPr>
            <w:tcW w:w="0" w:type="dxa"/>
            <w:vAlign w:val="center"/>
          </w:tcPr>
          <w:p w14:paraId="6BFFC6A3"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否</w:t>
            </w:r>
          </w:p>
        </w:tc>
      </w:tr>
      <w:tr w:rsidR="008D71D6" w:rsidRPr="008D71D6" w14:paraId="4C65F747" w14:textId="77777777" w:rsidTr="00730186">
        <w:trPr>
          <w:trHeight w:val="283"/>
          <w:jc w:val="center"/>
        </w:trPr>
        <w:tc>
          <w:tcPr>
            <w:tcW w:w="0" w:type="dxa"/>
            <w:vMerge/>
            <w:vAlign w:val="center"/>
          </w:tcPr>
          <w:p w14:paraId="5C2C9FEF" w14:textId="77777777" w:rsidR="002A18FF" w:rsidRPr="008D71D6" w:rsidRDefault="002A18FF" w:rsidP="00242547">
            <w:pPr>
              <w:spacing w:line="240" w:lineRule="auto"/>
              <w:ind w:firstLineChars="0" w:firstLine="0"/>
              <w:jc w:val="center"/>
              <w:rPr>
                <w:color w:val="000000" w:themeColor="text1"/>
                <w:sz w:val="21"/>
                <w:szCs w:val="21"/>
              </w:rPr>
            </w:pPr>
          </w:p>
        </w:tc>
        <w:tc>
          <w:tcPr>
            <w:tcW w:w="0" w:type="dxa"/>
            <w:vAlign w:val="center"/>
          </w:tcPr>
          <w:p w14:paraId="370078AE"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岸线距离</w:t>
            </w:r>
            <w:r w:rsidRPr="008D71D6">
              <w:rPr>
                <w:color w:val="000000" w:themeColor="text1"/>
                <w:sz w:val="21"/>
                <w:szCs w:val="21"/>
              </w:rPr>
              <w:t>/m</w:t>
            </w:r>
          </w:p>
        </w:tc>
        <w:tc>
          <w:tcPr>
            <w:tcW w:w="0" w:type="dxa"/>
            <w:vAlign w:val="center"/>
          </w:tcPr>
          <w:p w14:paraId="2822716C"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w:t>
            </w:r>
          </w:p>
        </w:tc>
      </w:tr>
      <w:tr w:rsidR="008D71D6" w:rsidRPr="008D71D6" w14:paraId="0239F45F" w14:textId="77777777" w:rsidTr="00730186">
        <w:trPr>
          <w:trHeight w:val="283"/>
          <w:jc w:val="center"/>
        </w:trPr>
        <w:tc>
          <w:tcPr>
            <w:tcW w:w="0" w:type="dxa"/>
            <w:vMerge/>
            <w:vAlign w:val="center"/>
          </w:tcPr>
          <w:p w14:paraId="7ECC3DB9" w14:textId="77777777" w:rsidR="002A18FF" w:rsidRPr="008D71D6" w:rsidRDefault="002A18FF" w:rsidP="00242547">
            <w:pPr>
              <w:spacing w:line="240" w:lineRule="auto"/>
              <w:ind w:firstLineChars="0" w:firstLine="0"/>
              <w:jc w:val="center"/>
              <w:rPr>
                <w:color w:val="000000" w:themeColor="text1"/>
                <w:sz w:val="21"/>
                <w:szCs w:val="21"/>
              </w:rPr>
            </w:pPr>
          </w:p>
        </w:tc>
        <w:tc>
          <w:tcPr>
            <w:tcW w:w="0" w:type="dxa"/>
            <w:vAlign w:val="center"/>
          </w:tcPr>
          <w:p w14:paraId="7C68E7BA"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岸线方向</w:t>
            </w:r>
            <w:r w:rsidRPr="008D71D6">
              <w:rPr>
                <w:color w:val="000000" w:themeColor="text1"/>
                <w:sz w:val="21"/>
                <w:szCs w:val="21"/>
              </w:rPr>
              <w:t>/°</w:t>
            </w:r>
          </w:p>
        </w:tc>
        <w:tc>
          <w:tcPr>
            <w:tcW w:w="0" w:type="dxa"/>
            <w:vAlign w:val="center"/>
          </w:tcPr>
          <w:p w14:paraId="5F8EBEC8" w14:textId="77777777" w:rsidR="002A18FF" w:rsidRPr="008D71D6" w:rsidRDefault="002A18FF" w:rsidP="00242547">
            <w:pPr>
              <w:spacing w:line="240" w:lineRule="auto"/>
              <w:ind w:firstLineChars="0" w:firstLine="0"/>
              <w:jc w:val="center"/>
              <w:rPr>
                <w:color w:val="000000" w:themeColor="text1"/>
                <w:sz w:val="21"/>
                <w:szCs w:val="21"/>
              </w:rPr>
            </w:pPr>
            <w:r w:rsidRPr="008D71D6">
              <w:rPr>
                <w:color w:val="000000" w:themeColor="text1"/>
                <w:sz w:val="21"/>
                <w:szCs w:val="21"/>
              </w:rPr>
              <w:t>/</w:t>
            </w:r>
          </w:p>
        </w:tc>
      </w:tr>
    </w:tbl>
    <w:p w14:paraId="0460A1B4" w14:textId="77777777" w:rsidR="002A18FF" w:rsidRPr="008D71D6" w:rsidRDefault="002A18FF" w:rsidP="00730186">
      <w:pPr>
        <w:widowControl/>
        <w:ind w:firstLine="482"/>
        <w:jc w:val="both"/>
        <w:rPr>
          <w:b/>
          <w:bCs/>
          <w:color w:val="000000" w:themeColor="text1"/>
          <w:kern w:val="0"/>
          <w:szCs w:val="20"/>
        </w:rPr>
      </w:pPr>
      <w:r w:rsidRPr="008D71D6">
        <w:rPr>
          <w:rFonts w:hint="eastAsia"/>
          <w:b/>
          <w:bCs/>
          <w:color w:val="000000" w:themeColor="text1"/>
          <w:kern w:val="0"/>
          <w:szCs w:val="20"/>
        </w:rPr>
        <w:t>（</w:t>
      </w:r>
      <w:r w:rsidRPr="008D71D6">
        <w:rPr>
          <w:rFonts w:hint="eastAsia"/>
          <w:b/>
          <w:bCs/>
          <w:color w:val="000000" w:themeColor="text1"/>
          <w:kern w:val="0"/>
          <w:szCs w:val="20"/>
        </w:rPr>
        <w:t>3</w:t>
      </w:r>
      <w:r w:rsidRPr="008D71D6">
        <w:rPr>
          <w:rFonts w:hint="eastAsia"/>
          <w:b/>
          <w:bCs/>
          <w:color w:val="000000" w:themeColor="text1"/>
          <w:kern w:val="0"/>
          <w:szCs w:val="20"/>
        </w:rPr>
        <w:t>）</w:t>
      </w:r>
      <w:r w:rsidRPr="008D71D6">
        <w:rPr>
          <w:b/>
          <w:bCs/>
          <w:color w:val="000000" w:themeColor="text1"/>
          <w:kern w:val="0"/>
          <w:szCs w:val="20"/>
        </w:rPr>
        <w:t>源强参数</w:t>
      </w:r>
    </w:p>
    <w:p w14:paraId="0A282AEC" w14:textId="77777777" w:rsidR="002A18FF" w:rsidRPr="008D71D6" w:rsidRDefault="002A18FF" w:rsidP="009D4DF0">
      <w:pPr>
        <w:widowControl/>
        <w:ind w:firstLine="480"/>
        <w:jc w:val="both"/>
        <w:rPr>
          <w:rFonts w:ascii="宋体" w:hAnsi="宋体" w:cs="宋体"/>
          <w:color w:val="000000" w:themeColor="text1"/>
          <w:kern w:val="0"/>
          <w:lang w:bidi="ar"/>
        </w:rPr>
      </w:pPr>
      <w:r w:rsidRPr="008D71D6">
        <w:rPr>
          <w:rFonts w:ascii="宋体" w:hAnsi="宋体" w:cs="宋体" w:hint="eastAsia"/>
          <w:color w:val="000000" w:themeColor="text1"/>
          <w:kern w:val="0"/>
          <w:lang w:bidi="ar"/>
        </w:rPr>
        <w:t>本项目厂区不进行饲料加工，不产生饲料加工粉尘，因此项目废气主要为</w:t>
      </w:r>
      <w:r w:rsidRPr="008D71D6">
        <w:rPr>
          <w:rFonts w:hint="eastAsia"/>
          <w:color w:val="000000" w:themeColor="text1"/>
          <w:kern w:val="0"/>
          <w:szCs w:val="20"/>
        </w:rPr>
        <w:t>羊</w:t>
      </w:r>
      <w:r w:rsidRPr="008D71D6">
        <w:rPr>
          <w:color w:val="000000" w:themeColor="text1"/>
          <w:kern w:val="0"/>
          <w:szCs w:val="20"/>
        </w:rPr>
        <w:t>舍</w:t>
      </w:r>
      <w:r w:rsidRPr="008D71D6">
        <w:rPr>
          <w:rFonts w:hint="eastAsia"/>
          <w:color w:val="000000" w:themeColor="text1"/>
          <w:kern w:val="0"/>
          <w:szCs w:val="20"/>
        </w:rPr>
        <w:t>和堆肥间</w:t>
      </w:r>
      <w:r w:rsidRPr="008D71D6">
        <w:rPr>
          <w:color w:val="000000" w:themeColor="text1"/>
          <w:kern w:val="0"/>
          <w:szCs w:val="20"/>
        </w:rPr>
        <w:t>恶臭</w:t>
      </w:r>
      <w:r w:rsidRPr="008D71D6">
        <w:rPr>
          <w:rFonts w:hint="eastAsia"/>
          <w:color w:val="000000" w:themeColor="text1"/>
          <w:kern w:val="0"/>
          <w:szCs w:val="20"/>
        </w:rPr>
        <w:t>，</w:t>
      </w:r>
      <w:r w:rsidRPr="008D71D6">
        <w:rPr>
          <w:color w:val="000000" w:themeColor="text1"/>
          <w:kern w:val="0"/>
          <w:szCs w:val="20"/>
        </w:rPr>
        <w:t>以无组织形式排放，排放源强度及参数见表</w:t>
      </w:r>
      <w:r w:rsidRPr="008D71D6">
        <w:rPr>
          <w:color w:val="000000" w:themeColor="text1"/>
          <w:kern w:val="0"/>
          <w:szCs w:val="20"/>
        </w:rPr>
        <w:t>5.2-</w:t>
      </w:r>
      <w:r w:rsidRPr="008D71D6">
        <w:rPr>
          <w:rFonts w:hint="eastAsia"/>
          <w:color w:val="000000" w:themeColor="text1"/>
          <w:kern w:val="0"/>
          <w:szCs w:val="20"/>
        </w:rPr>
        <w:t>11</w:t>
      </w:r>
      <w:r w:rsidRPr="008D71D6">
        <w:rPr>
          <w:color w:val="000000" w:themeColor="text1"/>
          <w:kern w:val="0"/>
          <w:szCs w:val="20"/>
        </w:rPr>
        <w:t>。</w:t>
      </w:r>
    </w:p>
    <w:p w14:paraId="42035081" w14:textId="77777777" w:rsidR="002A18FF" w:rsidRPr="008D71D6" w:rsidRDefault="002A18FF" w:rsidP="00730CFB">
      <w:pPr>
        <w:spacing w:beforeLines="50" w:before="120" w:line="240" w:lineRule="auto"/>
        <w:ind w:firstLineChars="0" w:firstLine="0"/>
        <w:jc w:val="center"/>
        <w:rPr>
          <w:b/>
          <w:color w:val="000000" w:themeColor="text1"/>
          <w:sz w:val="21"/>
          <w:szCs w:val="21"/>
        </w:rPr>
      </w:pPr>
      <w:r w:rsidRPr="008D71D6">
        <w:rPr>
          <w:b/>
          <w:color w:val="000000" w:themeColor="text1"/>
          <w:sz w:val="21"/>
          <w:szCs w:val="21"/>
        </w:rPr>
        <w:t>表</w:t>
      </w:r>
      <w:r w:rsidRPr="008D71D6">
        <w:rPr>
          <w:b/>
          <w:color w:val="000000" w:themeColor="text1"/>
          <w:sz w:val="21"/>
          <w:szCs w:val="21"/>
        </w:rPr>
        <w:t>5.2-1</w:t>
      </w:r>
      <w:r w:rsidRPr="008D71D6">
        <w:rPr>
          <w:rFonts w:hint="eastAsia"/>
          <w:b/>
          <w:color w:val="000000" w:themeColor="text1"/>
          <w:sz w:val="21"/>
          <w:szCs w:val="21"/>
        </w:rPr>
        <w:t>1</w:t>
      </w:r>
      <w:r w:rsidRPr="008D71D6">
        <w:rPr>
          <w:b/>
          <w:color w:val="000000" w:themeColor="text1"/>
          <w:sz w:val="21"/>
          <w:szCs w:val="21"/>
        </w:rPr>
        <w:t xml:space="preserve">   </w:t>
      </w:r>
      <w:r w:rsidRPr="008D71D6">
        <w:rPr>
          <w:b/>
          <w:color w:val="000000" w:themeColor="text1"/>
          <w:sz w:val="21"/>
          <w:szCs w:val="21"/>
        </w:rPr>
        <w:t>项目</w:t>
      </w:r>
      <w:r w:rsidRPr="008D71D6">
        <w:rPr>
          <w:rFonts w:hint="eastAsia"/>
          <w:b/>
          <w:color w:val="000000" w:themeColor="text1"/>
          <w:sz w:val="21"/>
          <w:szCs w:val="21"/>
        </w:rPr>
        <w:t>无组织</w:t>
      </w:r>
      <w:r w:rsidRPr="008D71D6">
        <w:rPr>
          <w:b/>
          <w:color w:val="000000" w:themeColor="text1"/>
          <w:sz w:val="21"/>
          <w:szCs w:val="21"/>
        </w:rPr>
        <w:t>废气排放参数</w:t>
      </w:r>
    </w:p>
    <w:tbl>
      <w:tblPr>
        <w:tblW w:w="8878"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101"/>
        <w:gridCol w:w="1134"/>
        <w:gridCol w:w="850"/>
        <w:gridCol w:w="851"/>
        <w:gridCol w:w="850"/>
        <w:gridCol w:w="992"/>
        <w:gridCol w:w="1496"/>
        <w:gridCol w:w="1604"/>
      </w:tblGrid>
      <w:tr w:rsidR="008D71D6" w:rsidRPr="008D71D6" w14:paraId="293AFF07" w14:textId="77777777" w:rsidTr="00730186">
        <w:trPr>
          <w:trHeight w:val="113"/>
          <w:jc w:val="center"/>
        </w:trPr>
        <w:tc>
          <w:tcPr>
            <w:tcW w:w="1101" w:type="dxa"/>
            <w:vMerge w:val="restart"/>
            <w:vAlign w:val="center"/>
          </w:tcPr>
          <w:p w14:paraId="143438F7"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污染源名称</w:t>
            </w:r>
          </w:p>
        </w:tc>
        <w:tc>
          <w:tcPr>
            <w:tcW w:w="1984" w:type="dxa"/>
            <w:gridSpan w:val="2"/>
            <w:vAlign w:val="center"/>
          </w:tcPr>
          <w:p w14:paraId="327A0EFC"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坐标</w:t>
            </w:r>
            <w:r w:rsidRPr="008D71D6">
              <w:rPr>
                <w:b/>
                <w:bCs/>
                <w:color w:val="000000" w:themeColor="text1"/>
                <w:sz w:val="21"/>
                <w:szCs w:val="21"/>
              </w:rPr>
              <w:t>(°)</w:t>
            </w:r>
          </w:p>
        </w:tc>
        <w:tc>
          <w:tcPr>
            <w:tcW w:w="2693" w:type="dxa"/>
            <w:gridSpan w:val="3"/>
            <w:vAlign w:val="center"/>
          </w:tcPr>
          <w:p w14:paraId="0F9D9651"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矩形面源</w:t>
            </w:r>
          </w:p>
        </w:tc>
        <w:tc>
          <w:tcPr>
            <w:tcW w:w="3100" w:type="dxa"/>
            <w:gridSpan w:val="2"/>
            <w:vAlign w:val="center"/>
          </w:tcPr>
          <w:p w14:paraId="2B9C60D1"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污染物排放速率</w:t>
            </w:r>
            <w:r w:rsidRPr="008D71D6">
              <w:rPr>
                <w:b/>
                <w:bCs/>
                <w:color w:val="000000" w:themeColor="text1"/>
                <w:sz w:val="21"/>
                <w:szCs w:val="21"/>
              </w:rPr>
              <w:t>(kg/h)</w:t>
            </w:r>
          </w:p>
        </w:tc>
      </w:tr>
      <w:tr w:rsidR="008D71D6" w:rsidRPr="008D71D6" w14:paraId="0E0681EE" w14:textId="77777777" w:rsidTr="00F60B63">
        <w:trPr>
          <w:trHeight w:val="113"/>
          <w:jc w:val="center"/>
        </w:trPr>
        <w:tc>
          <w:tcPr>
            <w:tcW w:w="1101" w:type="dxa"/>
            <w:vMerge/>
            <w:vAlign w:val="center"/>
          </w:tcPr>
          <w:p w14:paraId="575685DC" w14:textId="77777777" w:rsidR="002A18FF" w:rsidRPr="008D71D6" w:rsidRDefault="002A18FF" w:rsidP="003603DA">
            <w:pPr>
              <w:spacing w:line="240" w:lineRule="auto"/>
              <w:ind w:firstLineChars="0" w:firstLine="0"/>
              <w:jc w:val="center"/>
              <w:rPr>
                <w:b/>
                <w:bCs/>
                <w:color w:val="000000" w:themeColor="text1"/>
                <w:sz w:val="21"/>
                <w:szCs w:val="21"/>
              </w:rPr>
            </w:pPr>
          </w:p>
        </w:tc>
        <w:tc>
          <w:tcPr>
            <w:tcW w:w="1134" w:type="dxa"/>
            <w:vAlign w:val="center"/>
          </w:tcPr>
          <w:p w14:paraId="2D5A2C5A"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经度</w:t>
            </w:r>
          </w:p>
        </w:tc>
        <w:tc>
          <w:tcPr>
            <w:tcW w:w="850" w:type="dxa"/>
            <w:vAlign w:val="center"/>
          </w:tcPr>
          <w:p w14:paraId="776453F4"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纬度</w:t>
            </w:r>
          </w:p>
        </w:tc>
        <w:tc>
          <w:tcPr>
            <w:tcW w:w="851" w:type="dxa"/>
            <w:vAlign w:val="center"/>
          </w:tcPr>
          <w:p w14:paraId="5EF5C0FC"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长度</w:t>
            </w:r>
            <w:r w:rsidRPr="008D71D6">
              <w:rPr>
                <w:b/>
                <w:bCs/>
                <w:color w:val="000000" w:themeColor="text1"/>
                <w:sz w:val="21"/>
                <w:szCs w:val="21"/>
              </w:rPr>
              <w:t>(m)</w:t>
            </w:r>
          </w:p>
        </w:tc>
        <w:tc>
          <w:tcPr>
            <w:tcW w:w="850" w:type="dxa"/>
            <w:vAlign w:val="center"/>
          </w:tcPr>
          <w:p w14:paraId="14F95B71"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宽度</w:t>
            </w:r>
            <w:r w:rsidRPr="008D71D6">
              <w:rPr>
                <w:b/>
                <w:bCs/>
                <w:color w:val="000000" w:themeColor="text1"/>
                <w:sz w:val="21"/>
                <w:szCs w:val="21"/>
              </w:rPr>
              <w:t>(m)</w:t>
            </w:r>
          </w:p>
        </w:tc>
        <w:tc>
          <w:tcPr>
            <w:tcW w:w="992" w:type="dxa"/>
            <w:vAlign w:val="center"/>
          </w:tcPr>
          <w:p w14:paraId="3D35B400"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有效高度</w:t>
            </w:r>
            <w:r w:rsidRPr="008D71D6">
              <w:rPr>
                <w:b/>
                <w:bCs/>
                <w:color w:val="000000" w:themeColor="text1"/>
                <w:sz w:val="21"/>
                <w:szCs w:val="21"/>
              </w:rPr>
              <w:t>(m)</w:t>
            </w:r>
          </w:p>
        </w:tc>
        <w:tc>
          <w:tcPr>
            <w:tcW w:w="1496" w:type="dxa"/>
            <w:vAlign w:val="center"/>
          </w:tcPr>
          <w:p w14:paraId="50473572" w14:textId="77777777" w:rsidR="002A18FF" w:rsidRPr="008D71D6" w:rsidRDefault="002A18FF" w:rsidP="003603DA">
            <w:pPr>
              <w:pStyle w:val="a0"/>
              <w:spacing w:line="240" w:lineRule="auto"/>
              <w:ind w:firstLineChars="0" w:firstLine="0"/>
              <w:jc w:val="center"/>
              <w:rPr>
                <w:b/>
                <w:bCs/>
                <w:color w:val="000000" w:themeColor="text1"/>
                <w:sz w:val="21"/>
                <w:szCs w:val="21"/>
              </w:rPr>
            </w:pPr>
            <w:r w:rsidRPr="008D71D6">
              <w:rPr>
                <w:b/>
                <w:bCs/>
                <w:color w:val="000000" w:themeColor="text1"/>
                <w:sz w:val="21"/>
                <w:szCs w:val="21"/>
              </w:rPr>
              <w:t>H</w:t>
            </w:r>
            <w:r w:rsidRPr="008D71D6">
              <w:rPr>
                <w:b/>
                <w:bCs/>
                <w:color w:val="000000" w:themeColor="text1"/>
                <w:sz w:val="21"/>
                <w:szCs w:val="21"/>
                <w:vertAlign w:val="subscript"/>
              </w:rPr>
              <w:t>2</w:t>
            </w:r>
            <w:r w:rsidRPr="008D71D6">
              <w:rPr>
                <w:b/>
                <w:bCs/>
                <w:color w:val="000000" w:themeColor="text1"/>
                <w:sz w:val="21"/>
                <w:szCs w:val="21"/>
              </w:rPr>
              <w:t>S</w:t>
            </w:r>
          </w:p>
        </w:tc>
        <w:tc>
          <w:tcPr>
            <w:tcW w:w="1604" w:type="dxa"/>
            <w:vAlign w:val="center"/>
          </w:tcPr>
          <w:p w14:paraId="56DA4143" w14:textId="77777777" w:rsidR="002A18FF" w:rsidRPr="008D71D6" w:rsidRDefault="002A18FF" w:rsidP="003603DA">
            <w:pPr>
              <w:spacing w:line="240" w:lineRule="auto"/>
              <w:ind w:firstLineChars="0" w:firstLine="0"/>
              <w:jc w:val="center"/>
              <w:rPr>
                <w:b/>
                <w:bCs/>
                <w:color w:val="000000" w:themeColor="text1"/>
                <w:sz w:val="21"/>
                <w:szCs w:val="21"/>
              </w:rPr>
            </w:pPr>
            <w:r w:rsidRPr="008D71D6">
              <w:rPr>
                <w:b/>
                <w:bCs/>
                <w:color w:val="000000" w:themeColor="text1"/>
                <w:sz w:val="21"/>
                <w:szCs w:val="21"/>
              </w:rPr>
              <w:t>NH</w:t>
            </w:r>
            <w:r w:rsidRPr="008D71D6">
              <w:rPr>
                <w:b/>
                <w:bCs/>
                <w:color w:val="000000" w:themeColor="text1"/>
                <w:sz w:val="21"/>
                <w:szCs w:val="21"/>
                <w:vertAlign w:val="subscript"/>
              </w:rPr>
              <w:t>3</w:t>
            </w:r>
          </w:p>
        </w:tc>
      </w:tr>
      <w:tr w:rsidR="008D71D6" w:rsidRPr="008D71D6" w14:paraId="550B3F6C" w14:textId="77777777" w:rsidTr="00F60B63">
        <w:trPr>
          <w:trHeight w:val="113"/>
          <w:jc w:val="center"/>
        </w:trPr>
        <w:tc>
          <w:tcPr>
            <w:tcW w:w="1101" w:type="dxa"/>
            <w:vAlign w:val="center"/>
          </w:tcPr>
          <w:p w14:paraId="2AB3521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羊舍</w:t>
            </w:r>
          </w:p>
        </w:tc>
        <w:tc>
          <w:tcPr>
            <w:tcW w:w="1134" w:type="dxa"/>
            <w:vAlign w:val="center"/>
          </w:tcPr>
          <w:p w14:paraId="3C6112E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79.373829</w:t>
            </w:r>
          </w:p>
        </w:tc>
        <w:tc>
          <w:tcPr>
            <w:tcW w:w="850" w:type="dxa"/>
            <w:vAlign w:val="center"/>
          </w:tcPr>
          <w:p w14:paraId="731ED38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39.947368</w:t>
            </w:r>
          </w:p>
        </w:tc>
        <w:tc>
          <w:tcPr>
            <w:tcW w:w="851" w:type="dxa"/>
            <w:vAlign w:val="center"/>
          </w:tcPr>
          <w:p w14:paraId="00A5B0F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200.00</w:t>
            </w:r>
          </w:p>
        </w:tc>
        <w:tc>
          <w:tcPr>
            <w:tcW w:w="850" w:type="dxa"/>
            <w:vAlign w:val="center"/>
          </w:tcPr>
          <w:p w14:paraId="6F81F1B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159.00</w:t>
            </w:r>
          </w:p>
        </w:tc>
        <w:tc>
          <w:tcPr>
            <w:tcW w:w="992" w:type="dxa"/>
            <w:vAlign w:val="center"/>
          </w:tcPr>
          <w:p w14:paraId="6723672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4.00</w:t>
            </w:r>
          </w:p>
        </w:tc>
        <w:tc>
          <w:tcPr>
            <w:tcW w:w="1496" w:type="dxa"/>
            <w:vAlign w:val="center"/>
          </w:tcPr>
          <w:p w14:paraId="54392ED7" w14:textId="77777777" w:rsidR="002A18FF" w:rsidRPr="008D71D6" w:rsidRDefault="002A18FF" w:rsidP="003603DA">
            <w:pPr>
              <w:widowControl/>
              <w:spacing w:line="240" w:lineRule="auto"/>
              <w:ind w:firstLineChars="0" w:firstLine="0"/>
              <w:jc w:val="center"/>
              <w:rPr>
                <w:color w:val="000000" w:themeColor="text1"/>
                <w:kern w:val="0"/>
                <w:sz w:val="21"/>
                <w:szCs w:val="21"/>
              </w:rPr>
            </w:pPr>
            <w:r w:rsidRPr="008D71D6">
              <w:rPr>
                <w:color w:val="000000" w:themeColor="text1"/>
                <w:sz w:val="21"/>
                <w:szCs w:val="21"/>
              </w:rPr>
              <w:t>0.0009</w:t>
            </w:r>
          </w:p>
        </w:tc>
        <w:tc>
          <w:tcPr>
            <w:tcW w:w="1604" w:type="dxa"/>
            <w:vAlign w:val="center"/>
          </w:tcPr>
          <w:p w14:paraId="30C6C89F" w14:textId="77777777" w:rsidR="002A18FF" w:rsidRPr="008D71D6" w:rsidRDefault="002A18FF" w:rsidP="003603DA">
            <w:pPr>
              <w:widowControl/>
              <w:spacing w:line="240" w:lineRule="auto"/>
              <w:ind w:firstLineChars="0" w:firstLine="0"/>
              <w:jc w:val="center"/>
              <w:rPr>
                <w:color w:val="000000" w:themeColor="text1"/>
                <w:kern w:val="0"/>
                <w:sz w:val="21"/>
                <w:szCs w:val="21"/>
              </w:rPr>
            </w:pPr>
            <w:r w:rsidRPr="008D71D6">
              <w:rPr>
                <w:color w:val="000000" w:themeColor="text1"/>
                <w:sz w:val="21"/>
                <w:szCs w:val="21"/>
              </w:rPr>
              <w:t>0.0109</w:t>
            </w:r>
          </w:p>
        </w:tc>
      </w:tr>
      <w:tr w:rsidR="008D71D6" w:rsidRPr="008D71D6" w14:paraId="12BA8E0B" w14:textId="77777777" w:rsidTr="00F60B63">
        <w:trPr>
          <w:trHeight w:val="113"/>
          <w:jc w:val="center"/>
        </w:trPr>
        <w:tc>
          <w:tcPr>
            <w:tcW w:w="1101" w:type="dxa"/>
            <w:vAlign w:val="center"/>
          </w:tcPr>
          <w:p w14:paraId="2B8CECE6" w14:textId="77777777" w:rsidR="002A18FF" w:rsidRPr="008D71D6" w:rsidRDefault="002A18FF" w:rsidP="003603DA">
            <w:pPr>
              <w:spacing w:line="240" w:lineRule="auto"/>
              <w:ind w:firstLineChars="0" w:firstLine="0"/>
              <w:jc w:val="center"/>
              <w:rPr>
                <w:color w:val="000000" w:themeColor="text1"/>
                <w:sz w:val="21"/>
                <w:szCs w:val="21"/>
              </w:rPr>
            </w:pPr>
            <w:proofErr w:type="gramStart"/>
            <w:r w:rsidRPr="008D71D6">
              <w:rPr>
                <w:color w:val="000000" w:themeColor="text1"/>
                <w:sz w:val="21"/>
                <w:szCs w:val="21"/>
              </w:rPr>
              <w:t>堆肥场</w:t>
            </w:r>
            <w:proofErr w:type="gramEnd"/>
          </w:p>
        </w:tc>
        <w:tc>
          <w:tcPr>
            <w:tcW w:w="1134" w:type="dxa"/>
            <w:vAlign w:val="center"/>
          </w:tcPr>
          <w:p w14:paraId="5869052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79.375643</w:t>
            </w:r>
          </w:p>
        </w:tc>
        <w:tc>
          <w:tcPr>
            <w:tcW w:w="850" w:type="dxa"/>
            <w:vAlign w:val="center"/>
          </w:tcPr>
          <w:p w14:paraId="4FF77B9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39.946654</w:t>
            </w:r>
          </w:p>
        </w:tc>
        <w:tc>
          <w:tcPr>
            <w:tcW w:w="851" w:type="dxa"/>
            <w:vAlign w:val="center"/>
          </w:tcPr>
          <w:p w14:paraId="644D223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70.00</w:t>
            </w:r>
          </w:p>
        </w:tc>
        <w:tc>
          <w:tcPr>
            <w:tcW w:w="850" w:type="dxa"/>
            <w:vAlign w:val="center"/>
          </w:tcPr>
          <w:p w14:paraId="7E25F04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10.00</w:t>
            </w:r>
          </w:p>
        </w:tc>
        <w:tc>
          <w:tcPr>
            <w:tcW w:w="992" w:type="dxa"/>
            <w:vAlign w:val="center"/>
          </w:tcPr>
          <w:p w14:paraId="107F569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10.00</w:t>
            </w:r>
          </w:p>
        </w:tc>
        <w:tc>
          <w:tcPr>
            <w:tcW w:w="1496" w:type="dxa"/>
            <w:vAlign w:val="center"/>
          </w:tcPr>
          <w:p w14:paraId="0028C7E1" w14:textId="77777777" w:rsidR="002A18FF" w:rsidRPr="008D71D6" w:rsidRDefault="002A18FF" w:rsidP="003603DA">
            <w:pPr>
              <w:widowControl/>
              <w:spacing w:line="240" w:lineRule="auto"/>
              <w:ind w:firstLineChars="0" w:firstLine="0"/>
              <w:jc w:val="center"/>
              <w:rPr>
                <w:color w:val="000000" w:themeColor="text1"/>
                <w:kern w:val="0"/>
                <w:sz w:val="21"/>
                <w:szCs w:val="21"/>
              </w:rPr>
            </w:pPr>
            <w:r w:rsidRPr="008D71D6">
              <w:rPr>
                <w:color w:val="000000" w:themeColor="text1"/>
                <w:sz w:val="21"/>
                <w:szCs w:val="21"/>
              </w:rPr>
              <w:t>0.0012</w:t>
            </w:r>
          </w:p>
        </w:tc>
        <w:tc>
          <w:tcPr>
            <w:tcW w:w="1604" w:type="dxa"/>
            <w:vAlign w:val="center"/>
          </w:tcPr>
          <w:p w14:paraId="3788B5FD" w14:textId="77777777" w:rsidR="002A18FF" w:rsidRPr="008D71D6" w:rsidRDefault="002A18FF" w:rsidP="003603DA">
            <w:pPr>
              <w:widowControl/>
              <w:spacing w:line="240" w:lineRule="auto"/>
              <w:ind w:firstLineChars="0" w:firstLine="0"/>
              <w:jc w:val="center"/>
              <w:rPr>
                <w:color w:val="000000" w:themeColor="text1"/>
                <w:kern w:val="0"/>
                <w:sz w:val="21"/>
                <w:szCs w:val="21"/>
              </w:rPr>
            </w:pPr>
            <w:r w:rsidRPr="008D71D6">
              <w:rPr>
                <w:color w:val="000000" w:themeColor="text1"/>
                <w:sz w:val="21"/>
                <w:szCs w:val="21"/>
              </w:rPr>
              <w:t>0.0048</w:t>
            </w:r>
          </w:p>
        </w:tc>
      </w:tr>
    </w:tbl>
    <w:p w14:paraId="19E809C6" w14:textId="77777777" w:rsidR="002A18FF" w:rsidRPr="008D71D6" w:rsidRDefault="002A18FF" w:rsidP="00730186">
      <w:pPr>
        <w:widowControl/>
        <w:ind w:firstLine="482"/>
        <w:jc w:val="both"/>
        <w:rPr>
          <w:b/>
          <w:bCs/>
          <w:color w:val="000000" w:themeColor="text1"/>
          <w:kern w:val="0"/>
          <w:szCs w:val="20"/>
        </w:rPr>
      </w:pPr>
      <w:r w:rsidRPr="008D71D6">
        <w:rPr>
          <w:rFonts w:hint="eastAsia"/>
          <w:b/>
          <w:bCs/>
          <w:color w:val="000000" w:themeColor="text1"/>
          <w:kern w:val="0"/>
          <w:szCs w:val="20"/>
        </w:rPr>
        <w:t>（</w:t>
      </w:r>
      <w:r w:rsidRPr="008D71D6">
        <w:rPr>
          <w:rFonts w:hint="eastAsia"/>
          <w:b/>
          <w:bCs/>
          <w:color w:val="000000" w:themeColor="text1"/>
          <w:kern w:val="0"/>
          <w:szCs w:val="20"/>
        </w:rPr>
        <w:t>4</w:t>
      </w:r>
      <w:r w:rsidRPr="008D71D6">
        <w:rPr>
          <w:rFonts w:hint="eastAsia"/>
          <w:b/>
          <w:bCs/>
          <w:color w:val="000000" w:themeColor="text1"/>
          <w:kern w:val="0"/>
          <w:szCs w:val="20"/>
        </w:rPr>
        <w:t>）</w:t>
      </w:r>
      <w:r w:rsidRPr="008D71D6">
        <w:rPr>
          <w:b/>
          <w:bCs/>
          <w:color w:val="000000" w:themeColor="text1"/>
          <w:kern w:val="0"/>
          <w:szCs w:val="20"/>
        </w:rPr>
        <w:t>预测结果</w:t>
      </w:r>
    </w:p>
    <w:p w14:paraId="75CBB93C" w14:textId="77777777" w:rsidR="002A18FF" w:rsidRPr="008D71D6" w:rsidRDefault="002A18FF" w:rsidP="00730186">
      <w:pPr>
        <w:widowControl/>
        <w:ind w:firstLine="480"/>
        <w:jc w:val="both"/>
        <w:rPr>
          <w:color w:val="000000" w:themeColor="text1"/>
          <w:kern w:val="0"/>
          <w:szCs w:val="20"/>
        </w:rPr>
      </w:pPr>
      <w:r w:rsidRPr="008D71D6">
        <w:rPr>
          <w:color w:val="000000" w:themeColor="text1"/>
          <w:kern w:val="0"/>
          <w:szCs w:val="20"/>
        </w:rPr>
        <w:t>本项目</w:t>
      </w:r>
      <w:r w:rsidRPr="008D71D6">
        <w:rPr>
          <w:rFonts w:hint="eastAsia"/>
          <w:color w:val="000000" w:themeColor="text1"/>
          <w:kern w:val="0"/>
          <w:szCs w:val="20"/>
        </w:rPr>
        <w:t>羊</w:t>
      </w:r>
      <w:r w:rsidRPr="008D71D6">
        <w:rPr>
          <w:color w:val="000000" w:themeColor="text1"/>
          <w:kern w:val="0"/>
          <w:szCs w:val="20"/>
        </w:rPr>
        <w:t>舍</w:t>
      </w:r>
      <w:r w:rsidRPr="008D71D6">
        <w:rPr>
          <w:rFonts w:hint="eastAsia"/>
          <w:color w:val="000000" w:themeColor="text1"/>
          <w:kern w:val="0"/>
          <w:szCs w:val="20"/>
        </w:rPr>
        <w:t>和堆肥间</w:t>
      </w:r>
      <w:r w:rsidRPr="008D71D6">
        <w:rPr>
          <w:color w:val="000000" w:themeColor="text1"/>
          <w:kern w:val="0"/>
          <w:szCs w:val="20"/>
        </w:rPr>
        <w:t>无组织废气预测结果汇总见表</w:t>
      </w:r>
      <w:r w:rsidRPr="008D71D6">
        <w:rPr>
          <w:color w:val="000000" w:themeColor="text1"/>
          <w:kern w:val="0"/>
          <w:szCs w:val="20"/>
        </w:rPr>
        <w:t>5.2-</w:t>
      </w:r>
      <w:r w:rsidRPr="008D71D6">
        <w:rPr>
          <w:rFonts w:hint="eastAsia"/>
          <w:color w:val="000000" w:themeColor="text1"/>
          <w:kern w:val="0"/>
          <w:szCs w:val="20"/>
        </w:rPr>
        <w:t>12</w:t>
      </w:r>
      <w:r w:rsidRPr="008D71D6">
        <w:rPr>
          <w:color w:val="000000" w:themeColor="text1"/>
          <w:kern w:val="0"/>
          <w:szCs w:val="20"/>
        </w:rPr>
        <w:t>~</w:t>
      </w:r>
      <w:r w:rsidRPr="008D71D6">
        <w:rPr>
          <w:rFonts w:hint="eastAsia"/>
          <w:color w:val="000000" w:themeColor="text1"/>
          <w:kern w:val="0"/>
          <w:szCs w:val="20"/>
        </w:rPr>
        <w:t>13</w:t>
      </w:r>
      <w:r w:rsidRPr="008D71D6">
        <w:rPr>
          <w:color w:val="000000" w:themeColor="text1"/>
          <w:kern w:val="0"/>
          <w:szCs w:val="20"/>
        </w:rPr>
        <w:t>。</w:t>
      </w:r>
    </w:p>
    <w:p w14:paraId="238E1781" w14:textId="77777777" w:rsidR="002A18FF" w:rsidRPr="008D71D6" w:rsidRDefault="002A18FF" w:rsidP="00730186">
      <w:pPr>
        <w:spacing w:beforeLines="50" w:before="120" w:line="240" w:lineRule="auto"/>
        <w:ind w:firstLineChars="0" w:firstLine="0"/>
        <w:jc w:val="center"/>
        <w:rPr>
          <w:b/>
          <w:color w:val="000000" w:themeColor="text1"/>
          <w:sz w:val="21"/>
          <w:szCs w:val="21"/>
        </w:rPr>
      </w:pPr>
      <w:r w:rsidRPr="008D71D6">
        <w:rPr>
          <w:b/>
          <w:color w:val="000000" w:themeColor="text1"/>
          <w:sz w:val="21"/>
          <w:szCs w:val="21"/>
        </w:rPr>
        <w:t>表</w:t>
      </w:r>
      <w:r w:rsidRPr="008D71D6">
        <w:rPr>
          <w:b/>
          <w:color w:val="000000" w:themeColor="text1"/>
          <w:sz w:val="21"/>
          <w:szCs w:val="21"/>
        </w:rPr>
        <w:t>5.2-1</w:t>
      </w:r>
      <w:r w:rsidRPr="008D71D6">
        <w:rPr>
          <w:rFonts w:hint="eastAsia"/>
          <w:b/>
          <w:color w:val="000000" w:themeColor="text1"/>
          <w:sz w:val="21"/>
          <w:szCs w:val="21"/>
        </w:rPr>
        <w:t>2</w:t>
      </w:r>
      <w:r w:rsidRPr="008D71D6">
        <w:rPr>
          <w:b/>
          <w:color w:val="000000" w:themeColor="text1"/>
          <w:sz w:val="21"/>
          <w:szCs w:val="21"/>
        </w:rPr>
        <w:t xml:space="preserve">   </w:t>
      </w:r>
      <w:r w:rsidRPr="008D71D6">
        <w:rPr>
          <w:b/>
          <w:color w:val="000000" w:themeColor="text1"/>
          <w:sz w:val="21"/>
          <w:szCs w:val="21"/>
        </w:rPr>
        <w:t>项目</w:t>
      </w:r>
      <w:r w:rsidRPr="008D71D6">
        <w:rPr>
          <w:rFonts w:hint="eastAsia"/>
          <w:b/>
          <w:color w:val="000000" w:themeColor="text1"/>
          <w:sz w:val="21"/>
          <w:szCs w:val="21"/>
        </w:rPr>
        <w:t>羊舍无组织废气下风向浓度分布</w:t>
      </w:r>
    </w:p>
    <w:tbl>
      <w:tblPr>
        <w:tblW w:w="9009" w:type="dxa"/>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802"/>
        <w:gridCol w:w="2005"/>
        <w:gridCol w:w="1598"/>
        <w:gridCol w:w="2004"/>
        <w:gridCol w:w="1600"/>
      </w:tblGrid>
      <w:tr w:rsidR="008D71D6" w:rsidRPr="008D71D6" w14:paraId="6E65402F" w14:textId="77777777" w:rsidTr="003738D3">
        <w:trPr>
          <w:trHeight w:val="278"/>
        </w:trPr>
        <w:tc>
          <w:tcPr>
            <w:tcW w:w="1802" w:type="dxa"/>
            <w:vMerge w:val="restart"/>
            <w:vAlign w:val="center"/>
          </w:tcPr>
          <w:p w14:paraId="1D286823" w14:textId="77777777" w:rsidR="002A18FF" w:rsidRPr="008D71D6" w:rsidRDefault="002A18FF" w:rsidP="003738D3">
            <w:pPr>
              <w:spacing w:line="240" w:lineRule="auto"/>
              <w:ind w:firstLineChars="0" w:firstLine="0"/>
              <w:jc w:val="center"/>
              <w:rPr>
                <w:color w:val="000000" w:themeColor="text1"/>
                <w:sz w:val="21"/>
                <w:szCs w:val="21"/>
              </w:rPr>
            </w:pPr>
            <w:r w:rsidRPr="008D71D6">
              <w:rPr>
                <w:color w:val="000000" w:themeColor="text1"/>
                <w:sz w:val="21"/>
                <w:szCs w:val="21"/>
              </w:rPr>
              <w:lastRenderedPageBreak/>
              <w:t>下风向距离</w:t>
            </w:r>
          </w:p>
        </w:tc>
        <w:tc>
          <w:tcPr>
            <w:tcW w:w="7207" w:type="dxa"/>
            <w:gridSpan w:val="4"/>
            <w:vAlign w:val="center"/>
          </w:tcPr>
          <w:p w14:paraId="322FCA00" w14:textId="77777777" w:rsidR="002A18FF" w:rsidRPr="008D71D6" w:rsidRDefault="002A18FF" w:rsidP="003738D3">
            <w:pPr>
              <w:spacing w:line="240" w:lineRule="auto"/>
              <w:ind w:firstLineChars="0" w:firstLine="0"/>
              <w:jc w:val="center"/>
              <w:rPr>
                <w:color w:val="000000" w:themeColor="text1"/>
                <w:sz w:val="21"/>
                <w:szCs w:val="21"/>
              </w:rPr>
            </w:pPr>
            <w:r w:rsidRPr="008D71D6">
              <w:rPr>
                <w:rFonts w:ascii="宋体" w:hAnsi="宋体"/>
                <w:color w:val="000000" w:themeColor="text1"/>
                <w:sz w:val="23"/>
                <w:szCs w:val="23"/>
              </w:rPr>
              <w:t>羊舍</w:t>
            </w:r>
          </w:p>
        </w:tc>
      </w:tr>
      <w:tr w:rsidR="008D71D6" w:rsidRPr="008D71D6" w14:paraId="01BB1934" w14:textId="77777777" w:rsidTr="00507028">
        <w:trPr>
          <w:trHeight w:val="278"/>
        </w:trPr>
        <w:tc>
          <w:tcPr>
            <w:tcW w:w="1802" w:type="dxa"/>
            <w:vMerge/>
            <w:vAlign w:val="center"/>
          </w:tcPr>
          <w:p w14:paraId="3D5C3147" w14:textId="77777777" w:rsidR="002A18FF" w:rsidRPr="008D71D6" w:rsidRDefault="002A18FF" w:rsidP="003738D3">
            <w:pPr>
              <w:spacing w:line="240" w:lineRule="auto"/>
              <w:ind w:firstLineChars="0" w:firstLine="0"/>
              <w:jc w:val="center"/>
              <w:rPr>
                <w:color w:val="000000" w:themeColor="text1"/>
                <w:sz w:val="21"/>
                <w:szCs w:val="21"/>
              </w:rPr>
            </w:pPr>
          </w:p>
        </w:tc>
        <w:tc>
          <w:tcPr>
            <w:tcW w:w="2005" w:type="dxa"/>
            <w:vAlign w:val="center"/>
          </w:tcPr>
          <w:p w14:paraId="14DB4158" w14:textId="77777777" w:rsidR="002A18FF" w:rsidRPr="008D71D6" w:rsidRDefault="002A18FF" w:rsidP="003738D3">
            <w:pPr>
              <w:spacing w:line="240" w:lineRule="auto"/>
              <w:ind w:firstLineChars="0" w:firstLine="0"/>
              <w:jc w:val="center"/>
              <w:rPr>
                <w:color w:val="000000" w:themeColor="text1"/>
                <w:sz w:val="21"/>
                <w:szCs w:val="21"/>
              </w:rPr>
            </w:pPr>
            <w:r w:rsidRPr="008D71D6">
              <w:rPr>
                <w:color w:val="000000" w:themeColor="text1"/>
                <w:sz w:val="21"/>
                <w:szCs w:val="21"/>
              </w:rPr>
              <w:t>NH</w:t>
            </w:r>
            <w:r w:rsidRPr="008D71D6">
              <w:rPr>
                <w:color w:val="000000" w:themeColor="text1"/>
                <w:sz w:val="21"/>
                <w:szCs w:val="21"/>
                <w:vertAlign w:val="subscript"/>
              </w:rPr>
              <w:t>3</w:t>
            </w:r>
            <w:r w:rsidRPr="008D71D6">
              <w:rPr>
                <w:color w:val="000000" w:themeColor="text1"/>
                <w:sz w:val="21"/>
                <w:szCs w:val="21"/>
              </w:rPr>
              <w:t>浓度</w:t>
            </w:r>
            <w:r w:rsidRPr="008D71D6">
              <w:rPr>
                <w:color w:val="000000" w:themeColor="text1"/>
                <w:sz w:val="21"/>
                <w:szCs w:val="21"/>
              </w:rPr>
              <w:t>(</w:t>
            </w:r>
            <w:proofErr w:type="spellStart"/>
            <w:r w:rsidRPr="008D71D6">
              <w:rPr>
                <w:color w:val="000000" w:themeColor="text1"/>
                <w:sz w:val="21"/>
                <w:szCs w:val="21"/>
              </w:rPr>
              <w:t>μg</w:t>
            </w:r>
            <w:proofErr w:type="spellEnd"/>
            <w:r w:rsidRPr="008D71D6">
              <w:rPr>
                <w:color w:val="000000" w:themeColor="text1"/>
                <w:sz w:val="21"/>
                <w:szCs w:val="21"/>
              </w:rPr>
              <w:t>/m³)</w:t>
            </w:r>
          </w:p>
        </w:tc>
        <w:tc>
          <w:tcPr>
            <w:tcW w:w="1598" w:type="dxa"/>
            <w:vAlign w:val="center"/>
          </w:tcPr>
          <w:p w14:paraId="3A668A8F" w14:textId="77777777" w:rsidR="002A18FF" w:rsidRPr="008D71D6" w:rsidRDefault="002A18FF" w:rsidP="003738D3">
            <w:pPr>
              <w:spacing w:line="240" w:lineRule="auto"/>
              <w:ind w:firstLineChars="0" w:firstLine="0"/>
              <w:jc w:val="center"/>
              <w:rPr>
                <w:color w:val="000000" w:themeColor="text1"/>
                <w:sz w:val="21"/>
                <w:szCs w:val="21"/>
              </w:rPr>
            </w:pPr>
            <w:r w:rsidRPr="008D71D6">
              <w:rPr>
                <w:color w:val="000000" w:themeColor="text1"/>
                <w:sz w:val="21"/>
                <w:szCs w:val="21"/>
              </w:rPr>
              <w:t>NH</w:t>
            </w:r>
            <w:r w:rsidRPr="008D71D6">
              <w:rPr>
                <w:color w:val="000000" w:themeColor="text1"/>
                <w:sz w:val="21"/>
                <w:szCs w:val="21"/>
                <w:vertAlign w:val="subscript"/>
              </w:rPr>
              <w:t>3</w:t>
            </w:r>
            <w:r w:rsidRPr="008D71D6">
              <w:rPr>
                <w:color w:val="000000" w:themeColor="text1"/>
                <w:sz w:val="21"/>
                <w:szCs w:val="21"/>
              </w:rPr>
              <w:t>占标率</w:t>
            </w:r>
            <w:r w:rsidRPr="008D71D6">
              <w:rPr>
                <w:color w:val="000000" w:themeColor="text1"/>
                <w:sz w:val="21"/>
                <w:szCs w:val="21"/>
              </w:rPr>
              <w:t>(%)</w:t>
            </w:r>
          </w:p>
        </w:tc>
        <w:tc>
          <w:tcPr>
            <w:tcW w:w="2004" w:type="dxa"/>
            <w:vAlign w:val="center"/>
          </w:tcPr>
          <w:p w14:paraId="0ADE75A1" w14:textId="77777777" w:rsidR="002A18FF" w:rsidRPr="008D71D6" w:rsidRDefault="002A18FF" w:rsidP="003738D3">
            <w:pPr>
              <w:spacing w:line="240" w:lineRule="auto"/>
              <w:ind w:firstLineChars="0" w:firstLine="0"/>
              <w:jc w:val="center"/>
              <w:rPr>
                <w:color w:val="000000" w:themeColor="text1"/>
                <w:sz w:val="21"/>
                <w:szCs w:val="21"/>
              </w:rPr>
            </w:pP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r w:rsidRPr="008D71D6">
              <w:rPr>
                <w:color w:val="000000" w:themeColor="text1"/>
                <w:sz w:val="21"/>
                <w:szCs w:val="21"/>
              </w:rPr>
              <w:t>浓度</w:t>
            </w:r>
            <w:r w:rsidRPr="008D71D6">
              <w:rPr>
                <w:color w:val="000000" w:themeColor="text1"/>
                <w:sz w:val="21"/>
                <w:szCs w:val="21"/>
              </w:rPr>
              <w:t>(</w:t>
            </w:r>
            <w:proofErr w:type="spellStart"/>
            <w:r w:rsidRPr="008D71D6">
              <w:rPr>
                <w:color w:val="000000" w:themeColor="text1"/>
                <w:sz w:val="21"/>
                <w:szCs w:val="21"/>
              </w:rPr>
              <w:t>μg</w:t>
            </w:r>
            <w:proofErr w:type="spellEnd"/>
            <w:r w:rsidRPr="008D71D6">
              <w:rPr>
                <w:color w:val="000000" w:themeColor="text1"/>
                <w:sz w:val="21"/>
                <w:szCs w:val="21"/>
              </w:rPr>
              <w:t>/m³)</w:t>
            </w:r>
          </w:p>
        </w:tc>
        <w:tc>
          <w:tcPr>
            <w:tcW w:w="1600" w:type="dxa"/>
            <w:vAlign w:val="center"/>
          </w:tcPr>
          <w:p w14:paraId="135367A0" w14:textId="77777777" w:rsidR="002A18FF" w:rsidRPr="008D71D6" w:rsidRDefault="002A18FF" w:rsidP="003738D3">
            <w:pPr>
              <w:spacing w:line="240" w:lineRule="auto"/>
              <w:ind w:firstLineChars="0" w:firstLine="0"/>
              <w:jc w:val="center"/>
              <w:rPr>
                <w:color w:val="000000" w:themeColor="text1"/>
                <w:sz w:val="21"/>
                <w:szCs w:val="21"/>
              </w:rPr>
            </w:pP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r w:rsidRPr="008D71D6">
              <w:rPr>
                <w:color w:val="000000" w:themeColor="text1"/>
                <w:sz w:val="21"/>
                <w:szCs w:val="21"/>
              </w:rPr>
              <w:t>占标率</w:t>
            </w:r>
            <w:r w:rsidRPr="008D71D6">
              <w:rPr>
                <w:color w:val="000000" w:themeColor="text1"/>
                <w:sz w:val="21"/>
                <w:szCs w:val="21"/>
              </w:rPr>
              <w:t>(%)</w:t>
            </w:r>
          </w:p>
        </w:tc>
      </w:tr>
      <w:tr w:rsidR="008D71D6" w:rsidRPr="008D71D6" w14:paraId="2B5FC5E7" w14:textId="77777777" w:rsidTr="00507028">
        <w:trPr>
          <w:trHeight w:val="278"/>
        </w:trPr>
        <w:tc>
          <w:tcPr>
            <w:tcW w:w="1802" w:type="dxa"/>
            <w:vAlign w:val="center"/>
          </w:tcPr>
          <w:p w14:paraId="01C29C9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50.0</w:t>
            </w:r>
          </w:p>
        </w:tc>
        <w:tc>
          <w:tcPr>
            <w:tcW w:w="2005" w:type="dxa"/>
            <w:vAlign w:val="center"/>
          </w:tcPr>
          <w:p w14:paraId="21FDDEE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1.7883</w:t>
            </w:r>
          </w:p>
        </w:tc>
        <w:tc>
          <w:tcPr>
            <w:tcW w:w="1598" w:type="dxa"/>
            <w:vAlign w:val="center"/>
          </w:tcPr>
          <w:p w14:paraId="235D9F3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0.8942</w:t>
            </w:r>
          </w:p>
        </w:tc>
        <w:tc>
          <w:tcPr>
            <w:tcW w:w="2004" w:type="dxa"/>
            <w:vAlign w:val="center"/>
          </w:tcPr>
          <w:p w14:paraId="59B25FA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0.1477</w:t>
            </w:r>
          </w:p>
        </w:tc>
        <w:tc>
          <w:tcPr>
            <w:tcW w:w="1600" w:type="dxa"/>
            <w:vAlign w:val="center"/>
          </w:tcPr>
          <w:p w14:paraId="2B0CF6A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1.4766</w:t>
            </w:r>
          </w:p>
        </w:tc>
      </w:tr>
      <w:tr w:rsidR="008D71D6" w:rsidRPr="008D71D6" w14:paraId="23F1D9CA" w14:textId="77777777" w:rsidTr="00507028">
        <w:trPr>
          <w:trHeight w:val="278"/>
        </w:trPr>
        <w:tc>
          <w:tcPr>
            <w:tcW w:w="1802" w:type="dxa"/>
            <w:vAlign w:val="center"/>
          </w:tcPr>
          <w:p w14:paraId="1438093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100.0</w:t>
            </w:r>
          </w:p>
        </w:tc>
        <w:tc>
          <w:tcPr>
            <w:tcW w:w="2005" w:type="dxa"/>
            <w:vAlign w:val="center"/>
          </w:tcPr>
          <w:p w14:paraId="44C60B5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2.2631</w:t>
            </w:r>
          </w:p>
        </w:tc>
        <w:tc>
          <w:tcPr>
            <w:tcW w:w="1598" w:type="dxa"/>
            <w:vAlign w:val="center"/>
          </w:tcPr>
          <w:p w14:paraId="7CAF228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1.1316</w:t>
            </w:r>
          </w:p>
        </w:tc>
        <w:tc>
          <w:tcPr>
            <w:tcW w:w="2004" w:type="dxa"/>
            <w:vAlign w:val="center"/>
          </w:tcPr>
          <w:p w14:paraId="65CCD89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0.1869</w:t>
            </w:r>
          </w:p>
        </w:tc>
        <w:tc>
          <w:tcPr>
            <w:tcW w:w="1600" w:type="dxa"/>
            <w:vAlign w:val="center"/>
          </w:tcPr>
          <w:p w14:paraId="7E9E8F7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1.8686</w:t>
            </w:r>
          </w:p>
        </w:tc>
      </w:tr>
      <w:tr w:rsidR="008D71D6" w:rsidRPr="008D71D6" w14:paraId="4AAFA4F4" w14:textId="77777777" w:rsidTr="00507028">
        <w:trPr>
          <w:trHeight w:val="278"/>
        </w:trPr>
        <w:tc>
          <w:tcPr>
            <w:tcW w:w="1802" w:type="dxa"/>
            <w:vAlign w:val="center"/>
          </w:tcPr>
          <w:p w14:paraId="103CD80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200.0</w:t>
            </w:r>
          </w:p>
        </w:tc>
        <w:tc>
          <w:tcPr>
            <w:tcW w:w="2005" w:type="dxa"/>
            <w:vAlign w:val="center"/>
          </w:tcPr>
          <w:p w14:paraId="0939310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2.4704</w:t>
            </w:r>
          </w:p>
        </w:tc>
        <w:tc>
          <w:tcPr>
            <w:tcW w:w="1598" w:type="dxa"/>
            <w:vAlign w:val="center"/>
          </w:tcPr>
          <w:p w14:paraId="7219DBB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1.2352</w:t>
            </w:r>
          </w:p>
        </w:tc>
        <w:tc>
          <w:tcPr>
            <w:tcW w:w="2004" w:type="dxa"/>
            <w:vAlign w:val="center"/>
          </w:tcPr>
          <w:p w14:paraId="650FBC7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0.2040</w:t>
            </w:r>
          </w:p>
        </w:tc>
        <w:tc>
          <w:tcPr>
            <w:tcW w:w="1600" w:type="dxa"/>
            <w:vAlign w:val="center"/>
          </w:tcPr>
          <w:p w14:paraId="27BE4D7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2.0398</w:t>
            </w:r>
          </w:p>
        </w:tc>
      </w:tr>
      <w:tr w:rsidR="008D71D6" w:rsidRPr="008D71D6" w14:paraId="1DA1C557" w14:textId="77777777" w:rsidTr="00507028">
        <w:trPr>
          <w:trHeight w:val="278"/>
        </w:trPr>
        <w:tc>
          <w:tcPr>
            <w:tcW w:w="1802" w:type="dxa"/>
            <w:vAlign w:val="center"/>
          </w:tcPr>
          <w:p w14:paraId="4F57F7B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300.0</w:t>
            </w:r>
          </w:p>
        </w:tc>
        <w:tc>
          <w:tcPr>
            <w:tcW w:w="2005" w:type="dxa"/>
            <w:vAlign w:val="center"/>
          </w:tcPr>
          <w:p w14:paraId="7CC7D1F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2.2960</w:t>
            </w:r>
          </w:p>
        </w:tc>
        <w:tc>
          <w:tcPr>
            <w:tcW w:w="1598" w:type="dxa"/>
            <w:vAlign w:val="center"/>
          </w:tcPr>
          <w:p w14:paraId="18CFF04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1.1480</w:t>
            </w:r>
          </w:p>
        </w:tc>
        <w:tc>
          <w:tcPr>
            <w:tcW w:w="2004" w:type="dxa"/>
            <w:vAlign w:val="center"/>
          </w:tcPr>
          <w:p w14:paraId="7C4219D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0.1896</w:t>
            </w:r>
          </w:p>
        </w:tc>
        <w:tc>
          <w:tcPr>
            <w:tcW w:w="1600" w:type="dxa"/>
            <w:vAlign w:val="center"/>
          </w:tcPr>
          <w:p w14:paraId="0EE5B6C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1.8958</w:t>
            </w:r>
          </w:p>
        </w:tc>
      </w:tr>
      <w:tr w:rsidR="008D71D6" w:rsidRPr="008D71D6" w14:paraId="5B555BAE" w14:textId="77777777" w:rsidTr="00507028">
        <w:trPr>
          <w:trHeight w:val="278"/>
        </w:trPr>
        <w:tc>
          <w:tcPr>
            <w:tcW w:w="1802" w:type="dxa"/>
            <w:vAlign w:val="center"/>
          </w:tcPr>
          <w:p w14:paraId="621C544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400.0</w:t>
            </w:r>
          </w:p>
        </w:tc>
        <w:tc>
          <w:tcPr>
            <w:tcW w:w="2005" w:type="dxa"/>
            <w:vAlign w:val="center"/>
          </w:tcPr>
          <w:p w14:paraId="73DAE29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2.2011</w:t>
            </w:r>
          </w:p>
        </w:tc>
        <w:tc>
          <w:tcPr>
            <w:tcW w:w="1598" w:type="dxa"/>
            <w:vAlign w:val="center"/>
          </w:tcPr>
          <w:p w14:paraId="2F32B14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1.1005</w:t>
            </w:r>
          </w:p>
        </w:tc>
        <w:tc>
          <w:tcPr>
            <w:tcW w:w="2004" w:type="dxa"/>
            <w:vAlign w:val="center"/>
          </w:tcPr>
          <w:p w14:paraId="46C82AD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0.1817</w:t>
            </w:r>
          </w:p>
        </w:tc>
        <w:tc>
          <w:tcPr>
            <w:tcW w:w="1600" w:type="dxa"/>
            <w:vAlign w:val="center"/>
          </w:tcPr>
          <w:p w14:paraId="0820547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1.8174</w:t>
            </w:r>
          </w:p>
        </w:tc>
      </w:tr>
      <w:tr w:rsidR="008D71D6" w:rsidRPr="008D71D6" w14:paraId="4A38C8EC" w14:textId="77777777" w:rsidTr="00507028">
        <w:trPr>
          <w:trHeight w:val="278"/>
        </w:trPr>
        <w:tc>
          <w:tcPr>
            <w:tcW w:w="1802" w:type="dxa"/>
            <w:vAlign w:val="center"/>
          </w:tcPr>
          <w:p w14:paraId="74AB051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500.0</w:t>
            </w:r>
          </w:p>
        </w:tc>
        <w:tc>
          <w:tcPr>
            <w:tcW w:w="2005" w:type="dxa"/>
            <w:vAlign w:val="center"/>
          </w:tcPr>
          <w:p w14:paraId="5FF020B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2.0340</w:t>
            </w:r>
          </w:p>
        </w:tc>
        <w:tc>
          <w:tcPr>
            <w:tcW w:w="1598" w:type="dxa"/>
            <w:vAlign w:val="center"/>
          </w:tcPr>
          <w:p w14:paraId="1A2518E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1.0170</w:t>
            </w:r>
          </w:p>
        </w:tc>
        <w:tc>
          <w:tcPr>
            <w:tcW w:w="2004" w:type="dxa"/>
            <w:vAlign w:val="center"/>
          </w:tcPr>
          <w:p w14:paraId="1C3A184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0.1679</w:t>
            </w:r>
          </w:p>
        </w:tc>
        <w:tc>
          <w:tcPr>
            <w:tcW w:w="1600" w:type="dxa"/>
            <w:vAlign w:val="center"/>
          </w:tcPr>
          <w:p w14:paraId="7BC185D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1.6794</w:t>
            </w:r>
          </w:p>
        </w:tc>
      </w:tr>
      <w:tr w:rsidR="008D71D6" w:rsidRPr="008D71D6" w14:paraId="5B5D8480" w14:textId="77777777" w:rsidTr="00507028">
        <w:trPr>
          <w:trHeight w:val="278"/>
        </w:trPr>
        <w:tc>
          <w:tcPr>
            <w:tcW w:w="1802" w:type="dxa"/>
            <w:vAlign w:val="center"/>
          </w:tcPr>
          <w:p w14:paraId="7F80DF9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600.0</w:t>
            </w:r>
          </w:p>
        </w:tc>
        <w:tc>
          <w:tcPr>
            <w:tcW w:w="2005" w:type="dxa"/>
            <w:vAlign w:val="center"/>
          </w:tcPr>
          <w:p w14:paraId="0E0DDC1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1.8676</w:t>
            </w:r>
          </w:p>
        </w:tc>
        <w:tc>
          <w:tcPr>
            <w:tcW w:w="1598" w:type="dxa"/>
            <w:vAlign w:val="center"/>
          </w:tcPr>
          <w:p w14:paraId="44C09E7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0.9338</w:t>
            </w:r>
          </w:p>
        </w:tc>
        <w:tc>
          <w:tcPr>
            <w:tcW w:w="2004" w:type="dxa"/>
            <w:vAlign w:val="center"/>
          </w:tcPr>
          <w:p w14:paraId="2C8B313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0.1542</w:t>
            </w:r>
          </w:p>
        </w:tc>
        <w:tc>
          <w:tcPr>
            <w:tcW w:w="1600" w:type="dxa"/>
            <w:vAlign w:val="center"/>
          </w:tcPr>
          <w:p w14:paraId="72EBCE7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1.5421</w:t>
            </w:r>
          </w:p>
        </w:tc>
      </w:tr>
      <w:tr w:rsidR="008D71D6" w:rsidRPr="008D71D6" w14:paraId="2BEDDF71" w14:textId="77777777" w:rsidTr="00507028">
        <w:trPr>
          <w:trHeight w:val="278"/>
        </w:trPr>
        <w:tc>
          <w:tcPr>
            <w:tcW w:w="1802" w:type="dxa"/>
            <w:vAlign w:val="center"/>
          </w:tcPr>
          <w:p w14:paraId="2DB0FC5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700.0</w:t>
            </w:r>
          </w:p>
        </w:tc>
        <w:tc>
          <w:tcPr>
            <w:tcW w:w="2005" w:type="dxa"/>
            <w:vAlign w:val="center"/>
          </w:tcPr>
          <w:p w14:paraId="79CD674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1.7144</w:t>
            </w:r>
          </w:p>
        </w:tc>
        <w:tc>
          <w:tcPr>
            <w:tcW w:w="1598" w:type="dxa"/>
            <w:vAlign w:val="center"/>
          </w:tcPr>
          <w:p w14:paraId="57FFE82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0.8572</w:t>
            </w:r>
          </w:p>
        </w:tc>
        <w:tc>
          <w:tcPr>
            <w:tcW w:w="2004" w:type="dxa"/>
            <w:vAlign w:val="center"/>
          </w:tcPr>
          <w:p w14:paraId="0F7B216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0.1416</w:t>
            </w:r>
          </w:p>
        </w:tc>
        <w:tc>
          <w:tcPr>
            <w:tcW w:w="1600" w:type="dxa"/>
            <w:vAlign w:val="center"/>
          </w:tcPr>
          <w:p w14:paraId="01BC329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1.4156</w:t>
            </w:r>
          </w:p>
        </w:tc>
      </w:tr>
      <w:tr w:rsidR="008D71D6" w:rsidRPr="008D71D6" w14:paraId="56C17D01" w14:textId="77777777" w:rsidTr="00507028">
        <w:trPr>
          <w:trHeight w:val="278"/>
        </w:trPr>
        <w:tc>
          <w:tcPr>
            <w:tcW w:w="1802" w:type="dxa"/>
            <w:vAlign w:val="center"/>
          </w:tcPr>
          <w:p w14:paraId="5FA1ACF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800.0</w:t>
            </w:r>
          </w:p>
        </w:tc>
        <w:tc>
          <w:tcPr>
            <w:tcW w:w="2005" w:type="dxa"/>
            <w:vAlign w:val="center"/>
          </w:tcPr>
          <w:p w14:paraId="5874A7E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1.5803</w:t>
            </w:r>
          </w:p>
        </w:tc>
        <w:tc>
          <w:tcPr>
            <w:tcW w:w="1598" w:type="dxa"/>
            <w:vAlign w:val="center"/>
          </w:tcPr>
          <w:p w14:paraId="0E5A9A5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0.7902</w:t>
            </w:r>
          </w:p>
        </w:tc>
        <w:tc>
          <w:tcPr>
            <w:tcW w:w="2004" w:type="dxa"/>
            <w:vAlign w:val="center"/>
          </w:tcPr>
          <w:p w14:paraId="44DFEFB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0.1305</w:t>
            </w:r>
          </w:p>
        </w:tc>
        <w:tc>
          <w:tcPr>
            <w:tcW w:w="1600" w:type="dxa"/>
            <w:vAlign w:val="center"/>
          </w:tcPr>
          <w:p w14:paraId="5DFD3AB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1.3048</w:t>
            </w:r>
          </w:p>
        </w:tc>
      </w:tr>
      <w:tr w:rsidR="008D71D6" w:rsidRPr="008D71D6" w14:paraId="04E94429" w14:textId="77777777" w:rsidTr="00507028">
        <w:trPr>
          <w:trHeight w:val="278"/>
        </w:trPr>
        <w:tc>
          <w:tcPr>
            <w:tcW w:w="1802" w:type="dxa"/>
            <w:vAlign w:val="center"/>
          </w:tcPr>
          <w:p w14:paraId="57E56DF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900.0</w:t>
            </w:r>
          </w:p>
        </w:tc>
        <w:tc>
          <w:tcPr>
            <w:tcW w:w="2005" w:type="dxa"/>
            <w:vAlign w:val="center"/>
          </w:tcPr>
          <w:p w14:paraId="17B9B94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1.4565</w:t>
            </w:r>
          </w:p>
        </w:tc>
        <w:tc>
          <w:tcPr>
            <w:tcW w:w="1598" w:type="dxa"/>
            <w:vAlign w:val="center"/>
          </w:tcPr>
          <w:p w14:paraId="4B0603B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0.7282</w:t>
            </w:r>
          </w:p>
        </w:tc>
        <w:tc>
          <w:tcPr>
            <w:tcW w:w="2004" w:type="dxa"/>
            <w:vAlign w:val="center"/>
          </w:tcPr>
          <w:p w14:paraId="40C8F69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0.1203</w:t>
            </w:r>
          </w:p>
        </w:tc>
        <w:tc>
          <w:tcPr>
            <w:tcW w:w="1600" w:type="dxa"/>
            <w:vAlign w:val="center"/>
          </w:tcPr>
          <w:p w14:paraId="78A8F5C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1.2026</w:t>
            </w:r>
          </w:p>
        </w:tc>
      </w:tr>
      <w:tr w:rsidR="008D71D6" w:rsidRPr="008D71D6" w14:paraId="0A377DFD" w14:textId="77777777" w:rsidTr="00507028">
        <w:trPr>
          <w:trHeight w:val="278"/>
        </w:trPr>
        <w:tc>
          <w:tcPr>
            <w:tcW w:w="1802" w:type="dxa"/>
            <w:vAlign w:val="center"/>
          </w:tcPr>
          <w:p w14:paraId="03E8985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1000.0</w:t>
            </w:r>
          </w:p>
        </w:tc>
        <w:tc>
          <w:tcPr>
            <w:tcW w:w="2005" w:type="dxa"/>
            <w:vAlign w:val="center"/>
          </w:tcPr>
          <w:p w14:paraId="0D29D57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1.3433</w:t>
            </w:r>
          </w:p>
        </w:tc>
        <w:tc>
          <w:tcPr>
            <w:tcW w:w="1598" w:type="dxa"/>
            <w:vAlign w:val="center"/>
          </w:tcPr>
          <w:p w14:paraId="18F014F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0.6716</w:t>
            </w:r>
          </w:p>
        </w:tc>
        <w:tc>
          <w:tcPr>
            <w:tcW w:w="2004" w:type="dxa"/>
            <w:vAlign w:val="center"/>
          </w:tcPr>
          <w:p w14:paraId="4D6151E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0.1109</w:t>
            </w:r>
          </w:p>
        </w:tc>
        <w:tc>
          <w:tcPr>
            <w:tcW w:w="1600" w:type="dxa"/>
            <w:vAlign w:val="center"/>
          </w:tcPr>
          <w:p w14:paraId="298FBC4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1.1091</w:t>
            </w:r>
          </w:p>
        </w:tc>
      </w:tr>
      <w:tr w:rsidR="008D71D6" w:rsidRPr="008D71D6" w14:paraId="48450CD8" w14:textId="77777777" w:rsidTr="00507028">
        <w:trPr>
          <w:trHeight w:val="278"/>
        </w:trPr>
        <w:tc>
          <w:tcPr>
            <w:tcW w:w="1802" w:type="dxa"/>
            <w:vAlign w:val="center"/>
          </w:tcPr>
          <w:p w14:paraId="0DE9063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1200.0</w:t>
            </w:r>
          </w:p>
        </w:tc>
        <w:tc>
          <w:tcPr>
            <w:tcW w:w="2005" w:type="dxa"/>
            <w:vAlign w:val="center"/>
          </w:tcPr>
          <w:p w14:paraId="3FA115E5"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1.1504</w:t>
            </w:r>
          </w:p>
        </w:tc>
        <w:tc>
          <w:tcPr>
            <w:tcW w:w="1598" w:type="dxa"/>
            <w:vAlign w:val="center"/>
          </w:tcPr>
          <w:p w14:paraId="21D1D3D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0.5752</w:t>
            </w:r>
          </w:p>
        </w:tc>
        <w:tc>
          <w:tcPr>
            <w:tcW w:w="2004" w:type="dxa"/>
            <w:vAlign w:val="center"/>
          </w:tcPr>
          <w:p w14:paraId="09B8132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0.0950</w:t>
            </w:r>
          </w:p>
        </w:tc>
        <w:tc>
          <w:tcPr>
            <w:tcW w:w="1600" w:type="dxa"/>
            <w:vAlign w:val="center"/>
          </w:tcPr>
          <w:p w14:paraId="75C2ABC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0.9499</w:t>
            </w:r>
          </w:p>
        </w:tc>
      </w:tr>
      <w:tr w:rsidR="008D71D6" w:rsidRPr="008D71D6" w14:paraId="6656C606" w14:textId="77777777" w:rsidTr="00507028">
        <w:trPr>
          <w:trHeight w:val="278"/>
        </w:trPr>
        <w:tc>
          <w:tcPr>
            <w:tcW w:w="1802" w:type="dxa"/>
            <w:vAlign w:val="center"/>
          </w:tcPr>
          <w:p w14:paraId="1C0A979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1400.0</w:t>
            </w:r>
          </w:p>
        </w:tc>
        <w:tc>
          <w:tcPr>
            <w:tcW w:w="2005" w:type="dxa"/>
            <w:vAlign w:val="center"/>
          </w:tcPr>
          <w:p w14:paraId="5D66E6A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0.9946</w:t>
            </w:r>
          </w:p>
        </w:tc>
        <w:tc>
          <w:tcPr>
            <w:tcW w:w="1598" w:type="dxa"/>
            <w:vAlign w:val="center"/>
          </w:tcPr>
          <w:p w14:paraId="4FAC851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0.4973</w:t>
            </w:r>
          </w:p>
        </w:tc>
        <w:tc>
          <w:tcPr>
            <w:tcW w:w="2004" w:type="dxa"/>
            <w:vAlign w:val="center"/>
          </w:tcPr>
          <w:p w14:paraId="287AA21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0.0821</w:t>
            </w:r>
          </w:p>
        </w:tc>
        <w:tc>
          <w:tcPr>
            <w:tcW w:w="1600" w:type="dxa"/>
            <w:vAlign w:val="center"/>
          </w:tcPr>
          <w:p w14:paraId="03A8306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0.8212</w:t>
            </w:r>
          </w:p>
        </w:tc>
      </w:tr>
      <w:tr w:rsidR="008D71D6" w:rsidRPr="008D71D6" w14:paraId="3BC229BB" w14:textId="77777777" w:rsidTr="00507028">
        <w:trPr>
          <w:trHeight w:val="278"/>
        </w:trPr>
        <w:tc>
          <w:tcPr>
            <w:tcW w:w="1802" w:type="dxa"/>
            <w:vAlign w:val="center"/>
          </w:tcPr>
          <w:p w14:paraId="29F7BAC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1600.0</w:t>
            </w:r>
          </w:p>
        </w:tc>
        <w:tc>
          <w:tcPr>
            <w:tcW w:w="2005" w:type="dxa"/>
            <w:vAlign w:val="center"/>
          </w:tcPr>
          <w:p w14:paraId="1FC4718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0.8695</w:t>
            </w:r>
          </w:p>
        </w:tc>
        <w:tc>
          <w:tcPr>
            <w:tcW w:w="1598" w:type="dxa"/>
            <w:vAlign w:val="center"/>
          </w:tcPr>
          <w:p w14:paraId="4E43313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0.4348</w:t>
            </w:r>
          </w:p>
        </w:tc>
        <w:tc>
          <w:tcPr>
            <w:tcW w:w="2004" w:type="dxa"/>
            <w:vAlign w:val="center"/>
          </w:tcPr>
          <w:p w14:paraId="02C3CC2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0.0718</w:t>
            </w:r>
          </w:p>
        </w:tc>
        <w:tc>
          <w:tcPr>
            <w:tcW w:w="1600" w:type="dxa"/>
            <w:vAlign w:val="center"/>
          </w:tcPr>
          <w:p w14:paraId="2C7C688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0.7179</w:t>
            </w:r>
          </w:p>
        </w:tc>
      </w:tr>
      <w:tr w:rsidR="008D71D6" w:rsidRPr="008D71D6" w14:paraId="728FC549" w14:textId="77777777" w:rsidTr="00507028">
        <w:trPr>
          <w:trHeight w:val="278"/>
        </w:trPr>
        <w:tc>
          <w:tcPr>
            <w:tcW w:w="1802" w:type="dxa"/>
            <w:vAlign w:val="center"/>
          </w:tcPr>
          <w:p w14:paraId="22C7C7F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1800.0</w:t>
            </w:r>
          </w:p>
        </w:tc>
        <w:tc>
          <w:tcPr>
            <w:tcW w:w="2005" w:type="dxa"/>
            <w:vAlign w:val="center"/>
          </w:tcPr>
          <w:p w14:paraId="65504C0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0.7677</w:t>
            </w:r>
          </w:p>
        </w:tc>
        <w:tc>
          <w:tcPr>
            <w:tcW w:w="1598" w:type="dxa"/>
            <w:vAlign w:val="center"/>
          </w:tcPr>
          <w:p w14:paraId="548203A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0.3839</w:t>
            </w:r>
          </w:p>
        </w:tc>
        <w:tc>
          <w:tcPr>
            <w:tcW w:w="2004" w:type="dxa"/>
            <w:vAlign w:val="center"/>
          </w:tcPr>
          <w:p w14:paraId="1AD23C3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0.0634</w:t>
            </w:r>
          </w:p>
        </w:tc>
        <w:tc>
          <w:tcPr>
            <w:tcW w:w="1600" w:type="dxa"/>
            <w:vAlign w:val="center"/>
          </w:tcPr>
          <w:p w14:paraId="0E5BCB3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0.6339</w:t>
            </w:r>
          </w:p>
        </w:tc>
      </w:tr>
      <w:tr w:rsidR="008D71D6" w:rsidRPr="008D71D6" w14:paraId="2C8BFE9D" w14:textId="77777777" w:rsidTr="00507028">
        <w:trPr>
          <w:trHeight w:val="278"/>
        </w:trPr>
        <w:tc>
          <w:tcPr>
            <w:tcW w:w="1802" w:type="dxa"/>
            <w:vAlign w:val="center"/>
          </w:tcPr>
          <w:p w14:paraId="1090663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2000.0</w:t>
            </w:r>
          </w:p>
        </w:tc>
        <w:tc>
          <w:tcPr>
            <w:tcW w:w="2005" w:type="dxa"/>
            <w:vAlign w:val="center"/>
          </w:tcPr>
          <w:p w14:paraId="0EAE775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0.6840</w:t>
            </w:r>
          </w:p>
        </w:tc>
        <w:tc>
          <w:tcPr>
            <w:tcW w:w="1598" w:type="dxa"/>
            <w:vAlign w:val="center"/>
          </w:tcPr>
          <w:p w14:paraId="56252E4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0.3420</w:t>
            </w:r>
          </w:p>
        </w:tc>
        <w:tc>
          <w:tcPr>
            <w:tcW w:w="2004" w:type="dxa"/>
            <w:vAlign w:val="center"/>
          </w:tcPr>
          <w:p w14:paraId="6B6C51C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0.0565</w:t>
            </w:r>
          </w:p>
        </w:tc>
        <w:tc>
          <w:tcPr>
            <w:tcW w:w="1600" w:type="dxa"/>
            <w:vAlign w:val="center"/>
          </w:tcPr>
          <w:p w14:paraId="358AE55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0.5648</w:t>
            </w:r>
          </w:p>
        </w:tc>
      </w:tr>
      <w:tr w:rsidR="008D71D6" w:rsidRPr="008D71D6" w14:paraId="5CE16AA6" w14:textId="77777777" w:rsidTr="00507028">
        <w:trPr>
          <w:trHeight w:val="278"/>
        </w:trPr>
        <w:tc>
          <w:tcPr>
            <w:tcW w:w="1802" w:type="dxa"/>
            <w:vAlign w:val="center"/>
          </w:tcPr>
          <w:p w14:paraId="11B38AA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2500.0</w:t>
            </w:r>
          </w:p>
        </w:tc>
        <w:tc>
          <w:tcPr>
            <w:tcW w:w="2005" w:type="dxa"/>
            <w:vAlign w:val="center"/>
          </w:tcPr>
          <w:p w14:paraId="2FDA01C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0.5299</w:t>
            </w:r>
          </w:p>
        </w:tc>
        <w:tc>
          <w:tcPr>
            <w:tcW w:w="1598" w:type="dxa"/>
            <w:vAlign w:val="center"/>
          </w:tcPr>
          <w:p w14:paraId="598401F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0.2650</w:t>
            </w:r>
          </w:p>
        </w:tc>
        <w:tc>
          <w:tcPr>
            <w:tcW w:w="2004" w:type="dxa"/>
            <w:vAlign w:val="center"/>
          </w:tcPr>
          <w:p w14:paraId="384C618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0.0438</w:t>
            </w:r>
          </w:p>
        </w:tc>
        <w:tc>
          <w:tcPr>
            <w:tcW w:w="1600" w:type="dxa"/>
            <w:vAlign w:val="center"/>
          </w:tcPr>
          <w:p w14:paraId="6546817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0.4376</w:t>
            </w:r>
          </w:p>
        </w:tc>
      </w:tr>
      <w:tr w:rsidR="008D71D6" w:rsidRPr="008D71D6" w14:paraId="2EDB911E" w14:textId="77777777" w:rsidTr="00507028">
        <w:trPr>
          <w:trHeight w:val="278"/>
        </w:trPr>
        <w:tc>
          <w:tcPr>
            <w:tcW w:w="1802" w:type="dxa"/>
            <w:vAlign w:val="center"/>
          </w:tcPr>
          <w:p w14:paraId="4EC559E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下风向最大浓度</w:t>
            </w:r>
          </w:p>
        </w:tc>
        <w:tc>
          <w:tcPr>
            <w:tcW w:w="2005" w:type="dxa"/>
            <w:vAlign w:val="center"/>
          </w:tcPr>
          <w:p w14:paraId="041655C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2.5304</w:t>
            </w:r>
          </w:p>
        </w:tc>
        <w:tc>
          <w:tcPr>
            <w:tcW w:w="1598" w:type="dxa"/>
            <w:vAlign w:val="center"/>
          </w:tcPr>
          <w:p w14:paraId="67E54D8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1.2652</w:t>
            </w:r>
          </w:p>
        </w:tc>
        <w:tc>
          <w:tcPr>
            <w:tcW w:w="2004" w:type="dxa"/>
            <w:vAlign w:val="center"/>
          </w:tcPr>
          <w:p w14:paraId="62DBB0D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0.2089</w:t>
            </w:r>
          </w:p>
        </w:tc>
        <w:tc>
          <w:tcPr>
            <w:tcW w:w="1600" w:type="dxa"/>
            <w:vAlign w:val="center"/>
          </w:tcPr>
          <w:p w14:paraId="211B496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2.0893</w:t>
            </w:r>
          </w:p>
        </w:tc>
      </w:tr>
      <w:tr w:rsidR="008D71D6" w:rsidRPr="008D71D6" w14:paraId="45054EA7" w14:textId="77777777" w:rsidTr="00507028">
        <w:trPr>
          <w:trHeight w:val="278"/>
        </w:trPr>
        <w:tc>
          <w:tcPr>
            <w:tcW w:w="1802" w:type="dxa"/>
            <w:vAlign w:val="center"/>
          </w:tcPr>
          <w:p w14:paraId="385AF52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下风向最大浓度出现距离</w:t>
            </w:r>
          </w:p>
        </w:tc>
        <w:tc>
          <w:tcPr>
            <w:tcW w:w="2005" w:type="dxa"/>
            <w:vAlign w:val="center"/>
          </w:tcPr>
          <w:p w14:paraId="147CB1E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141.0</w:t>
            </w:r>
          </w:p>
        </w:tc>
        <w:tc>
          <w:tcPr>
            <w:tcW w:w="1598" w:type="dxa"/>
            <w:vAlign w:val="center"/>
          </w:tcPr>
          <w:p w14:paraId="0EC22D6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141.0</w:t>
            </w:r>
          </w:p>
        </w:tc>
        <w:tc>
          <w:tcPr>
            <w:tcW w:w="2004" w:type="dxa"/>
            <w:vAlign w:val="center"/>
          </w:tcPr>
          <w:p w14:paraId="4A55C37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141.0</w:t>
            </w:r>
          </w:p>
        </w:tc>
        <w:tc>
          <w:tcPr>
            <w:tcW w:w="1600" w:type="dxa"/>
            <w:vAlign w:val="center"/>
          </w:tcPr>
          <w:p w14:paraId="57391C7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141.0</w:t>
            </w:r>
          </w:p>
        </w:tc>
      </w:tr>
      <w:tr w:rsidR="008D71D6" w:rsidRPr="008D71D6" w14:paraId="5923BBD4" w14:textId="77777777" w:rsidTr="00507028">
        <w:trPr>
          <w:trHeight w:val="278"/>
        </w:trPr>
        <w:tc>
          <w:tcPr>
            <w:tcW w:w="1802" w:type="dxa"/>
            <w:vAlign w:val="center"/>
          </w:tcPr>
          <w:p w14:paraId="77A7459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D10%</w:t>
            </w:r>
            <w:r w:rsidRPr="008D71D6">
              <w:rPr>
                <w:color w:val="000000" w:themeColor="text1"/>
                <w:sz w:val="21"/>
                <w:szCs w:val="21"/>
              </w:rPr>
              <w:t>最远距离</w:t>
            </w:r>
          </w:p>
        </w:tc>
        <w:tc>
          <w:tcPr>
            <w:tcW w:w="2005" w:type="dxa"/>
            <w:vAlign w:val="center"/>
          </w:tcPr>
          <w:p w14:paraId="6724B0E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w:t>
            </w:r>
          </w:p>
        </w:tc>
        <w:tc>
          <w:tcPr>
            <w:tcW w:w="1598" w:type="dxa"/>
            <w:vAlign w:val="center"/>
          </w:tcPr>
          <w:p w14:paraId="05A3770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w:t>
            </w:r>
          </w:p>
        </w:tc>
        <w:tc>
          <w:tcPr>
            <w:tcW w:w="2004" w:type="dxa"/>
            <w:vAlign w:val="center"/>
          </w:tcPr>
          <w:p w14:paraId="6B1AB4C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w:t>
            </w:r>
          </w:p>
        </w:tc>
        <w:tc>
          <w:tcPr>
            <w:tcW w:w="1600" w:type="dxa"/>
            <w:vAlign w:val="center"/>
          </w:tcPr>
          <w:p w14:paraId="7A959FE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w:t>
            </w:r>
          </w:p>
        </w:tc>
      </w:tr>
    </w:tbl>
    <w:p w14:paraId="4AE9914D" w14:textId="77777777" w:rsidR="002A18FF" w:rsidRPr="008D71D6" w:rsidRDefault="002A18FF" w:rsidP="00507028">
      <w:pPr>
        <w:spacing w:beforeLines="50" w:before="120" w:line="240" w:lineRule="auto"/>
        <w:ind w:firstLineChars="0" w:firstLine="0"/>
        <w:jc w:val="center"/>
        <w:rPr>
          <w:b/>
          <w:color w:val="000000" w:themeColor="text1"/>
          <w:sz w:val="21"/>
          <w:szCs w:val="21"/>
        </w:rPr>
      </w:pPr>
      <w:r w:rsidRPr="008D71D6">
        <w:rPr>
          <w:b/>
          <w:color w:val="000000" w:themeColor="text1"/>
          <w:sz w:val="21"/>
          <w:szCs w:val="21"/>
        </w:rPr>
        <w:t>表</w:t>
      </w:r>
      <w:r w:rsidRPr="008D71D6">
        <w:rPr>
          <w:b/>
          <w:color w:val="000000" w:themeColor="text1"/>
          <w:sz w:val="21"/>
          <w:szCs w:val="21"/>
        </w:rPr>
        <w:t>5.2-1</w:t>
      </w:r>
      <w:r w:rsidRPr="008D71D6">
        <w:rPr>
          <w:rFonts w:hint="eastAsia"/>
          <w:b/>
          <w:color w:val="000000" w:themeColor="text1"/>
          <w:sz w:val="21"/>
          <w:szCs w:val="21"/>
        </w:rPr>
        <w:t>3</w:t>
      </w:r>
      <w:r w:rsidRPr="008D71D6">
        <w:rPr>
          <w:b/>
          <w:color w:val="000000" w:themeColor="text1"/>
          <w:sz w:val="21"/>
          <w:szCs w:val="21"/>
        </w:rPr>
        <w:t xml:space="preserve">   </w:t>
      </w:r>
      <w:r w:rsidRPr="008D71D6">
        <w:rPr>
          <w:b/>
          <w:color w:val="000000" w:themeColor="text1"/>
          <w:sz w:val="21"/>
          <w:szCs w:val="21"/>
        </w:rPr>
        <w:t>项目</w:t>
      </w:r>
      <w:r w:rsidRPr="008D71D6">
        <w:rPr>
          <w:rFonts w:hint="eastAsia"/>
          <w:b/>
          <w:color w:val="000000" w:themeColor="text1"/>
          <w:sz w:val="21"/>
          <w:szCs w:val="21"/>
        </w:rPr>
        <w:t>堆粪场无组织废气下风向浓度分布</w:t>
      </w:r>
    </w:p>
    <w:tbl>
      <w:tblPr>
        <w:tblW w:w="9009" w:type="dxa"/>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802"/>
        <w:gridCol w:w="2005"/>
        <w:gridCol w:w="1598"/>
        <w:gridCol w:w="2004"/>
        <w:gridCol w:w="1600"/>
      </w:tblGrid>
      <w:tr w:rsidR="008D71D6" w:rsidRPr="008D71D6" w14:paraId="0AC78249" w14:textId="77777777" w:rsidTr="00017407">
        <w:trPr>
          <w:trHeight w:val="278"/>
        </w:trPr>
        <w:tc>
          <w:tcPr>
            <w:tcW w:w="1802" w:type="dxa"/>
            <w:vMerge w:val="restart"/>
            <w:vAlign w:val="center"/>
          </w:tcPr>
          <w:p w14:paraId="7D781647" w14:textId="77777777" w:rsidR="002A18FF" w:rsidRPr="008D71D6" w:rsidRDefault="002A18FF" w:rsidP="00017407">
            <w:pPr>
              <w:spacing w:line="240" w:lineRule="auto"/>
              <w:ind w:firstLineChars="0" w:firstLine="0"/>
              <w:jc w:val="center"/>
              <w:rPr>
                <w:color w:val="000000" w:themeColor="text1"/>
                <w:sz w:val="21"/>
                <w:szCs w:val="21"/>
              </w:rPr>
            </w:pPr>
            <w:r w:rsidRPr="008D71D6">
              <w:rPr>
                <w:color w:val="000000" w:themeColor="text1"/>
                <w:sz w:val="21"/>
                <w:szCs w:val="21"/>
              </w:rPr>
              <w:t>下风向距离</w:t>
            </w:r>
          </w:p>
        </w:tc>
        <w:tc>
          <w:tcPr>
            <w:tcW w:w="7207" w:type="dxa"/>
            <w:gridSpan w:val="4"/>
            <w:vAlign w:val="center"/>
          </w:tcPr>
          <w:p w14:paraId="02FBA3CC" w14:textId="77777777" w:rsidR="002A18FF" w:rsidRPr="008D71D6" w:rsidRDefault="002A18FF" w:rsidP="00017407">
            <w:pPr>
              <w:spacing w:line="240" w:lineRule="auto"/>
              <w:ind w:firstLineChars="0" w:firstLine="0"/>
              <w:jc w:val="center"/>
              <w:rPr>
                <w:color w:val="000000" w:themeColor="text1"/>
                <w:sz w:val="21"/>
                <w:szCs w:val="21"/>
              </w:rPr>
            </w:pPr>
            <w:r w:rsidRPr="008D71D6">
              <w:rPr>
                <w:rFonts w:hint="eastAsia"/>
                <w:color w:val="000000" w:themeColor="text1"/>
                <w:sz w:val="21"/>
                <w:szCs w:val="21"/>
              </w:rPr>
              <w:t>堆粪场</w:t>
            </w:r>
          </w:p>
        </w:tc>
      </w:tr>
      <w:tr w:rsidR="008D71D6" w:rsidRPr="008D71D6" w14:paraId="7D16D3FA" w14:textId="77777777" w:rsidTr="00017407">
        <w:trPr>
          <w:trHeight w:val="278"/>
        </w:trPr>
        <w:tc>
          <w:tcPr>
            <w:tcW w:w="1802" w:type="dxa"/>
            <w:vMerge/>
            <w:vAlign w:val="center"/>
          </w:tcPr>
          <w:p w14:paraId="22DDCE57" w14:textId="77777777" w:rsidR="002A18FF" w:rsidRPr="008D71D6" w:rsidRDefault="002A18FF" w:rsidP="00017407">
            <w:pPr>
              <w:spacing w:line="240" w:lineRule="auto"/>
              <w:ind w:firstLineChars="0" w:firstLine="0"/>
              <w:jc w:val="center"/>
              <w:rPr>
                <w:color w:val="000000" w:themeColor="text1"/>
                <w:sz w:val="21"/>
                <w:szCs w:val="21"/>
              </w:rPr>
            </w:pPr>
          </w:p>
        </w:tc>
        <w:tc>
          <w:tcPr>
            <w:tcW w:w="2005" w:type="dxa"/>
            <w:vAlign w:val="center"/>
          </w:tcPr>
          <w:p w14:paraId="3241A355" w14:textId="77777777" w:rsidR="002A18FF" w:rsidRPr="008D71D6" w:rsidRDefault="002A18FF" w:rsidP="00017407">
            <w:pPr>
              <w:spacing w:line="240" w:lineRule="auto"/>
              <w:ind w:firstLineChars="0" w:firstLine="0"/>
              <w:jc w:val="center"/>
              <w:rPr>
                <w:color w:val="000000" w:themeColor="text1"/>
                <w:sz w:val="21"/>
                <w:szCs w:val="21"/>
              </w:rPr>
            </w:pPr>
            <w:r w:rsidRPr="008D71D6">
              <w:rPr>
                <w:color w:val="000000" w:themeColor="text1"/>
                <w:sz w:val="21"/>
                <w:szCs w:val="21"/>
              </w:rPr>
              <w:t>NH</w:t>
            </w:r>
            <w:r w:rsidRPr="008D71D6">
              <w:rPr>
                <w:color w:val="000000" w:themeColor="text1"/>
                <w:sz w:val="21"/>
                <w:szCs w:val="21"/>
                <w:vertAlign w:val="subscript"/>
              </w:rPr>
              <w:t>3</w:t>
            </w:r>
            <w:r w:rsidRPr="008D71D6">
              <w:rPr>
                <w:color w:val="000000" w:themeColor="text1"/>
                <w:sz w:val="21"/>
                <w:szCs w:val="21"/>
              </w:rPr>
              <w:t>浓度</w:t>
            </w:r>
            <w:r w:rsidRPr="008D71D6">
              <w:rPr>
                <w:color w:val="000000" w:themeColor="text1"/>
                <w:sz w:val="21"/>
                <w:szCs w:val="21"/>
              </w:rPr>
              <w:t>(</w:t>
            </w:r>
            <w:proofErr w:type="spellStart"/>
            <w:r w:rsidRPr="008D71D6">
              <w:rPr>
                <w:color w:val="000000" w:themeColor="text1"/>
                <w:sz w:val="21"/>
                <w:szCs w:val="21"/>
              </w:rPr>
              <w:t>μg</w:t>
            </w:r>
            <w:proofErr w:type="spellEnd"/>
            <w:r w:rsidRPr="008D71D6">
              <w:rPr>
                <w:color w:val="000000" w:themeColor="text1"/>
                <w:sz w:val="21"/>
                <w:szCs w:val="21"/>
              </w:rPr>
              <w:t>/m³)</w:t>
            </w:r>
          </w:p>
        </w:tc>
        <w:tc>
          <w:tcPr>
            <w:tcW w:w="1598" w:type="dxa"/>
            <w:vAlign w:val="center"/>
          </w:tcPr>
          <w:p w14:paraId="1B23C644" w14:textId="77777777" w:rsidR="002A18FF" w:rsidRPr="008D71D6" w:rsidRDefault="002A18FF" w:rsidP="00017407">
            <w:pPr>
              <w:spacing w:line="240" w:lineRule="auto"/>
              <w:ind w:firstLineChars="0" w:firstLine="0"/>
              <w:jc w:val="center"/>
              <w:rPr>
                <w:color w:val="000000" w:themeColor="text1"/>
                <w:sz w:val="21"/>
                <w:szCs w:val="21"/>
              </w:rPr>
            </w:pPr>
            <w:r w:rsidRPr="008D71D6">
              <w:rPr>
                <w:color w:val="000000" w:themeColor="text1"/>
                <w:sz w:val="21"/>
                <w:szCs w:val="21"/>
              </w:rPr>
              <w:t>NH</w:t>
            </w:r>
            <w:r w:rsidRPr="008D71D6">
              <w:rPr>
                <w:color w:val="000000" w:themeColor="text1"/>
                <w:sz w:val="21"/>
                <w:szCs w:val="21"/>
                <w:vertAlign w:val="subscript"/>
              </w:rPr>
              <w:t>3</w:t>
            </w:r>
            <w:r w:rsidRPr="008D71D6">
              <w:rPr>
                <w:color w:val="000000" w:themeColor="text1"/>
                <w:sz w:val="21"/>
                <w:szCs w:val="21"/>
              </w:rPr>
              <w:t>占标率</w:t>
            </w:r>
            <w:r w:rsidRPr="008D71D6">
              <w:rPr>
                <w:color w:val="000000" w:themeColor="text1"/>
                <w:sz w:val="21"/>
                <w:szCs w:val="21"/>
              </w:rPr>
              <w:t>(%)</w:t>
            </w:r>
          </w:p>
        </w:tc>
        <w:tc>
          <w:tcPr>
            <w:tcW w:w="2004" w:type="dxa"/>
            <w:vAlign w:val="center"/>
          </w:tcPr>
          <w:p w14:paraId="4679DA62" w14:textId="77777777" w:rsidR="002A18FF" w:rsidRPr="008D71D6" w:rsidRDefault="002A18FF" w:rsidP="00017407">
            <w:pPr>
              <w:spacing w:line="240" w:lineRule="auto"/>
              <w:ind w:firstLineChars="0" w:firstLine="0"/>
              <w:jc w:val="center"/>
              <w:rPr>
                <w:color w:val="000000" w:themeColor="text1"/>
                <w:sz w:val="21"/>
                <w:szCs w:val="21"/>
              </w:rPr>
            </w:pP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r w:rsidRPr="008D71D6">
              <w:rPr>
                <w:color w:val="000000" w:themeColor="text1"/>
                <w:sz w:val="21"/>
                <w:szCs w:val="21"/>
              </w:rPr>
              <w:t>浓度</w:t>
            </w:r>
            <w:r w:rsidRPr="008D71D6">
              <w:rPr>
                <w:color w:val="000000" w:themeColor="text1"/>
                <w:sz w:val="21"/>
                <w:szCs w:val="21"/>
              </w:rPr>
              <w:t>(</w:t>
            </w:r>
            <w:proofErr w:type="spellStart"/>
            <w:r w:rsidRPr="008D71D6">
              <w:rPr>
                <w:color w:val="000000" w:themeColor="text1"/>
                <w:sz w:val="21"/>
                <w:szCs w:val="21"/>
              </w:rPr>
              <w:t>μg</w:t>
            </w:r>
            <w:proofErr w:type="spellEnd"/>
            <w:r w:rsidRPr="008D71D6">
              <w:rPr>
                <w:color w:val="000000" w:themeColor="text1"/>
                <w:sz w:val="21"/>
                <w:szCs w:val="21"/>
              </w:rPr>
              <w:t>/m³)</w:t>
            </w:r>
          </w:p>
        </w:tc>
        <w:tc>
          <w:tcPr>
            <w:tcW w:w="1600" w:type="dxa"/>
            <w:vAlign w:val="center"/>
          </w:tcPr>
          <w:p w14:paraId="4BBBC239" w14:textId="77777777" w:rsidR="002A18FF" w:rsidRPr="008D71D6" w:rsidRDefault="002A18FF" w:rsidP="00017407">
            <w:pPr>
              <w:spacing w:line="240" w:lineRule="auto"/>
              <w:ind w:firstLineChars="0" w:firstLine="0"/>
              <w:jc w:val="center"/>
              <w:rPr>
                <w:color w:val="000000" w:themeColor="text1"/>
                <w:sz w:val="21"/>
                <w:szCs w:val="21"/>
              </w:rPr>
            </w:pP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r w:rsidRPr="008D71D6">
              <w:rPr>
                <w:color w:val="000000" w:themeColor="text1"/>
                <w:sz w:val="21"/>
                <w:szCs w:val="21"/>
              </w:rPr>
              <w:t>占标率</w:t>
            </w:r>
            <w:r w:rsidRPr="008D71D6">
              <w:rPr>
                <w:color w:val="000000" w:themeColor="text1"/>
                <w:sz w:val="21"/>
                <w:szCs w:val="21"/>
              </w:rPr>
              <w:t>(%)</w:t>
            </w:r>
          </w:p>
        </w:tc>
      </w:tr>
      <w:tr w:rsidR="008D71D6" w:rsidRPr="008D71D6" w14:paraId="54623F9A" w14:textId="77777777" w:rsidTr="00017407">
        <w:trPr>
          <w:trHeight w:val="278"/>
        </w:trPr>
        <w:tc>
          <w:tcPr>
            <w:tcW w:w="1802" w:type="dxa"/>
            <w:vAlign w:val="center"/>
          </w:tcPr>
          <w:p w14:paraId="6FCF24C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50.0</w:t>
            </w:r>
          </w:p>
        </w:tc>
        <w:tc>
          <w:tcPr>
            <w:tcW w:w="2005" w:type="dxa"/>
            <w:vAlign w:val="center"/>
          </w:tcPr>
          <w:p w14:paraId="78C2524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1.2624</w:t>
            </w:r>
          </w:p>
        </w:tc>
        <w:tc>
          <w:tcPr>
            <w:tcW w:w="1598" w:type="dxa"/>
            <w:vAlign w:val="center"/>
          </w:tcPr>
          <w:p w14:paraId="51DBA7B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0.6312</w:t>
            </w:r>
          </w:p>
        </w:tc>
        <w:tc>
          <w:tcPr>
            <w:tcW w:w="2004" w:type="dxa"/>
            <w:vAlign w:val="center"/>
          </w:tcPr>
          <w:p w14:paraId="72BCFDC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0.3156</w:t>
            </w:r>
          </w:p>
        </w:tc>
        <w:tc>
          <w:tcPr>
            <w:tcW w:w="1600" w:type="dxa"/>
            <w:vAlign w:val="center"/>
          </w:tcPr>
          <w:p w14:paraId="57618CC5"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3.1560</w:t>
            </w:r>
          </w:p>
        </w:tc>
      </w:tr>
      <w:tr w:rsidR="008D71D6" w:rsidRPr="008D71D6" w14:paraId="63415E0D" w14:textId="77777777" w:rsidTr="00017407">
        <w:trPr>
          <w:trHeight w:val="278"/>
        </w:trPr>
        <w:tc>
          <w:tcPr>
            <w:tcW w:w="1802" w:type="dxa"/>
            <w:vAlign w:val="center"/>
          </w:tcPr>
          <w:p w14:paraId="582ECF3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100.0</w:t>
            </w:r>
          </w:p>
        </w:tc>
        <w:tc>
          <w:tcPr>
            <w:tcW w:w="2005" w:type="dxa"/>
            <w:vAlign w:val="center"/>
          </w:tcPr>
          <w:p w14:paraId="16D0236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1.0496</w:t>
            </w:r>
          </w:p>
        </w:tc>
        <w:tc>
          <w:tcPr>
            <w:tcW w:w="1598" w:type="dxa"/>
            <w:vAlign w:val="center"/>
          </w:tcPr>
          <w:p w14:paraId="49EB2FF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0.5248</w:t>
            </w:r>
          </w:p>
        </w:tc>
        <w:tc>
          <w:tcPr>
            <w:tcW w:w="2004" w:type="dxa"/>
            <w:vAlign w:val="center"/>
          </w:tcPr>
          <w:p w14:paraId="5E9CC34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0.2624</w:t>
            </w:r>
          </w:p>
        </w:tc>
        <w:tc>
          <w:tcPr>
            <w:tcW w:w="1600" w:type="dxa"/>
            <w:vAlign w:val="center"/>
          </w:tcPr>
          <w:p w14:paraId="3EFBF70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2.6240</w:t>
            </w:r>
          </w:p>
        </w:tc>
      </w:tr>
      <w:tr w:rsidR="008D71D6" w:rsidRPr="008D71D6" w14:paraId="4AD34385" w14:textId="77777777" w:rsidTr="00017407">
        <w:trPr>
          <w:trHeight w:val="278"/>
        </w:trPr>
        <w:tc>
          <w:tcPr>
            <w:tcW w:w="1802" w:type="dxa"/>
            <w:vAlign w:val="center"/>
          </w:tcPr>
          <w:p w14:paraId="5DC1F8A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200.0</w:t>
            </w:r>
          </w:p>
        </w:tc>
        <w:tc>
          <w:tcPr>
            <w:tcW w:w="2005" w:type="dxa"/>
            <w:vAlign w:val="center"/>
          </w:tcPr>
          <w:p w14:paraId="756C258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0.7593</w:t>
            </w:r>
          </w:p>
        </w:tc>
        <w:tc>
          <w:tcPr>
            <w:tcW w:w="1598" w:type="dxa"/>
            <w:vAlign w:val="center"/>
          </w:tcPr>
          <w:p w14:paraId="50E7D11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0.3797</w:t>
            </w:r>
          </w:p>
        </w:tc>
        <w:tc>
          <w:tcPr>
            <w:tcW w:w="2004" w:type="dxa"/>
            <w:vAlign w:val="center"/>
          </w:tcPr>
          <w:p w14:paraId="684CD8F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0.1898</w:t>
            </w:r>
          </w:p>
        </w:tc>
        <w:tc>
          <w:tcPr>
            <w:tcW w:w="1600" w:type="dxa"/>
            <w:vAlign w:val="center"/>
          </w:tcPr>
          <w:p w14:paraId="672D2AE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1.8984</w:t>
            </w:r>
          </w:p>
        </w:tc>
      </w:tr>
      <w:tr w:rsidR="008D71D6" w:rsidRPr="008D71D6" w14:paraId="6D4F5875" w14:textId="77777777" w:rsidTr="00017407">
        <w:trPr>
          <w:trHeight w:val="278"/>
        </w:trPr>
        <w:tc>
          <w:tcPr>
            <w:tcW w:w="1802" w:type="dxa"/>
            <w:vAlign w:val="center"/>
          </w:tcPr>
          <w:p w14:paraId="25D2253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300.0</w:t>
            </w:r>
          </w:p>
        </w:tc>
        <w:tc>
          <w:tcPr>
            <w:tcW w:w="2005" w:type="dxa"/>
            <w:vAlign w:val="center"/>
          </w:tcPr>
          <w:p w14:paraId="09EAE8B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0.5779</w:t>
            </w:r>
          </w:p>
        </w:tc>
        <w:tc>
          <w:tcPr>
            <w:tcW w:w="1598" w:type="dxa"/>
            <w:vAlign w:val="center"/>
          </w:tcPr>
          <w:p w14:paraId="13EF0C6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0.2889</w:t>
            </w:r>
          </w:p>
        </w:tc>
        <w:tc>
          <w:tcPr>
            <w:tcW w:w="2004" w:type="dxa"/>
            <w:vAlign w:val="center"/>
          </w:tcPr>
          <w:p w14:paraId="54BC77C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0.1445</w:t>
            </w:r>
          </w:p>
        </w:tc>
        <w:tc>
          <w:tcPr>
            <w:tcW w:w="1600" w:type="dxa"/>
            <w:vAlign w:val="center"/>
          </w:tcPr>
          <w:p w14:paraId="5D4CFB3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1.4447</w:t>
            </w:r>
          </w:p>
        </w:tc>
      </w:tr>
      <w:tr w:rsidR="008D71D6" w:rsidRPr="008D71D6" w14:paraId="76637591" w14:textId="77777777" w:rsidTr="00017407">
        <w:trPr>
          <w:trHeight w:val="278"/>
        </w:trPr>
        <w:tc>
          <w:tcPr>
            <w:tcW w:w="1802" w:type="dxa"/>
            <w:vAlign w:val="center"/>
          </w:tcPr>
          <w:p w14:paraId="18015FA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400.0</w:t>
            </w:r>
          </w:p>
        </w:tc>
        <w:tc>
          <w:tcPr>
            <w:tcW w:w="2005" w:type="dxa"/>
            <w:vAlign w:val="center"/>
          </w:tcPr>
          <w:p w14:paraId="07BFCA9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0.4828</w:t>
            </w:r>
          </w:p>
        </w:tc>
        <w:tc>
          <w:tcPr>
            <w:tcW w:w="1598" w:type="dxa"/>
            <w:vAlign w:val="center"/>
          </w:tcPr>
          <w:p w14:paraId="63CC91F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0.2414</w:t>
            </w:r>
          </w:p>
        </w:tc>
        <w:tc>
          <w:tcPr>
            <w:tcW w:w="2004" w:type="dxa"/>
            <w:vAlign w:val="center"/>
          </w:tcPr>
          <w:p w14:paraId="3A07D17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0.1207</w:t>
            </w:r>
          </w:p>
        </w:tc>
        <w:tc>
          <w:tcPr>
            <w:tcW w:w="1600" w:type="dxa"/>
            <w:vAlign w:val="center"/>
          </w:tcPr>
          <w:p w14:paraId="58FCD425"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1.2069</w:t>
            </w:r>
          </w:p>
        </w:tc>
      </w:tr>
      <w:tr w:rsidR="008D71D6" w:rsidRPr="008D71D6" w14:paraId="7A079858" w14:textId="77777777" w:rsidTr="00017407">
        <w:trPr>
          <w:trHeight w:val="278"/>
        </w:trPr>
        <w:tc>
          <w:tcPr>
            <w:tcW w:w="1802" w:type="dxa"/>
            <w:vAlign w:val="center"/>
          </w:tcPr>
          <w:p w14:paraId="60A22B9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500.0</w:t>
            </w:r>
          </w:p>
        </w:tc>
        <w:tc>
          <w:tcPr>
            <w:tcW w:w="2005" w:type="dxa"/>
            <w:vAlign w:val="center"/>
          </w:tcPr>
          <w:p w14:paraId="487034A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0.4177</w:t>
            </w:r>
          </w:p>
        </w:tc>
        <w:tc>
          <w:tcPr>
            <w:tcW w:w="1598" w:type="dxa"/>
            <w:vAlign w:val="center"/>
          </w:tcPr>
          <w:p w14:paraId="139FAB0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0.2088</w:t>
            </w:r>
          </w:p>
        </w:tc>
        <w:tc>
          <w:tcPr>
            <w:tcW w:w="2004" w:type="dxa"/>
            <w:vAlign w:val="center"/>
          </w:tcPr>
          <w:p w14:paraId="6F7006C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0.1044</w:t>
            </w:r>
          </w:p>
        </w:tc>
        <w:tc>
          <w:tcPr>
            <w:tcW w:w="1600" w:type="dxa"/>
            <w:vAlign w:val="center"/>
          </w:tcPr>
          <w:p w14:paraId="37C0C9B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1.0441</w:t>
            </w:r>
          </w:p>
        </w:tc>
      </w:tr>
      <w:tr w:rsidR="008D71D6" w:rsidRPr="008D71D6" w14:paraId="49EB50C6" w14:textId="77777777" w:rsidTr="00017407">
        <w:trPr>
          <w:trHeight w:val="278"/>
        </w:trPr>
        <w:tc>
          <w:tcPr>
            <w:tcW w:w="1802" w:type="dxa"/>
            <w:vAlign w:val="center"/>
          </w:tcPr>
          <w:p w14:paraId="106C558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600.0</w:t>
            </w:r>
          </w:p>
        </w:tc>
        <w:tc>
          <w:tcPr>
            <w:tcW w:w="2005" w:type="dxa"/>
            <w:vAlign w:val="center"/>
          </w:tcPr>
          <w:p w14:paraId="2719720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0.3740</w:t>
            </w:r>
          </w:p>
        </w:tc>
        <w:tc>
          <w:tcPr>
            <w:tcW w:w="1598" w:type="dxa"/>
            <w:vAlign w:val="center"/>
          </w:tcPr>
          <w:p w14:paraId="1637946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0.1870</w:t>
            </w:r>
          </w:p>
        </w:tc>
        <w:tc>
          <w:tcPr>
            <w:tcW w:w="2004" w:type="dxa"/>
            <w:vAlign w:val="center"/>
          </w:tcPr>
          <w:p w14:paraId="6D4475C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0.0935</w:t>
            </w:r>
          </w:p>
        </w:tc>
        <w:tc>
          <w:tcPr>
            <w:tcW w:w="1600" w:type="dxa"/>
            <w:vAlign w:val="center"/>
          </w:tcPr>
          <w:p w14:paraId="7666342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0.9349</w:t>
            </w:r>
          </w:p>
        </w:tc>
      </w:tr>
      <w:tr w:rsidR="008D71D6" w:rsidRPr="008D71D6" w14:paraId="5E4102A1" w14:textId="77777777" w:rsidTr="00017407">
        <w:trPr>
          <w:trHeight w:val="278"/>
        </w:trPr>
        <w:tc>
          <w:tcPr>
            <w:tcW w:w="1802" w:type="dxa"/>
            <w:vAlign w:val="center"/>
          </w:tcPr>
          <w:p w14:paraId="638693F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700.0</w:t>
            </w:r>
          </w:p>
        </w:tc>
        <w:tc>
          <w:tcPr>
            <w:tcW w:w="2005" w:type="dxa"/>
            <w:vAlign w:val="center"/>
          </w:tcPr>
          <w:p w14:paraId="3CE77B5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0.3429</w:t>
            </w:r>
          </w:p>
        </w:tc>
        <w:tc>
          <w:tcPr>
            <w:tcW w:w="1598" w:type="dxa"/>
            <w:vAlign w:val="center"/>
          </w:tcPr>
          <w:p w14:paraId="1773A82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0.1714</w:t>
            </w:r>
          </w:p>
        </w:tc>
        <w:tc>
          <w:tcPr>
            <w:tcW w:w="2004" w:type="dxa"/>
            <w:vAlign w:val="center"/>
          </w:tcPr>
          <w:p w14:paraId="4B078B95"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0.0857</w:t>
            </w:r>
          </w:p>
        </w:tc>
        <w:tc>
          <w:tcPr>
            <w:tcW w:w="1600" w:type="dxa"/>
            <w:vAlign w:val="center"/>
          </w:tcPr>
          <w:p w14:paraId="7B82A6A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0.8573</w:t>
            </w:r>
          </w:p>
        </w:tc>
      </w:tr>
      <w:tr w:rsidR="008D71D6" w:rsidRPr="008D71D6" w14:paraId="678FB877" w14:textId="77777777" w:rsidTr="00017407">
        <w:trPr>
          <w:trHeight w:val="278"/>
        </w:trPr>
        <w:tc>
          <w:tcPr>
            <w:tcW w:w="1802" w:type="dxa"/>
            <w:vAlign w:val="center"/>
          </w:tcPr>
          <w:p w14:paraId="7F0EB4E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800.0</w:t>
            </w:r>
          </w:p>
        </w:tc>
        <w:tc>
          <w:tcPr>
            <w:tcW w:w="2005" w:type="dxa"/>
            <w:vAlign w:val="center"/>
          </w:tcPr>
          <w:p w14:paraId="723FCB2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0.3186</w:t>
            </w:r>
          </w:p>
        </w:tc>
        <w:tc>
          <w:tcPr>
            <w:tcW w:w="1598" w:type="dxa"/>
            <w:vAlign w:val="center"/>
          </w:tcPr>
          <w:p w14:paraId="1461761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0.1593</w:t>
            </w:r>
          </w:p>
        </w:tc>
        <w:tc>
          <w:tcPr>
            <w:tcW w:w="2004" w:type="dxa"/>
            <w:vAlign w:val="center"/>
          </w:tcPr>
          <w:p w14:paraId="79FCA2A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0.0796</w:t>
            </w:r>
          </w:p>
        </w:tc>
        <w:tc>
          <w:tcPr>
            <w:tcW w:w="1600" w:type="dxa"/>
            <w:vAlign w:val="center"/>
          </w:tcPr>
          <w:p w14:paraId="6BF9C1E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0.7964</w:t>
            </w:r>
          </w:p>
        </w:tc>
      </w:tr>
      <w:tr w:rsidR="008D71D6" w:rsidRPr="008D71D6" w14:paraId="68B0ABFE" w14:textId="77777777" w:rsidTr="00017407">
        <w:trPr>
          <w:trHeight w:val="278"/>
        </w:trPr>
        <w:tc>
          <w:tcPr>
            <w:tcW w:w="1802" w:type="dxa"/>
            <w:vAlign w:val="center"/>
          </w:tcPr>
          <w:p w14:paraId="0FA4A47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900.0</w:t>
            </w:r>
          </w:p>
        </w:tc>
        <w:tc>
          <w:tcPr>
            <w:tcW w:w="2005" w:type="dxa"/>
            <w:vAlign w:val="center"/>
          </w:tcPr>
          <w:p w14:paraId="3A455C8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0.2969</w:t>
            </w:r>
          </w:p>
        </w:tc>
        <w:tc>
          <w:tcPr>
            <w:tcW w:w="1598" w:type="dxa"/>
            <w:vAlign w:val="center"/>
          </w:tcPr>
          <w:p w14:paraId="11FB092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0.1485</w:t>
            </w:r>
          </w:p>
        </w:tc>
        <w:tc>
          <w:tcPr>
            <w:tcW w:w="2004" w:type="dxa"/>
            <w:vAlign w:val="center"/>
          </w:tcPr>
          <w:p w14:paraId="669ABE6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0.0742</w:t>
            </w:r>
          </w:p>
        </w:tc>
        <w:tc>
          <w:tcPr>
            <w:tcW w:w="1600" w:type="dxa"/>
            <w:vAlign w:val="center"/>
          </w:tcPr>
          <w:p w14:paraId="59889B0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0.7423</w:t>
            </w:r>
          </w:p>
        </w:tc>
      </w:tr>
      <w:tr w:rsidR="008D71D6" w:rsidRPr="008D71D6" w14:paraId="79A21351" w14:textId="77777777" w:rsidTr="00017407">
        <w:trPr>
          <w:trHeight w:val="278"/>
        </w:trPr>
        <w:tc>
          <w:tcPr>
            <w:tcW w:w="1802" w:type="dxa"/>
            <w:vAlign w:val="center"/>
          </w:tcPr>
          <w:p w14:paraId="5CC3158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1000.0</w:t>
            </w:r>
          </w:p>
        </w:tc>
        <w:tc>
          <w:tcPr>
            <w:tcW w:w="2005" w:type="dxa"/>
            <w:vAlign w:val="center"/>
          </w:tcPr>
          <w:p w14:paraId="431E99B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0.2792</w:t>
            </w:r>
          </w:p>
        </w:tc>
        <w:tc>
          <w:tcPr>
            <w:tcW w:w="1598" w:type="dxa"/>
            <w:vAlign w:val="center"/>
          </w:tcPr>
          <w:p w14:paraId="07FCC77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0.1396</w:t>
            </w:r>
          </w:p>
        </w:tc>
        <w:tc>
          <w:tcPr>
            <w:tcW w:w="2004" w:type="dxa"/>
            <w:vAlign w:val="center"/>
          </w:tcPr>
          <w:p w14:paraId="077E12D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0.0698</w:t>
            </w:r>
          </w:p>
        </w:tc>
        <w:tc>
          <w:tcPr>
            <w:tcW w:w="1600" w:type="dxa"/>
            <w:vAlign w:val="center"/>
          </w:tcPr>
          <w:p w14:paraId="0AA511A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0.6981</w:t>
            </w:r>
          </w:p>
        </w:tc>
      </w:tr>
      <w:tr w:rsidR="008D71D6" w:rsidRPr="008D71D6" w14:paraId="533D8D94" w14:textId="77777777" w:rsidTr="00017407">
        <w:trPr>
          <w:trHeight w:val="278"/>
        </w:trPr>
        <w:tc>
          <w:tcPr>
            <w:tcW w:w="1802" w:type="dxa"/>
            <w:vAlign w:val="center"/>
          </w:tcPr>
          <w:p w14:paraId="59CC15B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1200.0</w:t>
            </w:r>
          </w:p>
        </w:tc>
        <w:tc>
          <w:tcPr>
            <w:tcW w:w="2005" w:type="dxa"/>
            <w:vAlign w:val="center"/>
          </w:tcPr>
          <w:p w14:paraId="056A011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0.2543</w:t>
            </w:r>
          </w:p>
        </w:tc>
        <w:tc>
          <w:tcPr>
            <w:tcW w:w="1598" w:type="dxa"/>
            <w:vAlign w:val="center"/>
          </w:tcPr>
          <w:p w14:paraId="4EB8D9F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0.1272</w:t>
            </w:r>
          </w:p>
        </w:tc>
        <w:tc>
          <w:tcPr>
            <w:tcW w:w="2004" w:type="dxa"/>
            <w:vAlign w:val="center"/>
          </w:tcPr>
          <w:p w14:paraId="248F00A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0.0636</w:t>
            </w:r>
          </w:p>
        </w:tc>
        <w:tc>
          <w:tcPr>
            <w:tcW w:w="1600" w:type="dxa"/>
            <w:vAlign w:val="center"/>
          </w:tcPr>
          <w:p w14:paraId="1D1895F5"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0.6358</w:t>
            </w:r>
          </w:p>
        </w:tc>
      </w:tr>
      <w:tr w:rsidR="008D71D6" w:rsidRPr="008D71D6" w14:paraId="42A1EBC9" w14:textId="77777777" w:rsidTr="00017407">
        <w:trPr>
          <w:trHeight w:val="278"/>
        </w:trPr>
        <w:tc>
          <w:tcPr>
            <w:tcW w:w="1802" w:type="dxa"/>
            <w:vAlign w:val="center"/>
          </w:tcPr>
          <w:p w14:paraId="7B6D3BB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1400.0</w:t>
            </w:r>
          </w:p>
        </w:tc>
        <w:tc>
          <w:tcPr>
            <w:tcW w:w="2005" w:type="dxa"/>
            <w:vAlign w:val="center"/>
          </w:tcPr>
          <w:p w14:paraId="2899746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0.2323</w:t>
            </w:r>
          </w:p>
        </w:tc>
        <w:tc>
          <w:tcPr>
            <w:tcW w:w="1598" w:type="dxa"/>
            <w:vAlign w:val="center"/>
          </w:tcPr>
          <w:p w14:paraId="2212D2C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0.1161</w:t>
            </w:r>
          </w:p>
        </w:tc>
        <w:tc>
          <w:tcPr>
            <w:tcW w:w="2004" w:type="dxa"/>
            <w:vAlign w:val="center"/>
          </w:tcPr>
          <w:p w14:paraId="472C195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0.0581</w:t>
            </w:r>
          </w:p>
        </w:tc>
        <w:tc>
          <w:tcPr>
            <w:tcW w:w="1600" w:type="dxa"/>
            <w:vAlign w:val="center"/>
          </w:tcPr>
          <w:p w14:paraId="01D42527"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0.5806</w:t>
            </w:r>
          </w:p>
        </w:tc>
      </w:tr>
      <w:tr w:rsidR="008D71D6" w:rsidRPr="008D71D6" w14:paraId="4E4927E3" w14:textId="77777777" w:rsidTr="00017407">
        <w:trPr>
          <w:trHeight w:val="278"/>
        </w:trPr>
        <w:tc>
          <w:tcPr>
            <w:tcW w:w="1802" w:type="dxa"/>
            <w:vAlign w:val="center"/>
          </w:tcPr>
          <w:p w14:paraId="58DF54B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1600.0</w:t>
            </w:r>
          </w:p>
        </w:tc>
        <w:tc>
          <w:tcPr>
            <w:tcW w:w="2005" w:type="dxa"/>
            <w:vAlign w:val="center"/>
          </w:tcPr>
          <w:p w14:paraId="0AC1C10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0.2128</w:t>
            </w:r>
          </w:p>
        </w:tc>
        <w:tc>
          <w:tcPr>
            <w:tcW w:w="1598" w:type="dxa"/>
            <w:vAlign w:val="center"/>
          </w:tcPr>
          <w:p w14:paraId="46170D7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0.1064</w:t>
            </w:r>
          </w:p>
        </w:tc>
        <w:tc>
          <w:tcPr>
            <w:tcW w:w="2004" w:type="dxa"/>
            <w:vAlign w:val="center"/>
          </w:tcPr>
          <w:p w14:paraId="7D6DA6D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0.0532</w:t>
            </w:r>
          </w:p>
        </w:tc>
        <w:tc>
          <w:tcPr>
            <w:tcW w:w="1600" w:type="dxa"/>
            <w:vAlign w:val="center"/>
          </w:tcPr>
          <w:p w14:paraId="72A5660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0.5320</w:t>
            </w:r>
          </w:p>
        </w:tc>
      </w:tr>
      <w:tr w:rsidR="008D71D6" w:rsidRPr="008D71D6" w14:paraId="4362429D" w14:textId="77777777" w:rsidTr="00017407">
        <w:trPr>
          <w:trHeight w:val="278"/>
        </w:trPr>
        <w:tc>
          <w:tcPr>
            <w:tcW w:w="1802" w:type="dxa"/>
            <w:vAlign w:val="center"/>
          </w:tcPr>
          <w:p w14:paraId="678C129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1800.0</w:t>
            </w:r>
          </w:p>
        </w:tc>
        <w:tc>
          <w:tcPr>
            <w:tcW w:w="2005" w:type="dxa"/>
            <w:vAlign w:val="center"/>
          </w:tcPr>
          <w:p w14:paraId="03B236F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0.1965</w:t>
            </w:r>
          </w:p>
        </w:tc>
        <w:tc>
          <w:tcPr>
            <w:tcW w:w="1598" w:type="dxa"/>
            <w:vAlign w:val="center"/>
          </w:tcPr>
          <w:p w14:paraId="66F3BB8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0.0982</w:t>
            </w:r>
          </w:p>
        </w:tc>
        <w:tc>
          <w:tcPr>
            <w:tcW w:w="2004" w:type="dxa"/>
            <w:vAlign w:val="center"/>
          </w:tcPr>
          <w:p w14:paraId="2F6F3345"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0.0491</w:t>
            </w:r>
          </w:p>
        </w:tc>
        <w:tc>
          <w:tcPr>
            <w:tcW w:w="1600" w:type="dxa"/>
            <w:vAlign w:val="center"/>
          </w:tcPr>
          <w:p w14:paraId="580E9B2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0.4912</w:t>
            </w:r>
          </w:p>
        </w:tc>
      </w:tr>
      <w:tr w:rsidR="008D71D6" w:rsidRPr="008D71D6" w14:paraId="226278F8" w14:textId="77777777" w:rsidTr="00017407">
        <w:trPr>
          <w:trHeight w:val="278"/>
        </w:trPr>
        <w:tc>
          <w:tcPr>
            <w:tcW w:w="1802" w:type="dxa"/>
            <w:vAlign w:val="center"/>
          </w:tcPr>
          <w:p w14:paraId="2BA2640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2000.0</w:t>
            </w:r>
          </w:p>
        </w:tc>
        <w:tc>
          <w:tcPr>
            <w:tcW w:w="2005" w:type="dxa"/>
            <w:vAlign w:val="center"/>
          </w:tcPr>
          <w:p w14:paraId="0FE3C54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0.1828</w:t>
            </w:r>
          </w:p>
        </w:tc>
        <w:tc>
          <w:tcPr>
            <w:tcW w:w="1598" w:type="dxa"/>
            <w:vAlign w:val="center"/>
          </w:tcPr>
          <w:p w14:paraId="3013BD6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0.0914</w:t>
            </w:r>
          </w:p>
        </w:tc>
        <w:tc>
          <w:tcPr>
            <w:tcW w:w="2004" w:type="dxa"/>
            <w:vAlign w:val="center"/>
          </w:tcPr>
          <w:p w14:paraId="00563AB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0.0457</w:t>
            </w:r>
          </w:p>
        </w:tc>
        <w:tc>
          <w:tcPr>
            <w:tcW w:w="1600" w:type="dxa"/>
            <w:vAlign w:val="center"/>
          </w:tcPr>
          <w:p w14:paraId="0717429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0.4571</w:t>
            </w:r>
          </w:p>
        </w:tc>
      </w:tr>
      <w:tr w:rsidR="008D71D6" w:rsidRPr="008D71D6" w14:paraId="2C797F21" w14:textId="77777777" w:rsidTr="00017407">
        <w:trPr>
          <w:trHeight w:val="278"/>
        </w:trPr>
        <w:tc>
          <w:tcPr>
            <w:tcW w:w="1802" w:type="dxa"/>
            <w:vAlign w:val="center"/>
          </w:tcPr>
          <w:p w14:paraId="36C7895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2500.0</w:t>
            </w:r>
          </w:p>
        </w:tc>
        <w:tc>
          <w:tcPr>
            <w:tcW w:w="2005" w:type="dxa"/>
            <w:vAlign w:val="center"/>
          </w:tcPr>
          <w:p w14:paraId="1FECB59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0.1552</w:t>
            </w:r>
          </w:p>
        </w:tc>
        <w:tc>
          <w:tcPr>
            <w:tcW w:w="1598" w:type="dxa"/>
            <w:vAlign w:val="center"/>
          </w:tcPr>
          <w:p w14:paraId="56FF686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0.0776</w:t>
            </w:r>
          </w:p>
        </w:tc>
        <w:tc>
          <w:tcPr>
            <w:tcW w:w="2004" w:type="dxa"/>
            <w:vAlign w:val="center"/>
          </w:tcPr>
          <w:p w14:paraId="1F56002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0.0388</w:t>
            </w:r>
          </w:p>
        </w:tc>
        <w:tc>
          <w:tcPr>
            <w:tcW w:w="1600" w:type="dxa"/>
            <w:vAlign w:val="center"/>
          </w:tcPr>
          <w:p w14:paraId="414FC65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0.3881</w:t>
            </w:r>
          </w:p>
        </w:tc>
      </w:tr>
      <w:tr w:rsidR="008D71D6" w:rsidRPr="008D71D6" w14:paraId="2879B610" w14:textId="77777777" w:rsidTr="00017407">
        <w:trPr>
          <w:trHeight w:val="278"/>
        </w:trPr>
        <w:tc>
          <w:tcPr>
            <w:tcW w:w="1802" w:type="dxa"/>
            <w:vAlign w:val="center"/>
          </w:tcPr>
          <w:p w14:paraId="4C0EE84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下风向最大浓度</w:t>
            </w:r>
          </w:p>
        </w:tc>
        <w:tc>
          <w:tcPr>
            <w:tcW w:w="2005" w:type="dxa"/>
            <w:vAlign w:val="center"/>
          </w:tcPr>
          <w:p w14:paraId="72F2F7F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1.4124</w:t>
            </w:r>
          </w:p>
        </w:tc>
        <w:tc>
          <w:tcPr>
            <w:tcW w:w="1598" w:type="dxa"/>
            <w:vAlign w:val="center"/>
          </w:tcPr>
          <w:p w14:paraId="6E1E98D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0.7062</w:t>
            </w:r>
          </w:p>
        </w:tc>
        <w:tc>
          <w:tcPr>
            <w:tcW w:w="2004" w:type="dxa"/>
            <w:vAlign w:val="center"/>
          </w:tcPr>
          <w:p w14:paraId="26DA444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0.3531</w:t>
            </w:r>
          </w:p>
        </w:tc>
        <w:tc>
          <w:tcPr>
            <w:tcW w:w="1600" w:type="dxa"/>
            <w:vAlign w:val="center"/>
          </w:tcPr>
          <w:p w14:paraId="1E79247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3.5310</w:t>
            </w:r>
          </w:p>
        </w:tc>
      </w:tr>
      <w:tr w:rsidR="008D71D6" w:rsidRPr="008D71D6" w14:paraId="1E54E9E9" w14:textId="77777777" w:rsidTr="00017407">
        <w:trPr>
          <w:trHeight w:val="278"/>
        </w:trPr>
        <w:tc>
          <w:tcPr>
            <w:tcW w:w="1802" w:type="dxa"/>
            <w:vAlign w:val="center"/>
          </w:tcPr>
          <w:p w14:paraId="604A57C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下风向最大浓度出现距离</w:t>
            </w:r>
          </w:p>
        </w:tc>
        <w:tc>
          <w:tcPr>
            <w:tcW w:w="2005" w:type="dxa"/>
            <w:vAlign w:val="center"/>
          </w:tcPr>
          <w:p w14:paraId="1F176B6E"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36.0</w:t>
            </w:r>
          </w:p>
        </w:tc>
        <w:tc>
          <w:tcPr>
            <w:tcW w:w="1598" w:type="dxa"/>
            <w:vAlign w:val="center"/>
          </w:tcPr>
          <w:p w14:paraId="60811C8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36.0</w:t>
            </w:r>
          </w:p>
        </w:tc>
        <w:tc>
          <w:tcPr>
            <w:tcW w:w="2004" w:type="dxa"/>
            <w:vAlign w:val="center"/>
          </w:tcPr>
          <w:p w14:paraId="5430180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36.0</w:t>
            </w:r>
          </w:p>
        </w:tc>
        <w:tc>
          <w:tcPr>
            <w:tcW w:w="1600" w:type="dxa"/>
            <w:vAlign w:val="center"/>
          </w:tcPr>
          <w:p w14:paraId="5417564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36.0</w:t>
            </w:r>
          </w:p>
        </w:tc>
      </w:tr>
      <w:tr w:rsidR="008D71D6" w:rsidRPr="008D71D6" w14:paraId="25EF0ABE" w14:textId="77777777" w:rsidTr="00017407">
        <w:trPr>
          <w:trHeight w:val="278"/>
        </w:trPr>
        <w:tc>
          <w:tcPr>
            <w:tcW w:w="1802" w:type="dxa"/>
            <w:vAlign w:val="center"/>
          </w:tcPr>
          <w:p w14:paraId="3A9E5182"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D10%</w:t>
            </w:r>
            <w:r w:rsidRPr="008D71D6">
              <w:rPr>
                <w:color w:val="000000" w:themeColor="text1"/>
                <w:sz w:val="21"/>
                <w:szCs w:val="21"/>
              </w:rPr>
              <w:t>最远距离</w:t>
            </w:r>
          </w:p>
        </w:tc>
        <w:tc>
          <w:tcPr>
            <w:tcW w:w="2005" w:type="dxa"/>
            <w:vAlign w:val="center"/>
          </w:tcPr>
          <w:p w14:paraId="66A9B51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w:t>
            </w:r>
          </w:p>
        </w:tc>
        <w:tc>
          <w:tcPr>
            <w:tcW w:w="1598" w:type="dxa"/>
            <w:vAlign w:val="center"/>
          </w:tcPr>
          <w:p w14:paraId="17958E3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w:t>
            </w:r>
          </w:p>
        </w:tc>
        <w:tc>
          <w:tcPr>
            <w:tcW w:w="2004" w:type="dxa"/>
            <w:vAlign w:val="center"/>
          </w:tcPr>
          <w:p w14:paraId="5F7DEA2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w:t>
            </w:r>
          </w:p>
        </w:tc>
        <w:tc>
          <w:tcPr>
            <w:tcW w:w="1600" w:type="dxa"/>
            <w:vAlign w:val="center"/>
          </w:tcPr>
          <w:p w14:paraId="7C8C1AD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1"/>
                <w:szCs w:val="21"/>
              </w:rPr>
              <w:t>/</w:t>
            </w:r>
          </w:p>
        </w:tc>
      </w:tr>
    </w:tbl>
    <w:p w14:paraId="5E7BE414" w14:textId="77777777" w:rsidR="002A18FF" w:rsidRPr="008D71D6" w:rsidRDefault="002A18FF" w:rsidP="00507028">
      <w:pPr>
        <w:ind w:firstLine="480"/>
        <w:jc w:val="both"/>
        <w:rPr>
          <w:color w:val="000000" w:themeColor="text1"/>
          <w:kern w:val="0"/>
          <w:szCs w:val="20"/>
        </w:rPr>
      </w:pPr>
      <w:r w:rsidRPr="008D71D6">
        <w:rPr>
          <w:color w:val="000000" w:themeColor="text1"/>
          <w:kern w:val="0"/>
          <w:szCs w:val="20"/>
        </w:rPr>
        <w:t>本项目所有污染源的正常排放的污染物的</w:t>
      </w:r>
      <w:r w:rsidRPr="008D71D6">
        <w:rPr>
          <w:color w:val="000000" w:themeColor="text1"/>
          <w:kern w:val="0"/>
          <w:szCs w:val="20"/>
        </w:rPr>
        <w:t>Pmax</w:t>
      </w:r>
      <w:r w:rsidRPr="008D71D6">
        <w:rPr>
          <w:color w:val="000000" w:themeColor="text1"/>
          <w:kern w:val="0"/>
          <w:szCs w:val="20"/>
        </w:rPr>
        <w:t>和</w:t>
      </w:r>
      <w:r w:rsidRPr="008D71D6">
        <w:rPr>
          <w:color w:val="000000" w:themeColor="text1"/>
          <w:kern w:val="0"/>
          <w:szCs w:val="20"/>
        </w:rPr>
        <w:t>D10%</w:t>
      </w:r>
      <w:r w:rsidRPr="008D71D6">
        <w:rPr>
          <w:color w:val="000000" w:themeColor="text1"/>
          <w:kern w:val="0"/>
          <w:szCs w:val="20"/>
        </w:rPr>
        <w:t>预测结果如下</w:t>
      </w:r>
      <w:r w:rsidRPr="008D71D6">
        <w:rPr>
          <w:color w:val="000000" w:themeColor="text1"/>
          <w:kern w:val="0"/>
          <w:szCs w:val="20"/>
        </w:rPr>
        <w:t>:</w:t>
      </w:r>
    </w:p>
    <w:p w14:paraId="51E9B0ED" w14:textId="77777777" w:rsidR="002A18FF" w:rsidRPr="008D71D6" w:rsidRDefault="002A18FF" w:rsidP="00507028">
      <w:pPr>
        <w:spacing w:line="480" w:lineRule="exact"/>
        <w:ind w:firstLineChars="0" w:firstLine="0"/>
        <w:jc w:val="center"/>
        <w:rPr>
          <w:b/>
          <w:color w:val="000000" w:themeColor="text1"/>
          <w:sz w:val="21"/>
          <w:szCs w:val="21"/>
        </w:rPr>
      </w:pPr>
      <w:r w:rsidRPr="008D71D6">
        <w:rPr>
          <w:b/>
          <w:color w:val="000000" w:themeColor="text1"/>
          <w:sz w:val="21"/>
          <w:szCs w:val="21"/>
        </w:rPr>
        <w:lastRenderedPageBreak/>
        <w:t>表</w:t>
      </w:r>
      <w:r w:rsidRPr="008D71D6">
        <w:rPr>
          <w:rFonts w:hint="eastAsia"/>
          <w:b/>
          <w:color w:val="000000" w:themeColor="text1"/>
          <w:sz w:val="21"/>
          <w:szCs w:val="21"/>
        </w:rPr>
        <w:t>5.2-14</w:t>
      </w:r>
      <w:r w:rsidRPr="008D71D6">
        <w:rPr>
          <w:b/>
          <w:color w:val="000000" w:themeColor="text1"/>
          <w:sz w:val="21"/>
          <w:szCs w:val="21"/>
        </w:rPr>
        <w:t xml:space="preserve">  Pmax</w:t>
      </w:r>
      <w:r w:rsidRPr="008D71D6">
        <w:rPr>
          <w:b/>
          <w:color w:val="000000" w:themeColor="text1"/>
          <w:sz w:val="21"/>
          <w:szCs w:val="21"/>
        </w:rPr>
        <w:t>和</w:t>
      </w:r>
      <w:r w:rsidRPr="008D71D6">
        <w:rPr>
          <w:b/>
          <w:color w:val="000000" w:themeColor="text1"/>
          <w:sz w:val="21"/>
          <w:szCs w:val="21"/>
        </w:rPr>
        <w:t>D10%</w:t>
      </w:r>
      <w:r w:rsidRPr="008D71D6">
        <w:rPr>
          <w:b/>
          <w:color w:val="000000" w:themeColor="text1"/>
          <w:sz w:val="21"/>
          <w:szCs w:val="21"/>
        </w:rPr>
        <w:t>预测和计算结果一览表</w:t>
      </w:r>
    </w:p>
    <w:tbl>
      <w:tblPr>
        <w:tblW w:w="8992" w:type="dxa"/>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951"/>
        <w:gridCol w:w="1276"/>
        <w:gridCol w:w="1843"/>
        <w:gridCol w:w="1559"/>
        <w:gridCol w:w="1134"/>
        <w:gridCol w:w="1229"/>
      </w:tblGrid>
      <w:tr w:rsidR="008D71D6" w:rsidRPr="008D71D6" w14:paraId="032628B4" w14:textId="77777777" w:rsidTr="00507028">
        <w:trPr>
          <w:trHeight w:val="340"/>
        </w:trPr>
        <w:tc>
          <w:tcPr>
            <w:tcW w:w="1951" w:type="dxa"/>
            <w:vAlign w:val="center"/>
          </w:tcPr>
          <w:p w14:paraId="0D354FE3" w14:textId="77777777" w:rsidR="002A18FF" w:rsidRPr="008D71D6" w:rsidRDefault="002A18FF" w:rsidP="00507028">
            <w:pPr>
              <w:spacing w:line="240" w:lineRule="auto"/>
              <w:ind w:firstLineChars="0" w:firstLine="0"/>
              <w:jc w:val="center"/>
              <w:rPr>
                <w:color w:val="000000" w:themeColor="text1"/>
                <w:sz w:val="21"/>
                <w:szCs w:val="21"/>
              </w:rPr>
            </w:pPr>
            <w:r w:rsidRPr="008D71D6">
              <w:rPr>
                <w:color w:val="000000" w:themeColor="text1"/>
                <w:sz w:val="21"/>
                <w:szCs w:val="21"/>
              </w:rPr>
              <w:t>污染源名称</w:t>
            </w:r>
          </w:p>
        </w:tc>
        <w:tc>
          <w:tcPr>
            <w:tcW w:w="1276" w:type="dxa"/>
            <w:vAlign w:val="center"/>
          </w:tcPr>
          <w:p w14:paraId="51467E7F" w14:textId="77777777" w:rsidR="002A18FF" w:rsidRPr="008D71D6" w:rsidRDefault="002A18FF" w:rsidP="00507028">
            <w:pPr>
              <w:spacing w:line="240" w:lineRule="auto"/>
              <w:ind w:firstLineChars="0" w:firstLine="0"/>
              <w:jc w:val="center"/>
              <w:rPr>
                <w:color w:val="000000" w:themeColor="text1"/>
                <w:sz w:val="21"/>
                <w:szCs w:val="21"/>
              </w:rPr>
            </w:pPr>
            <w:r w:rsidRPr="008D71D6">
              <w:rPr>
                <w:color w:val="000000" w:themeColor="text1"/>
                <w:sz w:val="21"/>
                <w:szCs w:val="21"/>
              </w:rPr>
              <w:t>评价因子</w:t>
            </w:r>
          </w:p>
        </w:tc>
        <w:tc>
          <w:tcPr>
            <w:tcW w:w="1843" w:type="dxa"/>
            <w:vAlign w:val="center"/>
          </w:tcPr>
          <w:p w14:paraId="186FAF79" w14:textId="77777777" w:rsidR="002A18FF" w:rsidRPr="008D71D6" w:rsidRDefault="002A18FF" w:rsidP="00507028">
            <w:pPr>
              <w:spacing w:line="240" w:lineRule="auto"/>
              <w:ind w:firstLineChars="0" w:firstLine="0"/>
              <w:jc w:val="center"/>
              <w:rPr>
                <w:color w:val="000000" w:themeColor="text1"/>
                <w:sz w:val="21"/>
                <w:szCs w:val="21"/>
              </w:rPr>
            </w:pPr>
            <w:r w:rsidRPr="008D71D6">
              <w:rPr>
                <w:color w:val="000000" w:themeColor="text1"/>
                <w:sz w:val="21"/>
                <w:szCs w:val="21"/>
              </w:rPr>
              <w:t>评价标准</w:t>
            </w:r>
            <w:r w:rsidRPr="008D71D6">
              <w:rPr>
                <w:color w:val="000000" w:themeColor="text1"/>
                <w:sz w:val="21"/>
                <w:szCs w:val="21"/>
              </w:rPr>
              <w:t>(</w:t>
            </w:r>
            <w:proofErr w:type="spellStart"/>
            <w:r w:rsidRPr="008D71D6">
              <w:rPr>
                <w:color w:val="000000" w:themeColor="text1"/>
                <w:sz w:val="21"/>
                <w:szCs w:val="21"/>
              </w:rPr>
              <w:t>μg</w:t>
            </w:r>
            <w:proofErr w:type="spellEnd"/>
            <w:r w:rsidRPr="008D71D6">
              <w:rPr>
                <w:color w:val="000000" w:themeColor="text1"/>
                <w:sz w:val="21"/>
                <w:szCs w:val="21"/>
              </w:rPr>
              <w:t>/m³)</w:t>
            </w:r>
          </w:p>
        </w:tc>
        <w:tc>
          <w:tcPr>
            <w:tcW w:w="1559" w:type="dxa"/>
            <w:vAlign w:val="center"/>
          </w:tcPr>
          <w:p w14:paraId="0FAB6690" w14:textId="77777777" w:rsidR="002A18FF" w:rsidRPr="008D71D6" w:rsidRDefault="002A18FF" w:rsidP="00507028">
            <w:pPr>
              <w:spacing w:line="240" w:lineRule="auto"/>
              <w:ind w:firstLineChars="0" w:firstLine="0"/>
              <w:jc w:val="center"/>
              <w:rPr>
                <w:color w:val="000000" w:themeColor="text1"/>
                <w:sz w:val="21"/>
                <w:szCs w:val="21"/>
              </w:rPr>
            </w:pPr>
            <w:proofErr w:type="spellStart"/>
            <w:r w:rsidRPr="008D71D6">
              <w:rPr>
                <w:color w:val="000000" w:themeColor="text1"/>
                <w:sz w:val="21"/>
                <w:szCs w:val="21"/>
              </w:rPr>
              <w:t>Cmax</w:t>
            </w:r>
            <w:proofErr w:type="spellEnd"/>
            <w:r w:rsidRPr="008D71D6">
              <w:rPr>
                <w:color w:val="000000" w:themeColor="text1"/>
                <w:sz w:val="21"/>
                <w:szCs w:val="21"/>
              </w:rPr>
              <w:t>(</w:t>
            </w:r>
            <w:proofErr w:type="spellStart"/>
            <w:r w:rsidRPr="008D71D6">
              <w:rPr>
                <w:color w:val="000000" w:themeColor="text1"/>
                <w:sz w:val="21"/>
                <w:szCs w:val="21"/>
              </w:rPr>
              <w:t>μg</w:t>
            </w:r>
            <w:proofErr w:type="spellEnd"/>
            <w:r w:rsidRPr="008D71D6">
              <w:rPr>
                <w:color w:val="000000" w:themeColor="text1"/>
                <w:sz w:val="21"/>
                <w:szCs w:val="21"/>
              </w:rPr>
              <w:t>/m³)</w:t>
            </w:r>
          </w:p>
        </w:tc>
        <w:tc>
          <w:tcPr>
            <w:tcW w:w="1134" w:type="dxa"/>
            <w:vAlign w:val="center"/>
          </w:tcPr>
          <w:p w14:paraId="3D8A5F3B" w14:textId="77777777" w:rsidR="002A18FF" w:rsidRPr="008D71D6" w:rsidRDefault="002A18FF" w:rsidP="00507028">
            <w:pPr>
              <w:spacing w:line="240" w:lineRule="auto"/>
              <w:ind w:firstLineChars="0" w:firstLine="0"/>
              <w:jc w:val="center"/>
              <w:rPr>
                <w:color w:val="000000" w:themeColor="text1"/>
                <w:sz w:val="21"/>
                <w:szCs w:val="21"/>
              </w:rPr>
            </w:pPr>
            <w:proofErr w:type="gramStart"/>
            <w:r w:rsidRPr="008D71D6">
              <w:rPr>
                <w:color w:val="000000" w:themeColor="text1"/>
                <w:sz w:val="21"/>
                <w:szCs w:val="21"/>
              </w:rPr>
              <w:t>Pmax(</w:t>
            </w:r>
            <w:proofErr w:type="gramEnd"/>
            <w:r w:rsidRPr="008D71D6">
              <w:rPr>
                <w:color w:val="000000" w:themeColor="text1"/>
                <w:sz w:val="21"/>
                <w:szCs w:val="21"/>
              </w:rPr>
              <w:t>%)</w:t>
            </w:r>
          </w:p>
        </w:tc>
        <w:tc>
          <w:tcPr>
            <w:tcW w:w="1229" w:type="dxa"/>
            <w:vAlign w:val="center"/>
          </w:tcPr>
          <w:p w14:paraId="007427C4" w14:textId="77777777" w:rsidR="002A18FF" w:rsidRPr="008D71D6" w:rsidRDefault="002A18FF" w:rsidP="00507028">
            <w:pPr>
              <w:spacing w:line="240" w:lineRule="auto"/>
              <w:ind w:firstLineChars="0" w:firstLine="0"/>
              <w:jc w:val="center"/>
              <w:rPr>
                <w:color w:val="000000" w:themeColor="text1"/>
                <w:sz w:val="21"/>
                <w:szCs w:val="21"/>
              </w:rPr>
            </w:pPr>
            <w:r w:rsidRPr="008D71D6">
              <w:rPr>
                <w:color w:val="000000" w:themeColor="text1"/>
                <w:sz w:val="21"/>
                <w:szCs w:val="21"/>
              </w:rPr>
              <w:t>D10%(m)</w:t>
            </w:r>
          </w:p>
        </w:tc>
      </w:tr>
      <w:tr w:rsidR="008D71D6" w:rsidRPr="008D71D6" w14:paraId="7EB60FE6" w14:textId="77777777" w:rsidTr="00507028">
        <w:trPr>
          <w:trHeight w:val="340"/>
        </w:trPr>
        <w:tc>
          <w:tcPr>
            <w:tcW w:w="1951" w:type="dxa"/>
            <w:vMerge w:val="restart"/>
            <w:vAlign w:val="center"/>
          </w:tcPr>
          <w:p w14:paraId="69F4321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羊舍</w:t>
            </w:r>
          </w:p>
        </w:tc>
        <w:tc>
          <w:tcPr>
            <w:tcW w:w="1276" w:type="dxa"/>
            <w:vAlign w:val="center"/>
          </w:tcPr>
          <w:p w14:paraId="5832AA9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NH</w:t>
            </w:r>
            <w:r w:rsidRPr="008D71D6">
              <w:rPr>
                <w:color w:val="000000" w:themeColor="text1"/>
                <w:sz w:val="23"/>
                <w:szCs w:val="23"/>
                <w:vertAlign w:val="subscript"/>
              </w:rPr>
              <w:t>3</w:t>
            </w:r>
          </w:p>
        </w:tc>
        <w:tc>
          <w:tcPr>
            <w:tcW w:w="1843" w:type="dxa"/>
            <w:vAlign w:val="center"/>
          </w:tcPr>
          <w:p w14:paraId="2AC7CC69"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200.0</w:t>
            </w:r>
          </w:p>
        </w:tc>
        <w:tc>
          <w:tcPr>
            <w:tcW w:w="1559" w:type="dxa"/>
            <w:vAlign w:val="center"/>
          </w:tcPr>
          <w:p w14:paraId="4DF9924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2.5304</w:t>
            </w:r>
          </w:p>
        </w:tc>
        <w:tc>
          <w:tcPr>
            <w:tcW w:w="1134" w:type="dxa"/>
            <w:vAlign w:val="center"/>
          </w:tcPr>
          <w:p w14:paraId="7A6DF8EC"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1.2652</w:t>
            </w:r>
          </w:p>
        </w:tc>
        <w:tc>
          <w:tcPr>
            <w:tcW w:w="1229" w:type="dxa"/>
            <w:vAlign w:val="center"/>
          </w:tcPr>
          <w:p w14:paraId="67F35FF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w:t>
            </w:r>
          </w:p>
        </w:tc>
      </w:tr>
      <w:tr w:rsidR="008D71D6" w:rsidRPr="008D71D6" w14:paraId="0EB34D43" w14:textId="77777777" w:rsidTr="00507028">
        <w:trPr>
          <w:trHeight w:val="340"/>
        </w:trPr>
        <w:tc>
          <w:tcPr>
            <w:tcW w:w="1951" w:type="dxa"/>
            <w:vMerge/>
            <w:vAlign w:val="center"/>
          </w:tcPr>
          <w:p w14:paraId="298CE417" w14:textId="77777777" w:rsidR="002A18FF" w:rsidRPr="008D71D6" w:rsidRDefault="002A18FF" w:rsidP="003603DA">
            <w:pPr>
              <w:spacing w:line="240" w:lineRule="auto"/>
              <w:ind w:firstLineChars="0" w:firstLine="0"/>
              <w:jc w:val="center"/>
              <w:rPr>
                <w:color w:val="000000" w:themeColor="text1"/>
                <w:sz w:val="21"/>
                <w:szCs w:val="21"/>
              </w:rPr>
            </w:pPr>
          </w:p>
        </w:tc>
        <w:tc>
          <w:tcPr>
            <w:tcW w:w="1276" w:type="dxa"/>
            <w:vAlign w:val="center"/>
          </w:tcPr>
          <w:p w14:paraId="1D1711D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H</w:t>
            </w:r>
            <w:r w:rsidRPr="008D71D6">
              <w:rPr>
                <w:color w:val="000000" w:themeColor="text1"/>
                <w:sz w:val="23"/>
                <w:szCs w:val="23"/>
                <w:vertAlign w:val="subscript"/>
              </w:rPr>
              <w:t>2</w:t>
            </w:r>
            <w:r w:rsidRPr="008D71D6">
              <w:rPr>
                <w:color w:val="000000" w:themeColor="text1"/>
                <w:sz w:val="23"/>
                <w:szCs w:val="23"/>
              </w:rPr>
              <w:t>S</w:t>
            </w:r>
          </w:p>
        </w:tc>
        <w:tc>
          <w:tcPr>
            <w:tcW w:w="1843" w:type="dxa"/>
            <w:vAlign w:val="center"/>
          </w:tcPr>
          <w:p w14:paraId="191308A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10.0</w:t>
            </w:r>
          </w:p>
        </w:tc>
        <w:tc>
          <w:tcPr>
            <w:tcW w:w="1559" w:type="dxa"/>
            <w:vAlign w:val="center"/>
          </w:tcPr>
          <w:p w14:paraId="0A405321"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0.2089</w:t>
            </w:r>
          </w:p>
        </w:tc>
        <w:tc>
          <w:tcPr>
            <w:tcW w:w="1134" w:type="dxa"/>
            <w:vAlign w:val="center"/>
          </w:tcPr>
          <w:p w14:paraId="60C1C5A5"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2.0893</w:t>
            </w:r>
          </w:p>
        </w:tc>
        <w:tc>
          <w:tcPr>
            <w:tcW w:w="1229" w:type="dxa"/>
            <w:vAlign w:val="center"/>
          </w:tcPr>
          <w:p w14:paraId="04C82EA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w:t>
            </w:r>
          </w:p>
        </w:tc>
      </w:tr>
      <w:tr w:rsidR="008D71D6" w:rsidRPr="008D71D6" w14:paraId="60612384" w14:textId="77777777" w:rsidTr="00507028">
        <w:trPr>
          <w:trHeight w:val="340"/>
        </w:trPr>
        <w:tc>
          <w:tcPr>
            <w:tcW w:w="1951" w:type="dxa"/>
            <w:vMerge w:val="restart"/>
            <w:vAlign w:val="center"/>
          </w:tcPr>
          <w:p w14:paraId="0FA7AF7A" w14:textId="77777777" w:rsidR="002A18FF" w:rsidRPr="008D71D6" w:rsidRDefault="002A18FF" w:rsidP="003603DA">
            <w:pPr>
              <w:spacing w:line="240" w:lineRule="auto"/>
              <w:ind w:firstLine="460"/>
              <w:rPr>
                <w:color w:val="000000" w:themeColor="text1"/>
                <w:sz w:val="21"/>
                <w:szCs w:val="21"/>
              </w:rPr>
            </w:pPr>
            <w:r w:rsidRPr="008D71D6">
              <w:rPr>
                <w:color w:val="000000" w:themeColor="text1"/>
                <w:sz w:val="23"/>
                <w:szCs w:val="23"/>
              </w:rPr>
              <w:t>堆粪场</w:t>
            </w:r>
          </w:p>
        </w:tc>
        <w:tc>
          <w:tcPr>
            <w:tcW w:w="1276" w:type="dxa"/>
            <w:vAlign w:val="center"/>
          </w:tcPr>
          <w:p w14:paraId="2F038E46"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NH</w:t>
            </w:r>
            <w:r w:rsidRPr="008D71D6">
              <w:rPr>
                <w:color w:val="000000" w:themeColor="text1"/>
                <w:sz w:val="23"/>
                <w:szCs w:val="23"/>
                <w:vertAlign w:val="subscript"/>
              </w:rPr>
              <w:t>3</w:t>
            </w:r>
          </w:p>
        </w:tc>
        <w:tc>
          <w:tcPr>
            <w:tcW w:w="1843" w:type="dxa"/>
            <w:vAlign w:val="center"/>
          </w:tcPr>
          <w:p w14:paraId="3675DAB0"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200.0</w:t>
            </w:r>
          </w:p>
        </w:tc>
        <w:tc>
          <w:tcPr>
            <w:tcW w:w="1559" w:type="dxa"/>
            <w:vAlign w:val="center"/>
          </w:tcPr>
          <w:p w14:paraId="625361CF"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1.4124</w:t>
            </w:r>
          </w:p>
        </w:tc>
        <w:tc>
          <w:tcPr>
            <w:tcW w:w="1134" w:type="dxa"/>
            <w:vAlign w:val="center"/>
          </w:tcPr>
          <w:p w14:paraId="33DC342B"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0.7062</w:t>
            </w:r>
          </w:p>
        </w:tc>
        <w:tc>
          <w:tcPr>
            <w:tcW w:w="1229" w:type="dxa"/>
            <w:vAlign w:val="center"/>
          </w:tcPr>
          <w:p w14:paraId="21CA13AA"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w:t>
            </w:r>
          </w:p>
        </w:tc>
      </w:tr>
      <w:tr w:rsidR="008D71D6" w:rsidRPr="008D71D6" w14:paraId="41A8E662" w14:textId="77777777" w:rsidTr="00507028">
        <w:trPr>
          <w:trHeight w:val="340"/>
        </w:trPr>
        <w:tc>
          <w:tcPr>
            <w:tcW w:w="1951" w:type="dxa"/>
            <w:vMerge/>
            <w:vAlign w:val="center"/>
          </w:tcPr>
          <w:p w14:paraId="099C7917" w14:textId="77777777" w:rsidR="002A18FF" w:rsidRPr="008D71D6" w:rsidRDefault="002A18FF" w:rsidP="003603DA">
            <w:pPr>
              <w:spacing w:line="240" w:lineRule="auto"/>
              <w:ind w:firstLineChars="0" w:firstLine="0"/>
              <w:jc w:val="center"/>
              <w:rPr>
                <w:color w:val="000000" w:themeColor="text1"/>
                <w:sz w:val="21"/>
                <w:szCs w:val="21"/>
              </w:rPr>
            </w:pPr>
          </w:p>
        </w:tc>
        <w:tc>
          <w:tcPr>
            <w:tcW w:w="1276" w:type="dxa"/>
            <w:vAlign w:val="center"/>
          </w:tcPr>
          <w:p w14:paraId="52DE1DAD"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H</w:t>
            </w:r>
            <w:r w:rsidRPr="008D71D6">
              <w:rPr>
                <w:color w:val="000000" w:themeColor="text1"/>
                <w:sz w:val="23"/>
                <w:szCs w:val="23"/>
                <w:vertAlign w:val="subscript"/>
              </w:rPr>
              <w:t>2</w:t>
            </w:r>
            <w:r w:rsidRPr="008D71D6">
              <w:rPr>
                <w:color w:val="000000" w:themeColor="text1"/>
                <w:sz w:val="23"/>
                <w:szCs w:val="23"/>
              </w:rPr>
              <w:t>S</w:t>
            </w:r>
          </w:p>
        </w:tc>
        <w:tc>
          <w:tcPr>
            <w:tcW w:w="1843" w:type="dxa"/>
            <w:vAlign w:val="center"/>
          </w:tcPr>
          <w:p w14:paraId="2E256A2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10.0</w:t>
            </w:r>
          </w:p>
        </w:tc>
        <w:tc>
          <w:tcPr>
            <w:tcW w:w="1559" w:type="dxa"/>
            <w:vAlign w:val="center"/>
          </w:tcPr>
          <w:p w14:paraId="6C6596F4"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0.3531</w:t>
            </w:r>
          </w:p>
        </w:tc>
        <w:tc>
          <w:tcPr>
            <w:tcW w:w="1134" w:type="dxa"/>
            <w:vAlign w:val="center"/>
          </w:tcPr>
          <w:p w14:paraId="105D1178"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3.5310</w:t>
            </w:r>
          </w:p>
        </w:tc>
        <w:tc>
          <w:tcPr>
            <w:tcW w:w="1229" w:type="dxa"/>
            <w:vAlign w:val="center"/>
          </w:tcPr>
          <w:p w14:paraId="5D73E1C3" w14:textId="77777777" w:rsidR="002A18FF" w:rsidRPr="008D71D6" w:rsidRDefault="002A18FF" w:rsidP="003603DA">
            <w:pPr>
              <w:spacing w:line="240" w:lineRule="auto"/>
              <w:ind w:firstLineChars="0" w:firstLine="0"/>
              <w:jc w:val="center"/>
              <w:rPr>
                <w:color w:val="000000" w:themeColor="text1"/>
                <w:sz w:val="21"/>
                <w:szCs w:val="21"/>
              </w:rPr>
            </w:pPr>
            <w:r w:rsidRPr="008D71D6">
              <w:rPr>
                <w:color w:val="000000" w:themeColor="text1"/>
                <w:sz w:val="23"/>
                <w:szCs w:val="23"/>
              </w:rPr>
              <w:t>/</w:t>
            </w:r>
          </w:p>
        </w:tc>
      </w:tr>
    </w:tbl>
    <w:p w14:paraId="079B10B3" w14:textId="77777777" w:rsidR="002A18FF" w:rsidRPr="008D71D6" w:rsidRDefault="002A18FF" w:rsidP="00AF2172">
      <w:pPr>
        <w:ind w:firstLine="480"/>
        <w:jc w:val="both"/>
        <w:rPr>
          <w:color w:val="000000" w:themeColor="text1"/>
          <w:szCs w:val="22"/>
        </w:rPr>
      </w:pPr>
      <w:r w:rsidRPr="008D71D6">
        <w:rPr>
          <w:color w:val="000000" w:themeColor="text1"/>
          <w:szCs w:val="22"/>
        </w:rPr>
        <w:t>本项目</w:t>
      </w:r>
      <w:r w:rsidRPr="008D71D6">
        <w:rPr>
          <w:color w:val="000000" w:themeColor="text1"/>
          <w:szCs w:val="22"/>
        </w:rPr>
        <w:t>Pmax</w:t>
      </w:r>
      <w:r w:rsidRPr="008D71D6">
        <w:rPr>
          <w:color w:val="000000" w:themeColor="text1"/>
          <w:szCs w:val="22"/>
        </w:rPr>
        <w:t>最大值出现为堆粪场排放的</w:t>
      </w:r>
      <w:r w:rsidRPr="008D71D6">
        <w:rPr>
          <w:color w:val="000000" w:themeColor="text1"/>
          <w:szCs w:val="22"/>
        </w:rPr>
        <w:t>H</w:t>
      </w:r>
      <w:r w:rsidRPr="008D71D6">
        <w:rPr>
          <w:color w:val="000000" w:themeColor="text1"/>
          <w:szCs w:val="22"/>
          <w:vertAlign w:val="subscript"/>
        </w:rPr>
        <w:t>2</w:t>
      </w:r>
      <w:r w:rsidRPr="008D71D6">
        <w:rPr>
          <w:color w:val="000000" w:themeColor="text1"/>
          <w:szCs w:val="22"/>
        </w:rPr>
        <w:t>S Pmax</w:t>
      </w:r>
      <w:r w:rsidRPr="008D71D6">
        <w:rPr>
          <w:color w:val="000000" w:themeColor="text1"/>
          <w:szCs w:val="22"/>
        </w:rPr>
        <w:t>值为</w:t>
      </w:r>
      <w:r w:rsidRPr="008D71D6">
        <w:rPr>
          <w:color w:val="000000" w:themeColor="text1"/>
          <w:szCs w:val="22"/>
        </w:rPr>
        <w:t>3.531%</w:t>
      </w:r>
      <w:r w:rsidRPr="008D71D6">
        <w:rPr>
          <w:color w:val="000000" w:themeColor="text1"/>
          <w:szCs w:val="22"/>
        </w:rPr>
        <w:t>，</w:t>
      </w:r>
      <w:proofErr w:type="spellStart"/>
      <w:r w:rsidRPr="008D71D6">
        <w:rPr>
          <w:color w:val="000000" w:themeColor="text1"/>
          <w:szCs w:val="22"/>
        </w:rPr>
        <w:t>Cmax</w:t>
      </w:r>
      <w:proofErr w:type="spellEnd"/>
      <w:r w:rsidRPr="008D71D6">
        <w:rPr>
          <w:color w:val="000000" w:themeColor="text1"/>
          <w:szCs w:val="22"/>
        </w:rPr>
        <w:t>为</w:t>
      </w:r>
      <w:r w:rsidRPr="008D71D6">
        <w:rPr>
          <w:color w:val="000000" w:themeColor="text1"/>
          <w:szCs w:val="22"/>
        </w:rPr>
        <w:t>0.3531μg/m³</w:t>
      </w:r>
      <w:r w:rsidRPr="008D71D6">
        <w:rPr>
          <w:color w:val="000000" w:themeColor="text1"/>
          <w:szCs w:val="22"/>
        </w:rPr>
        <w:t>。根据《环境影响评价技术导则</w:t>
      </w:r>
      <w:r w:rsidRPr="008D71D6">
        <w:rPr>
          <w:color w:val="000000" w:themeColor="text1"/>
          <w:szCs w:val="22"/>
        </w:rPr>
        <w:t xml:space="preserve"> </w:t>
      </w:r>
      <w:r w:rsidRPr="008D71D6">
        <w:rPr>
          <w:color w:val="000000" w:themeColor="text1"/>
          <w:szCs w:val="22"/>
        </w:rPr>
        <w:t>大气环境》（</w:t>
      </w:r>
      <w:r w:rsidRPr="008D71D6">
        <w:rPr>
          <w:color w:val="000000" w:themeColor="text1"/>
          <w:szCs w:val="22"/>
        </w:rPr>
        <w:t>HJ2.2-2018</w:t>
      </w:r>
      <w:r w:rsidRPr="008D71D6">
        <w:rPr>
          <w:color w:val="000000" w:themeColor="text1"/>
          <w:szCs w:val="22"/>
        </w:rPr>
        <w:t>）分级判据，确定本项目大气环境影响评价工作等级为二级。</w:t>
      </w:r>
      <w:r w:rsidRPr="008D71D6">
        <w:rPr>
          <w:rFonts w:hint="eastAsia"/>
          <w:color w:val="000000" w:themeColor="text1"/>
        </w:rPr>
        <w:t>不进行进一步预测与评价，只对污染物排放量进行核算。</w:t>
      </w:r>
    </w:p>
    <w:p w14:paraId="62DC675C" w14:textId="77777777" w:rsidR="002A18FF" w:rsidRPr="008D71D6" w:rsidRDefault="002A18FF" w:rsidP="00AF2172">
      <w:pPr>
        <w:ind w:firstLine="482"/>
        <w:rPr>
          <w:b/>
          <w:bCs/>
          <w:color w:val="000000" w:themeColor="text1"/>
        </w:rPr>
      </w:pPr>
      <w:r w:rsidRPr="008D71D6">
        <w:rPr>
          <w:rFonts w:hint="eastAsia"/>
          <w:b/>
          <w:bCs/>
          <w:color w:val="000000" w:themeColor="text1"/>
        </w:rPr>
        <w:t>（</w:t>
      </w:r>
      <w:r w:rsidRPr="008D71D6">
        <w:rPr>
          <w:rFonts w:hint="eastAsia"/>
          <w:b/>
          <w:bCs/>
          <w:color w:val="000000" w:themeColor="text1"/>
        </w:rPr>
        <w:t>5</w:t>
      </w:r>
      <w:r w:rsidRPr="008D71D6">
        <w:rPr>
          <w:rFonts w:hint="eastAsia"/>
          <w:b/>
          <w:bCs/>
          <w:color w:val="000000" w:themeColor="text1"/>
        </w:rPr>
        <w:t>）大气污染物核算</w:t>
      </w:r>
    </w:p>
    <w:p w14:paraId="3C762770" w14:textId="77777777" w:rsidR="002A18FF" w:rsidRPr="008D71D6" w:rsidRDefault="002A18FF" w:rsidP="00AF2172">
      <w:pPr>
        <w:ind w:firstLine="480"/>
        <w:rPr>
          <w:color w:val="000000" w:themeColor="text1"/>
        </w:rPr>
      </w:pPr>
      <w:r w:rsidRPr="008D71D6">
        <w:rPr>
          <w:rFonts w:hint="eastAsia"/>
          <w:color w:val="000000" w:themeColor="text1"/>
        </w:rPr>
        <w:t>本项目污染物主要为羊舍恶臭及堆肥恶臭。项目污染物核算过程如章节</w:t>
      </w:r>
      <w:r w:rsidRPr="008D71D6">
        <w:rPr>
          <w:rFonts w:hint="eastAsia"/>
          <w:color w:val="000000" w:themeColor="text1"/>
        </w:rPr>
        <w:t>3.2.2.5</w:t>
      </w:r>
      <w:r w:rsidRPr="008D71D6">
        <w:rPr>
          <w:rFonts w:hint="eastAsia"/>
          <w:color w:val="000000" w:themeColor="text1"/>
        </w:rPr>
        <w:t>所示。此次小节对污染物产生及治理排放情况做汇总，汇总表如下：</w:t>
      </w:r>
    </w:p>
    <w:p w14:paraId="1BD3C690" w14:textId="77777777" w:rsidR="002A18FF" w:rsidRPr="008D71D6" w:rsidRDefault="002A18FF" w:rsidP="00AF2172">
      <w:pPr>
        <w:widowControl/>
        <w:spacing w:beforeLines="50" w:before="120" w:line="240" w:lineRule="auto"/>
        <w:ind w:firstLineChars="0" w:firstLine="0"/>
        <w:jc w:val="center"/>
        <w:rPr>
          <w:b/>
          <w:bCs/>
          <w:color w:val="000000" w:themeColor="text1"/>
          <w:kern w:val="0"/>
          <w:sz w:val="21"/>
          <w:szCs w:val="21"/>
        </w:rPr>
      </w:pPr>
      <w:r w:rsidRPr="008D71D6">
        <w:rPr>
          <w:b/>
          <w:bCs/>
          <w:color w:val="000000" w:themeColor="text1"/>
          <w:kern w:val="0"/>
          <w:sz w:val="21"/>
          <w:szCs w:val="21"/>
        </w:rPr>
        <w:t>表</w:t>
      </w:r>
      <w:r w:rsidRPr="008D71D6">
        <w:rPr>
          <w:b/>
          <w:bCs/>
          <w:color w:val="000000" w:themeColor="text1"/>
          <w:kern w:val="0"/>
          <w:sz w:val="21"/>
          <w:szCs w:val="21"/>
        </w:rPr>
        <w:t xml:space="preserve">5.2-17    </w:t>
      </w:r>
      <w:r w:rsidRPr="008D71D6">
        <w:rPr>
          <w:b/>
          <w:bCs/>
          <w:color w:val="000000" w:themeColor="text1"/>
          <w:kern w:val="0"/>
          <w:sz w:val="21"/>
          <w:szCs w:val="21"/>
        </w:rPr>
        <w:t>大气污染物无组织排放量核算表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83"/>
        <w:gridCol w:w="771"/>
        <w:gridCol w:w="726"/>
        <w:gridCol w:w="802"/>
        <w:gridCol w:w="2039"/>
        <w:gridCol w:w="1708"/>
        <w:gridCol w:w="1124"/>
        <w:gridCol w:w="1037"/>
      </w:tblGrid>
      <w:tr w:rsidR="008D71D6" w:rsidRPr="008D71D6" w14:paraId="1D794A80" w14:textId="77777777">
        <w:trPr>
          <w:trHeight w:val="224"/>
          <w:jc w:val="center"/>
        </w:trPr>
        <w:tc>
          <w:tcPr>
            <w:tcW w:w="592" w:type="dxa"/>
            <w:vMerge w:val="restart"/>
            <w:shd w:val="clear" w:color="auto" w:fill="auto"/>
            <w:vAlign w:val="center"/>
          </w:tcPr>
          <w:p w14:paraId="267531BE" w14:textId="77777777" w:rsidR="002A18FF" w:rsidRPr="008D71D6" w:rsidRDefault="002A18FF" w:rsidP="00AF2172">
            <w:pPr>
              <w:spacing w:line="276" w:lineRule="auto"/>
              <w:ind w:firstLineChars="0" w:firstLine="0"/>
              <w:jc w:val="center"/>
              <w:rPr>
                <w:b/>
                <w:bCs/>
                <w:color w:val="000000" w:themeColor="text1"/>
                <w:sz w:val="21"/>
                <w:szCs w:val="21"/>
              </w:rPr>
            </w:pPr>
            <w:r w:rsidRPr="008D71D6">
              <w:rPr>
                <w:b/>
                <w:bCs/>
                <w:color w:val="000000" w:themeColor="text1"/>
                <w:sz w:val="21"/>
                <w:szCs w:val="21"/>
              </w:rPr>
              <w:t>序号</w:t>
            </w:r>
          </w:p>
        </w:tc>
        <w:tc>
          <w:tcPr>
            <w:tcW w:w="792" w:type="dxa"/>
            <w:vMerge w:val="restart"/>
            <w:shd w:val="clear" w:color="auto" w:fill="auto"/>
            <w:vAlign w:val="center"/>
          </w:tcPr>
          <w:p w14:paraId="79021F09" w14:textId="77777777" w:rsidR="002A18FF" w:rsidRPr="008D71D6" w:rsidRDefault="002A18FF" w:rsidP="00AF2172">
            <w:pPr>
              <w:spacing w:line="276" w:lineRule="auto"/>
              <w:ind w:firstLineChars="0" w:firstLine="0"/>
              <w:jc w:val="center"/>
              <w:rPr>
                <w:b/>
                <w:bCs/>
                <w:color w:val="000000" w:themeColor="text1"/>
                <w:sz w:val="21"/>
                <w:szCs w:val="21"/>
              </w:rPr>
            </w:pPr>
            <w:r w:rsidRPr="008D71D6">
              <w:rPr>
                <w:b/>
                <w:bCs/>
                <w:color w:val="000000" w:themeColor="text1"/>
                <w:sz w:val="21"/>
                <w:szCs w:val="21"/>
              </w:rPr>
              <w:t>排放口编号</w:t>
            </w:r>
          </w:p>
        </w:tc>
        <w:tc>
          <w:tcPr>
            <w:tcW w:w="745" w:type="dxa"/>
            <w:vMerge w:val="restart"/>
            <w:shd w:val="clear" w:color="auto" w:fill="auto"/>
            <w:vAlign w:val="center"/>
          </w:tcPr>
          <w:p w14:paraId="616D9461" w14:textId="77777777" w:rsidR="002A18FF" w:rsidRPr="008D71D6" w:rsidRDefault="002A18FF" w:rsidP="00AF2172">
            <w:pPr>
              <w:spacing w:line="276" w:lineRule="auto"/>
              <w:ind w:firstLineChars="0" w:firstLine="0"/>
              <w:jc w:val="center"/>
              <w:rPr>
                <w:b/>
                <w:bCs/>
                <w:color w:val="000000" w:themeColor="text1"/>
                <w:sz w:val="21"/>
                <w:szCs w:val="21"/>
              </w:rPr>
            </w:pPr>
            <w:proofErr w:type="gramStart"/>
            <w:r w:rsidRPr="008D71D6">
              <w:rPr>
                <w:b/>
                <w:bCs/>
                <w:color w:val="000000" w:themeColor="text1"/>
                <w:sz w:val="21"/>
                <w:szCs w:val="21"/>
              </w:rPr>
              <w:t>产污环节</w:t>
            </w:r>
            <w:proofErr w:type="gramEnd"/>
          </w:p>
        </w:tc>
        <w:tc>
          <w:tcPr>
            <w:tcW w:w="815" w:type="dxa"/>
            <w:vMerge w:val="restart"/>
            <w:shd w:val="clear" w:color="auto" w:fill="auto"/>
            <w:vAlign w:val="center"/>
          </w:tcPr>
          <w:p w14:paraId="43E22DAC" w14:textId="77777777" w:rsidR="002A18FF" w:rsidRPr="008D71D6" w:rsidRDefault="002A18FF" w:rsidP="00AF2172">
            <w:pPr>
              <w:spacing w:line="276" w:lineRule="auto"/>
              <w:ind w:firstLineChars="0" w:firstLine="0"/>
              <w:jc w:val="center"/>
              <w:rPr>
                <w:b/>
                <w:bCs/>
                <w:color w:val="000000" w:themeColor="text1"/>
                <w:sz w:val="21"/>
                <w:szCs w:val="21"/>
              </w:rPr>
            </w:pPr>
            <w:r w:rsidRPr="008D71D6">
              <w:rPr>
                <w:b/>
                <w:bCs/>
                <w:color w:val="000000" w:themeColor="text1"/>
                <w:sz w:val="21"/>
                <w:szCs w:val="21"/>
              </w:rPr>
              <w:t>污染物</w:t>
            </w:r>
          </w:p>
        </w:tc>
        <w:tc>
          <w:tcPr>
            <w:tcW w:w="2133" w:type="dxa"/>
            <w:vMerge w:val="restart"/>
            <w:shd w:val="clear" w:color="auto" w:fill="auto"/>
            <w:vAlign w:val="center"/>
          </w:tcPr>
          <w:p w14:paraId="56FEF08E" w14:textId="77777777" w:rsidR="002A18FF" w:rsidRPr="008D71D6" w:rsidRDefault="002A18FF" w:rsidP="00AF2172">
            <w:pPr>
              <w:spacing w:line="276" w:lineRule="auto"/>
              <w:ind w:firstLineChars="0" w:firstLine="0"/>
              <w:jc w:val="center"/>
              <w:rPr>
                <w:b/>
                <w:bCs/>
                <w:color w:val="000000" w:themeColor="text1"/>
                <w:sz w:val="21"/>
                <w:szCs w:val="21"/>
              </w:rPr>
            </w:pPr>
            <w:r w:rsidRPr="008D71D6">
              <w:rPr>
                <w:b/>
                <w:bCs/>
                <w:color w:val="000000" w:themeColor="text1"/>
                <w:sz w:val="21"/>
                <w:szCs w:val="21"/>
              </w:rPr>
              <w:t>主要污染防治措施</w:t>
            </w:r>
          </w:p>
        </w:tc>
        <w:tc>
          <w:tcPr>
            <w:tcW w:w="2877" w:type="dxa"/>
            <w:gridSpan w:val="2"/>
            <w:shd w:val="clear" w:color="auto" w:fill="auto"/>
            <w:vAlign w:val="center"/>
          </w:tcPr>
          <w:p w14:paraId="0D5F65F5" w14:textId="77777777" w:rsidR="002A18FF" w:rsidRPr="008D71D6" w:rsidRDefault="002A18FF" w:rsidP="00AF2172">
            <w:pPr>
              <w:spacing w:line="276" w:lineRule="auto"/>
              <w:ind w:firstLineChars="0" w:firstLine="0"/>
              <w:jc w:val="center"/>
              <w:rPr>
                <w:b/>
                <w:bCs/>
                <w:color w:val="000000" w:themeColor="text1"/>
                <w:sz w:val="21"/>
                <w:szCs w:val="21"/>
              </w:rPr>
            </w:pPr>
            <w:r w:rsidRPr="008D71D6">
              <w:rPr>
                <w:b/>
                <w:bCs/>
                <w:color w:val="000000" w:themeColor="text1"/>
                <w:sz w:val="21"/>
                <w:szCs w:val="21"/>
              </w:rPr>
              <w:t>国家或地方污染物排放标准</w:t>
            </w:r>
          </w:p>
        </w:tc>
        <w:tc>
          <w:tcPr>
            <w:tcW w:w="1052" w:type="dxa"/>
            <w:vMerge w:val="restart"/>
            <w:shd w:val="clear" w:color="auto" w:fill="auto"/>
            <w:vAlign w:val="center"/>
          </w:tcPr>
          <w:p w14:paraId="1FD730D6" w14:textId="77777777" w:rsidR="002A18FF" w:rsidRPr="008D71D6" w:rsidRDefault="002A18FF" w:rsidP="00AF2172">
            <w:pPr>
              <w:spacing w:line="276" w:lineRule="auto"/>
              <w:ind w:firstLineChars="0" w:firstLine="0"/>
              <w:jc w:val="center"/>
              <w:rPr>
                <w:b/>
                <w:bCs/>
                <w:color w:val="000000" w:themeColor="text1"/>
                <w:sz w:val="21"/>
                <w:szCs w:val="21"/>
              </w:rPr>
            </w:pPr>
            <w:r w:rsidRPr="008D71D6">
              <w:rPr>
                <w:b/>
                <w:bCs/>
                <w:color w:val="000000" w:themeColor="text1"/>
                <w:sz w:val="21"/>
                <w:szCs w:val="21"/>
              </w:rPr>
              <w:t>年排放量</w:t>
            </w:r>
            <w:r w:rsidRPr="008D71D6">
              <w:rPr>
                <w:b/>
                <w:bCs/>
                <w:color w:val="000000" w:themeColor="text1"/>
                <w:sz w:val="21"/>
                <w:szCs w:val="21"/>
              </w:rPr>
              <w:t>t/a</w:t>
            </w:r>
          </w:p>
        </w:tc>
      </w:tr>
      <w:tr w:rsidR="008D71D6" w:rsidRPr="008D71D6" w14:paraId="7D256808" w14:textId="77777777">
        <w:trPr>
          <w:trHeight w:val="224"/>
          <w:jc w:val="center"/>
        </w:trPr>
        <w:tc>
          <w:tcPr>
            <w:tcW w:w="592" w:type="dxa"/>
            <w:vMerge/>
            <w:shd w:val="clear" w:color="auto" w:fill="auto"/>
            <w:vAlign w:val="center"/>
          </w:tcPr>
          <w:p w14:paraId="512BD249" w14:textId="77777777" w:rsidR="002A18FF" w:rsidRPr="008D71D6" w:rsidRDefault="002A18FF" w:rsidP="00AF2172">
            <w:pPr>
              <w:spacing w:line="276" w:lineRule="auto"/>
              <w:ind w:firstLineChars="0" w:firstLine="0"/>
              <w:jc w:val="center"/>
              <w:rPr>
                <w:b/>
                <w:bCs/>
                <w:color w:val="000000" w:themeColor="text1"/>
                <w:sz w:val="21"/>
                <w:szCs w:val="21"/>
              </w:rPr>
            </w:pPr>
          </w:p>
        </w:tc>
        <w:tc>
          <w:tcPr>
            <w:tcW w:w="792" w:type="dxa"/>
            <w:vMerge/>
            <w:shd w:val="clear" w:color="auto" w:fill="auto"/>
            <w:vAlign w:val="center"/>
          </w:tcPr>
          <w:p w14:paraId="192F26CB" w14:textId="77777777" w:rsidR="002A18FF" w:rsidRPr="008D71D6" w:rsidRDefault="002A18FF" w:rsidP="00AF2172">
            <w:pPr>
              <w:spacing w:line="276" w:lineRule="auto"/>
              <w:ind w:firstLineChars="0" w:firstLine="0"/>
              <w:jc w:val="center"/>
              <w:rPr>
                <w:b/>
                <w:bCs/>
                <w:color w:val="000000" w:themeColor="text1"/>
                <w:sz w:val="21"/>
                <w:szCs w:val="21"/>
              </w:rPr>
            </w:pPr>
          </w:p>
        </w:tc>
        <w:tc>
          <w:tcPr>
            <w:tcW w:w="745" w:type="dxa"/>
            <w:vMerge/>
            <w:shd w:val="clear" w:color="auto" w:fill="auto"/>
            <w:vAlign w:val="center"/>
          </w:tcPr>
          <w:p w14:paraId="40EFFF48" w14:textId="77777777" w:rsidR="002A18FF" w:rsidRPr="008D71D6" w:rsidRDefault="002A18FF" w:rsidP="00AF2172">
            <w:pPr>
              <w:spacing w:line="276" w:lineRule="auto"/>
              <w:ind w:firstLineChars="0" w:firstLine="0"/>
              <w:jc w:val="center"/>
              <w:rPr>
                <w:b/>
                <w:bCs/>
                <w:color w:val="000000" w:themeColor="text1"/>
                <w:sz w:val="21"/>
                <w:szCs w:val="21"/>
              </w:rPr>
            </w:pPr>
          </w:p>
        </w:tc>
        <w:tc>
          <w:tcPr>
            <w:tcW w:w="815" w:type="dxa"/>
            <w:vMerge/>
            <w:shd w:val="clear" w:color="auto" w:fill="auto"/>
            <w:vAlign w:val="center"/>
          </w:tcPr>
          <w:p w14:paraId="52213636" w14:textId="77777777" w:rsidR="002A18FF" w:rsidRPr="008D71D6" w:rsidRDefault="002A18FF" w:rsidP="00AF2172">
            <w:pPr>
              <w:spacing w:line="276" w:lineRule="auto"/>
              <w:ind w:firstLineChars="0" w:firstLine="0"/>
              <w:jc w:val="center"/>
              <w:rPr>
                <w:b/>
                <w:bCs/>
                <w:color w:val="000000" w:themeColor="text1"/>
                <w:sz w:val="21"/>
                <w:szCs w:val="21"/>
              </w:rPr>
            </w:pPr>
          </w:p>
        </w:tc>
        <w:tc>
          <w:tcPr>
            <w:tcW w:w="2133" w:type="dxa"/>
            <w:vMerge/>
            <w:shd w:val="clear" w:color="auto" w:fill="auto"/>
            <w:vAlign w:val="center"/>
          </w:tcPr>
          <w:p w14:paraId="5F299347" w14:textId="77777777" w:rsidR="002A18FF" w:rsidRPr="008D71D6" w:rsidRDefault="002A18FF" w:rsidP="00AF2172">
            <w:pPr>
              <w:spacing w:line="276" w:lineRule="auto"/>
              <w:ind w:firstLineChars="0" w:firstLine="0"/>
              <w:jc w:val="center"/>
              <w:rPr>
                <w:b/>
                <w:bCs/>
                <w:color w:val="000000" w:themeColor="text1"/>
                <w:sz w:val="21"/>
                <w:szCs w:val="21"/>
              </w:rPr>
            </w:pPr>
          </w:p>
        </w:tc>
        <w:tc>
          <w:tcPr>
            <w:tcW w:w="1733" w:type="dxa"/>
            <w:shd w:val="clear" w:color="auto" w:fill="auto"/>
            <w:vAlign w:val="center"/>
          </w:tcPr>
          <w:p w14:paraId="5903E694" w14:textId="77777777" w:rsidR="002A18FF" w:rsidRPr="008D71D6" w:rsidRDefault="002A18FF" w:rsidP="00AF2172">
            <w:pPr>
              <w:spacing w:line="276" w:lineRule="auto"/>
              <w:ind w:firstLineChars="0" w:firstLine="0"/>
              <w:jc w:val="center"/>
              <w:rPr>
                <w:b/>
                <w:bCs/>
                <w:color w:val="000000" w:themeColor="text1"/>
                <w:sz w:val="21"/>
                <w:szCs w:val="21"/>
              </w:rPr>
            </w:pPr>
            <w:r w:rsidRPr="008D71D6">
              <w:rPr>
                <w:b/>
                <w:bCs/>
                <w:color w:val="000000" w:themeColor="text1"/>
                <w:sz w:val="21"/>
                <w:szCs w:val="21"/>
              </w:rPr>
              <w:t>标准名称</w:t>
            </w:r>
          </w:p>
        </w:tc>
        <w:tc>
          <w:tcPr>
            <w:tcW w:w="1144" w:type="dxa"/>
            <w:shd w:val="clear" w:color="auto" w:fill="auto"/>
            <w:vAlign w:val="center"/>
          </w:tcPr>
          <w:p w14:paraId="05B1A92A" w14:textId="77777777" w:rsidR="002A18FF" w:rsidRPr="008D71D6" w:rsidRDefault="002A18FF" w:rsidP="00AF2172">
            <w:pPr>
              <w:spacing w:line="276" w:lineRule="auto"/>
              <w:ind w:firstLineChars="0" w:firstLine="0"/>
              <w:jc w:val="center"/>
              <w:rPr>
                <w:b/>
                <w:bCs/>
                <w:color w:val="000000" w:themeColor="text1"/>
                <w:sz w:val="21"/>
                <w:szCs w:val="21"/>
              </w:rPr>
            </w:pPr>
            <w:r w:rsidRPr="008D71D6">
              <w:rPr>
                <w:b/>
                <w:bCs/>
                <w:color w:val="000000" w:themeColor="text1"/>
                <w:sz w:val="21"/>
                <w:szCs w:val="21"/>
              </w:rPr>
              <w:t>浓度限值</w:t>
            </w:r>
            <w:r w:rsidRPr="008D71D6">
              <w:rPr>
                <w:b/>
                <w:bCs/>
                <w:color w:val="000000" w:themeColor="text1"/>
                <w:sz w:val="21"/>
                <w:szCs w:val="21"/>
              </w:rPr>
              <w:t>mg/m</w:t>
            </w:r>
            <w:r w:rsidRPr="008D71D6">
              <w:rPr>
                <w:b/>
                <w:bCs/>
                <w:color w:val="000000" w:themeColor="text1"/>
                <w:sz w:val="21"/>
                <w:szCs w:val="21"/>
                <w:vertAlign w:val="superscript"/>
              </w:rPr>
              <w:t>3</w:t>
            </w:r>
          </w:p>
        </w:tc>
        <w:tc>
          <w:tcPr>
            <w:tcW w:w="1052" w:type="dxa"/>
            <w:vMerge/>
            <w:shd w:val="clear" w:color="auto" w:fill="auto"/>
            <w:vAlign w:val="center"/>
          </w:tcPr>
          <w:p w14:paraId="0BB36B3B" w14:textId="77777777" w:rsidR="002A18FF" w:rsidRPr="008D71D6" w:rsidRDefault="002A18FF" w:rsidP="00AF2172">
            <w:pPr>
              <w:spacing w:line="276" w:lineRule="auto"/>
              <w:ind w:firstLineChars="0" w:firstLine="0"/>
              <w:jc w:val="center"/>
              <w:rPr>
                <w:color w:val="000000" w:themeColor="text1"/>
                <w:sz w:val="21"/>
                <w:szCs w:val="21"/>
              </w:rPr>
            </w:pPr>
          </w:p>
        </w:tc>
      </w:tr>
      <w:tr w:rsidR="008D71D6" w:rsidRPr="008D71D6" w14:paraId="27A1187C" w14:textId="77777777">
        <w:trPr>
          <w:trHeight w:val="224"/>
          <w:jc w:val="center"/>
        </w:trPr>
        <w:tc>
          <w:tcPr>
            <w:tcW w:w="592" w:type="dxa"/>
            <w:vMerge w:val="restart"/>
            <w:shd w:val="clear" w:color="auto" w:fill="auto"/>
            <w:vAlign w:val="center"/>
          </w:tcPr>
          <w:p w14:paraId="1F15048D"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1</w:t>
            </w:r>
          </w:p>
        </w:tc>
        <w:tc>
          <w:tcPr>
            <w:tcW w:w="792" w:type="dxa"/>
            <w:vMerge w:val="restart"/>
            <w:shd w:val="clear" w:color="auto" w:fill="auto"/>
            <w:vAlign w:val="center"/>
          </w:tcPr>
          <w:p w14:paraId="045C62A1"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1#</w:t>
            </w:r>
          </w:p>
        </w:tc>
        <w:tc>
          <w:tcPr>
            <w:tcW w:w="745" w:type="dxa"/>
            <w:vMerge w:val="restart"/>
            <w:shd w:val="clear" w:color="auto" w:fill="auto"/>
            <w:vAlign w:val="center"/>
          </w:tcPr>
          <w:p w14:paraId="67405FF3" w14:textId="77777777" w:rsidR="002A18FF" w:rsidRPr="008D71D6" w:rsidRDefault="002A18FF" w:rsidP="00AF2172">
            <w:pPr>
              <w:spacing w:line="276" w:lineRule="auto"/>
              <w:ind w:firstLineChars="0" w:firstLine="0"/>
              <w:jc w:val="center"/>
              <w:rPr>
                <w:color w:val="000000" w:themeColor="text1"/>
                <w:sz w:val="21"/>
                <w:szCs w:val="21"/>
              </w:rPr>
            </w:pPr>
            <w:r w:rsidRPr="008D71D6">
              <w:rPr>
                <w:rFonts w:hint="eastAsia"/>
                <w:color w:val="000000" w:themeColor="text1"/>
                <w:sz w:val="21"/>
                <w:szCs w:val="21"/>
              </w:rPr>
              <w:t>羊</w:t>
            </w:r>
            <w:r w:rsidRPr="008D71D6">
              <w:rPr>
                <w:color w:val="000000" w:themeColor="text1"/>
                <w:sz w:val="21"/>
                <w:szCs w:val="21"/>
              </w:rPr>
              <w:t>舍养殖</w:t>
            </w:r>
          </w:p>
        </w:tc>
        <w:tc>
          <w:tcPr>
            <w:tcW w:w="815" w:type="dxa"/>
            <w:shd w:val="clear" w:color="auto" w:fill="auto"/>
            <w:vAlign w:val="center"/>
          </w:tcPr>
          <w:p w14:paraId="2BADE696"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NH</w:t>
            </w:r>
            <w:r w:rsidRPr="008D71D6">
              <w:rPr>
                <w:color w:val="000000" w:themeColor="text1"/>
                <w:sz w:val="21"/>
                <w:szCs w:val="21"/>
                <w:vertAlign w:val="subscript"/>
              </w:rPr>
              <w:t>3</w:t>
            </w:r>
          </w:p>
        </w:tc>
        <w:tc>
          <w:tcPr>
            <w:tcW w:w="2133" w:type="dxa"/>
            <w:vMerge w:val="restart"/>
            <w:shd w:val="clear" w:color="auto" w:fill="auto"/>
            <w:vAlign w:val="center"/>
          </w:tcPr>
          <w:p w14:paraId="4973E541"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料中添加</w:t>
            </w:r>
            <w:r w:rsidRPr="008D71D6">
              <w:rPr>
                <w:color w:val="000000" w:themeColor="text1"/>
                <w:sz w:val="21"/>
                <w:szCs w:val="21"/>
              </w:rPr>
              <w:t>EM</w:t>
            </w:r>
            <w:r w:rsidRPr="008D71D6">
              <w:rPr>
                <w:color w:val="000000" w:themeColor="text1"/>
                <w:sz w:val="21"/>
                <w:szCs w:val="21"/>
              </w:rPr>
              <w:t>等除臭剂</w:t>
            </w:r>
            <w:r w:rsidRPr="008D71D6">
              <w:rPr>
                <w:color w:val="000000" w:themeColor="text1"/>
                <w:sz w:val="21"/>
                <w:szCs w:val="21"/>
              </w:rPr>
              <w:t>+</w:t>
            </w:r>
            <w:r w:rsidRPr="008D71D6">
              <w:rPr>
                <w:color w:val="000000" w:themeColor="text1"/>
                <w:sz w:val="21"/>
                <w:szCs w:val="21"/>
              </w:rPr>
              <w:t>干清粪</w:t>
            </w:r>
            <w:r w:rsidRPr="008D71D6">
              <w:rPr>
                <w:color w:val="000000" w:themeColor="text1"/>
                <w:sz w:val="21"/>
                <w:szCs w:val="21"/>
              </w:rPr>
              <w:t>+</w:t>
            </w:r>
            <w:r w:rsidRPr="008D71D6">
              <w:rPr>
                <w:color w:val="000000" w:themeColor="text1"/>
                <w:sz w:val="21"/>
                <w:szCs w:val="21"/>
              </w:rPr>
              <w:t>通风</w:t>
            </w:r>
            <w:r w:rsidRPr="008D71D6">
              <w:rPr>
                <w:color w:val="000000" w:themeColor="text1"/>
                <w:sz w:val="21"/>
                <w:szCs w:val="21"/>
              </w:rPr>
              <w:t>+</w:t>
            </w:r>
            <w:r w:rsidRPr="008D71D6">
              <w:rPr>
                <w:color w:val="000000" w:themeColor="text1"/>
                <w:sz w:val="21"/>
                <w:szCs w:val="21"/>
              </w:rPr>
              <w:t>喷洒除生物除臭剂</w:t>
            </w:r>
          </w:p>
        </w:tc>
        <w:tc>
          <w:tcPr>
            <w:tcW w:w="1733" w:type="dxa"/>
            <w:vMerge w:val="restart"/>
            <w:shd w:val="clear" w:color="auto" w:fill="auto"/>
            <w:vAlign w:val="center"/>
          </w:tcPr>
          <w:p w14:paraId="7E2EC381"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《恶臭污染物排放标准》（</w:t>
            </w:r>
            <w:r w:rsidRPr="008D71D6">
              <w:rPr>
                <w:color w:val="000000" w:themeColor="text1"/>
                <w:sz w:val="21"/>
                <w:szCs w:val="21"/>
              </w:rPr>
              <w:t>GB14554-93</w:t>
            </w:r>
            <w:r w:rsidRPr="008D71D6">
              <w:rPr>
                <w:color w:val="000000" w:themeColor="text1"/>
                <w:sz w:val="21"/>
                <w:szCs w:val="21"/>
              </w:rPr>
              <w:t>）</w:t>
            </w:r>
          </w:p>
        </w:tc>
        <w:tc>
          <w:tcPr>
            <w:tcW w:w="1144" w:type="dxa"/>
            <w:shd w:val="clear" w:color="auto" w:fill="auto"/>
            <w:vAlign w:val="center"/>
          </w:tcPr>
          <w:p w14:paraId="630F2459"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1.5</w:t>
            </w:r>
          </w:p>
        </w:tc>
        <w:tc>
          <w:tcPr>
            <w:tcW w:w="1052" w:type="dxa"/>
            <w:shd w:val="clear" w:color="auto" w:fill="auto"/>
            <w:vAlign w:val="center"/>
          </w:tcPr>
          <w:p w14:paraId="56F2472B" w14:textId="77777777" w:rsidR="002A18FF" w:rsidRPr="008D71D6" w:rsidRDefault="002A18FF" w:rsidP="00AF2172">
            <w:pPr>
              <w:spacing w:line="276" w:lineRule="auto"/>
              <w:ind w:firstLineChars="0" w:firstLine="0"/>
              <w:jc w:val="center"/>
              <w:rPr>
                <w:color w:val="000000" w:themeColor="text1"/>
                <w:sz w:val="21"/>
                <w:szCs w:val="21"/>
              </w:rPr>
            </w:pPr>
            <w:r w:rsidRPr="008D71D6">
              <w:rPr>
                <w:rFonts w:hint="eastAsia"/>
                <w:color w:val="000000" w:themeColor="text1"/>
                <w:sz w:val="21"/>
                <w:szCs w:val="21"/>
              </w:rPr>
              <w:t>0.0954</w:t>
            </w:r>
          </w:p>
        </w:tc>
      </w:tr>
      <w:tr w:rsidR="008D71D6" w:rsidRPr="008D71D6" w14:paraId="0ADCED22" w14:textId="77777777">
        <w:trPr>
          <w:trHeight w:val="232"/>
          <w:jc w:val="center"/>
        </w:trPr>
        <w:tc>
          <w:tcPr>
            <w:tcW w:w="592" w:type="dxa"/>
            <w:vMerge/>
            <w:shd w:val="clear" w:color="auto" w:fill="auto"/>
            <w:vAlign w:val="center"/>
          </w:tcPr>
          <w:p w14:paraId="6A351B0C" w14:textId="77777777" w:rsidR="002A18FF" w:rsidRPr="008D71D6" w:rsidRDefault="002A18FF" w:rsidP="00AF2172">
            <w:pPr>
              <w:spacing w:line="276" w:lineRule="auto"/>
              <w:ind w:firstLineChars="0" w:firstLine="0"/>
              <w:jc w:val="center"/>
              <w:rPr>
                <w:color w:val="000000" w:themeColor="text1"/>
                <w:sz w:val="21"/>
                <w:szCs w:val="21"/>
              </w:rPr>
            </w:pPr>
          </w:p>
        </w:tc>
        <w:tc>
          <w:tcPr>
            <w:tcW w:w="792" w:type="dxa"/>
            <w:vMerge/>
            <w:shd w:val="clear" w:color="auto" w:fill="auto"/>
            <w:vAlign w:val="center"/>
          </w:tcPr>
          <w:p w14:paraId="125B7893" w14:textId="77777777" w:rsidR="002A18FF" w:rsidRPr="008D71D6" w:rsidRDefault="002A18FF" w:rsidP="00AF2172">
            <w:pPr>
              <w:spacing w:line="276" w:lineRule="auto"/>
              <w:ind w:firstLineChars="0" w:firstLine="0"/>
              <w:jc w:val="center"/>
              <w:rPr>
                <w:color w:val="000000" w:themeColor="text1"/>
                <w:sz w:val="21"/>
                <w:szCs w:val="21"/>
              </w:rPr>
            </w:pPr>
          </w:p>
        </w:tc>
        <w:tc>
          <w:tcPr>
            <w:tcW w:w="745" w:type="dxa"/>
            <w:vMerge/>
            <w:shd w:val="clear" w:color="auto" w:fill="auto"/>
            <w:vAlign w:val="center"/>
          </w:tcPr>
          <w:p w14:paraId="5A2D5161" w14:textId="77777777" w:rsidR="002A18FF" w:rsidRPr="008D71D6" w:rsidRDefault="002A18FF" w:rsidP="00AF2172">
            <w:pPr>
              <w:spacing w:line="276" w:lineRule="auto"/>
              <w:ind w:firstLineChars="0" w:firstLine="0"/>
              <w:jc w:val="center"/>
              <w:rPr>
                <w:color w:val="000000" w:themeColor="text1"/>
                <w:sz w:val="21"/>
                <w:szCs w:val="21"/>
              </w:rPr>
            </w:pPr>
          </w:p>
        </w:tc>
        <w:tc>
          <w:tcPr>
            <w:tcW w:w="815" w:type="dxa"/>
            <w:shd w:val="clear" w:color="auto" w:fill="auto"/>
            <w:vAlign w:val="center"/>
          </w:tcPr>
          <w:p w14:paraId="1797D600"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p>
        </w:tc>
        <w:tc>
          <w:tcPr>
            <w:tcW w:w="2133" w:type="dxa"/>
            <w:vMerge/>
            <w:shd w:val="clear" w:color="auto" w:fill="auto"/>
            <w:vAlign w:val="center"/>
          </w:tcPr>
          <w:p w14:paraId="36F976B9" w14:textId="77777777" w:rsidR="002A18FF" w:rsidRPr="008D71D6" w:rsidRDefault="002A18FF" w:rsidP="00AF2172">
            <w:pPr>
              <w:spacing w:line="276" w:lineRule="auto"/>
              <w:ind w:firstLineChars="0" w:firstLine="0"/>
              <w:jc w:val="center"/>
              <w:rPr>
                <w:color w:val="000000" w:themeColor="text1"/>
                <w:sz w:val="21"/>
                <w:szCs w:val="21"/>
              </w:rPr>
            </w:pPr>
          </w:p>
        </w:tc>
        <w:tc>
          <w:tcPr>
            <w:tcW w:w="1733" w:type="dxa"/>
            <w:vMerge/>
            <w:shd w:val="clear" w:color="auto" w:fill="auto"/>
            <w:vAlign w:val="center"/>
          </w:tcPr>
          <w:p w14:paraId="1B4C5DF1" w14:textId="77777777" w:rsidR="002A18FF" w:rsidRPr="008D71D6" w:rsidRDefault="002A18FF" w:rsidP="00AF2172">
            <w:pPr>
              <w:spacing w:line="276" w:lineRule="auto"/>
              <w:ind w:firstLineChars="0" w:firstLine="0"/>
              <w:jc w:val="center"/>
              <w:rPr>
                <w:color w:val="000000" w:themeColor="text1"/>
                <w:sz w:val="21"/>
                <w:szCs w:val="21"/>
              </w:rPr>
            </w:pPr>
          </w:p>
        </w:tc>
        <w:tc>
          <w:tcPr>
            <w:tcW w:w="1144" w:type="dxa"/>
            <w:shd w:val="clear" w:color="auto" w:fill="auto"/>
            <w:vAlign w:val="center"/>
          </w:tcPr>
          <w:p w14:paraId="5BBCAC02"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0.06</w:t>
            </w:r>
          </w:p>
        </w:tc>
        <w:tc>
          <w:tcPr>
            <w:tcW w:w="1052" w:type="dxa"/>
            <w:shd w:val="clear" w:color="auto" w:fill="auto"/>
            <w:vAlign w:val="center"/>
          </w:tcPr>
          <w:p w14:paraId="701FB12D" w14:textId="77777777" w:rsidR="002A18FF" w:rsidRPr="008D71D6" w:rsidRDefault="002A18FF" w:rsidP="00AF2172">
            <w:pPr>
              <w:spacing w:line="276" w:lineRule="auto"/>
              <w:ind w:firstLineChars="0" w:firstLine="0"/>
              <w:jc w:val="center"/>
              <w:rPr>
                <w:color w:val="000000" w:themeColor="text1"/>
                <w:sz w:val="21"/>
                <w:szCs w:val="21"/>
              </w:rPr>
            </w:pPr>
            <w:r w:rsidRPr="008D71D6">
              <w:rPr>
                <w:rFonts w:hint="eastAsia"/>
                <w:color w:val="000000" w:themeColor="text1"/>
                <w:sz w:val="21"/>
                <w:szCs w:val="21"/>
              </w:rPr>
              <w:t>0.0079</w:t>
            </w:r>
          </w:p>
        </w:tc>
      </w:tr>
      <w:tr w:rsidR="008D71D6" w:rsidRPr="008D71D6" w14:paraId="027E4D4F" w14:textId="77777777">
        <w:trPr>
          <w:trHeight w:val="250"/>
          <w:jc w:val="center"/>
        </w:trPr>
        <w:tc>
          <w:tcPr>
            <w:tcW w:w="592" w:type="dxa"/>
            <w:vMerge w:val="restart"/>
            <w:shd w:val="clear" w:color="auto" w:fill="auto"/>
            <w:vAlign w:val="center"/>
          </w:tcPr>
          <w:p w14:paraId="5881E679"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2</w:t>
            </w:r>
          </w:p>
        </w:tc>
        <w:tc>
          <w:tcPr>
            <w:tcW w:w="792" w:type="dxa"/>
            <w:vMerge w:val="restart"/>
            <w:shd w:val="clear" w:color="auto" w:fill="auto"/>
            <w:vAlign w:val="center"/>
          </w:tcPr>
          <w:p w14:paraId="0A73A7D9"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2#</w:t>
            </w:r>
          </w:p>
        </w:tc>
        <w:tc>
          <w:tcPr>
            <w:tcW w:w="745" w:type="dxa"/>
            <w:vMerge w:val="restart"/>
            <w:shd w:val="clear" w:color="auto" w:fill="auto"/>
            <w:vAlign w:val="center"/>
          </w:tcPr>
          <w:p w14:paraId="11FAD4ED" w14:textId="77777777" w:rsidR="002A18FF" w:rsidRPr="008D71D6" w:rsidRDefault="002A18FF" w:rsidP="00AF2172">
            <w:pPr>
              <w:spacing w:line="276" w:lineRule="auto"/>
              <w:ind w:firstLineChars="0" w:firstLine="0"/>
              <w:jc w:val="center"/>
              <w:rPr>
                <w:color w:val="000000" w:themeColor="text1"/>
                <w:sz w:val="21"/>
                <w:szCs w:val="21"/>
              </w:rPr>
            </w:pPr>
            <w:proofErr w:type="gramStart"/>
            <w:r w:rsidRPr="008D71D6">
              <w:rPr>
                <w:color w:val="000000" w:themeColor="text1"/>
                <w:sz w:val="21"/>
                <w:szCs w:val="21"/>
              </w:rPr>
              <w:t>堆肥场</w:t>
            </w:r>
            <w:proofErr w:type="gramEnd"/>
          </w:p>
        </w:tc>
        <w:tc>
          <w:tcPr>
            <w:tcW w:w="815" w:type="dxa"/>
            <w:shd w:val="clear" w:color="auto" w:fill="auto"/>
            <w:vAlign w:val="center"/>
          </w:tcPr>
          <w:p w14:paraId="5EC73833"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NH</w:t>
            </w:r>
            <w:r w:rsidRPr="008D71D6">
              <w:rPr>
                <w:color w:val="000000" w:themeColor="text1"/>
                <w:sz w:val="21"/>
                <w:szCs w:val="21"/>
                <w:vertAlign w:val="subscript"/>
              </w:rPr>
              <w:t>3</w:t>
            </w:r>
          </w:p>
        </w:tc>
        <w:tc>
          <w:tcPr>
            <w:tcW w:w="2133" w:type="dxa"/>
            <w:vMerge w:val="restart"/>
            <w:shd w:val="clear" w:color="auto" w:fill="auto"/>
            <w:vAlign w:val="center"/>
          </w:tcPr>
          <w:p w14:paraId="1BC3EDE5"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EM</w:t>
            </w:r>
            <w:r w:rsidRPr="008D71D6">
              <w:rPr>
                <w:color w:val="000000" w:themeColor="text1"/>
                <w:sz w:val="21"/>
                <w:szCs w:val="21"/>
              </w:rPr>
              <w:t>菌</w:t>
            </w:r>
            <w:r w:rsidRPr="008D71D6">
              <w:rPr>
                <w:color w:val="000000" w:themeColor="text1"/>
                <w:sz w:val="21"/>
                <w:szCs w:val="21"/>
              </w:rPr>
              <w:t>+</w:t>
            </w:r>
            <w:r w:rsidRPr="008D71D6">
              <w:rPr>
                <w:color w:val="000000" w:themeColor="text1"/>
                <w:sz w:val="21"/>
                <w:szCs w:val="21"/>
              </w:rPr>
              <w:t>封闭堆肥棚</w:t>
            </w:r>
            <w:r w:rsidRPr="008D71D6">
              <w:rPr>
                <w:color w:val="000000" w:themeColor="text1"/>
                <w:sz w:val="21"/>
                <w:szCs w:val="21"/>
              </w:rPr>
              <w:t>+</w:t>
            </w:r>
            <w:r w:rsidRPr="008D71D6">
              <w:rPr>
                <w:color w:val="000000" w:themeColor="text1"/>
                <w:sz w:val="21"/>
                <w:szCs w:val="21"/>
              </w:rPr>
              <w:t>添加物理吸附剂</w:t>
            </w:r>
            <w:r w:rsidRPr="008D71D6">
              <w:rPr>
                <w:color w:val="000000" w:themeColor="text1"/>
                <w:sz w:val="21"/>
                <w:szCs w:val="21"/>
              </w:rPr>
              <w:t>+</w:t>
            </w:r>
            <w:r w:rsidRPr="008D71D6">
              <w:rPr>
                <w:color w:val="000000" w:themeColor="text1"/>
                <w:sz w:val="21"/>
                <w:szCs w:val="21"/>
              </w:rPr>
              <w:t>喷洒除生物除臭剂</w:t>
            </w:r>
          </w:p>
        </w:tc>
        <w:tc>
          <w:tcPr>
            <w:tcW w:w="1733" w:type="dxa"/>
            <w:vMerge/>
            <w:shd w:val="clear" w:color="auto" w:fill="auto"/>
            <w:vAlign w:val="center"/>
          </w:tcPr>
          <w:p w14:paraId="468A3D36" w14:textId="77777777" w:rsidR="002A18FF" w:rsidRPr="008D71D6" w:rsidRDefault="002A18FF" w:rsidP="00AF2172">
            <w:pPr>
              <w:spacing w:line="276" w:lineRule="auto"/>
              <w:ind w:firstLineChars="0" w:firstLine="0"/>
              <w:jc w:val="center"/>
              <w:rPr>
                <w:color w:val="000000" w:themeColor="text1"/>
                <w:sz w:val="21"/>
                <w:szCs w:val="21"/>
              </w:rPr>
            </w:pPr>
          </w:p>
        </w:tc>
        <w:tc>
          <w:tcPr>
            <w:tcW w:w="1144" w:type="dxa"/>
            <w:shd w:val="clear" w:color="auto" w:fill="auto"/>
            <w:vAlign w:val="center"/>
          </w:tcPr>
          <w:p w14:paraId="405B2459"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1.5</w:t>
            </w:r>
          </w:p>
        </w:tc>
        <w:tc>
          <w:tcPr>
            <w:tcW w:w="1052" w:type="dxa"/>
            <w:shd w:val="clear" w:color="auto" w:fill="auto"/>
            <w:vAlign w:val="center"/>
          </w:tcPr>
          <w:p w14:paraId="038E3B1C" w14:textId="77777777" w:rsidR="002A18FF" w:rsidRPr="008D71D6" w:rsidRDefault="002A18FF" w:rsidP="00AF2172">
            <w:pPr>
              <w:spacing w:line="276" w:lineRule="auto"/>
              <w:ind w:firstLineChars="0" w:firstLine="0"/>
              <w:jc w:val="center"/>
              <w:rPr>
                <w:color w:val="000000" w:themeColor="text1"/>
                <w:sz w:val="21"/>
                <w:szCs w:val="21"/>
              </w:rPr>
            </w:pPr>
            <w:r w:rsidRPr="008D71D6">
              <w:rPr>
                <w:rFonts w:hint="eastAsia"/>
                <w:color w:val="000000" w:themeColor="text1"/>
                <w:sz w:val="21"/>
                <w:szCs w:val="21"/>
              </w:rPr>
              <w:t>0.0418</w:t>
            </w:r>
          </w:p>
        </w:tc>
      </w:tr>
      <w:tr w:rsidR="008D71D6" w:rsidRPr="008D71D6" w14:paraId="60BCB2C2" w14:textId="77777777">
        <w:trPr>
          <w:trHeight w:val="215"/>
          <w:jc w:val="center"/>
        </w:trPr>
        <w:tc>
          <w:tcPr>
            <w:tcW w:w="592" w:type="dxa"/>
            <w:vMerge/>
            <w:shd w:val="clear" w:color="auto" w:fill="auto"/>
            <w:vAlign w:val="center"/>
          </w:tcPr>
          <w:p w14:paraId="426882A7" w14:textId="77777777" w:rsidR="002A18FF" w:rsidRPr="008D71D6" w:rsidRDefault="002A18FF" w:rsidP="00AF2172">
            <w:pPr>
              <w:spacing w:line="276" w:lineRule="auto"/>
              <w:ind w:firstLineChars="0" w:firstLine="0"/>
              <w:jc w:val="center"/>
              <w:rPr>
                <w:color w:val="000000" w:themeColor="text1"/>
                <w:sz w:val="21"/>
                <w:szCs w:val="21"/>
              </w:rPr>
            </w:pPr>
          </w:p>
        </w:tc>
        <w:tc>
          <w:tcPr>
            <w:tcW w:w="792" w:type="dxa"/>
            <w:vMerge/>
            <w:shd w:val="clear" w:color="auto" w:fill="auto"/>
            <w:vAlign w:val="center"/>
          </w:tcPr>
          <w:p w14:paraId="3E6907ED" w14:textId="77777777" w:rsidR="002A18FF" w:rsidRPr="008D71D6" w:rsidRDefault="002A18FF" w:rsidP="00AF2172">
            <w:pPr>
              <w:spacing w:line="276" w:lineRule="auto"/>
              <w:ind w:firstLineChars="0" w:firstLine="0"/>
              <w:jc w:val="center"/>
              <w:rPr>
                <w:color w:val="000000" w:themeColor="text1"/>
                <w:sz w:val="21"/>
                <w:szCs w:val="21"/>
              </w:rPr>
            </w:pPr>
          </w:p>
        </w:tc>
        <w:tc>
          <w:tcPr>
            <w:tcW w:w="745" w:type="dxa"/>
            <w:vMerge/>
            <w:shd w:val="clear" w:color="auto" w:fill="auto"/>
            <w:vAlign w:val="center"/>
          </w:tcPr>
          <w:p w14:paraId="5E61F5F9" w14:textId="77777777" w:rsidR="002A18FF" w:rsidRPr="008D71D6" w:rsidRDefault="002A18FF" w:rsidP="00AF2172">
            <w:pPr>
              <w:spacing w:line="276" w:lineRule="auto"/>
              <w:ind w:firstLineChars="0" w:firstLine="0"/>
              <w:jc w:val="center"/>
              <w:rPr>
                <w:color w:val="000000" w:themeColor="text1"/>
                <w:sz w:val="21"/>
                <w:szCs w:val="21"/>
              </w:rPr>
            </w:pPr>
          </w:p>
        </w:tc>
        <w:tc>
          <w:tcPr>
            <w:tcW w:w="815" w:type="dxa"/>
            <w:shd w:val="clear" w:color="auto" w:fill="auto"/>
            <w:vAlign w:val="center"/>
          </w:tcPr>
          <w:p w14:paraId="6F263A5B"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p>
        </w:tc>
        <w:tc>
          <w:tcPr>
            <w:tcW w:w="2133" w:type="dxa"/>
            <w:vMerge/>
            <w:shd w:val="clear" w:color="auto" w:fill="auto"/>
            <w:vAlign w:val="center"/>
          </w:tcPr>
          <w:p w14:paraId="28999A4A" w14:textId="77777777" w:rsidR="002A18FF" w:rsidRPr="008D71D6" w:rsidRDefault="002A18FF" w:rsidP="00AF2172">
            <w:pPr>
              <w:spacing w:line="276" w:lineRule="auto"/>
              <w:ind w:firstLineChars="0" w:firstLine="0"/>
              <w:jc w:val="center"/>
              <w:rPr>
                <w:color w:val="000000" w:themeColor="text1"/>
                <w:sz w:val="21"/>
                <w:szCs w:val="21"/>
              </w:rPr>
            </w:pPr>
          </w:p>
        </w:tc>
        <w:tc>
          <w:tcPr>
            <w:tcW w:w="1733" w:type="dxa"/>
            <w:vMerge/>
            <w:shd w:val="clear" w:color="auto" w:fill="auto"/>
            <w:vAlign w:val="center"/>
          </w:tcPr>
          <w:p w14:paraId="27C0CBA5" w14:textId="77777777" w:rsidR="002A18FF" w:rsidRPr="008D71D6" w:rsidRDefault="002A18FF" w:rsidP="00AF2172">
            <w:pPr>
              <w:spacing w:line="276" w:lineRule="auto"/>
              <w:ind w:firstLineChars="0" w:firstLine="0"/>
              <w:jc w:val="center"/>
              <w:rPr>
                <w:color w:val="000000" w:themeColor="text1"/>
                <w:sz w:val="21"/>
                <w:szCs w:val="21"/>
              </w:rPr>
            </w:pPr>
          </w:p>
        </w:tc>
        <w:tc>
          <w:tcPr>
            <w:tcW w:w="1144" w:type="dxa"/>
            <w:shd w:val="clear" w:color="auto" w:fill="auto"/>
            <w:vAlign w:val="center"/>
          </w:tcPr>
          <w:p w14:paraId="2A514CB6"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0.06</w:t>
            </w:r>
          </w:p>
        </w:tc>
        <w:tc>
          <w:tcPr>
            <w:tcW w:w="1052" w:type="dxa"/>
            <w:shd w:val="clear" w:color="auto" w:fill="auto"/>
            <w:vAlign w:val="center"/>
          </w:tcPr>
          <w:p w14:paraId="0BF8BECF" w14:textId="77777777" w:rsidR="002A18FF" w:rsidRPr="008D71D6" w:rsidRDefault="002A18FF" w:rsidP="00AF2172">
            <w:pPr>
              <w:spacing w:line="276" w:lineRule="auto"/>
              <w:ind w:firstLineChars="0" w:firstLine="0"/>
              <w:jc w:val="center"/>
              <w:rPr>
                <w:color w:val="000000" w:themeColor="text1"/>
                <w:sz w:val="21"/>
                <w:szCs w:val="21"/>
              </w:rPr>
            </w:pPr>
            <w:r w:rsidRPr="008D71D6">
              <w:rPr>
                <w:rFonts w:hint="eastAsia"/>
                <w:color w:val="000000" w:themeColor="text1"/>
                <w:sz w:val="21"/>
                <w:szCs w:val="21"/>
              </w:rPr>
              <w:t>0.0104</w:t>
            </w:r>
          </w:p>
        </w:tc>
      </w:tr>
      <w:tr w:rsidR="008D71D6" w:rsidRPr="008D71D6" w14:paraId="49233717" w14:textId="77777777">
        <w:trPr>
          <w:trHeight w:val="232"/>
          <w:jc w:val="center"/>
        </w:trPr>
        <w:tc>
          <w:tcPr>
            <w:tcW w:w="9006" w:type="dxa"/>
            <w:gridSpan w:val="8"/>
            <w:shd w:val="clear" w:color="auto" w:fill="auto"/>
            <w:vAlign w:val="center"/>
          </w:tcPr>
          <w:p w14:paraId="4222B915"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无组织排放</w:t>
            </w:r>
          </w:p>
        </w:tc>
      </w:tr>
      <w:tr w:rsidR="008D71D6" w:rsidRPr="008D71D6" w14:paraId="732BDE94" w14:textId="77777777">
        <w:trPr>
          <w:trHeight w:val="232"/>
          <w:jc w:val="center"/>
        </w:trPr>
        <w:tc>
          <w:tcPr>
            <w:tcW w:w="2944" w:type="dxa"/>
            <w:gridSpan w:val="4"/>
            <w:vMerge w:val="restart"/>
            <w:shd w:val="clear" w:color="auto" w:fill="auto"/>
            <w:vAlign w:val="center"/>
          </w:tcPr>
          <w:p w14:paraId="67054CBD"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无组织排放总计</w:t>
            </w:r>
          </w:p>
        </w:tc>
        <w:tc>
          <w:tcPr>
            <w:tcW w:w="5010" w:type="dxa"/>
            <w:gridSpan w:val="3"/>
            <w:shd w:val="clear" w:color="auto" w:fill="auto"/>
            <w:vAlign w:val="center"/>
          </w:tcPr>
          <w:p w14:paraId="515DD144"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NH</w:t>
            </w:r>
            <w:r w:rsidRPr="008D71D6">
              <w:rPr>
                <w:color w:val="000000" w:themeColor="text1"/>
                <w:sz w:val="21"/>
                <w:szCs w:val="21"/>
                <w:vertAlign w:val="subscript"/>
              </w:rPr>
              <w:t>3</w:t>
            </w:r>
          </w:p>
        </w:tc>
        <w:tc>
          <w:tcPr>
            <w:tcW w:w="1052" w:type="dxa"/>
            <w:shd w:val="clear" w:color="auto" w:fill="auto"/>
            <w:vAlign w:val="bottom"/>
          </w:tcPr>
          <w:p w14:paraId="1731F90B" w14:textId="77777777" w:rsidR="002A18FF" w:rsidRPr="008D71D6" w:rsidRDefault="002A18FF" w:rsidP="00AF2172">
            <w:pPr>
              <w:spacing w:line="276" w:lineRule="auto"/>
              <w:ind w:firstLineChars="0" w:firstLine="0"/>
              <w:jc w:val="center"/>
              <w:rPr>
                <w:color w:val="000000" w:themeColor="text1"/>
                <w:sz w:val="21"/>
                <w:szCs w:val="21"/>
              </w:rPr>
            </w:pPr>
            <w:r w:rsidRPr="008D71D6">
              <w:rPr>
                <w:rFonts w:hint="eastAsia"/>
                <w:color w:val="000000" w:themeColor="text1"/>
                <w:sz w:val="21"/>
                <w:szCs w:val="21"/>
              </w:rPr>
              <w:t>0.1372</w:t>
            </w:r>
          </w:p>
        </w:tc>
      </w:tr>
      <w:tr w:rsidR="008D71D6" w:rsidRPr="008D71D6" w14:paraId="2A28B894" w14:textId="77777777">
        <w:trPr>
          <w:trHeight w:val="232"/>
          <w:jc w:val="center"/>
        </w:trPr>
        <w:tc>
          <w:tcPr>
            <w:tcW w:w="2944" w:type="dxa"/>
            <w:gridSpan w:val="4"/>
            <w:vMerge/>
            <w:shd w:val="clear" w:color="auto" w:fill="auto"/>
            <w:vAlign w:val="center"/>
          </w:tcPr>
          <w:p w14:paraId="7506CDD2" w14:textId="77777777" w:rsidR="002A18FF" w:rsidRPr="008D71D6" w:rsidRDefault="002A18FF" w:rsidP="00AF2172">
            <w:pPr>
              <w:spacing w:line="276" w:lineRule="auto"/>
              <w:ind w:firstLineChars="0" w:firstLine="0"/>
              <w:jc w:val="center"/>
              <w:rPr>
                <w:color w:val="000000" w:themeColor="text1"/>
                <w:sz w:val="21"/>
                <w:szCs w:val="21"/>
              </w:rPr>
            </w:pPr>
          </w:p>
        </w:tc>
        <w:tc>
          <w:tcPr>
            <w:tcW w:w="5010" w:type="dxa"/>
            <w:gridSpan w:val="3"/>
            <w:shd w:val="clear" w:color="auto" w:fill="auto"/>
            <w:vAlign w:val="center"/>
          </w:tcPr>
          <w:p w14:paraId="2112ED73" w14:textId="77777777" w:rsidR="002A18FF" w:rsidRPr="008D71D6" w:rsidRDefault="002A18FF" w:rsidP="00AF2172">
            <w:pPr>
              <w:spacing w:line="276" w:lineRule="auto"/>
              <w:ind w:firstLineChars="0" w:firstLine="0"/>
              <w:jc w:val="center"/>
              <w:rPr>
                <w:color w:val="000000" w:themeColor="text1"/>
                <w:sz w:val="21"/>
                <w:szCs w:val="21"/>
              </w:rPr>
            </w:pP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p>
        </w:tc>
        <w:tc>
          <w:tcPr>
            <w:tcW w:w="1052" w:type="dxa"/>
            <w:shd w:val="clear" w:color="auto" w:fill="auto"/>
            <w:vAlign w:val="bottom"/>
          </w:tcPr>
          <w:p w14:paraId="6E2C0780" w14:textId="77777777" w:rsidR="002A18FF" w:rsidRPr="008D71D6" w:rsidRDefault="002A18FF" w:rsidP="00AF2172">
            <w:pPr>
              <w:spacing w:line="276" w:lineRule="auto"/>
              <w:ind w:firstLineChars="0" w:firstLine="0"/>
              <w:jc w:val="center"/>
              <w:rPr>
                <w:color w:val="000000" w:themeColor="text1"/>
                <w:sz w:val="21"/>
                <w:szCs w:val="21"/>
              </w:rPr>
            </w:pPr>
            <w:r w:rsidRPr="008D71D6">
              <w:rPr>
                <w:rFonts w:hint="eastAsia"/>
                <w:color w:val="000000" w:themeColor="text1"/>
                <w:sz w:val="21"/>
                <w:szCs w:val="21"/>
              </w:rPr>
              <w:t>0.0183</w:t>
            </w:r>
          </w:p>
        </w:tc>
      </w:tr>
    </w:tbl>
    <w:p w14:paraId="773DE200" w14:textId="77777777" w:rsidR="002A18FF" w:rsidRPr="008D71D6" w:rsidRDefault="002A18FF" w:rsidP="00AF2172">
      <w:pPr>
        <w:widowControl/>
        <w:spacing w:beforeLines="50" w:before="120" w:line="240" w:lineRule="auto"/>
        <w:ind w:firstLineChars="0" w:firstLine="0"/>
        <w:jc w:val="center"/>
        <w:rPr>
          <w:b/>
          <w:bCs/>
          <w:color w:val="000000" w:themeColor="text1"/>
          <w:kern w:val="0"/>
          <w:sz w:val="21"/>
          <w:szCs w:val="21"/>
        </w:rPr>
      </w:pPr>
      <w:r w:rsidRPr="008D71D6">
        <w:rPr>
          <w:b/>
          <w:bCs/>
          <w:color w:val="000000" w:themeColor="text1"/>
          <w:kern w:val="0"/>
          <w:sz w:val="21"/>
          <w:szCs w:val="21"/>
        </w:rPr>
        <w:t xml:space="preserve">5.2-18    </w:t>
      </w:r>
      <w:r w:rsidRPr="008D71D6">
        <w:rPr>
          <w:b/>
          <w:bCs/>
          <w:color w:val="000000" w:themeColor="text1"/>
          <w:kern w:val="0"/>
          <w:sz w:val="21"/>
          <w:szCs w:val="21"/>
        </w:rPr>
        <w:t>大气污染物年排放量核算汇总表</w:t>
      </w:r>
    </w:p>
    <w:tbl>
      <w:tblPr>
        <w:tblW w:w="8945"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81"/>
        <w:gridCol w:w="2981"/>
        <w:gridCol w:w="2983"/>
      </w:tblGrid>
      <w:tr w:rsidR="008D71D6" w:rsidRPr="008D71D6" w14:paraId="5856F8D4" w14:textId="77777777">
        <w:trPr>
          <w:trHeight w:val="292"/>
          <w:jc w:val="center"/>
        </w:trPr>
        <w:tc>
          <w:tcPr>
            <w:tcW w:w="2981" w:type="dxa"/>
            <w:shd w:val="clear" w:color="auto" w:fill="auto"/>
            <w:vAlign w:val="center"/>
          </w:tcPr>
          <w:p w14:paraId="1C140AD8" w14:textId="77777777" w:rsidR="002A18FF" w:rsidRPr="008D71D6" w:rsidRDefault="002A18FF" w:rsidP="00AF2172">
            <w:pPr>
              <w:widowControl/>
              <w:spacing w:line="276" w:lineRule="auto"/>
              <w:ind w:firstLineChars="0" w:firstLine="0"/>
              <w:jc w:val="center"/>
              <w:rPr>
                <w:b/>
                <w:bCs/>
                <w:color w:val="000000" w:themeColor="text1"/>
                <w:kern w:val="0"/>
                <w:sz w:val="21"/>
                <w:szCs w:val="21"/>
              </w:rPr>
            </w:pPr>
            <w:r w:rsidRPr="008D71D6">
              <w:rPr>
                <w:b/>
                <w:bCs/>
                <w:color w:val="000000" w:themeColor="text1"/>
                <w:kern w:val="0"/>
                <w:sz w:val="21"/>
                <w:szCs w:val="21"/>
              </w:rPr>
              <w:t>序号</w:t>
            </w:r>
          </w:p>
        </w:tc>
        <w:tc>
          <w:tcPr>
            <w:tcW w:w="2981" w:type="dxa"/>
            <w:shd w:val="clear" w:color="auto" w:fill="auto"/>
            <w:vAlign w:val="center"/>
          </w:tcPr>
          <w:p w14:paraId="47F0C939" w14:textId="77777777" w:rsidR="002A18FF" w:rsidRPr="008D71D6" w:rsidRDefault="002A18FF" w:rsidP="00AF2172">
            <w:pPr>
              <w:widowControl/>
              <w:spacing w:line="276" w:lineRule="auto"/>
              <w:ind w:firstLineChars="0" w:firstLine="0"/>
              <w:jc w:val="center"/>
              <w:rPr>
                <w:b/>
                <w:bCs/>
                <w:color w:val="000000" w:themeColor="text1"/>
                <w:kern w:val="0"/>
                <w:sz w:val="21"/>
                <w:szCs w:val="21"/>
              </w:rPr>
            </w:pPr>
            <w:r w:rsidRPr="008D71D6">
              <w:rPr>
                <w:b/>
                <w:bCs/>
                <w:color w:val="000000" w:themeColor="text1"/>
                <w:kern w:val="0"/>
                <w:sz w:val="21"/>
                <w:szCs w:val="21"/>
              </w:rPr>
              <w:t>污染物</w:t>
            </w:r>
          </w:p>
        </w:tc>
        <w:tc>
          <w:tcPr>
            <w:tcW w:w="2983" w:type="dxa"/>
            <w:shd w:val="clear" w:color="auto" w:fill="auto"/>
            <w:vAlign w:val="center"/>
          </w:tcPr>
          <w:p w14:paraId="7B6477DB" w14:textId="77777777" w:rsidR="002A18FF" w:rsidRPr="008D71D6" w:rsidRDefault="002A18FF" w:rsidP="00AF2172">
            <w:pPr>
              <w:widowControl/>
              <w:spacing w:line="276" w:lineRule="auto"/>
              <w:ind w:firstLineChars="0" w:firstLine="0"/>
              <w:jc w:val="center"/>
              <w:rPr>
                <w:b/>
                <w:bCs/>
                <w:color w:val="000000" w:themeColor="text1"/>
                <w:kern w:val="0"/>
                <w:sz w:val="21"/>
                <w:szCs w:val="21"/>
              </w:rPr>
            </w:pPr>
            <w:r w:rsidRPr="008D71D6">
              <w:rPr>
                <w:b/>
                <w:bCs/>
                <w:color w:val="000000" w:themeColor="text1"/>
                <w:kern w:val="0"/>
                <w:sz w:val="21"/>
                <w:szCs w:val="21"/>
              </w:rPr>
              <w:t>年排放量</w:t>
            </w:r>
            <w:r w:rsidRPr="008D71D6">
              <w:rPr>
                <w:b/>
                <w:bCs/>
                <w:color w:val="000000" w:themeColor="text1"/>
                <w:kern w:val="0"/>
                <w:sz w:val="21"/>
                <w:szCs w:val="21"/>
              </w:rPr>
              <w:t>t/a</w:t>
            </w:r>
          </w:p>
        </w:tc>
      </w:tr>
      <w:tr w:rsidR="008D71D6" w:rsidRPr="008D71D6" w14:paraId="2794B6F3" w14:textId="77777777">
        <w:trPr>
          <w:trHeight w:val="249"/>
          <w:jc w:val="center"/>
        </w:trPr>
        <w:tc>
          <w:tcPr>
            <w:tcW w:w="2981" w:type="dxa"/>
            <w:shd w:val="clear" w:color="auto" w:fill="auto"/>
            <w:vAlign w:val="center"/>
          </w:tcPr>
          <w:p w14:paraId="1B94C8FD" w14:textId="77777777" w:rsidR="002A18FF" w:rsidRPr="008D71D6" w:rsidRDefault="002A18FF" w:rsidP="00AF2172">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1</w:t>
            </w:r>
          </w:p>
        </w:tc>
        <w:tc>
          <w:tcPr>
            <w:tcW w:w="2981" w:type="dxa"/>
            <w:shd w:val="clear" w:color="auto" w:fill="auto"/>
            <w:vAlign w:val="center"/>
          </w:tcPr>
          <w:p w14:paraId="35EF61EF" w14:textId="77777777" w:rsidR="002A18FF" w:rsidRPr="008D71D6" w:rsidRDefault="002A18FF" w:rsidP="00AF2172">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NH</w:t>
            </w:r>
            <w:r w:rsidRPr="008D71D6">
              <w:rPr>
                <w:color w:val="000000" w:themeColor="text1"/>
                <w:kern w:val="0"/>
                <w:sz w:val="21"/>
                <w:szCs w:val="21"/>
                <w:vertAlign w:val="subscript"/>
              </w:rPr>
              <w:t>3</w:t>
            </w:r>
          </w:p>
        </w:tc>
        <w:tc>
          <w:tcPr>
            <w:tcW w:w="2983" w:type="dxa"/>
            <w:shd w:val="clear" w:color="auto" w:fill="auto"/>
            <w:vAlign w:val="bottom"/>
          </w:tcPr>
          <w:p w14:paraId="3B8CE75D" w14:textId="77777777" w:rsidR="002A18FF" w:rsidRPr="008D71D6" w:rsidRDefault="002A18FF" w:rsidP="00AF2172">
            <w:pPr>
              <w:spacing w:line="276" w:lineRule="auto"/>
              <w:ind w:firstLineChars="0" w:firstLine="0"/>
              <w:jc w:val="center"/>
              <w:rPr>
                <w:color w:val="000000" w:themeColor="text1"/>
                <w:sz w:val="21"/>
                <w:szCs w:val="21"/>
              </w:rPr>
            </w:pPr>
            <w:r w:rsidRPr="008D71D6">
              <w:rPr>
                <w:rFonts w:hint="eastAsia"/>
                <w:color w:val="000000" w:themeColor="text1"/>
                <w:sz w:val="21"/>
                <w:szCs w:val="21"/>
              </w:rPr>
              <w:t>0.1372</w:t>
            </w:r>
          </w:p>
        </w:tc>
      </w:tr>
      <w:tr w:rsidR="008D71D6" w:rsidRPr="008D71D6" w14:paraId="76E239D5" w14:textId="77777777">
        <w:trPr>
          <w:trHeight w:val="258"/>
          <w:jc w:val="center"/>
        </w:trPr>
        <w:tc>
          <w:tcPr>
            <w:tcW w:w="2981" w:type="dxa"/>
            <w:shd w:val="clear" w:color="auto" w:fill="auto"/>
            <w:vAlign w:val="center"/>
          </w:tcPr>
          <w:p w14:paraId="0F3B4BCB" w14:textId="77777777" w:rsidR="002A18FF" w:rsidRPr="008D71D6" w:rsidRDefault="002A18FF" w:rsidP="00AF2172">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2</w:t>
            </w:r>
          </w:p>
        </w:tc>
        <w:tc>
          <w:tcPr>
            <w:tcW w:w="2981" w:type="dxa"/>
            <w:shd w:val="clear" w:color="auto" w:fill="auto"/>
            <w:vAlign w:val="center"/>
          </w:tcPr>
          <w:p w14:paraId="70D7511B" w14:textId="77777777" w:rsidR="002A18FF" w:rsidRPr="008D71D6" w:rsidRDefault="002A18FF" w:rsidP="00AF2172">
            <w:pPr>
              <w:widowControl/>
              <w:spacing w:line="276" w:lineRule="auto"/>
              <w:ind w:firstLineChars="0" w:firstLine="0"/>
              <w:jc w:val="center"/>
              <w:rPr>
                <w:color w:val="000000" w:themeColor="text1"/>
                <w:kern w:val="0"/>
                <w:sz w:val="21"/>
                <w:szCs w:val="21"/>
              </w:rPr>
            </w:pPr>
            <w:r w:rsidRPr="008D71D6">
              <w:rPr>
                <w:color w:val="000000" w:themeColor="text1"/>
                <w:kern w:val="0"/>
                <w:sz w:val="21"/>
                <w:szCs w:val="21"/>
              </w:rPr>
              <w:t>H</w:t>
            </w:r>
            <w:r w:rsidRPr="008D71D6">
              <w:rPr>
                <w:color w:val="000000" w:themeColor="text1"/>
                <w:kern w:val="0"/>
                <w:sz w:val="21"/>
                <w:szCs w:val="21"/>
                <w:vertAlign w:val="subscript"/>
              </w:rPr>
              <w:t>2</w:t>
            </w:r>
            <w:r w:rsidRPr="008D71D6">
              <w:rPr>
                <w:color w:val="000000" w:themeColor="text1"/>
                <w:kern w:val="0"/>
                <w:sz w:val="21"/>
                <w:szCs w:val="21"/>
              </w:rPr>
              <w:t>S</w:t>
            </w:r>
          </w:p>
        </w:tc>
        <w:tc>
          <w:tcPr>
            <w:tcW w:w="2983" w:type="dxa"/>
            <w:shd w:val="clear" w:color="auto" w:fill="auto"/>
            <w:vAlign w:val="bottom"/>
          </w:tcPr>
          <w:p w14:paraId="0F4F7904" w14:textId="77777777" w:rsidR="002A18FF" w:rsidRPr="008D71D6" w:rsidRDefault="002A18FF" w:rsidP="00AF2172">
            <w:pPr>
              <w:spacing w:line="276" w:lineRule="auto"/>
              <w:ind w:firstLineChars="0" w:firstLine="0"/>
              <w:jc w:val="center"/>
              <w:rPr>
                <w:color w:val="000000" w:themeColor="text1"/>
                <w:sz w:val="21"/>
                <w:szCs w:val="21"/>
              </w:rPr>
            </w:pPr>
            <w:r w:rsidRPr="008D71D6">
              <w:rPr>
                <w:rFonts w:hint="eastAsia"/>
                <w:color w:val="000000" w:themeColor="text1"/>
                <w:sz w:val="21"/>
                <w:szCs w:val="21"/>
              </w:rPr>
              <w:t>0.0183</w:t>
            </w:r>
          </w:p>
        </w:tc>
      </w:tr>
    </w:tbl>
    <w:p w14:paraId="5FD1A719" w14:textId="77777777" w:rsidR="002A18FF" w:rsidRPr="008D71D6" w:rsidRDefault="002A18FF" w:rsidP="00D41308">
      <w:pPr>
        <w:keepNext/>
        <w:keepLines/>
        <w:ind w:firstLineChars="0" w:firstLine="0"/>
        <w:outlineLvl w:val="3"/>
        <w:rPr>
          <w:b/>
          <w:bCs/>
          <w:color w:val="000000" w:themeColor="text1"/>
          <w:szCs w:val="28"/>
        </w:rPr>
      </w:pPr>
      <w:bookmarkStart w:id="367" w:name="5.2.1.2_大气环境防护距离"/>
      <w:bookmarkEnd w:id="367"/>
      <w:r w:rsidRPr="008D71D6">
        <w:rPr>
          <w:rFonts w:hint="eastAsia"/>
          <w:b/>
          <w:bCs/>
          <w:color w:val="000000" w:themeColor="text1"/>
          <w:szCs w:val="28"/>
        </w:rPr>
        <w:t>5.2.1.3</w:t>
      </w:r>
      <w:r w:rsidRPr="008D71D6">
        <w:rPr>
          <w:b/>
          <w:bCs/>
          <w:color w:val="000000" w:themeColor="text1"/>
          <w:szCs w:val="28"/>
        </w:rPr>
        <w:t>大气环境防护距离</w:t>
      </w:r>
    </w:p>
    <w:p w14:paraId="09045AB4" w14:textId="77777777" w:rsidR="002A18FF" w:rsidRPr="008D71D6" w:rsidRDefault="002A18FF" w:rsidP="00D41308">
      <w:pPr>
        <w:widowControl/>
        <w:ind w:firstLine="480"/>
        <w:jc w:val="both"/>
        <w:rPr>
          <w:color w:val="000000" w:themeColor="text1"/>
          <w:kern w:val="0"/>
        </w:rPr>
      </w:pPr>
      <w:r w:rsidRPr="008D71D6">
        <w:rPr>
          <w:color w:val="000000" w:themeColor="text1"/>
          <w:kern w:val="0"/>
        </w:rPr>
        <w:t>根据《环境影响评价技术导则</w:t>
      </w:r>
      <w:r w:rsidRPr="008D71D6">
        <w:rPr>
          <w:color w:val="000000" w:themeColor="text1"/>
          <w:kern w:val="0"/>
        </w:rPr>
        <w:t xml:space="preserve"> </w:t>
      </w:r>
      <w:r w:rsidRPr="008D71D6">
        <w:rPr>
          <w:color w:val="000000" w:themeColor="text1"/>
          <w:kern w:val="0"/>
        </w:rPr>
        <w:t>大气环境》（</w:t>
      </w:r>
      <w:r w:rsidRPr="008D71D6">
        <w:rPr>
          <w:color w:val="000000" w:themeColor="text1"/>
          <w:kern w:val="0"/>
        </w:rPr>
        <w:t>HJ2.2-2018</w:t>
      </w:r>
      <w:r w:rsidRPr="008D71D6">
        <w:rPr>
          <w:color w:val="000000" w:themeColor="text1"/>
          <w:kern w:val="0"/>
        </w:rPr>
        <w:t>）大气环境防护距离确定中的相关要求</w:t>
      </w:r>
      <w:r w:rsidRPr="008D71D6">
        <w:rPr>
          <w:rFonts w:hint="eastAsia"/>
          <w:color w:val="000000" w:themeColor="text1"/>
          <w:kern w:val="0"/>
        </w:rPr>
        <w:t>，</w:t>
      </w:r>
      <w:proofErr w:type="gramStart"/>
      <w:r w:rsidRPr="008D71D6">
        <w:rPr>
          <w:color w:val="000000" w:themeColor="text1"/>
          <w:kern w:val="0"/>
        </w:rPr>
        <w:t>本评价已</w:t>
      </w:r>
      <w:proofErr w:type="gramEnd"/>
      <w:r w:rsidRPr="008D71D6">
        <w:rPr>
          <w:color w:val="000000" w:themeColor="text1"/>
          <w:kern w:val="0"/>
        </w:rPr>
        <w:t>采用</w:t>
      </w:r>
      <w:r w:rsidRPr="008D71D6">
        <w:rPr>
          <w:color w:val="000000" w:themeColor="text1"/>
          <w:kern w:val="0"/>
        </w:rPr>
        <w:t xml:space="preserve">AERSCREEN </w:t>
      </w:r>
      <w:r w:rsidRPr="008D71D6">
        <w:rPr>
          <w:color w:val="000000" w:themeColor="text1"/>
          <w:kern w:val="0"/>
        </w:rPr>
        <w:t>模型完成了估算预测，根据前述预测结果，本项目厂界外各污染物最大落地浓度未超出《环境空气质量标准》</w:t>
      </w:r>
      <w:r w:rsidRPr="008D71D6">
        <w:rPr>
          <w:color w:val="000000" w:themeColor="text1"/>
          <w:kern w:val="0"/>
        </w:rPr>
        <w:t>(GB 3095-2012)</w:t>
      </w:r>
      <w:r w:rsidRPr="008D71D6">
        <w:rPr>
          <w:color w:val="000000" w:themeColor="text1"/>
          <w:kern w:val="0"/>
        </w:rPr>
        <w:t>质量标准以及《环境影响评价技术导则</w:t>
      </w:r>
      <w:r w:rsidRPr="008D71D6">
        <w:rPr>
          <w:color w:val="000000" w:themeColor="text1"/>
          <w:kern w:val="0"/>
        </w:rPr>
        <w:t xml:space="preserve"> </w:t>
      </w:r>
      <w:r w:rsidRPr="008D71D6">
        <w:rPr>
          <w:color w:val="000000" w:themeColor="text1"/>
          <w:kern w:val="0"/>
        </w:rPr>
        <w:t>大气环境》</w:t>
      </w:r>
      <w:r w:rsidRPr="008D71D6">
        <w:rPr>
          <w:color w:val="000000" w:themeColor="text1"/>
          <w:kern w:val="0"/>
        </w:rPr>
        <w:t>HJ2.2-2018</w:t>
      </w:r>
      <w:r w:rsidRPr="008D71D6">
        <w:rPr>
          <w:color w:val="000000" w:themeColor="text1"/>
          <w:kern w:val="0"/>
        </w:rPr>
        <w:t>附录</w:t>
      </w:r>
      <w:r w:rsidRPr="008D71D6">
        <w:rPr>
          <w:color w:val="000000" w:themeColor="text1"/>
          <w:kern w:val="0"/>
        </w:rPr>
        <w:t>D</w:t>
      </w:r>
      <w:r w:rsidRPr="008D71D6">
        <w:rPr>
          <w:color w:val="000000" w:themeColor="text1"/>
          <w:kern w:val="0"/>
        </w:rPr>
        <w:t>标准要求。因此，本项目不需设置大气环境防护距离。</w:t>
      </w:r>
    </w:p>
    <w:p w14:paraId="07185F18" w14:textId="77777777" w:rsidR="002A18FF" w:rsidRPr="008D71D6" w:rsidRDefault="002A18FF" w:rsidP="00D41308">
      <w:pPr>
        <w:keepNext/>
        <w:keepLines/>
        <w:ind w:firstLineChars="0" w:firstLine="0"/>
        <w:outlineLvl w:val="3"/>
        <w:rPr>
          <w:b/>
          <w:bCs/>
          <w:color w:val="000000" w:themeColor="text1"/>
          <w:szCs w:val="28"/>
        </w:rPr>
      </w:pPr>
      <w:r w:rsidRPr="008D71D6">
        <w:rPr>
          <w:rFonts w:hint="eastAsia"/>
          <w:b/>
          <w:bCs/>
          <w:color w:val="000000" w:themeColor="text1"/>
          <w:szCs w:val="28"/>
        </w:rPr>
        <w:lastRenderedPageBreak/>
        <w:t>5.2.1.4</w:t>
      </w:r>
      <w:r w:rsidRPr="008D71D6">
        <w:rPr>
          <w:b/>
          <w:bCs/>
          <w:color w:val="000000" w:themeColor="text1"/>
          <w:szCs w:val="28"/>
        </w:rPr>
        <w:t>卫生防护距离确定</w:t>
      </w:r>
    </w:p>
    <w:p w14:paraId="4D04DBEF" w14:textId="77777777" w:rsidR="002A18FF" w:rsidRPr="008D71D6" w:rsidRDefault="002A18FF" w:rsidP="00D41308">
      <w:pPr>
        <w:widowControl/>
        <w:ind w:firstLine="480"/>
        <w:jc w:val="both"/>
        <w:rPr>
          <w:color w:val="000000" w:themeColor="text1"/>
          <w:kern w:val="0"/>
        </w:rPr>
      </w:pPr>
      <w:r w:rsidRPr="008D71D6">
        <w:rPr>
          <w:rFonts w:hint="eastAsia"/>
          <w:color w:val="000000" w:themeColor="text1"/>
          <w:kern w:val="0"/>
        </w:rPr>
        <w:t>《畜禽养殖污染技术防治规范》（</w:t>
      </w:r>
      <w:r w:rsidRPr="008D71D6">
        <w:rPr>
          <w:color w:val="000000" w:themeColor="text1"/>
          <w:kern w:val="0"/>
        </w:rPr>
        <w:t>HJ/T81-2001</w:t>
      </w:r>
      <w:r w:rsidRPr="008D71D6">
        <w:rPr>
          <w:color w:val="000000" w:themeColor="text1"/>
          <w:kern w:val="0"/>
        </w:rPr>
        <w:t>）</w:t>
      </w:r>
      <w:r w:rsidRPr="008D71D6">
        <w:rPr>
          <w:color w:val="000000" w:themeColor="text1"/>
          <w:kern w:val="0"/>
        </w:rPr>
        <w:t>3.1</w:t>
      </w:r>
      <w:r w:rsidRPr="008D71D6">
        <w:rPr>
          <w:color w:val="000000" w:themeColor="text1"/>
          <w:kern w:val="0"/>
        </w:rPr>
        <w:t>中规定</w:t>
      </w:r>
      <w:r w:rsidRPr="008D71D6">
        <w:rPr>
          <w:color w:val="000000" w:themeColor="text1"/>
          <w:kern w:val="0"/>
        </w:rPr>
        <w:t>“</w:t>
      </w:r>
      <w:r w:rsidRPr="008D71D6">
        <w:rPr>
          <w:color w:val="000000" w:themeColor="text1"/>
          <w:kern w:val="0"/>
        </w:rPr>
        <w:t>禁止在下列区域内建设畜禽养殖场：</w:t>
      </w:r>
      <w:r w:rsidRPr="008D71D6">
        <w:rPr>
          <w:rFonts w:ascii="宋体" w:hAnsi="宋体" w:cs="宋体" w:hint="eastAsia"/>
          <w:color w:val="000000" w:themeColor="text1"/>
          <w:kern w:val="0"/>
        </w:rPr>
        <w:t>①</w:t>
      </w:r>
      <w:r w:rsidRPr="008D71D6">
        <w:rPr>
          <w:color w:val="000000" w:themeColor="text1"/>
          <w:kern w:val="0"/>
        </w:rPr>
        <w:t>生活饮用水水源保护区、风景名胜区、自然保护区的核心区及缓冲区；</w:t>
      </w:r>
      <w:r w:rsidRPr="008D71D6">
        <w:rPr>
          <w:rFonts w:ascii="宋体" w:hAnsi="宋体" w:cs="宋体" w:hint="eastAsia"/>
          <w:color w:val="000000" w:themeColor="text1"/>
          <w:kern w:val="0"/>
        </w:rPr>
        <w:t>②</w:t>
      </w:r>
      <w:r w:rsidRPr="008D71D6">
        <w:rPr>
          <w:color w:val="000000" w:themeColor="text1"/>
          <w:kern w:val="0"/>
        </w:rPr>
        <w:t>城市和城镇居民区，包括文教科研区、医疗区、商业区、工业区、游览区等人口集中地区；</w:t>
      </w:r>
      <w:r w:rsidRPr="008D71D6">
        <w:rPr>
          <w:rFonts w:ascii="宋体" w:hAnsi="宋体" w:cs="宋体" w:hint="eastAsia"/>
          <w:color w:val="000000" w:themeColor="text1"/>
          <w:kern w:val="0"/>
        </w:rPr>
        <w:t>③</w:t>
      </w:r>
      <w:r w:rsidRPr="008D71D6">
        <w:rPr>
          <w:color w:val="000000" w:themeColor="text1"/>
          <w:kern w:val="0"/>
        </w:rPr>
        <w:t>县级人民政府依法划定的禁养区域；</w:t>
      </w:r>
      <w:r w:rsidRPr="008D71D6">
        <w:rPr>
          <w:rFonts w:ascii="宋体" w:hAnsi="宋体" w:cs="宋体" w:hint="eastAsia"/>
          <w:color w:val="000000" w:themeColor="text1"/>
          <w:kern w:val="0"/>
        </w:rPr>
        <w:t>④</w:t>
      </w:r>
      <w:r w:rsidRPr="008D71D6">
        <w:rPr>
          <w:color w:val="000000" w:themeColor="text1"/>
          <w:kern w:val="0"/>
        </w:rPr>
        <w:t>国家或地方法律、法规规定需特殊保护的其他区域。</w:t>
      </w:r>
      <w:r w:rsidRPr="008D71D6">
        <w:rPr>
          <w:color w:val="000000" w:themeColor="text1"/>
          <w:kern w:val="0"/>
        </w:rPr>
        <w:t>”</w:t>
      </w:r>
    </w:p>
    <w:p w14:paraId="4E762CDA" w14:textId="77777777" w:rsidR="002A18FF" w:rsidRPr="008D71D6" w:rsidRDefault="002A18FF" w:rsidP="00D41308">
      <w:pPr>
        <w:widowControl/>
        <w:ind w:firstLine="480"/>
        <w:jc w:val="both"/>
        <w:rPr>
          <w:color w:val="000000" w:themeColor="text1"/>
          <w:kern w:val="0"/>
        </w:rPr>
      </w:pPr>
      <w:r w:rsidRPr="008D71D6">
        <w:rPr>
          <w:rFonts w:hint="eastAsia"/>
          <w:color w:val="000000" w:themeColor="text1"/>
          <w:kern w:val="0"/>
        </w:rPr>
        <w:t>《畜禽养殖污染技术防治规范》（</w:t>
      </w:r>
      <w:r w:rsidRPr="008D71D6">
        <w:rPr>
          <w:color w:val="000000" w:themeColor="text1"/>
          <w:kern w:val="0"/>
        </w:rPr>
        <w:t>HJ/T81-2001</w:t>
      </w:r>
      <w:r w:rsidRPr="008D71D6">
        <w:rPr>
          <w:color w:val="000000" w:themeColor="text1"/>
          <w:kern w:val="0"/>
        </w:rPr>
        <w:t>）</w:t>
      </w:r>
      <w:r w:rsidRPr="008D71D6">
        <w:rPr>
          <w:color w:val="000000" w:themeColor="text1"/>
          <w:kern w:val="0"/>
        </w:rPr>
        <w:t>3.2</w:t>
      </w:r>
      <w:r w:rsidRPr="008D71D6">
        <w:rPr>
          <w:color w:val="000000" w:themeColor="text1"/>
          <w:kern w:val="0"/>
        </w:rPr>
        <w:t>规定：</w:t>
      </w:r>
      <w:r w:rsidRPr="008D71D6">
        <w:rPr>
          <w:color w:val="000000" w:themeColor="text1"/>
          <w:kern w:val="0"/>
        </w:rPr>
        <w:t>“</w:t>
      </w:r>
      <w:r w:rsidRPr="008D71D6">
        <w:rPr>
          <w:color w:val="000000" w:themeColor="text1"/>
          <w:kern w:val="0"/>
        </w:rPr>
        <w:t>新建改建、扩建的畜禽养殖厂选址应避开上述规定的禁建区域，在禁建区域附近建设的，应设在上述规定的禁建区域常年主导风向的下风向或侧风向处，场界与禁建区域边界的最小距离不得小于</w:t>
      </w:r>
      <w:r w:rsidRPr="008D71D6">
        <w:rPr>
          <w:color w:val="000000" w:themeColor="text1"/>
          <w:kern w:val="0"/>
        </w:rPr>
        <w:t>500m”</w:t>
      </w:r>
      <w:r w:rsidRPr="008D71D6">
        <w:rPr>
          <w:color w:val="000000" w:themeColor="text1"/>
          <w:kern w:val="0"/>
        </w:rPr>
        <w:t>。</w:t>
      </w:r>
      <w:r w:rsidRPr="008D71D6">
        <w:rPr>
          <w:color w:val="000000" w:themeColor="text1"/>
          <w:kern w:val="0"/>
          <w:szCs w:val="28"/>
        </w:rPr>
        <w:t>因此，本项目卫生防护</w:t>
      </w:r>
      <w:proofErr w:type="gramStart"/>
      <w:r w:rsidRPr="008D71D6">
        <w:rPr>
          <w:color w:val="000000" w:themeColor="text1"/>
          <w:kern w:val="0"/>
          <w:szCs w:val="28"/>
        </w:rPr>
        <w:t>距离拟取最大</w:t>
      </w:r>
      <w:proofErr w:type="gramEnd"/>
      <w:r w:rsidRPr="008D71D6">
        <w:rPr>
          <w:color w:val="000000" w:themeColor="text1"/>
          <w:kern w:val="0"/>
          <w:szCs w:val="28"/>
        </w:rPr>
        <w:t>值即</w:t>
      </w:r>
      <w:r w:rsidRPr="008D71D6">
        <w:rPr>
          <w:color w:val="000000" w:themeColor="text1"/>
          <w:kern w:val="0"/>
          <w:szCs w:val="28"/>
        </w:rPr>
        <w:t>500m</w:t>
      </w:r>
      <w:r w:rsidRPr="008D71D6">
        <w:rPr>
          <w:rFonts w:hint="eastAsia"/>
          <w:color w:val="000000" w:themeColor="text1"/>
          <w:kern w:val="0"/>
          <w:szCs w:val="28"/>
        </w:rPr>
        <w:t>，</w:t>
      </w:r>
      <w:r w:rsidRPr="008D71D6">
        <w:rPr>
          <w:color w:val="000000" w:themeColor="text1"/>
          <w:kern w:val="0"/>
          <w:szCs w:val="28"/>
        </w:rPr>
        <w:t>本项目厂界</w:t>
      </w:r>
      <w:r w:rsidRPr="008D71D6">
        <w:rPr>
          <w:rFonts w:hint="eastAsia"/>
          <w:color w:val="000000" w:themeColor="text1"/>
          <w:kern w:val="0"/>
          <w:szCs w:val="28"/>
        </w:rPr>
        <w:t>四周</w:t>
      </w:r>
      <w:r w:rsidRPr="008D71D6">
        <w:rPr>
          <w:color w:val="000000" w:themeColor="text1"/>
          <w:kern w:val="0"/>
          <w:szCs w:val="28"/>
        </w:rPr>
        <w:t>500m</w:t>
      </w:r>
      <w:r w:rsidRPr="008D71D6">
        <w:rPr>
          <w:color w:val="000000" w:themeColor="text1"/>
          <w:kern w:val="0"/>
          <w:szCs w:val="28"/>
        </w:rPr>
        <w:t>卫生防护距离范围内不得设置居住区等敏感点。</w:t>
      </w:r>
    </w:p>
    <w:p w14:paraId="26A3768C" w14:textId="77777777" w:rsidR="002A18FF" w:rsidRPr="008D71D6" w:rsidRDefault="002A18FF" w:rsidP="00D41308">
      <w:pPr>
        <w:widowControl/>
        <w:ind w:firstLine="480"/>
        <w:jc w:val="both"/>
        <w:rPr>
          <w:color w:val="000000" w:themeColor="text1"/>
          <w:kern w:val="0"/>
        </w:rPr>
      </w:pPr>
      <w:r w:rsidRPr="008D71D6">
        <w:rPr>
          <w:rFonts w:hint="eastAsia"/>
          <w:color w:val="000000" w:themeColor="text1"/>
          <w:kern w:val="0"/>
        </w:rPr>
        <w:t>项目场址周边</w:t>
      </w:r>
      <w:r w:rsidRPr="008D71D6">
        <w:rPr>
          <w:rFonts w:hint="eastAsia"/>
          <w:color w:val="000000" w:themeColor="text1"/>
          <w:kern w:val="0"/>
        </w:rPr>
        <w:t>5</w:t>
      </w:r>
      <w:r w:rsidRPr="008D71D6">
        <w:rPr>
          <w:color w:val="000000" w:themeColor="text1"/>
          <w:kern w:val="0"/>
        </w:rPr>
        <w:t>00m</w:t>
      </w:r>
      <w:r w:rsidRPr="008D71D6">
        <w:rPr>
          <w:color w:val="000000" w:themeColor="text1"/>
          <w:kern w:val="0"/>
        </w:rPr>
        <w:t>内无居民区及其他人员聚集类建筑物，可以满足卫生防护距离的要求。</w:t>
      </w:r>
    </w:p>
    <w:p w14:paraId="68079A0B" w14:textId="77777777" w:rsidR="002A18FF" w:rsidRPr="008D71D6" w:rsidRDefault="002A18FF">
      <w:pPr>
        <w:keepNext/>
        <w:keepLines/>
        <w:spacing w:line="520" w:lineRule="exact"/>
        <w:ind w:firstLineChars="0" w:firstLine="0"/>
        <w:outlineLvl w:val="3"/>
        <w:rPr>
          <w:b/>
          <w:bCs/>
          <w:color w:val="000000" w:themeColor="text1"/>
          <w:szCs w:val="28"/>
        </w:rPr>
      </w:pPr>
      <w:r w:rsidRPr="008D71D6">
        <w:rPr>
          <w:rFonts w:hint="eastAsia"/>
          <w:b/>
          <w:bCs/>
          <w:color w:val="000000" w:themeColor="text1"/>
          <w:szCs w:val="28"/>
        </w:rPr>
        <w:t>5.2.1.5</w:t>
      </w:r>
      <w:r w:rsidRPr="008D71D6">
        <w:rPr>
          <w:b/>
          <w:bCs/>
          <w:color w:val="000000" w:themeColor="text1"/>
          <w:szCs w:val="28"/>
        </w:rPr>
        <w:t>大气环境影响评价自查表</w:t>
      </w:r>
    </w:p>
    <w:p w14:paraId="06AD9940" w14:textId="77777777" w:rsidR="002A18FF" w:rsidRPr="008D71D6" w:rsidRDefault="002A18FF" w:rsidP="00730CFB">
      <w:pPr>
        <w:spacing w:line="480" w:lineRule="exact"/>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 xml:space="preserve">5.2-15   </w:t>
      </w:r>
      <w:r w:rsidRPr="008D71D6">
        <w:rPr>
          <w:rFonts w:hint="eastAsia"/>
          <w:b/>
          <w:color w:val="000000" w:themeColor="text1"/>
          <w:sz w:val="21"/>
          <w:szCs w:val="21"/>
        </w:rPr>
        <w:t>大气环境影响评价自查表</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6"/>
        <w:gridCol w:w="1186"/>
        <w:gridCol w:w="492"/>
        <w:gridCol w:w="493"/>
        <w:gridCol w:w="356"/>
        <w:gridCol w:w="335"/>
        <w:gridCol w:w="429"/>
        <w:gridCol w:w="429"/>
        <w:gridCol w:w="242"/>
        <w:gridCol w:w="196"/>
        <w:gridCol w:w="292"/>
        <w:gridCol w:w="294"/>
        <w:gridCol w:w="277"/>
        <w:gridCol w:w="97"/>
        <w:gridCol w:w="181"/>
        <w:gridCol w:w="285"/>
        <w:gridCol w:w="345"/>
        <w:gridCol w:w="347"/>
        <w:gridCol w:w="514"/>
        <w:gridCol w:w="169"/>
        <w:gridCol w:w="1009"/>
      </w:tblGrid>
      <w:tr w:rsidR="008D71D6" w:rsidRPr="008D71D6" w14:paraId="1AAE6F70" w14:textId="77777777">
        <w:trPr>
          <w:jc w:val="center"/>
        </w:trPr>
        <w:tc>
          <w:tcPr>
            <w:tcW w:w="2707" w:type="dxa"/>
            <w:gridSpan w:val="4"/>
            <w:vAlign w:val="center"/>
          </w:tcPr>
          <w:p w14:paraId="4CDCEC6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工作内容</w:t>
            </w:r>
          </w:p>
        </w:tc>
        <w:tc>
          <w:tcPr>
            <w:tcW w:w="5797" w:type="dxa"/>
            <w:gridSpan w:val="17"/>
            <w:vAlign w:val="center"/>
          </w:tcPr>
          <w:p w14:paraId="52657E6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自查项目</w:t>
            </w:r>
          </w:p>
        </w:tc>
      </w:tr>
      <w:tr w:rsidR="008D71D6" w:rsidRPr="008D71D6" w14:paraId="5965FED7" w14:textId="77777777">
        <w:trPr>
          <w:jc w:val="center"/>
        </w:trPr>
        <w:tc>
          <w:tcPr>
            <w:tcW w:w="536" w:type="dxa"/>
            <w:vMerge w:val="restart"/>
            <w:vAlign w:val="center"/>
          </w:tcPr>
          <w:p w14:paraId="30F5DC8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评价等级与</w:t>
            </w:r>
            <w:proofErr w:type="gramStart"/>
            <w:r w:rsidRPr="008D71D6">
              <w:rPr>
                <w:color w:val="000000" w:themeColor="text1"/>
                <w:sz w:val="21"/>
                <w:szCs w:val="21"/>
              </w:rPr>
              <w:t>范</w:t>
            </w:r>
            <w:proofErr w:type="gramEnd"/>
          </w:p>
          <w:p w14:paraId="6318F8E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围</w:t>
            </w:r>
          </w:p>
        </w:tc>
        <w:tc>
          <w:tcPr>
            <w:tcW w:w="2171" w:type="dxa"/>
            <w:gridSpan w:val="3"/>
            <w:vAlign w:val="center"/>
          </w:tcPr>
          <w:p w14:paraId="5011D76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评价等级</w:t>
            </w:r>
          </w:p>
        </w:tc>
        <w:tc>
          <w:tcPr>
            <w:tcW w:w="1987" w:type="dxa"/>
            <w:gridSpan w:val="6"/>
            <w:vAlign w:val="center"/>
          </w:tcPr>
          <w:p w14:paraId="5780DB8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一级</w:t>
            </w:r>
            <w:r w:rsidRPr="008D71D6">
              <w:rPr>
                <w:rFonts w:ascii="Cambria Math" w:hAnsi="Cambria Math" w:cs="Cambria Math"/>
                <w:color w:val="000000" w:themeColor="text1"/>
                <w:sz w:val="21"/>
                <w:szCs w:val="21"/>
              </w:rPr>
              <w:t>⎕</w:t>
            </w:r>
          </w:p>
        </w:tc>
        <w:tc>
          <w:tcPr>
            <w:tcW w:w="1426" w:type="dxa"/>
            <w:gridSpan w:val="6"/>
            <w:vAlign w:val="center"/>
          </w:tcPr>
          <w:p w14:paraId="057215A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二级</w:t>
            </w:r>
            <w:r w:rsidRPr="008D71D6">
              <w:rPr>
                <w:rFonts w:ascii="仿宋" w:eastAsia="仿宋" w:hAnsi="仿宋" w:hint="eastAsia"/>
                <w:color w:val="000000" w:themeColor="text1"/>
                <w:sz w:val="21"/>
                <w:szCs w:val="21"/>
              </w:rPr>
              <w:sym w:font="Wingdings 2" w:char="0052"/>
            </w:r>
          </w:p>
        </w:tc>
        <w:tc>
          <w:tcPr>
            <w:tcW w:w="2384" w:type="dxa"/>
            <w:gridSpan w:val="5"/>
            <w:vAlign w:val="center"/>
          </w:tcPr>
          <w:p w14:paraId="04B61C3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三级</w:t>
            </w:r>
            <w:r w:rsidRPr="008D71D6">
              <w:rPr>
                <w:rFonts w:ascii="Cambria Math" w:hAnsi="Cambria Math" w:cs="Cambria Math"/>
                <w:color w:val="000000" w:themeColor="text1"/>
                <w:sz w:val="21"/>
                <w:szCs w:val="21"/>
              </w:rPr>
              <w:t>⎕</w:t>
            </w:r>
          </w:p>
        </w:tc>
      </w:tr>
      <w:tr w:rsidR="008D71D6" w:rsidRPr="008D71D6" w14:paraId="4C3CC947" w14:textId="77777777">
        <w:trPr>
          <w:jc w:val="center"/>
        </w:trPr>
        <w:tc>
          <w:tcPr>
            <w:tcW w:w="536" w:type="dxa"/>
            <w:vMerge/>
            <w:vAlign w:val="center"/>
          </w:tcPr>
          <w:p w14:paraId="38EE5E2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2171" w:type="dxa"/>
            <w:gridSpan w:val="3"/>
            <w:vAlign w:val="center"/>
          </w:tcPr>
          <w:p w14:paraId="2B9F45D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评价范围</w:t>
            </w:r>
          </w:p>
        </w:tc>
        <w:tc>
          <w:tcPr>
            <w:tcW w:w="1987" w:type="dxa"/>
            <w:gridSpan w:val="6"/>
            <w:vAlign w:val="center"/>
          </w:tcPr>
          <w:p w14:paraId="184798C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边长</w:t>
            </w:r>
            <w:r w:rsidRPr="008D71D6">
              <w:rPr>
                <w:color w:val="000000" w:themeColor="text1"/>
                <w:sz w:val="21"/>
                <w:szCs w:val="21"/>
              </w:rPr>
              <w:t>=50km</w:t>
            </w:r>
            <w:r w:rsidRPr="008D71D6">
              <w:rPr>
                <w:rFonts w:ascii="Cambria Math" w:hAnsi="Cambria Math" w:cs="Cambria Math"/>
                <w:color w:val="000000" w:themeColor="text1"/>
                <w:sz w:val="21"/>
                <w:szCs w:val="21"/>
              </w:rPr>
              <w:t>⎕</w:t>
            </w:r>
          </w:p>
        </w:tc>
        <w:tc>
          <w:tcPr>
            <w:tcW w:w="1426" w:type="dxa"/>
            <w:gridSpan w:val="6"/>
            <w:vAlign w:val="center"/>
          </w:tcPr>
          <w:p w14:paraId="0DBE042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边长</w:t>
            </w:r>
            <w:r w:rsidRPr="008D71D6">
              <w:rPr>
                <w:color w:val="000000" w:themeColor="text1"/>
                <w:sz w:val="21"/>
                <w:szCs w:val="21"/>
              </w:rPr>
              <w:t>5</w:t>
            </w:r>
            <w:r w:rsidRPr="008D71D6">
              <w:rPr>
                <w:color w:val="000000" w:themeColor="text1"/>
                <w:sz w:val="21"/>
                <w:szCs w:val="21"/>
              </w:rPr>
              <w:t>～</w:t>
            </w:r>
            <w:r w:rsidRPr="008D71D6">
              <w:rPr>
                <w:color w:val="000000" w:themeColor="text1"/>
                <w:sz w:val="21"/>
                <w:szCs w:val="21"/>
              </w:rPr>
              <w:t>50km</w:t>
            </w:r>
            <w:r w:rsidRPr="008D71D6">
              <w:rPr>
                <w:rFonts w:ascii="Cambria Math" w:hAnsi="Cambria Math" w:cs="Cambria Math"/>
                <w:color w:val="000000" w:themeColor="text1"/>
                <w:sz w:val="21"/>
                <w:szCs w:val="21"/>
              </w:rPr>
              <w:t>⎕</w:t>
            </w:r>
          </w:p>
        </w:tc>
        <w:tc>
          <w:tcPr>
            <w:tcW w:w="2384" w:type="dxa"/>
            <w:gridSpan w:val="5"/>
            <w:vAlign w:val="center"/>
          </w:tcPr>
          <w:p w14:paraId="4DB24CE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边长</w:t>
            </w:r>
            <w:r w:rsidRPr="008D71D6">
              <w:rPr>
                <w:color w:val="000000" w:themeColor="text1"/>
                <w:sz w:val="21"/>
                <w:szCs w:val="21"/>
              </w:rPr>
              <w:t>=5km</w:t>
            </w:r>
            <w:r w:rsidRPr="008D71D6">
              <w:rPr>
                <w:rFonts w:ascii="仿宋" w:eastAsia="仿宋" w:hAnsi="仿宋" w:hint="eastAsia"/>
                <w:color w:val="000000" w:themeColor="text1"/>
                <w:sz w:val="21"/>
                <w:szCs w:val="21"/>
              </w:rPr>
              <w:sym w:font="Wingdings 2" w:char="0052"/>
            </w:r>
          </w:p>
        </w:tc>
      </w:tr>
      <w:tr w:rsidR="008D71D6" w:rsidRPr="008D71D6" w14:paraId="330F7CA9" w14:textId="77777777">
        <w:trPr>
          <w:jc w:val="center"/>
        </w:trPr>
        <w:tc>
          <w:tcPr>
            <w:tcW w:w="536" w:type="dxa"/>
            <w:vMerge w:val="restart"/>
            <w:vAlign w:val="center"/>
          </w:tcPr>
          <w:p w14:paraId="53028BB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评价因子</w:t>
            </w:r>
          </w:p>
        </w:tc>
        <w:tc>
          <w:tcPr>
            <w:tcW w:w="2171" w:type="dxa"/>
            <w:gridSpan w:val="3"/>
            <w:vAlign w:val="center"/>
          </w:tcPr>
          <w:p w14:paraId="23B622E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SO</w:t>
            </w:r>
            <w:r w:rsidRPr="008D71D6">
              <w:rPr>
                <w:color w:val="000000" w:themeColor="text1"/>
                <w:sz w:val="21"/>
                <w:szCs w:val="21"/>
                <w:vertAlign w:val="subscript"/>
              </w:rPr>
              <w:t>2</w:t>
            </w:r>
            <w:r w:rsidRPr="008D71D6">
              <w:rPr>
                <w:color w:val="000000" w:themeColor="text1"/>
                <w:sz w:val="21"/>
                <w:szCs w:val="21"/>
              </w:rPr>
              <w:t>+NO</w:t>
            </w:r>
            <w:r w:rsidRPr="008D71D6">
              <w:rPr>
                <w:color w:val="000000" w:themeColor="text1"/>
                <w:sz w:val="21"/>
                <w:szCs w:val="21"/>
                <w:vertAlign w:val="subscript"/>
              </w:rPr>
              <w:t>X</w:t>
            </w:r>
            <w:r w:rsidRPr="008D71D6">
              <w:rPr>
                <w:color w:val="000000" w:themeColor="text1"/>
                <w:sz w:val="21"/>
                <w:szCs w:val="21"/>
              </w:rPr>
              <w:t>排放量</w:t>
            </w:r>
          </w:p>
        </w:tc>
        <w:tc>
          <w:tcPr>
            <w:tcW w:w="1987" w:type="dxa"/>
            <w:gridSpan w:val="6"/>
            <w:vAlign w:val="center"/>
          </w:tcPr>
          <w:p w14:paraId="1D64C4D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≥2000t/a</w:t>
            </w:r>
            <w:r w:rsidRPr="008D71D6">
              <w:rPr>
                <w:rFonts w:ascii="Cambria Math" w:hAnsi="Cambria Math" w:cs="Cambria Math"/>
                <w:color w:val="000000" w:themeColor="text1"/>
                <w:sz w:val="21"/>
                <w:szCs w:val="21"/>
              </w:rPr>
              <w:t>⎕</w:t>
            </w:r>
          </w:p>
        </w:tc>
        <w:tc>
          <w:tcPr>
            <w:tcW w:w="1426" w:type="dxa"/>
            <w:gridSpan w:val="6"/>
            <w:vAlign w:val="center"/>
          </w:tcPr>
          <w:p w14:paraId="3DE0414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500</w:t>
            </w:r>
            <w:r w:rsidRPr="008D71D6">
              <w:rPr>
                <w:color w:val="000000" w:themeColor="text1"/>
                <w:sz w:val="21"/>
                <w:szCs w:val="21"/>
              </w:rPr>
              <w:t>～</w:t>
            </w:r>
            <w:r w:rsidRPr="008D71D6">
              <w:rPr>
                <w:color w:val="000000" w:themeColor="text1"/>
                <w:sz w:val="21"/>
                <w:szCs w:val="21"/>
              </w:rPr>
              <w:t>2000t/a</w:t>
            </w:r>
            <w:r w:rsidRPr="008D71D6">
              <w:rPr>
                <w:rFonts w:ascii="Cambria Math" w:hAnsi="Cambria Math" w:cs="Cambria Math"/>
                <w:color w:val="000000" w:themeColor="text1"/>
                <w:sz w:val="21"/>
                <w:szCs w:val="21"/>
              </w:rPr>
              <w:t>⎕</w:t>
            </w:r>
          </w:p>
        </w:tc>
        <w:tc>
          <w:tcPr>
            <w:tcW w:w="2384" w:type="dxa"/>
            <w:gridSpan w:val="5"/>
            <w:vAlign w:val="center"/>
          </w:tcPr>
          <w:p w14:paraId="5F35EE9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w:t>
            </w:r>
            <w:r w:rsidRPr="008D71D6">
              <w:rPr>
                <w:color w:val="000000" w:themeColor="text1"/>
                <w:sz w:val="21"/>
                <w:szCs w:val="21"/>
              </w:rPr>
              <w:t>500t/a</w:t>
            </w:r>
            <w:r w:rsidRPr="008D71D6">
              <w:rPr>
                <w:rFonts w:ascii="仿宋" w:eastAsia="仿宋" w:hAnsi="仿宋" w:hint="eastAsia"/>
                <w:color w:val="000000" w:themeColor="text1"/>
                <w:sz w:val="21"/>
                <w:szCs w:val="21"/>
              </w:rPr>
              <w:sym w:font="Wingdings 2" w:char="0052"/>
            </w:r>
          </w:p>
        </w:tc>
      </w:tr>
      <w:tr w:rsidR="008D71D6" w:rsidRPr="008D71D6" w14:paraId="3E737DBC" w14:textId="77777777">
        <w:trPr>
          <w:jc w:val="center"/>
        </w:trPr>
        <w:tc>
          <w:tcPr>
            <w:tcW w:w="536" w:type="dxa"/>
            <w:vMerge/>
            <w:vAlign w:val="center"/>
          </w:tcPr>
          <w:p w14:paraId="742E3CC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2171" w:type="dxa"/>
            <w:gridSpan w:val="3"/>
            <w:vAlign w:val="center"/>
          </w:tcPr>
          <w:p w14:paraId="2CDD9E6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评价因子</w:t>
            </w:r>
          </w:p>
        </w:tc>
        <w:tc>
          <w:tcPr>
            <w:tcW w:w="3413" w:type="dxa"/>
            <w:gridSpan w:val="12"/>
            <w:vAlign w:val="center"/>
          </w:tcPr>
          <w:p w14:paraId="4D1239E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基本污染物</w:t>
            </w:r>
            <w:r w:rsidRPr="008D71D6">
              <w:rPr>
                <w:rFonts w:hint="eastAsia"/>
                <w:color w:val="000000" w:themeColor="text1"/>
                <w:sz w:val="21"/>
                <w:szCs w:val="21"/>
              </w:rPr>
              <w:t>（</w:t>
            </w:r>
            <w:r w:rsidRPr="008D71D6">
              <w:rPr>
                <w:color w:val="000000" w:themeColor="text1"/>
                <w:sz w:val="21"/>
                <w:szCs w:val="21"/>
              </w:rPr>
              <w:t>SO</w:t>
            </w:r>
            <w:r w:rsidRPr="008D71D6">
              <w:rPr>
                <w:color w:val="000000" w:themeColor="text1"/>
                <w:sz w:val="21"/>
                <w:szCs w:val="21"/>
                <w:vertAlign w:val="subscript"/>
              </w:rPr>
              <w:t>2</w:t>
            </w:r>
            <w:r w:rsidRPr="008D71D6">
              <w:rPr>
                <w:color w:val="000000" w:themeColor="text1"/>
                <w:sz w:val="21"/>
                <w:szCs w:val="21"/>
              </w:rPr>
              <w:t>、</w:t>
            </w:r>
            <w:r w:rsidRPr="008D71D6">
              <w:rPr>
                <w:color w:val="000000" w:themeColor="text1"/>
                <w:sz w:val="21"/>
                <w:szCs w:val="21"/>
              </w:rPr>
              <w:t>NO</w:t>
            </w:r>
            <w:r w:rsidRPr="008D71D6">
              <w:rPr>
                <w:color w:val="000000" w:themeColor="text1"/>
                <w:sz w:val="21"/>
                <w:szCs w:val="21"/>
                <w:vertAlign w:val="subscript"/>
              </w:rPr>
              <w:t>2</w:t>
            </w:r>
            <w:r w:rsidRPr="008D71D6">
              <w:rPr>
                <w:color w:val="000000" w:themeColor="text1"/>
                <w:sz w:val="21"/>
                <w:szCs w:val="21"/>
              </w:rPr>
              <w:t>、</w:t>
            </w:r>
            <w:r w:rsidRPr="008D71D6">
              <w:rPr>
                <w:color w:val="000000" w:themeColor="text1"/>
                <w:sz w:val="21"/>
                <w:szCs w:val="21"/>
              </w:rPr>
              <w:t>PM</w:t>
            </w:r>
            <w:r w:rsidRPr="008D71D6">
              <w:rPr>
                <w:color w:val="000000" w:themeColor="text1"/>
                <w:sz w:val="21"/>
                <w:szCs w:val="21"/>
                <w:vertAlign w:val="subscript"/>
              </w:rPr>
              <w:t>10</w:t>
            </w:r>
            <w:r w:rsidRPr="008D71D6">
              <w:rPr>
                <w:color w:val="000000" w:themeColor="text1"/>
                <w:sz w:val="21"/>
                <w:szCs w:val="21"/>
              </w:rPr>
              <w:t>、</w:t>
            </w:r>
            <w:r w:rsidRPr="008D71D6">
              <w:rPr>
                <w:color w:val="000000" w:themeColor="text1"/>
                <w:sz w:val="21"/>
                <w:szCs w:val="21"/>
              </w:rPr>
              <w:t>PM</w:t>
            </w:r>
            <w:r w:rsidRPr="008D71D6">
              <w:rPr>
                <w:color w:val="000000" w:themeColor="text1"/>
                <w:sz w:val="21"/>
                <w:szCs w:val="21"/>
                <w:vertAlign w:val="subscript"/>
              </w:rPr>
              <w:t>2.5</w:t>
            </w:r>
          </w:p>
          <w:p w14:paraId="4F44D32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CO</w:t>
            </w:r>
            <w:r w:rsidRPr="008D71D6">
              <w:rPr>
                <w:color w:val="000000" w:themeColor="text1"/>
                <w:sz w:val="21"/>
                <w:szCs w:val="21"/>
              </w:rPr>
              <w:t>、</w:t>
            </w:r>
            <w:r w:rsidRPr="008D71D6">
              <w:rPr>
                <w:color w:val="000000" w:themeColor="text1"/>
                <w:sz w:val="21"/>
                <w:szCs w:val="21"/>
              </w:rPr>
              <w:t>O</w:t>
            </w:r>
            <w:r w:rsidRPr="008D71D6">
              <w:rPr>
                <w:color w:val="000000" w:themeColor="text1"/>
                <w:sz w:val="21"/>
                <w:szCs w:val="21"/>
                <w:vertAlign w:val="subscript"/>
              </w:rPr>
              <w:t>3</w:t>
            </w:r>
            <w:r w:rsidRPr="008D71D6">
              <w:rPr>
                <w:rFonts w:hint="eastAsia"/>
                <w:color w:val="000000" w:themeColor="text1"/>
                <w:sz w:val="21"/>
                <w:szCs w:val="21"/>
              </w:rPr>
              <w:t>）</w:t>
            </w:r>
            <w:r w:rsidRPr="008D71D6">
              <w:rPr>
                <w:color w:val="000000" w:themeColor="text1"/>
                <w:sz w:val="21"/>
                <w:szCs w:val="21"/>
              </w:rPr>
              <w:t>其他污染物</w:t>
            </w:r>
            <w:r w:rsidRPr="008D71D6">
              <w:rPr>
                <w:rFonts w:hint="eastAsia"/>
                <w:color w:val="000000" w:themeColor="text1"/>
                <w:sz w:val="21"/>
                <w:szCs w:val="21"/>
              </w:rPr>
              <w:t>（</w:t>
            </w:r>
            <w:r w:rsidRPr="008D71D6">
              <w:rPr>
                <w:color w:val="000000" w:themeColor="text1"/>
                <w:sz w:val="21"/>
                <w:szCs w:val="21"/>
              </w:rPr>
              <w:t>NH</w:t>
            </w:r>
            <w:r w:rsidRPr="008D71D6">
              <w:rPr>
                <w:color w:val="000000" w:themeColor="text1"/>
                <w:sz w:val="21"/>
                <w:szCs w:val="21"/>
                <w:vertAlign w:val="subscript"/>
              </w:rPr>
              <w:t>3</w:t>
            </w:r>
            <w:r w:rsidRPr="008D71D6">
              <w:rPr>
                <w:color w:val="000000" w:themeColor="text1"/>
                <w:sz w:val="21"/>
                <w:szCs w:val="21"/>
              </w:rPr>
              <w:t>、</w:t>
            </w: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r w:rsidRPr="008D71D6">
              <w:rPr>
                <w:rFonts w:hint="eastAsia"/>
                <w:color w:val="000000" w:themeColor="text1"/>
                <w:sz w:val="21"/>
                <w:szCs w:val="21"/>
              </w:rPr>
              <w:t>）</w:t>
            </w:r>
          </w:p>
        </w:tc>
        <w:tc>
          <w:tcPr>
            <w:tcW w:w="2384" w:type="dxa"/>
            <w:gridSpan w:val="5"/>
            <w:vAlign w:val="center"/>
          </w:tcPr>
          <w:p w14:paraId="1E6620E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包括二次</w:t>
            </w:r>
            <w:r w:rsidRPr="008D71D6">
              <w:rPr>
                <w:color w:val="000000" w:themeColor="text1"/>
                <w:sz w:val="21"/>
                <w:szCs w:val="21"/>
              </w:rPr>
              <w:t>PM</w:t>
            </w:r>
            <w:r w:rsidRPr="008D71D6">
              <w:rPr>
                <w:color w:val="000000" w:themeColor="text1"/>
                <w:sz w:val="21"/>
                <w:szCs w:val="21"/>
                <w:vertAlign w:val="subscript"/>
              </w:rPr>
              <w:t>2.5</w:t>
            </w:r>
            <w:r w:rsidRPr="008D71D6">
              <w:rPr>
                <w:rFonts w:ascii="Cambria Math" w:hAnsi="Cambria Math" w:cs="Cambria Math"/>
                <w:color w:val="000000" w:themeColor="text1"/>
                <w:sz w:val="21"/>
                <w:szCs w:val="21"/>
              </w:rPr>
              <w:t>⎕</w:t>
            </w:r>
          </w:p>
          <w:p w14:paraId="4F099A5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不包括二次</w:t>
            </w:r>
            <w:r w:rsidRPr="008D71D6">
              <w:rPr>
                <w:color w:val="000000" w:themeColor="text1"/>
                <w:sz w:val="21"/>
                <w:szCs w:val="21"/>
              </w:rPr>
              <w:t>PM</w:t>
            </w:r>
            <w:r w:rsidRPr="008D71D6">
              <w:rPr>
                <w:color w:val="000000" w:themeColor="text1"/>
                <w:sz w:val="21"/>
                <w:szCs w:val="21"/>
                <w:vertAlign w:val="subscript"/>
              </w:rPr>
              <w:t>2.5</w:t>
            </w:r>
            <w:r w:rsidRPr="008D71D6">
              <w:rPr>
                <w:rFonts w:ascii="仿宋" w:eastAsia="仿宋" w:hAnsi="仿宋" w:hint="eastAsia"/>
                <w:color w:val="000000" w:themeColor="text1"/>
                <w:sz w:val="21"/>
                <w:szCs w:val="21"/>
              </w:rPr>
              <w:sym w:font="Wingdings 2" w:char="0052"/>
            </w:r>
          </w:p>
        </w:tc>
      </w:tr>
      <w:tr w:rsidR="008D71D6" w:rsidRPr="008D71D6" w14:paraId="210CA002" w14:textId="77777777">
        <w:trPr>
          <w:jc w:val="center"/>
        </w:trPr>
        <w:tc>
          <w:tcPr>
            <w:tcW w:w="536" w:type="dxa"/>
            <w:vAlign w:val="center"/>
          </w:tcPr>
          <w:p w14:paraId="6FAB659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评价标准</w:t>
            </w:r>
          </w:p>
        </w:tc>
        <w:tc>
          <w:tcPr>
            <w:tcW w:w="2171" w:type="dxa"/>
            <w:gridSpan w:val="3"/>
            <w:vAlign w:val="center"/>
          </w:tcPr>
          <w:p w14:paraId="1D6653D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评价标准</w:t>
            </w:r>
          </w:p>
        </w:tc>
        <w:tc>
          <w:tcPr>
            <w:tcW w:w="1987" w:type="dxa"/>
            <w:gridSpan w:val="6"/>
            <w:vAlign w:val="center"/>
          </w:tcPr>
          <w:p w14:paraId="79AA1E5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国家标准</w:t>
            </w:r>
            <w:r w:rsidRPr="008D71D6">
              <w:rPr>
                <w:rFonts w:ascii="仿宋" w:eastAsia="仿宋" w:hAnsi="仿宋" w:hint="eastAsia"/>
                <w:color w:val="000000" w:themeColor="text1"/>
                <w:sz w:val="21"/>
                <w:szCs w:val="21"/>
              </w:rPr>
              <w:sym w:font="Wingdings 2" w:char="0052"/>
            </w:r>
          </w:p>
        </w:tc>
        <w:tc>
          <w:tcPr>
            <w:tcW w:w="586" w:type="dxa"/>
            <w:gridSpan w:val="2"/>
            <w:vAlign w:val="center"/>
          </w:tcPr>
          <w:p w14:paraId="0E59D56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地方标准</w:t>
            </w:r>
          </w:p>
          <w:p w14:paraId="275CB17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ascii="Cambria Math" w:hAnsi="Cambria Math" w:cs="Cambria Math"/>
                <w:color w:val="000000" w:themeColor="text1"/>
                <w:sz w:val="21"/>
                <w:szCs w:val="21"/>
              </w:rPr>
              <w:t>⎕</w:t>
            </w:r>
          </w:p>
        </w:tc>
        <w:tc>
          <w:tcPr>
            <w:tcW w:w="840" w:type="dxa"/>
            <w:gridSpan w:val="4"/>
            <w:vAlign w:val="center"/>
          </w:tcPr>
          <w:p w14:paraId="2A106B3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附录</w:t>
            </w:r>
          </w:p>
          <w:p w14:paraId="52EEAA3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D</w:t>
            </w:r>
            <w:r w:rsidRPr="008D71D6">
              <w:rPr>
                <w:rFonts w:ascii="仿宋" w:eastAsia="仿宋" w:hAnsi="仿宋" w:hint="eastAsia"/>
                <w:color w:val="000000" w:themeColor="text1"/>
                <w:sz w:val="21"/>
                <w:szCs w:val="21"/>
              </w:rPr>
              <w:sym w:font="Wingdings 2" w:char="0052"/>
            </w:r>
          </w:p>
        </w:tc>
        <w:tc>
          <w:tcPr>
            <w:tcW w:w="2384" w:type="dxa"/>
            <w:gridSpan w:val="5"/>
            <w:vAlign w:val="center"/>
          </w:tcPr>
          <w:p w14:paraId="2904325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其他标准</w:t>
            </w:r>
            <w:r w:rsidRPr="008D71D6">
              <w:rPr>
                <w:rFonts w:ascii="Cambria Math" w:hAnsi="Cambria Math" w:cs="Cambria Math"/>
                <w:color w:val="000000" w:themeColor="text1"/>
                <w:sz w:val="21"/>
                <w:szCs w:val="21"/>
              </w:rPr>
              <w:t>⎕</w:t>
            </w:r>
          </w:p>
        </w:tc>
      </w:tr>
      <w:tr w:rsidR="008D71D6" w:rsidRPr="008D71D6" w14:paraId="76719305" w14:textId="77777777">
        <w:trPr>
          <w:jc w:val="center"/>
        </w:trPr>
        <w:tc>
          <w:tcPr>
            <w:tcW w:w="536" w:type="dxa"/>
            <w:vMerge w:val="restart"/>
            <w:vAlign w:val="center"/>
          </w:tcPr>
          <w:p w14:paraId="7C63231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现状评价</w:t>
            </w:r>
          </w:p>
        </w:tc>
        <w:tc>
          <w:tcPr>
            <w:tcW w:w="2171" w:type="dxa"/>
            <w:gridSpan w:val="3"/>
            <w:vAlign w:val="center"/>
          </w:tcPr>
          <w:p w14:paraId="0247578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环境功能区</w:t>
            </w:r>
          </w:p>
        </w:tc>
        <w:tc>
          <w:tcPr>
            <w:tcW w:w="1987" w:type="dxa"/>
            <w:gridSpan w:val="6"/>
            <w:vAlign w:val="center"/>
          </w:tcPr>
          <w:p w14:paraId="05F55B8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一类区</w:t>
            </w:r>
            <w:r w:rsidRPr="008D71D6">
              <w:rPr>
                <w:rFonts w:ascii="Cambria Math" w:hAnsi="Cambria Math" w:cs="Cambria Math"/>
                <w:color w:val="000000" w:themeColor="text1"/>
                <w:sz w:val="21"/>
                <w:szCs w:val="21"/>
              </w:rPr>
              <w:t>⎕</w:t>
            </w:r>
          </w:p>
        </w:tc>
        <w:tc>
          <w:tcPr>
            <w:tcW w:w="1426" w:type="dxa"/>
            <w:gridSpan w:val="6"/>
            <w:vAlign w:val="center"/>
          </w:tcPr>
          <w:p w14:paraId="30C4946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二类区</w:t>
            </w:r>
            <w:r w:rsidRPr="008D71D6">
              <w:rPr>
                <w:rFonts w:ascii="仿宋" w:eastAsia="仿宋" w:hAnsi="仿宋" w:hint="eastAsia"/>
                <w:color w:val="000000" w:themeColor="text1"/>
                <w:sz w:val="21"/>
                <w:szCs w:val="21"/>
              </w:rPr>
              <w:sym w:font="Wingdings 2" w:char="0052"/>
            </w:r>
          </w:p>
        </w:tc>
        <w:tc>
          <w:tcPr>
            <w:tcW w:w="2384" w:type="dxa"/>
            <w:gridSpan w:val="5"/>
            <w:vAlign w:val="center"/>
          </w:tcPr>
          <w:p w14:paraId="007DD56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一类区和二类区</w:t>
            </w:r>
            <w:r w:rsidRPr="008D71D6">
              <w:rPr>
                <w:rFonts w:ascii="Cambria Math" w:hAnsi="Cambria Math" w:cs="Cambria Math"/>
                <w:color w:val="000000" w:themeColor="text1"/>
                <w:sz w:val="21"/>
                <w:szCs w:val="21"/>
              </w:rPr>
              <w:t>⎕</w:t>
            </w:r>
          </w:p>
        </w:tc>
      </w:tr>
      <w:tr w:rsidR="008D71D6" w:rsidRPr="008D71D6" w14:paraId="4E10AE87" w14:textId="77777777">
        <w:trPr>
          <w:jc w:val="center"/>
        </w:trPr>
        <w:tc>
          <w:tcPr>
            <w:tcW w:w="536" w:type="dxa"/>
            <w:vMerge/>
            <w:vAlign w:val="center"/>
          </w:tcPr>
          <w:p w14:paraId="7E2215E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2171" w:type="dxa"/>
            <w:gridSpan w:val="3"/>
            <w:vAlign w:val="center"/>
          </w:tcPr>
          <w:p w14:paraId="7CAEF58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评价基准年</w:t>
            </w:r>
          </w:p>
        </w:tc>
        <w:tc>
          <w:tcPr>
            <w:tcW w:w="5797" w:type="dxa"/>
            <w:gridSpan w:val="17"/>
            <w:vAlign w:val="center"/>
          </w:tcPr>
          <w:p w14:paraId="5F0E990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w:t>
            </w:r>
            <w:r w:rsidRPr="008D71D6">
              <w:rPr>
                <w:color w:val="000000" w:themeColor="text1"/>
                <w:sz w:val="21"/>
                <w:szCs w:val="21"/>
              </w:rPr>
              <w:t>20</w:t>
            </w:r>
            <w:r w:rsidRPr="008D71D6">
              <w:rPr>
                <w:rFonts w:hint="eastAsia"/>
                <w:color w:val="000000" w:themeColor="text1"/>
                <w:sz w:val="21"/>
                <w:szCs w:val="21"/>
              </w:rPr>
              <w:t>21</w:t>
            </w:r>
            <w:r w:rsidRPr="008D71D6">
              <w:rPr>
                <w:rFonts w:hint="eastAsia"/>
                <w:color w:val="000000" w:themeColor="text1"/>
                <w:sz w:val="21"/>
                <w:szCs w:val="21"/>
              </w:rPr>
              <w:t>）</w:t>
            </w:r>
            <w:r w:rsidRPr="008D71D6">
              <w:rPr>
                <w:color w:val="000000" w:themeColor="text1"/>
                <w:sz w:val="21"/>
                <w:szCs w:val="21"/>
              </w:rPr>
              <w:t>年</w:t>
            </w:r>
          </w:p>
        </w:tc>
      </w:tr>
      <w:tr w:rsidR="008D71D6" w:rsidRPr="008D71D6" w14:paraId="3D61DEBC" w14:textId="77777777">
        <w:trPr>
          <w:jc w:val="center"/>
        </w:trPr>
        <w:tc>
          <w:tcPr>
            <w:tcW w:w="536" w:type="dxa"/>
            <w:vMerge/>
            <w:vAlign w:val="center"/>
          </w:tcPr>
          <w:p w14:paraId="710451D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2171" w:type="dxa"/>
            <w:gridSpan w:val="3"/>
            <w:vAlign w:val="center"/>
          </w:tcPr>
          <w:p w14:paraId="4DC4E5B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环境空气质量现状调查数据来源</w:t>
            </w:r>
          </w:p>
        </w:tc>
        <w:tc>
          <w:tcPr>
            <w:tcW w:w="1987" w:type="dxa"/>
            <w:gridSpan w:val="6"/>
            <w:vAlign w:val="center"/>
          </w:tcPr>
          <w:p w14:paraId="15AEAA3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长期例行监测数据</w:t>
            </w:r>
            <w:r w:rsidRPr="008D71D6">
              <w:rPr>
                <w:rFonts w:ascii="Cambria Math" w:hAnsi="Cambria Math" w:cs="Cambria Math"/>
                <w:color w:val="000000" w:themeColor="text1"/>
                <w:sz w:val="21"/>
                <w:szCs w:val="21"/>
              </w:rPr>
              <w:t>⎕</w:t>
            </w:r>
          </w:p>
        </w:tc>
        <w:tc>
          <w:tcPr>
            <w:tcW w:w="1426" w:type="dxa"/>
            <w:gridSpan w:val="6"/>
            <w:vAlign w:val="center"/>
          </w:tcPr>
          <w:p w14:paraId="68C544B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主管部门发布的数据</w:t>
            </w:r>
            <w:r w:rsidRPr="008D71D6">
              <w:rPr>
                <w:rFonts w:ascii="仿宋" w:eastAsia="仿宋" w:hAnsi="仿宋" w:hint="eastAsia"/>
                <w:color w:val="000000" w:themeColor="text1"/>
                <w:sz w:val="21"/>
                <w:szCs w:val="21"/>
              </w:rPr>
              <w:sym w:font="Wingdings 2" w:char="0052"/>
            </w:r>
          </w:p>
        </w:tc>
        <w:tc>
          <w:tcPr>
            <w:tcW w:w="2384" w:type="dxa"/>
            <w:gridSpan w:val="5"/>
            <w:vAlign w:val="center"/>
          </w:tcPr>
          <w:p w14:paraId="72EB066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现状补充监测</w:t>
            </w:r>
            <w:r w:rsidRPr="008D71D6">
              <w:rPr>
                <w:rFonts w:ascii="仿宋" w:eastAsia="仿宋" w:hAnsi="仿宋" w:hint="eastAsia"/>
                <w:color w:val="000000" w:themeColor="text1"/>
                <w:sz w:val="21"/>
                <w:szCs w:val="21"/>
              </w:rPr>
              <w:sym w:font="Wingdings 2" w:char="0052"/>
            </w:r>
          </w:p>
        </w:tc>
      </w:tr>
      <w:tr w:rsidR="008D71D6" w:rsidRPr="008D71D6" w14:paraId="013B96B0" w14:textId="77777777">
        <w:trPr>
          <w:jc w:val="center"/>
        </w:trPr>
        <w:tc>
          <w:tcPr>
            <w:tcW w:w="536" w:type="dxa"/>
            <w:vMerge/>
            <w:vAlign w:val="center"/>
          </w:tcPr>
          <w:p w14:paraId="6EAA9E0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2171" w:type="dxa"/>
            <w:gridSpan w:val="3"/>
            <w:vAlign w:val="center"/>
          </w:tcPr>
          <w:p w14:paraId="227E24B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现状评价</w:t>
            </w:r>
          </w:p>
        </w:tc>
        <w:tc>
          <w:tcPr>
            <w:tcW w:w="2573" w:type="dxa"/>
            <w:gridSpan w:val="8"/>
            <w:vAlign w:val="center"/>
          </w:tcPr>
          <w:p w14:paraId="5C52C80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达标区</w:t>
            </w:r>
            <w:r w:rsidRPr="008D71D6">
              <w:rPr>
                <w:rFonts w:ascii="Cambria Math" w:hAnsi="Cambria Math" w:cs="Cambria Math"/>
                <w:color w:val="000000" w:themeColor="text1"/>
                <w:sz w:val="21"/>
                <w:szCs w:val="21"/>
              </w:rPr>
              <w:t>⎕</w:t>
            </w:r>
          </w:p>
        </w:tc>
        <w:tc>
          <w:tcPr>
            <w:tcW w:w="3224" w:type="dxa"/>
            <w:gridSpan w:val="9"/>
            <w:vAlign w:val="center"/>
          </w:tcPr>
          <w:p w14:paraId="6ED1C9E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不达标区</w:t>
            </w:r>
            <w:r w:rsidRPr="008D71D6">
              <w:rPr>
                <w:rFonts w:ascii="仿宋" w:eastAsia="仿宋" w:hAnsi="仿宋" w:hint="eastAsia"/>
                <w:color w:val="000000" w:themeColor="text1"/>
                <w:sz w:val="21"/>
                <w:szCs w:val="21"/>
              </w:rPr>
              <w:sym w:font="Wingdings 2" w:char="0052"/>
            </w:r>
          </w:p>
        </w:tc>
      </w:tr>
      <w:tr w:rsidR="008D71D6" w:rsidRPr="008D71D6" w14:paraId="249D393E" w14:textId="77777777">
        <w:trPr>
          <w:jc w:val="center"/>
        </w:trPr>
        <w:tc>
          <w:tcPr>
            <w:tcW w:w="536" w:type="dxa"/>
            <w:vAlign w:val="center"/>
          </w:tcPr>
          <w:p w14:paraId="6610837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污染源调</w:t>
            </w:r>
          </w:p>
          <w:p w14:paraId="2290B93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查</w:t>
            </w:r>
          </w:p>
        </w:tc>
        <w:tc>
          <w:tcPr>
            <w:tcW w:w="1186" w:type="dxa"/>
            <w:vAlign w:val="center"/>
          </w:tcPr>
          <w:p w14:paraId="251F16E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调查内容</w:t>
            </w:r>
          </w:p>
        </w:tc>
        <w:tc>
          <w:tcPr>
            <w:tcW w:w="2776" w:type="dxa"/>
            <w:gridSpan w:val="7"/>
            <w:vAlign w:val="center"/>
          </w:tcPr>
          <w:p w14:paraId="34BE692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本项目正常排放源</w:t>
            </w:r>
            <w:r w:rsidRPr="008D71D6">
              <w:rPr>
                <w:rFonts w:ascii="仿宋" w:eastAsia="仿宋" w:hAnsi="仿宋" w:hint="eastAsia"/>
                <w:color w:val="000000" w:themeColor="text1"/>
                <w:sz w:val="21"/>
                <w:szCs w:val="21"/>
              </w:rPr>
              <w:sym w:font="Wingdings 2" w:char="0052"/>
            </w:r>
          </w:p>
          <w:p w14:paraId="07D57AE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本项目非正常排放源</w:t>
            </w:r>
            <w:r w:rsidRPr="008D71D6">
              <w:rPr>
                <w:rFonts w:ascii="仿宋" w:eastAsia="仿宋" w:hAnsi="仿宋" w:hint="eastAsia"/>
                <w:color w:val="000000" w:themeColor="text1"/>
                <w:sz w:val="21"/>
                <w:szCs w:val="21"/>
              </w:rPr>
              <w:sym w:font="Wingdings 2" w:char="0052"/>
            </w:r>
          </w:p>
          <w:p w14:paraId="23D7BE9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现有污染源</w:t>
            </w:r>
            <w:r w:rsidRPr="008D71D6">
              <w:rPr>
                <w:rFonts w:ascii="Cambria Math" w:hAnsi="Cambria Math" w:cs="Cambria Math"/>
                <w:color w:val="000000" w:themeColor="text1"/>
                <w:sz w:val="21"/>
                <w:szCs w:val="21"/>
              </w:rPr>
              <w:t>⎕</w:t>
            </w:r>
          </w:p>
        </w:tc>
        <w:tc>
          <w:tcPr>
            <w:tcW w:w="1156" w:type="dxa"/>
            <w:gridSpan w:val="5"/>
            <w:vAlign w:val="center"/>
          </w:tcPr>
          <w:p w14:paraId="26B6765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拟替代的污染源</w:t>
            </w:r>
            <w:r w:rsidRPr="008D71D6">
              <w:rPr>
                <w:rFonts w:ascii="Cambria Math" w:hAnsi="Cambria Math" w:cs="Cambria Math"/>
                <w:color w:val="000000" w:themeColor="text1"/>
                <w:sz w:val="21"/>
                <w:szCs w:val="21"/>
              </w:rPr>
              <w:t>⎕</w:t>
            </w:r>
          </w:p>
        </w:tc>
        <w:tc>
          <w:tcPr>
            <w:tcW w:w="1841" w:type="dxa"/>
            <w:gridSpan w:val="6"/>
            <w:vAlign w:val="center"/>
          </w:tcPr>
          <w:p w14:paraId="40E62A1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其他在建、拟建项目污染源</w:t>
            </w:r>
          </w:p>
          <w:p w14:paraId="58E9895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ascii="Cambria Math" w:hAnsi="Cambria Math" w:cs="Cambria Math"/>
                <w:color w:val="000000" w:themeColor="text1"/>
                <w:sz w:val="21"/>
                <w:szCs w:val="21"/>
              </w:rPr>
              <w:t>⎕</w:t>
            </w:r>
          </w:p>
        </w:tc>
        <w:tc>
          <w:tcPr>
            <w:tcW w:w="1009" w:type="dxa"/>
            <w:vAlign w:val="center"/>
          </w:tcPr>
          <w:p w14:paraId="12460E3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区域污染源</w:t>
            </w:r>
            <w:r w:rsidRPr="008D71D6">
              <w:rPr>
                <w:rFonts w:ascii="Cambria Math" w:hAnsi="Cambria Math" w:cs="Cambria Math"/>
                <w:color w:val="000000" w:themeColor="text1"/>
                <w:sz w:val="21"/>
                <w:szCs w:val="21"/>
              </w:rPr>
              <w:t>⎕</w:t>
            </w:r>
          </w:p>
        </w:tc>
      </w:tr>
      <w:tr w:rsidR="008D71D6" w:rsidRPr="008D71D6" w14:paraId="7A36F447" w14:textId="77777777">
        <w:trPr>
          <w:jc w:val="center"/>
        </w:trPr>
        <w:tc>
          <w:tcPr>
            <w:tcW w:w="536" w:type="dxa"/>
            <w:vMerge w:val="restart"/>
            <w:vAlign w:val="center"/>
          </w:tcPr>
          <w:p w14:paraId="3EA9B56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大气环境影响预测与评</w:t>
            </w:r>
            <w:r w:rsidRPr="008D71D6">
              <w:rPr>
                <w:color w:val="000000" w:themeColor="text1"/>
                <w:sz w:val="21"/>
                <w:szCs w:val="21"/>
              </w:rPr>
              <w:lastRenderedPageBreak/>
              <w:t>价</w:t>
            </w:r>
          </w:p>
        </w:tc>
        <w:tc>
          <w:tcPr>
            <w:tcW w:w="1186" w:type="dxa"/>
            <w:vAlign w:val="center"/>
          </w:tcPr>
          <w:p w14:paraId="0FA0D48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lastRenderedPageBreak/>
              <w:t>预测模型</w:t>
            </w:r>
          </w:p>
        </w:tc>
        <w:tc>
          <w:tcPr>
            <w:tcW w:w="985" w:type="dxa"/>
            <w:gridSpan w:val="2"/>
            <w:vAlign w:val="center"/>
          </w:tcPr>
          <w:p w14:paraId="2806546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AERMOD</w:t>
            </w:r>
            <w:r w:rsidRPr="008D71D6">
              <w:rPr>
                <w:rFonts w:ascii="Cambria Math" w:hAnsi="Cambria Math" w:cs="Cambria Math"/>
                <w:color w:val="000000" w:themeColor="text1"/>
                <w:sz w:val="21"/>
                <w:szCs w:val="21"/>
              </w:rPr>
              <w:t>⎕</w:t>
            </w:r>
          </w:p>
        </w:tc>
        <w:tc>
          <w:tcPr>
            <w:tcW w:w="691" w:type="dxa"/>
            <w:gridSpan w:val="2"/>
            <w:vAlign w:val="center"/>
          </w:tcPr>
          <w:p w14:paraId="15DFC11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ADMS</w:t>
            </w:r>
          </w:p>
          <w:p w14:paraId="43FF5D8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ascii="Cambria Math" w:hAnsi="Cambria Math" w:cs="Cambria Math"/>
                <w:color w:val="000000" w:themeColor="text1"/>
                <w:sz w:val="21"/>
                <w:szCs w:val="21"/>
              </w:rPr>
              <w:t>⎕</w:t>
            </w:r>
          </w:p>
        </w:tc>
        <w:tc>
          <w:tcPr>
            <w:tcW w:w="1100" w:type="dxa"/>
            <w:gridSpan w:val="3"/>
            <w:vAlign w:val="center"/>
          </w:tcPr>
          <w:p w14:paraId="36B3090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AUSTAL20</w:t>
            </w:r>
          </w:p>
          <w:p w14:paraId="0D6D883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00</w:t>
            </w:r>
            <w:r w:rsidRPr="008D71D6">
              <w:rPr>
                <w:rFonts w:ascii="Cambria Math" w:hAnsi="Cambria Math" w:cs="Cambria Math"/>
                <w:color w:val="000000" w:themeColor="text1"/>
                <w:sz w:val="21"/>
                <w:szCs w:val="21"/>
              </w:rPr>
              <w:t>⎕</w:t>
            </w:r>
          </w:p>
        </w:tc>
        <w:tc>
          <w:tcPr>
            <w:tcW w:w="1156" w:type="dxa"/>
            <w:gridSpan w:val="5"/>
            <w:vAlign w:val="center"/>
          </w:tcPr>
          <w:p w14:paraId="3E0E79F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EDMS/AED</w:t>
            </w:r>
          </w:p>
          <w:p w14:paraId="4C6910F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T</w:t>
            </w:r>
            <w:r w:rsidRPr="008D71D6">
              <w:rPr>
                <w:rFonts w:ascii="Cambria Math" w:hAnsi="Cambria Math" w:cs="Cambria Math"/>
                <w:color w:val="000000" w:themeColor="text1"/>
                <w:sz w:val="21"/>
                <w:szCs w:val="21"/>
              </w:rPr>
              <w:t>⎕</w:t>
            </w:r>
          </w:p>
        </w:tc>
        <w:tc>
          <w:tcPr>
            <w:tcW w:w="1158" w:type="dxa"/>
            <w:gridSpan w:val="4"/>
            <w:vAlign w:val="center"/>
          </w:tcPr>
          <w:p w14:paraId="75BC4AE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CALPUFF</w:t>
            </w:r>
            <w:r w:rsidRPr="008D71D6">
              <w:rPr>
                <w:rFonts w:ascii="Cambria Math" w:hAnsi="Cambria Math" w:cs="Cambria Math"/>
                <w:color w:val="000000" w:themeColor="text1"/>
                <w:sz w:val="21"/>
                <w:szCs w:val="21"/>
              </w:rPr>
              <w:t>⎕</w:t>
            </w:r>
          </w:p>
        </w:tc>
        <w:tc>
          <w:tcPr>
            <w:tcW w:w="683" w:type="dxa"/>
            <w:gridSpan w:val="2"/>
            <w:vAlign w:val="center"/>
          </w:tcPr>
          <w:p w14:paraId="5391D60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网格模型</w:t>
            </w:r>
            <w:r w:rsidRPr="008D71D6">
              <w:rPr>
                <w:rFonts w:ascii="Cambria Math" w:hAnsi="Cambria Math" w:cs="Cambria Math"/>
                <w:color w:val="000000" w:themeColor="text1"/>
                <w:sz w:val="21"/>
                <w:szCs w:val="21"/>
              </w:rPr>
              <w:t>⎕</w:t>
            </w:r>
          </w:p>
        </w:tc>
        <w:tc>
          <w:tcPr>
            <w:tcW w:w="1009" w:type="dxa"/>
            <w:vAlign w:val="center"/>
          </w:tcPr>
          <w:p w14:paraId="1CCCDC9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其他</w:t>
            </w:r>
            <w:r w:rsidRPr="008D71D6">
              <w:rPr>
                <w:rFonts w:ascii="仿宋" w:eastAsia="仿宋" w:hAnsi="仿宋" w:hint="eastAsia"/>
                <w:color w:val="000000" w:themeColor="text1"/>
                <w:sz w:val="21"/>
                <w:szCs w:val="21"/>
              </w:rPr>
              <w:sym w:font="Wingdings 2" w:char="0052"/>
            </w:r>
          </w:p>
        </w:tc>
      </w:tr>
      <w:tr w:rsidR="008D71D6" w:rsidRPr="008D71D6" w14:paraId="2F015B25" w14:textId="77777777">
        <w:trPr>
          <w:jc w:val="center"/>
        </w:trPr>
        <w:tc>
          <w:tcPr>
            <w:tcW w:w="536" w:type="dxa"/>
            <w:vMerge/>
            <w:vAlign w:val="center"/>
          </w:tcPr>
          <w:p w14:paraId="294631D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186" w:type="dxa"/>
            <w:vAlign w:val="center"/>
          </w:tcPr>
          <w:p w14:paraId="04F1F9A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预测范围</w:t>
            </w:r>
          </w:p>
        </w:tc>
        <w:tc>
          <w:tcPr>
            <w:tcW w:w="2534" w:type="dxa"/>
            <w:gridSpan w:val="6"/>
            <w:vAlign w:val="center"/>
          </w:tcPr>
          <w:p w14:paraId="5203C75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边长</w:t>
            </w:r>
            <w:r w:rsidRPr="008D71D6">
              <w:rPr>
                <w:color w:val="000000" w:themeColor="text1"/>
                <w:sz w:val="21"/>
                <w:szCs w:val="21"/>
              </w:rPr>
              <w:t>≥50km</w:t>
            </w:r>
            <w:r w:rsidRPr="008D71D6">
              <w:rPr>
                <w:rFonts w:ascii="Cambria Math" w:hAnsi="Cambria Math" w:cs="Cambria Math"/>
                <w:color w:val="000000" w:themeColor="text1"/>
                <w:sz w:val="21"/>
                <w:szCs w:val="21"/>
              </w:rPr>
              <w:t>⎕</w:t>
            </w:r>
          </w:p>
        </w:tc>
        <w:tc>
          <w:tcPr>
            <w:tcW w:w="2209" w:type="dxa"/>
            <w:gridSpan w:val="9"/>
            <w:vAlign w:val="center"/>
          </w:tcPr>
          <w:p w14:paraId="7602897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边长</w:t>
            </w:r>
            <w:r w:rsidRPr="008D71D6">
              <w:rPr>
                <w:color w:val="000000" w:themeColor="text1"/>
                <w:sz w:val="21"/>
                <w:szCs w:val="21"/>
              </w:rPr>
              <w:t>5</w:t>
            </w:r>
            <w:r w:rsidRPr="008D71D6">
              <w:rPr>
                <w:color w:val="000000" w:themeColor="text1"/>
                <w:sz w:val="21"/>
                <w:szCs w:val="21"/>
              </w:rPr>
              <w:t>～</w:t>
            </w:r>
            <w:r w:rsidRPr="008D71D6">
              <w:rPr>
                <w:color w:val="000000" w:themeColor="text1"/>
                <w:sz w:val="21"/>
                <w:szCs w:val="21"/>
              </w:rPr>
              <w:t>50km</w:t>
            </w:r>
            <w:r w:rsidRPr="008D71D6">
              <w:rPr>
                <w:rFonts w:ascii="Cambria Math" w:hAnsi="Cambria Math" w:cs="Cambria Math"/>
                <w:color w:val="000000" w:themeColor="text1"/>
                <w:sz w:val="21"/>
                <w:szCs w:val="21"/>
              </w:rPr>
              <w:t>⎕</w:t>
            </w:r>
          </w:p>
        </w:tc>
        <w:tc>
          <w:tcPr>
            <w:tcW w:w="2039" w:type="dxa"/>
            <w:gridSpan w:val="4"/>
            <w:vAlign w:val="center"/>
          </w:tcPr>
          <w:p w14:paraId="5A5FF9D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边长</w:t>
            </w:r>
            <w:r w:rsidRPr="008D71D6">
              <w:rPr>
                <w:color w:val="000000" w:themeColor="text1"/>
                <w:sz w:val="21"/>
                <w:szCs w:val="21"/>
              </w:rPr>
              <w:t>=5km</w:t>
            </w:r>
            <w:r w:rsidRPr="008D71D6">
              <w:rPr>
                <w:rFonts w:ascii="仿宋" w:eastAsia="仿宋" w:hAnsi="仿宋" w:hint="eastAsia"/>
                <w:color w:val="000000" w:themeColor="text1"/>
                <w:sz w:val="21"/>
                <w:szCs w:val="21"/>
              </w:rPr>
              <w:sym w:font="Wingdings 2" w:char="0052"/>
            </w:r>
          </w:p>
        </w:tc>
      </w:tr>
      <w:tr w:rsidR="008D71D6" w:rsidRPr="008D71D6" w14:paraId="59B2C215" w14:textId="77777777">
        <w:trPr>
          <w:jc w:val="center"/>
        </w:trPr>
        <w:tc>
          <w:tcPr>
            <w:tcW w:w="536" w:type="dxa"/>
            <w:vMerge/>
            <w:vAlign w:val="center"/>
          </w:tcPr>
          <w:p w14:paraId="6212555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186" w:type="dxa"/>
            <w:vAlign w:val="center"/>
          </w:tcPr>
          <w:p w14:paraId="7460953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预测因子</w:t>
            </w:r>
          </w:p>
        </w:tc>
        <w:tc>
          <w:tcPr>
            <w:tcW w:w="3558" w:type="dxa"/>
            <w:gridSpan w:val="10"/>
            <w:vAlign w:val="center"/>
          </w:tcPr>
          <w:p w14:paraId="384A2C9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预测因子</w:t>
            </w:r>
            <w:r w:rsidRPr="008D71D6">
              <w:rPr>
                <w:rFonts w:hint="eastAsia"/>
                <w:color w:val="000000" w:themeColor="text1"/>
                <w:sz w:val="21"/>
                <w:szCs w:val="21"/>
              </w:rPr>
              <w:t>（</w:t>
            </w:r>
            <w:r w:rsidRPr="008D71D6">
              <w:rPr>
                <w:color w:val="000000" w:themeColor="text1"/>
                <w:sz w:val="21"/>
                <w:szCs w:val="21"/>
              </w:rPr>
              <w:t>NH</w:t>
            </w:r>
            <w:r w:rsidRPr="008D71D6">
              <w:rPr>
                <w:color w:val="000000" w:themeColor="text1"/>
                <w:sz w:val="21"/>
                <w:szCs w:val="21"/>
                <w:vertAlign w:val="subscript"/>
              </w:rPr>
              <w:t>3</w:t>
            </w:r>
            <w:r w:rsidRPr="008D71D6">
              <w:rPr>
                <w:color w:val="000000" w:themeColor="text1"/>
                <w:sz w:val="21"/>
                <w:szCs w:val="21"/>
              </w:rPr>
              <w:t>、</w:t>
            </w: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r w:rsidRPr="008D71D6">
              <w:rPr>
                <w:rFonts w:hint="eastAsia"/>
                <w:color w:val="000000" w:themeColor="text1"/>
                <w:sz w:val="21"/>
                <w:szCs w:val="21"/>
              </w:rPr>
              <w:t>）</w:t>
            </w:r>
          </w:p>
        </w:tc>
        <w:tc>
          <w:tcPr>
            <w:tcW w:w="3224" w:type="dxa"/>
            <w:gridSpan w:val="9"/>
            <w:vAlign w:val="center"/>
          </w:tcPr>
          <w:p w14:paraId="109C5D4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包括二次</w:t>
            </w:r>
            <w:r w:rsidRPr="008D71D6">
              <w:rPr>
                <w:color w:val="000000" w:themeColor="text1"/>
                <w:sz w:val="21"/>
                <w:szCs w:val="21"/>
              </w:rPr>
              <w:t>PM</w:t>
            </w:r>
            <w:r w:rsidRPr="008D71D6">
              <w:rPr>
                <w:color w:val="000000" w:themeColor="text1"/>
                <w:sz w:val="21"/>
                <w:szCs w:val="21"/>
                <w:vertAlign w:val="subscript"/>
              </w:rPr>
              <w:t>2.5</w:t>
            </w:r>
            <w:r w:rsidRPr="008D71D6">
              <w:rPr>
                <w:rFonts w:ascii="Cambria Math" w:hAnsi="Cambria Math" w:cs="Cambria Math"/>
                <w:color w:val="000000" w:themeColor="text1"/>
                <w:sz w:val="21"/>
                <w:szCs w:val="21"/>
              </w:rPr>
              <w:t>⎕</w:t>
            </w:r>
            <w:r w:rsidRPr="008D71D6">
              <w:rPr>
                <w:color w:val="000000" w:themeColor="text1"/>
                <w:sz w:val="21"/>
                <w:szCs w:val="21"/>
              </w:rPr>
              <w:t>不包括二次</w:t>
            </w:r>
            <w:r w:rsidRPr="008D71D6">
              <w:rPr>
                <w:color w:val="000000" w:themeColor="text1"/>
                <w:sz w:val="21"/>
                <w:szCs w:val="21"/>
              </w:rPr>
              <w:t xml:space="preserve"> PM</w:t>
            </w:r>
            <w:r w:rsidRPr="008D71D6">
              <w:rPr>
                <w:color w:val="000000" w:themeColor="text1"/>
                <w:sz w:val="21"/>
                <w:szCs w:val="21"/>
                <w:vertAlign w:val="subscript"/>
              </w:rPr>
              <w:t>2.5</w:t>
            </w:r>
            <w:r w:rsidRPr="008D71D6">
              <w:rPr>
                <w:rFonts w:ascii="仿宋" w:eastAsia="仿宋" w:hAnsi="仿宋" w:hint="eastAsia"/>
                <w:color w:val="000000" w:themeColor="text1"/>
                <w:sz w:val="21"/>
                <w:szCs w:val="21"/>
              </w:rPr>
              <w:sym w:font="Wingdings 2" w:char="0052"/>
            </w:r>
          </w:p>
        </w:tc>
      </w:tr>
      <w:tr w:rsidR="008D71D6" w:rsidRPr="008D71D6" w14:paraId="69ADDB5B" w14:textId="77777777">
        <w:trPr>
          <w:jc w:val="center"/>
        </w:trPr>
        <w:tc>
          <w:tcPr>
            <w:tcW w:w="536" w:type="dxa"/>
            <w:vMerge/>
            <w:vAlign w:val="center"/>
          </w:tcPr>
          <w:p w14:paraId="39CC8B4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186" w:type="dxa"/>
            <w:vAlign w:val="center"/>
          </w:tcPr>
          <w:p w14:paraId="7708E37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正常排放短</w:t>
            </w:r>
            <w:r w:rsidRPr="008D71D6">
              <w:rPr>
                <w:color w:val="000000" w:themeColor="text1"/>
                <w:sz w:val="21"/>
                <w:szCs w:val="21"/>
              </w:rPr>
              <w:lastRenderedPageBreak/>
              <w:t>期浓度贡献值</w:t>
            </w:r>
          </w:p>
        </w:tc>
        <w:tc>
          <w:tcPr>
            <w:tcW w:w="3558" w:type="dxa"/>
            <w:gridSpan w:val="10"/>
            <w:vAlign w:val="center"/>
          </w:tcPr>
          <w:p w14:paraId="2B0BF61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lastRenderedPageBreak/>
              <w:t>C</w:t>
            </w:r>
            <w:r w:rsidRPr="008D71D6">
              <w:rPr>
                <w:color w:val="000000" w:themeColor="text1"/>
                <w:sz w:val="21"/>
                <w:szCs w:val="21"/>
              </w:rPr>
              <w:t>本项目</w:t>
            </w:r>
            <w:proofErr w:type="gramStart"/>
            <w:r w:rsidRPr="008D71D6">
              <w:rPr>
                <w:color w:val="000000" w:themeColor="text1"/>
                <w:sz w:val="21"/>
                <w:szCs w:val="21"/>
              </w:rPr>
              <w:t>最大占</w:t>
            </w:r>
            <w:proofErr w:type="gramEnd"/>
            <w:r w:rsidRPr="008D71D6">
              <w:rPr>
                <w:color w:val="000000" w:themeColor="text1"/>
                <w:sz w:val="21"/>
                <w:szCs w:val="21"/>
              </w:rPr>
              <w:t>标率</w:t>
            </w:r>
            <w:r w:rsidRPr="008D71D6">
              <w:rPr>
                <w:color w:val="000000" w:themeColor="text1"/>
                <w:sz w:val="21"/>
                <w:szCs w:val="21"/>
              </w:rPr>
              <w:t>≤100%</w:t>
            </w:r>
            <w:r w:rsidRPr="008D71D6">
              <w:rPr>
                <w:rFonts w:ascii="Cambria Math" w:hAnsi="Cambria Math" w:cs="Cambria Math"/>
                <w:color w:val="000000" w:themeColor="text1"/>
                <w:sz w:val="21"/>
                <w:szCs w:val="21"/>
              </w:rPr>
              <w:t>⎕</w:t>
            </w:r>
          </w:p>
        </w:tc>
        <w:tc>
          <w:tcPr>
            <w:tcW w:w="3224" w:type="dxa"/>
            <w:gridSpan w:val="9"/>
            <w:vAlign w:val="center"/>
          </w:tcPr>
          <w:p w14:paraId="04EBEB4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w:t>
            </w:r>
            <w:r w:rsidRPr="008D71D6">
              <w:rPr>
                <w:color w:val="000000" w:themeColor="text1"/>
                <w:sz w:val="21"/>
                <w:szCs w:val="21"/>
              </w:rPr>
              <w:t>本项目</w:t>
            </w:r>
            <w:proofErr w:type="gramStart"/>
            <w:r w:rsidRPr="008D71D6">
              <w:rPr>
                <w:color w:val="000000" w:themeColor="text1"/>
                <w:sz w:val="21"/>
                <w:szCs w:val="21"/>
              </w:rPr>
              <w:t>最大占</w:t>
            </w:r>
            <w:proofErr w:type="gramEnd"/>
            <w:r w:rsidRPr="008D71D6">
              <w:rPr>
                <w:color w:val="000000" w:themeColor="text1"/>
                <w:sz w:val="21"/>
                <w:szCs w:val="21"/>
              </w:rPr>
              <w:t>标率＞</w:t>
            </w:r>
            <w:r w:rsidRPr="008D71D6">
              <w:rPr>
                <w:color w:val="000000" w:themeColor="text1"/>
                <w:sz w:val="21"/>
                <w:szCs w:val="21"/>
              </w:rPr>
              <w:t>100%</w:t>
            </w:r>
            <w:r w:rsidRPr="008D71D6">
              <w:rPr>
                <w:rFonts w:ascii="Cambria Math" w:hAnsi="Cambria Math" w:cs="Cambria Math"/>
                <w:color w:val="000000" w:themeColor="text1"/>
                <w:sz w:val="21"/>
                <w:szCs w:val="21"/>
              </w:rPr>
              <w:t>⎕</w:t>
            </w:r>
          </w:p>
        </w:tc>
      </w:tr>
      <w:tr w:rsidR="008D71D6" w:rsidRPr="008D71D6" w14:paraId="4CE03142" w14:textId="77777777">
        <w:trPr>
          <w:jc w:val="center"/>
        </w:trPr>
        <w:tc>
          <w:tcPr>
            <w:tcW w:w="536" w:type="dxa"/>
            <w:vMerge/>
            <w:vAlign w:val="center"/>
          </w:tcPr>
          <w:p w14:paraId="4DC526B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186" w:type="dxa"/>
            <w:vAlign w:val="center"/>
          </w:tcPr>
          <w:p w14:paraId="1F6B59E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正常排放年</w:t>
            </w:r>
          </w:p>
        </w:tc>
        <w:tc>
          <w:tcPr>
            <w:tcW w:w="985" w:type="dxa"/>
            <w:gridSpan w:val="2"/>
            <w:vAlign w:val="center"/>
          </w:tcPr>
          <w:p w14:paraId="7465C75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一类区</w:t>
            </w:r>
          </w:p>
        </w:tc>
        <w:tc>
          <w:tcPr>
            <w:tcW w:w="2573" w:type="dxa"/>
            <w:gridSpan w:val="8"/>
            <w:vAlign w:val="center"/>
          </w:tcPr>
          <w:p w14:paraId="7F9C4FA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w:t>
            </w:r>
            <w:r w:rsidRPr="008D71D6">
              <w:rPr>
                <w:color w:val="000000" w:themeColor="text1"/>
                <w:sz w:val="21"/>
                <w:szCs w:val="21"/>
              </w:rPr>
              <w:t>本项目</w:t>
            </w:r>
            <w:proofErr w:type="gramStart"/>
            <w:r w:rsidRPr="008D71D6">
              <w:rPr>
                <w:color w:val="000000" w:themeColor="text1"/>
                <w:sz w:val="21"/>
                <w:szCs w:val="21"/>
              </w:rPr>
              <w:t>最大占</w:t>
            </w:r>
            <w:proofErr w:type="gramEnd"/>
            <w:r w:rsidRPr="008D71D6">
              <w:rPr>
                <w:color w:val="000000" w:themeColor="text1"/>
                <w:sz w:val="21"/>
                <w:szCs w:val="21"/>
              </w:rPr>
              <w:t>标率</w:t>
            </w:r>
          </w:p>
        </w:tc>
        <w:tc>
          <w:tcPr>
            <w:tcW w:w="3224" w:type="dxa"/>
            <w:gridSpan w:val="9"/>
            <w:vAlign w:val="center"/>
          </w:tcPr>
          <w:p w14:paraId="2AA9BDB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w:t>
            </w:r>
            <w:r w:rsidRPr="008D71D6">
              <w:rPr>
                <w:color w:val="000000" w:themeColor="text1"/>
                <w:sz w:val="21"/>
                <w:szCs w:val="21"/>
              </w:rPr>
              <w:t>本项目</w:t>
            </w:r>
            <w:proofErr w:type="gramStart"/>
            <w:r w:rsidRPr="008D71D6">
              <w:rPr>
                <w:color w:val="000000" w:themeColor="text1"/>
                <w:sz w:val="21"/>
                <w:szCs w:val="21"/>
              </w:rPr>
              <w:t>最大占</w:t>
            </w:r>
            <w:proofErr w:type="gramEnd"/>
            <w:r w:rsidRPr="008D71D6">
              <w:rPr>
                <w:color w:val="000000" w:themeColor="text1"/>
                <w:sz w:val="21"/>
                <w:szCs w:val="21"/>
              </w:rPr>
              <w:t>标率＞</w:t>
            </w:r>
            <w:r w:rsidRPr="008D71D6">
              <w:rPr>
                <w:color w:val="000000" w:themeColor="text1"/>
                <w:sz w:val="21"/>
                <w:szCs w:val="21"/>
              </w:rPr>
              <w:t>10%</w:t>
            </w:r>
            <w:r w:rsidRPr="008D71D6">
              <w:rPr>
                <w:rFonts w:ascii="Cambria Math" w:hAnsi="Cambria Math" w:cs="Cambria Math"/>
                <w:color w:val="000000" w:themeColor="text1"/>
                <w:sz w:val="21"/>
                <w:szCs w:val="21"/>
              </w:rPr>
              <w:t>⎕</w:t>
            </w:r>
          </w:p>
        </w:tc>
      </w:tr>
      <w:tr w:rsidR="008D71D6" w:rsidRPr="008D71D6" w14:paraId="65128F2C" w14:textId="77777777">
        <w:trPr>
          <w:jc w:val="center"/>
        </w:trPr>
        <w:tc>
          <w:tcPr>
            <w:tcW w:w="536" w:type="dxa"/>
            <w:vMerge/>
            <w:vAlign w:val="center"/>
          </w:tcPr>
          <w:p w14:paraId="4FCE7CA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186" w:type="dxa"/>
            <w:vMerge w:val="restart"/>
            <w:vAlign w:val="center"/>
          </w:tcPr>
          <w:p w14:paraId="3F90FE0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均浓度贡献值</w:t>
            </w:r>
          </w:p>
        </w:tc>
        <w:tc>
          <w:tcPr>
            <w:tcW w:w="985" w:type="dxa"/>
            <w:gridSpan w:val="2"/>
            <w:vAlign w:val="center"/>
          </w:tcPr>
          <w:p w14:paraId="386EAAA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2573" w:type="dxa"/>
            <w:gridSpan w:val="8"/>
            <w:vAlign w:val="center"/>
          </w:tcPr>
          <w:p w14:paraId="0895035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≤10%</w:t>
            </w:r>
            <w:r w:rsidRPr="008D71D6">
              <w:rPr>
                <w:rFonts w:ascii="Cambria Math" w:hAnsi="Cambria Math" w:cs="Cambria Math"/>
                <w:color w:val="000000" w:themeColor="text1"/>
                <w:sz w:val="21"/>
                <w:szCs w:val="21"/>
              </w:rPr>
              <w:t>⎕</w:t>
            </w:r>
          </w:p>
        </w:tc>
        <w:tc>
          <w:tcPr>
            <w:tcW w:w="3224" w:type="dxa"/>
            <w:gridSpan w:val="9"/>
            <w:vAlign w:val="center"/>
          </w:tcPr>
          <w:p w14:paraId="57AEB99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r>
      <w:tr w:rsidR="008D71D6" w:rsidRPr="008D71D6" w14:paraId="7166A624" w14:textId="77777777">
        <w:trPr>
          <w:jc w:val="center"/>
        </w:trPr>
        <w:tc>
          <w:tcPr>
            <w:tcW w:w="536" w:type="dxa"/>
            <w:vMerge/>
            <w:vAlign w:val="center"/>
          </w:tcPr>
          <w:p w14:paraId="140B897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186" w:type="dxa"/>
            <w:vMerge/>
            <w:vAlign w:val="center"/>
          </w:tcPr>
          <w:p w14:paraId="19A5651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985" w:type="dxa"/>
            <w:gridSpan w:val="2"/>
            <w:vAlign w:val="center"/>
          </w:tcPr>
          <w:p w14:paraId="7923C21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二类区</w:t>
            </w:r>
          </w:p>
        </w:tc>
        <w:tc>
          <w:tcPr>
            <w:tcW w:w="2573" w:type="dxa"/>
            <w:gridSpan w:val="8"/>
            <w:vAlign w:val="center"/>
          </w:tcPr>
          <w:p w14:paraId="6BD93ED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w:t>
            </w:r>
            <w:r w:rsidRPr="008D71D6">
              <w:rPr>
                <w:color w:val="000000" w:themeColor="text1"/>
                <w:sz w:val="21"/>
                <w:szCs w:val="21"/>
              </w:rPr>
              <w:t>本项目</w:t>
            </w:r>
            <w:proofErr w:type="gramStart"/>
            <w:r w:rsidRPr="008D71D6">
              <w:rPr>
                <w:color w:val="000000" w:themeColor="text1"/>
                <w:sz w:val="21"/>
                <w:szCs w:val="21"/>
              </w:rPr>
              <w:t>最大占</w:t>
            </w:r>
            <w:proofErr w:type="gramEnd"/>
            <w:r w:rsidRPr="008D71D6">
              <w:rPr>
                <w:color w:val="000000" w:themeColor="text1"/>
                <w:sz w:val="21"/>
                <w:szCs w:val="21"/>
              </w:rPr>
              <w:t>标率</w:t>
            </w:r>
          </w:p>
          <w:p w14:paraId="084DE77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≤30%</w:t>
            </w:r>
            <w:r w:rsidRPr="008D71D6">
              <w:rPr>
                <w:rFonts w:ascii="仿宋" w:eastAsia="仿宋" w:hAnsi="仿宋" w:hint="eastAsia"/>
                <w:color w:val="000000" w:themeColor="text1"/>
                <w:sz w:val="21"/>
                <w:szCs w:val="21"/>
              </w:rPr>
              <w:sym w:font="Wingdings 2" w:char="0052"/>
            </w:r>
          </w:p>
        </w:tc>
        <w:tc>
          <w:tcPr>
            <w:tcW w:w="3224" w:type="dxa"/>
            <w:gridSpan w:val="9"/>
            <w:vAlign w:val="center"/>
          </w:tcPr>
          <w:p w14:paraId="2FB5ED8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w:t>
            </w:r>
            <w:r w:rsidRPr="008D71D6">
              <w:rPr>
                <w:color w:val="000000" w:themeColor="text1"/>
                <w:sz w:val="21"/>
                <w:szCs w:val="21"/>
              </w:rPr>
              <w:t>本项目</w:t>
            </w:r>
            <w:proofErr w:type="gramStart"/>
            <w:r w:rsidRPr="008D71D6">
              <w:rPr>
                <w:color w:val="000000" w:themeColor="text1"/>
                <w:sz w:val="21"/>
                <w:szCs w:val="21"/>
              </w:rPr>
              <w:t>最大占</w:t>
            </w:r>
            <w:proofErr w:type="gramEnd"/>
            <w:r w:rsidRPr="008D71D6">
              <w:rPr>
                <w:color w:val="000000" w:themeColor="text1"/>
                <w:sz w:val="21"/>
                <w:szCs w:val="21"/>
              </w:rPr>
              <w:t>标率＞</w:t>
            </w:r>
            <w:r w:rsidRPr="008D71D6">
              <w:rPr>
                <w:color w:val="000000" w:themeColor="text1"/>
                <w:sz w:val="21"/>
                <w:szCs w:val="21"/>
              </w:rPr>
              <w:t>30%</w:t>
            </w:r>
            <w:r w:rsidRPr="008D71D6">
              <w:rPr>
                <w:rFonts w:ascii="Cambria Math" w:hAnsi="Cambria Math" w:cs="Cambria Math"/>
                <w:color w:val="000000" w:themeColor="text1"/>
                <w:sz w:val="21"/>
                <w:szCs w:val="21"/>
              </w:rPr>
              <w:t>⎕</w:t>
            </w:r>
          </w:p>
        </w:tc>
      </w:tr>
      <w:tr w:rsidR="008D71D6" w:rsidRPr="008D71D6" w14:paraId="0F30675B" w14:textId="77777777">
        <w:trPr>
          <w:jc w:val="center"/>
        </w:trPr>
        <w:tc>
          <w:tcPr>
            <w:tcW w:w="536" w:type="dxa"/>
            <w:vMerge/>
            <w:vAlign w:val="center"/>
          </w:tcPr>
          <w:p w14:paraId="0A00993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186" w:type="dxa"/>
            <w:vAlign w:val="center"/>
          </w:tcPr>
          <w:p w14:paraId="54024FE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非正常排放</w:t>
            </w:r>
          </w:p>
          <w:p w14:paraId="77C0665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1h</w:t>
            </w:r>
            <w:r w:rsidRPr="008D71D6">
              <w:rPr>
                <w:color w:val="000000" w:themeColor="text1"/>
                <w:sz w:val="21"/>
                <w:szCs w:val="21"/>
              </w:rPr>
              <w:t>浓度贡献值</w:t>
            </w:r>
          </w:p>
        </w:tc>
        <w:tc>
          <w:tcPr>
            <w:tcW w:w="1341" w:type="dxa"/>
            <w:gridSpan w:val="3"/>
            <w:vAlign w:val="center"/>
          </w:tcPr>
          <w:p w14:paraId="2B225F5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非正常持续时长</w:t>
            </w:r>
            <w:r w:rsidRPr="008D71D6">
              <w:rPr>
                <w:rFonts w:hint="eastAsia"/>
                <w:color w:val="000000" w:themeColor="text1"/>
                <w:sz w:val="21"/>
                <w:szCs w:val="21"/>
              </w:rPr>
              <w:t>（</w:t>
            </w:r>
            <w:r w:rsidRPr="008D71D6">
              <w:rPr>
                <w:color w:val="000000" w:themeColor="text1"/>
                <w:sz w:val="21"/>
                <w:szCs w:val="21"/>
              </w:rPr>
              <w:t>/</w:t>
            </w:r>
            <w:r w:rsidRPr="008D71D6">
              <w:rPr>
                <w:rFonts w:hint="eastAsia"/>
                <w:color w:val="000000" w:themeColor="text1"/>
                <w:sz w:val="21"/>
                <w:szCs w:val="21"/>
              </w:rPr>
              <w:t>）</w:t>
            </w:r>
            <w:r w:rsidRPr="008D71D6">
              <w:rPr>
                <w:color w:val="000000" w:themeColor="text1"/>
                <w:sz w:val="21"/>
                <w:szCs w:val="21"/>
              </w:rPr>
              <w:t>h</w:t>
            </w:r>
          </w:p>
        </w:tc>
        <w:tc>
          <w:tcPr>
            <w:tcW w:w="2772" w:type="dxa"/>
            <w:gridSpan w:val="10"/>
            <w:vAlign w:val="center"/>
          </w:tcPr>
          <w:p w14:paraId="60B0305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w:t>
            </w:r>
            <w:r w:rsidRPr="008D71D6">
              <w:rPr>
                <w:color w:val="000000" w:themeColor="text1"/>
                <w:sz w:val="21"/>
                <w:szCs w:val="21"/>
              </w:rPr>
              <w:t>本项目</w:t>
            </w:r>
            <w:proofErr w:type="gramStart"/>
            <w:r w:rsidRPr="008D71D6">
              <w:rPr>
                <w:color w:val="000000" w:themeColor="text1"/>
                <w:sz w:val="21"/>
                <w:szCs w:val="21"/>
              </w:rPr>
              <w:t>最大占</w:t>
            </w:r>
            <w:proofErr w:type="gramEnd"/>
            <w:r w:rsidRPr="008D71D6">
              <w:rPr>
                <w:color w:val="000000" w:themeColor="text1"/>
                <w:sz w:val="21"/>
                <w:szCs w:val="21"/>
              </w:rPr>
              <w:t>标率</w:t>
            </w:r>
          </w:p>
          <w:p w14:paraId="623B927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≤100%</w:t>
            </w:r>
            <w:r w:rsidRPr="008D71D6">
              <w:rPr>
                <w:rFonts w:ascii="Cambria Math" w:hAnsi="Cambria Math" w:cs="Cambria Math"/>
                <w:color w:val="000000" w:themeColor="text1"/>
                <w:sz w:val="21"/>
                <w:szCs w:val="21"/>
              </w:rPr>
              <w:t>⎕</w:t>
            </w:r>
          </w:p>
        </w:tc>
        <w:tc>
          <w:tcPr>
            <w:tcW w:w="2669" w:type="dxa"/>
            <w:gridSpan w:val="6"/>
            <w:vAlign w:val="center"/>
          </w:tcPr>
          <w:p w14:paraId="226E815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w:t>
            </w:r>
            <w:r w:rsidRPr="008D71D6">
              <w:rPr>
                <w:color w:val="000000" w:themeColor="text1"/>
                <w:sz w:val="21"/>
                <w:szCs w:val="21"/>
              </w:rPr>
              <w:t>本项目</w:t>
            </w:r>
            <w:proofErr w:type="gramStart"/>
            <w:r w:rsidRPr="008D71D6">
              <w:rPr>
                <w:color w:val="000000" w:themeColor="text1"/>
                <w:sz w:val="21"/>
                <w:szCs w:val="21"/>
              </w:rPr>
              <w:t>最大占</w:t>
            </w:r>
            <w:proofErr w:type="gramEnd"/>
            <w:r w:rsidRPr="008D71D6">
              <w:rPr>
                <w:color w:val="000000" w:themeColor="text1"/>
                <w:sz w:val="21"/>
                <w:szCs w:val="21"/>
              </w:rPr>
              <w:t>标率＞</w:t>
            </w:r>
          </w:p>
          <w:p w14:paraId="0464196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100%</w:t>
            </w:r>
            <w:r w:rsidRPr="008D71D6">
              <w:rPr>
                <w:rFonts w:ascii="Cambria Math" w:hAnsi="Cambria Math" w:cs="Cambria Math"/>
                <w:color w:val="000000" w:themeColor="text1"/>
                <w:sz w:val="21"/>
                <w:szCs w:val="21"/>
              </w:rPr>
              <w:t>⎕</w:t>
            </w:r>
          </w:p>
        </w:tc>
      </w:tr>
      <w:tr w:rsidR="008D71D6" w:rsidRPr="008D71D6" w14:paraId="1D935B19" w14:textId="77777777">
        <w:trPr>
          <w:jc w:val="center"/>
        </w:trPr>
        <w:tc>
          <w:tcPr>
            <w:tcW w:w="536" w:type="dxa"/>
            <w:vMerge/>
            <w:vAlign w:val="center"/>
          </w:tcPr>
          <w:p w14:paraId="4EF9D21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2171" w:type="dxa"/>
            <w:gridSpan w:val="3"/>
            <w:vAlign w:val="center"/>
          </w:tcPr>
          <w:p w14:paraId="60FDB9D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保证率日平均浓度和年平均浓度</w:t>
            </w:r>
            <w:proofErr w:type="gramStart"/>
            <w:r w:rsidRPr="008D71D6">
              <w:rPr>
                <w:color w:val="000000" w:themeColor="text1"/>
                <w:sz w:val="21"/>
                <w:szCs w:val="21"/>
              </w:rPr>
              <w:t>叠加值</w:t>
            </w:r>
            <w:proofErr w:type="gramEnd"/>
          </w:p>
        </w:tc>
        <w:tc>
          <w:tcPr>
            <w:tcW w:w="2279" w:type="dxa"/>
            <w:gridSpan w:val="7"/>
            <w:vAlign w:val="center"/>
          </w:tcPr>
          <w:p w14:paraId="00D0104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w:t>
            </w:r>
            <w:r w:rsidRPr="008D71D6">
              <w:rPr>
                <w:color w:val="000000" w:themeColor="text1"/>
                <w:sz w:val="21"/>
                <w:szCs w:val="21"/>
              </w:rPr>
              <w:t>叠加达标</w:t>
            </w:r>
            <w:r w:rsidRPr="008D71D6">
              <w:rPr>
                <w:rFonts w:ascii="Cambria Math" w:hAnsi="Cambria Math" w:cs="Cambria Math"/>
                <w:color w:val="000000" w:themeColor="text1"/>
                <w:sz w:val="21"/>
                <w:szCs w:val="21"/>
              </w:rPr>
              <w:t>⎕</w:t>
            </w:r>
          </w:p>
        </w:tc>
        <w:tc>
          <w:tcPr>
            <w:tcW w:w="3518" w:type="dxa"/>
            <w:gridSpan w:val="10"/>
            <w:vAlign w:val="center"/>
          </w:tcPr>
          <w:p w14:paraId="490D481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C</w:t>
            </w:r>
            <w:r w:rsidRPr="008D71D6">
              <w:rPr>
                <w:color w:val="000000" w:themeColor="text1"/>
                <w:sz w:val="21"/>
                <w:szCs w:val="21"/>
              </w:rPr>
              <w:t>叠加不达标</w:t>
            </w:r>
            <w:r w:rsidRPr="008D71D6">
              <w:rPr>
                <w:rFonts w:ascii="Cambria Math" w:hAnsi="Cambria Math" w:cs="Cambria Math"/>
                <w:color w:val="000000" w:themeColor="text1"/>
                <w:sz w:val="21"/>
                <w:szCs w:val="21"/>
              </w:rPr>
              <w:t>⎕</w:t>
            </w:r>
          </w:p>
        </w:tc>
      </w:tr>
      <w:tr w:rsidR="008D71D6" w:rsidRPr="008D71D6" w14:paraId="6C7E6917" w14:textId="77777777">
        <w:trPr>
          <w:jc w:val="center"/>
        </w:trPr>
        <w:tc>
          <w:tcPr>
            <w:tcW w:w="536" w:type="dxa"/>
            <w:vMerge/>
            <w:vAlign w:val="center"/>
          </w:tcPr>
          <w:p w14:paraId="391A8AA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678" w:type="dxa"/>
            <w:gridSpan w:val="2"/>
            <w:vAlign w:val="center"/>
          </w:tcPr>
          <w:p w14:paraId="4A44ECF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区域环境质量整体变化情况</w:t>
            </w:r>
          </w:p>
        </w:tc>
        <w:tc>
          <w:tcPr>
            <w:tcW w:w="2772" w:type="dxa"/>
            <w:gridSpan w:val="8"/>
            <w:vAlign w:val="center"/>
          </w:tcPr>
          <w:p w14:paraId="5143E5E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k≤-20%</w:t>
            </w:r>
            <w:r w:rsidRPr="008D71D6">
              <w:rPr>
                <w:rFonts w:ascii="Cambria Math" w:hAnsi="Cambria Math" w:cs="Cambria Math"/>
                <w:color w:val="000000" w:themeColor="text1"/>
                <w:sz w:val="21"/>
                <w:szCs w:val="21"/>
              </w:rPr>
              <w:t>⎕</w:t>
            </w:r>
          </w:p>
        </w:tc>
        <w:tc>
          <w:tcPr>
            <w:tcW w:w="3518" w:type="dxa"/>
            <w:gridSpan w:val="10"/>
            <w:vAlign w:val="center"/>
          </w:tcPr>
          <w:p w14:paraId="34D863E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k</w:t>
            </w:r>
            <w:r w:rsidRPr="008D71D6">
              <w:rPr>
                <w:color w:val="000000" w:themeColor="text1"/>
                <w:sz w:val="21"/>
                <w:szCs w:val="21"/>
              </w:rPr>
              <w:t>＞</w:t>
            </w:r>
            <w:r w:rsidRPr="008D71D6">
              <w:rPr>
                <w:color w:val="000000" w:themeColor="text1"/>
                <w:sz w:val="21"/>
                <w:szCs w:val="21"/>
              </w:rPr>
              <w:t>-20%</w:t>
            </w:r>
            <w:r w:rsidRPr="008D71D6">
              <w:rPr>
                <w:rFonts w:ascii="Cambria Math" w:hAnsi="Cambria Math" w:cs="Cambria Math"/>
                <w:color w:val="000000" w:themeColor="text1"/>
                <w:sz w:val="21"/>
                <w:szCs w:val="21"/>
              </w:rPr>
              <w:t>⎕</w:t>
            </w:r>
          </w:p>
        </w:tc>
      </w:tr>
      <w:tr w:rsidR="008D71D6" w:rsidRPr="008D71D6" w14:paraId="254B149B" w14:textId="77777777">
        <w:trPr>
          <w:jc w:val="center"/>
        </w:trPr>
        <w:tc>
          <w:tcPr>
            <w:tcW w:w="536" w:type="dxa"/>
            <w:vMerge w:val="restart"/>
            <w:vAlign w:val="center"/>
          </w:tcPr>
          <w:p w14:paraId="48928A1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环境监测计划</w:t>
            </w:r>
          </w:p>
        </w:tc>
        <w:tc>
          <w:tcPr>
            <w:tcW w:w="1678" w:type="dxa"/>
            <w:gridSpan w:val="2"/>
            <w:vAlign w:val="center"/>
          </w:tcPr>
          <w:p w14:paraId="38C7B1F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污染源监测</w:t>
            </w:r>
          </w:p>
        </w:tc>
        <w:tc>
          <w:tcPr>
            <w:tcW w:w="2772" w:type="dxa"/>
            <w:gridSpan w:val="8"/>
            <w:vAlign w:val="center"/>
          </w:tcPr>
          <w:p w14:paraId="60038AB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监测因子</w:t>
            </w:r>
            <w:r w:rsidRPr="008D71D6">
              <w:rPr>
                <w:rFonts w:hint="eastAsia"/>
                <w:color w:val="000000" w:themeColor="text1"/>
                <w:sz w:val="21"/>
                <w:szCs w:val="21"/>
              </w:rPr>
              <w:t>（</w:t>
            </w:r>
            <w:r w:rsidRPr="008D71D6">
              <w:rPr>
                <w:color w:val="000000" w:themeColor="text1"/>
                <w:sz w:val="21"/>
                <w:szCs w:val="21"/>
              </w:rPr>
              <w:t>NH</w:t>
            </w:r>
            <w:r w:rsidRPr="008D71D6">
              <w:rPr>
                <w:color w:val="000000" w:themeColor="text1"/>
                <w:sz w:val="21"/>
                <w:szCs w:val="21"/>
                <w:vertAlign w:val="subscript"/>
              </w:rPr>
              <w:t>3</w:t>
            </w:r>
            <w:r w:rsidRPr="008D71D6">
              <w:rPr>
                <w:color w:val="000000" w:themeColor="text1"/>
                <w:sz w:val="21"/>
                <w:szCs w:val="21"/>
              </w:rPr>
              <w:t>、</w:t>
            </w: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r w:rsidRPr="008D71D6">
              <w:rPr>
                <w:rFonts w:hint="eastAsia"/>
                <w:color w:val="000000" w:themeColor="text1"/>
                <w:sz w:val="21"/>
                <w:szCs w:val="21"/>
              </w:rPr>
              <w:t>）</w:t>
            </w:r>
          </w:p>
        </w:tc>
        <w:tc>
          <w:tcPr>
            <w:tcW w:w="1826" w:type="dxa"/>
            <w:gridSpan w:val="7"/>
            <w:vAlign w:val="center"/>
          </w:tcPr>
          <w:p w14:paraId="02ECEEC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有组织废气监测</w:t>
            </w:r>
            <w:r w:rsidRPr="008D71D6">
              <w:rPr>
                <w:rFonts w:ascii="Cambria Math" w:hAnsi="Cambria Math" w:cs="Cambria Math"/>
                <w:color w:val="000000" w:themeColor="text1"/>
                <w:sz w:val="21"/>
                <w:szCs w:val="21"/>
              </w:rPr>
              <w:t>⎕</w:t>
            </w:r>
            <w:r w:rsidRPr="008D71D6">
              <w:rPr>
                <w:color w:val="000000" w:themeColor="text1"/>
                <w:sz w:val="21"/>
                <w:szCs w:val="21"/>
              </w:rPr>
              <w:t>无组织废气监测</w:t>
            </w:r>
            <w:r w:rsidRPr="008D71D6">
              <w:rPr>
                <w:rFonts w:ascii="仿宋" w:eastAsia="仿宋" w:hAnsi="仿宋" w:hint="eastAsia"/>
                <w:color w:val="000000" w:themeColor="text1"/>
                <w:sz w:val="21"/>
                <w:szCs w:val="21"/>
              </w:rPr>
              <w:sym w:font="Wingdings 2" w:char="0052"/>
            </w:r>
          </w:p>
        </w:tc>
        <w:tc>
          <w:tcPr>
            <w:tcW w:w="1692" w:type="dxa"/>
            <w:gridSpan w:val="3"/>
            <w:vAlign w:val="center"/>
          </w:tcPr>
          <w:p w14:paraId="5691753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无监测</w:t>
            </w:r>
            <w:r w:rsidRPr="008D71D6">
              <w:rPr>
                <w:rFonts w:ascii="Cambria Math" w:hAnsi="Cambria Math" w:cs="Cambria Math"/>
                <w:color w:val="000000" w:themeColor="text1"/>
                <w:sz w:val="21"/>
                <w:szCs w:val="21"/>
              </w:rPr>
              <w:t>⎕</w:t>
            </w:r>
          </w:p>
        </w:tc>
      </w:tr>
      <w:tr w:rsidR="008D71D6" w:rsidRPr="008D71D6" w14:paraId="2C313A16" w14:textId="77777777">
        <w:trPr>
          <w:jc w:val="center"/>
        </w:trPr>
        <w:tc>
          <w:tcPr>
            <w:tcW w:w="536" w:type="dxa"/>
            <w:vMerge/>
            <w:vAlign w:val="center"/>
          </w:tcPr>
          <w:p w14:paraId="4C62435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678" w:type="dxa"/>
            <w:gridSpan w:val="2"/>
            <w:vAlign w:val="center"/>
          </w:tcPr>
          <w:p w14:paraId="70BD5F6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环境质量监测</w:t>
            </w:r>
          </w:p>
        </w:tc>
        <w:tc>
          <w:tcPr>
            <w:tcW w:w="2772" w:type="dxa"/>
            <w:gridSpan w:val="8"/>
            <w:vAlign w:val="center"/>
          </w:tcPr>
          <w:p w14:paraId="2C02D31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监测因子</w:t>
            </w:r>
            <w:r w:rsidRPr="008D71D6">
              <w:rPr>
                <w:rFonts w:hint="eastAsia"/>
                <w:color w:val="000000" w:themeColor="text1"/>
                <w:sz w:val="21"/>
                <w:szCs w:val="21"/>
              </w:rPr>
              <w:t>（</w:t>
            </w:r>
            <w:r w:rsidRPr="008D71D6">
              <w:rPr>
                <w:color w:val="000000" w:themeColor="text1"/>
                <w:sz w:val="21"/>
                <w:szCs w:val="21"/>
              </w:rPr>
              <w:t>/</w:t>
            </w:r>
            <w:r w:rsidRPr="008D71D6">
              <w:rPr>
                <w:rFonts w:hint="eastAsia"/>
                <w:color w:val="000000" w:themeColor="text1"/>
                <w:sz w:val="21"/>
                <w:szCs w:val="21"/>
              </w:rPr>
              <w:t>）</w:t>
            </w:r>
          </w:p>
        </w:tc>
        <w:tc>
          <w:tcPr>
            <w:tcW w:w="1826" w:type="dxa"/>
            <w:gridSpan w:val="7"/>
            <w:vAlign w:val="center"/>
          </w:tcPr>
          <w:p w14:paraId="03698C0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监测点位数</w:t>
            </w:r>
            <w:r w:rsidRPr="008D71D6">
              <w:rPr>
                <w:rFonts w:hint="eastAsia"/>
                <w:color w:val="000000" w:themeColor="text1"/>
                <w:sz w:val="21"/>
                <w:szCs w:val="21"/>
              </w:rPr>
              <w:t>（</w:t>
            </w:r>
            <w:r w:rsidRPr="008D71D6">
              <w:rPr>
                <w:color w:val="000000" w:themeColor="text1"/>
                <w:sz w:val="21"/>
                <w:szCs w:val="21"/>
              </w:rPr>
              <w:t>/</w:t>
            </w:r>
            <w:r w:rsidRPr="008D71D6">
              <w:rPr>
                <w:rFonts w:hint="eastAsia"/>
                <w:color w:val="000000" w:themeColor="text1"/>
                <w:sz w:val="21"/>
                <w:szCs w:val="21"/>
              </w:rPr>
              <w:t>）</w:t>
            </w:r>
          </w:p>
        </w:tc>
        <w:tc>
          <w:tcPr>
            <w:tcW w:w="1692" w:type="dxa"/>
            <w:gridSpan w:val="3"/>
            <w:vAlign w:val="center"/>
          </w:tcPr>
          <w:p w14:paraId="032E8F0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无监测</w:t>
            </w:r>
            <w:r w:rsidRPr="008D71D6">
              <w:rPr>
                <w:rFonts w:ascii="Cambria Math" w:hAnsi="Cambria Math" w:cs="Cambria Math"/>
                <w:color w:val="000000" w:themeColor="text1"/>
                <w:sz w:val="21"/>
                <w:szCs w:val="21"/>
              </w:rPr>
              <w:t>⎕</w:t>
            </w:r>
          </w:p>
        </w:tc>
      </w:tr>
      <w:tr w:rsidR="008D71D6" w:rsidRPr="008D71D6" w14:paraId="03775F66" w14:textId="77777777">
        <w:trPr>
          <w:jc w:val="center"/>
        </w:trPr>
        <w:tc>
          <w:tcPr>
            <w:tcW w:w="536" w:type="dxa"/>
            <w:vMerge w:val="restart"/>
            <w:vAlign w:val="center"/>
          </w:tcPr>
          <w:p w14:paraId="778E293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评价结论</w:t>
            </w:r>
          </w:p>
        </w:tc>
        <w:tc>
          <w:tcPr>
            <w:tcW w:w="1678" w:type="dxa"/>
            <w:gridSpan w:val="2"/>
            <w:vAlign w:val="center"/>
          </w:tcPr>
          <w:p w14:paraId="23D0484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环境影响</w:t>
            </w:r>
          </w:p>
        </w:tc>
        <w:tc>
          <w:tcPr>
            <w:tcW w:w="6290" w:type="dxa"/>
            <w:gridSpan w:val="18"/>
            <w:vAlign w:val="center"/>
          </w:tcPr>
          <w:p w14:paraId="087173E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可以接受</w:t>
            </w:r>
            <w:r w:rsidRPr="008D71D6">
              <w:rPr>
                <w:rFonts w:ascii="仿宋" w:eastAsia="仿宋" w:hAnsi="仿宋" w:hint="eastAsia"/>
                <w:color w:val="000000" w:themeColor="text1"/>
                <w:sz w:val="21"/>
                <w:szCs w:val="21"/>
              </w:rPr>
              <w:sym w:font="Wingdings 2" w:char="0052"/>
            </w:r>
            <w:r w:rsidRPr="008D71D6">
              <w:rPr>
                <w:color w:val="000000" w:themeColor="text1"/>
                <w:sz w:val="21"/>
                <w:szCs w:val="21"/>
              </w:rPr>
              <w:t>不可以接受</w:t>
            </w:r>
            <w:r w:rsidRPr="008D71D6">
              <w:rPr>
                <w:rFonts w:ascii="Cambria Math" w:hAnsi="Cambria Math" w:cs="Cambria Math"/>
                <w:color w:val="000000" w:themeColor="text1"/>
                <w:sz w:val="21"/>
                <w:szCs w:val="21"/>
              </w:rPr>
              <w:t>⎕</w:t>
            </w:r>
          </w:p>
        </w:tc>
      </w:tr>
      <w:tr w:rsidR="008D71D6" w:rsidRPr="008D71D6" w14:paraId="1113BA1C" w14:textId="77777777">
        <w:trPr>
          <w:jc w:val="center"/>
        </w:trPr>
        <w:tc>
          <w:tcPr>
            <w:tcW w:w="536" w:type="dxa"/>
            <w:vMerge/>
            <w:vAlign w:val="center"/>
          </w:tcPr>
          <w:p w14:paraId="15938BA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678" w:type="dxa"/>
            <w:gridSpan w:val="2"/>
            <w:vAlign w:val="center"/>
          </w:tcPr>
          <w:p w14:paraId="5862012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大气环境防护距离</w:t>
            </w:r>
          </w:p>
        </w:tc>
        <w:tc>
          <w:tcPr>
            <w:tcW w:w="6290" w:type="dxa"/>
            <w:gridSpan w:val="18"/>
            <w:vAlign w:val="center"/>
          </w:tcPr>
          <w:p w14:paraId="42D218F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距</w:t>
            </w:r>
            <w:r w:rsidRPr="008D71D6">
              <w:rPr>
                <w:rFonts w:hint="eastAsia"/>
                <w:color w:val="000000" w:themeColor="text1"/>
                <w:sz w:val="21"/>
                <w:szCs w:val="21"/>
              </w:rPr>
              <w:t>（</w:t>
            </w:r>
            <w:r w:rsidRPr="008D71D6">
              <w:rPr>
                <w:color w:val="000000" w:themeColor="text1"/>
                <w:sz w:val="21"/>
                <w:szCs w:val="21"/>
              </w:rPr>
              <w:t>/</w:t>
            </w:r>
            <w:r w:rsidRPr="008D71D6">
              <w:rPr>
                <w:rFonts w:hint="eastAsia"/>
                <w:color w:val="000000" w:themeColor="text1"/>
                <w:sz w:val="21"/>
                <w:szCs w:val="21"/>
              </w:rPr>
              <w:t>）</w:t>
            </w:r>
            <w:r w:rsidRPr="008D71D6">
              <w:rPr>
                <w:color w:val="000000" w:themeColor="text1"/>
                <w:sz w:val="21"/>
                <w:szCs w:val="21"/>
              </w:rPr>
              <w:t>厂界最远</w:t>
            </w:r>
            <w:r w:rsidRPr="008D71D6">
              <w:rPr>
                <w:rFonts w:hint="eastAsia"/>
                <w:color w:val="000000" w:themeColor="text1"/>
                <w:sz w:val="21"/>
                <w:szCs w:val="21"/>
              </w:rPr>
              <w:t>（</w:t>
            </w:r>
            <w:r w:rsidRPr="008D71D6">
              <w:rPr>
                <w:color w:val="000000" w:themeColor="text1"/>
                <w:sz w:val="21"/>
                <w:szCs w:val="21"/>
              </w:rPr>
              <w:t>/</w:t>
            </w:r>
            <w:r w:rsidRPr="008D71D6">
              <w:rPr>
                <w:rFonts w:hint="eastAsia"/>
                <w:color w:val="000000" w:themeColor="text1"/>
                <w:sz w:val="21"/>
                <w:szCs w:val="21"/>
              </w:rPr>
              <w:t>）</w:t>
            </w:r>
            <w:r w:rsidRPr="008D71D6">
              <w:rPr>
                <w:color w:val="000000" w:themeColor="text1"/>
                <w:sz w:val="21"/>
                <w:szCs w:val="21"/>
              </w:rPr>
              <w:t>m</w:t>
            </w:r>
          </w:p>
        </w:tc>
      </w:tr>
      <w:tr w:rsidR="008D71D6" w:rsidRPr="008D71D6" w14:paraId="776F049C" w14:textId="77777777">
        <w:trPr>
          <w:jc w:val="center"/>
        </w:trPr>
        <w:tc>
          <w:tcPr>
            <w:tcW w:w="536" w:type="dxa"/>
            <w:vMerge/>
            <w:vAlign w:val="center"/>
          </w:tcPr>
          <w:p w14:paraId="3CD76E8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p>
        </w:tc>
        <w:tc>
          <w:tcPr>
            <w:tcW w:w="1678" w:type="dxa"/>
            <w:gridSpan w:val="2"/>
            <w:vAlign w:val="center"/>
          </w:tcPr>
          <w:p w14:paraId="2FB73CC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污染源年排放量</w:t>
            </w:r>
          </w:p>
        </w:tc>
        <w:tc>
          <w:tcPr>
            <w:tcW w:w="1613" w:type="dxa"/>
            <w:gridSpan w:val="4"/>
            <w:vAlign w:val="center"/>
          </w:tcPr>
          <w:p w14:paraId="23A2958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SO</w:t>
            </w:r>
            <w:r w:rsidRPr="008D71D6">
              <w:rPr>
                <w:color w:val="000000" w:themeColor="text1"/>
                <w:sz w:val="21"/>
                <w:szCs w:val="21"/>
                <w:vertAlign w:val="subscript"/>
              </w:rPr>
              <w:t>2</w:t>
            </w:r>
            <w:r w:rsidRPr="008D71D6">
              <w:rPr>
                <w:rFonts w:hint="eastAsia"/>
                <w:color w:val="000000" w:themeColor="text1"/>
                <w:sz w:val="21"/>
                <w:szCs w:val="21"/>
              </w:rPr>
              <w:t>（</w:t>
            </w:r>
            <w:r w:rsidRPr="008D71D6">
              <w:rPr>
                <w:color w:val="000000" w:themeColor="text1"/>
                <w:sz w:val="21"/>
                <w:szCs w:val="21"/>
              </w:rPr>
              <w:t>/</w:t>
            </w:r>
            <w:r w:rsidRPr="008D71D6">
              <w:rPr>
                <w:rFonts w:hint="eastAsia"/>
                <w:color w:val="000000" w:themeColor="text1"/>
                <w:sz w:val="21"/>
                <w:szCs w:val="21"/>
              </w:rPr>
              <w:t>）</w:t>
            </w:r>
            <w:r w:rsidRPr="008D71D6">
              <w:rPr>
                <w:color w:val="000000" w:themeColor="text1"/>
                <w:sz w:val="21"/>
                <w:szCs w:val="21"/>
              </w:rPr>
              <w:t>t/a</w:t>
            </w:r>
          </w:p>
        </w:tc>
        <w:tc>
          <w:tcPr>
            <w:tcW w:w="1730" w:type="dxa"/>
            <w:gridSpan w:val="6"/>
            <w:vAlign w:val="center"/>
          </w:tcPr>
          <w:p w14:paraId="2F50091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NO</w:t>
            </w:r>
            <w:r w:rsidRPr="008D71D6">
              <w:rPr>
                <w:color w:val="000000" w:themeColor="text1"/>
                <w:sz w:val="21"/>
                <w:szCs w:val="21"/>
                <w:vertAlign w:val="subscript"/>
              </w:rPr>
              <w:t>X</w:t>
            </w:r>
            <w:r w:rsidRPr="008D71D6">
              <w:rPr>
                <w:rFonts w:hint="eastAsia"/>
                <w:color w:val="000000" w:themeColor="text1"/>
                <w:sz w:val="21"/>
                <w:szCs w:val="21"/>
              </w:rPr>
              <w:t>（</w:t>
            </w:r>
            <w:r w:rsidRPr="008D71D6">
              <w:rPr>
                <w:color w:val="000000" w:themeColor="text1"/>
                <w:sz w:val="21"/>
                <w:szCs w:val="21"/>
              </w:rPr>
              <w:t>/</w:t>
            </w:r>
            <w:r w:rsidRPr="008D71D6">
              <w:rPr>
                <w:rFonts w:hint="eastAsia"/>
                <w:color w:val="000000" w:themeColor="text1"/>
                <w:sz w:val="21"/>
                <w:szCs w:val="21"/>
              </w:rPr>
              <w:t>）</w:t>
            </w:r>
            <w:r w:rsidRPr="008D71D6">
              <w:rPr>
                <w:color w:val="000000" w:themeColor="text1"/>
                <w:sz w:val="21"/>
                <w:szCs w:val="21"/>
              </w:rPr>
              <w:t>t/a</w:t>
            </w:r>
          </w:p>
        </w:tc>
        <w:tc>
          <w:tcPr>
            <w:tcW w:w="1769" w:type="dxa"/>
            <w:gridSpan w:val="6"/>
            <w:vAlign w:val="center"/>
          </w:tcPr>
          <w:p w14:paraId="2C7A243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颗粒物</w:t>
            </w:r>
            <w:r w:rsidRPr="008D71D6">
              <w:rPr>
                <w:rFonts w:hint="eastAsia"/>
                <w:color w:val="000000" w:themeColor="text1"/>
                <w:sz w:val="21"/>
                <w:szCs w:val="21"/>
              </w:rPr>
              <w:t>（</w:t>
            </w:r>
            <w:r w:rsidRPr="008D71D6">
              <w:rPr>
                <w:rFonts w:hint="eastAsia"/>
                <w:color w:val="000000" w:themeColor="text1"/>
                <w:sz w:val="21"/>
                <w:szCs w:val="21"/>
              </w:rPr>
              <w:t>/</w:t>
            </w:r>
            <w:r w:rsidRPr="008D71D6">
              <w:rPr>
                <w:rFonts w:hint="eastAsia"/>
                <w:color w:val="000000" w:themeColor="text1"/>
                <w:sz w:val="21"/>
                <w:szCs w:val="21"/>
              </w:rPr>
              <w:t>）</w:t>
            </w:r>
            <w:r w:rsidRPr="008D71D6">
              <w:rPr>
                <w:color w:val="000000" w:themeColor="text1"/>
                <w:sz w:val="21"/>
                <w:szCs w:val="21"/>
              </w:rPr>
              <w:t>t/a</w:t>
            </w:r>
          </w:p>
        </w:tc>
        <w:tc>
          <w:tcPr>
            <w:tcW w:w="1178" w:type="dxa"/>
            <w:gridSpan w:val="2"/>
            <w:vAlign w:val="center"/>
          </w:tcPr>
          <w:p w14:paraId="64CBBF1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VOCs</w:t>
            </w:r>
            <w:r w:rsidRPr="008D71D6">
              <w:rPr>
                <w:rFonts w:hint="eastAsia"/>
                <w:color w:val="000000" w:themeColor="text1"/>
                <w:sz w:val="21"/>
                <w:szCs w:val="21"/>
              </w:rPr>
              <w:t>（</w:t>
            </w:r>
            <w:r w:rsidRPr="008D71D6">
              <w:rPr>
                <w:color w:val="000000" w:themeColor="text1"/>
                <w:sz w:val="21"/>
                <w:szCs w:val="21"/>
              </w:rPr>
              <w:t>/</w:t>
            </w:r>
            <w:r w:rsidRPr="008D71D6">
              <w:rPr>
                <w:rFonts w:hint="eastAsia"/>
                <w:color w:val="000000" w:themeColor="text1"/>
                <w:sz w:val="21"/>
                <w:szCs w:val="21"/>
              </w:rPr>
              <w:t>）</w:t>
            </w:r>
            <w:r w:rsidRPr="008D71D6">
              <w:rPr>
                <w:color w:val="000000" w:themeColor="text1"/>
                <w:sz w:val="21"/>
                <w:szCs w:val="21"/>
              </w:rPr>
              <w:t>t/a</w:t>
            </w:r>
          </w:p>
        </w:tc>
      </w:tr>
    </w:tbl>
    <w:p w14:paraId="7910CF67"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368" w:name="_Toc521581856"/>
      <w:bookmarkStart w:id="369" w:name="_Toc417403103"/>
      <w:bookmarkStart w:id="370" w:name="_Toc438639515"/>
      <w:r w:rsidRPr="008D71D6">
        <w:rPr>
          <w:rFonts w:hint="eastAsia"/>
          <w:b/>
          <w:color w:val="000000" w:themeColor="text1"/>
          <w:kern w:val="0"/>
          <w:szCs w:val="28"/>
        </w:rPr>
        <w:t>5</w:t>
      </w:r>
      <w:r w:rsidRPr="008D71D6">
        <w:rPr>
          <w:b/>
          <w:color w:val="000000" w:themeColor="text1"/>
          <w:kern w:val="0"/>
          <w:szCs w:val="28"/>
        </w:rPr>
        <w:t>.</w:t>
      </w:r>
      <w:r w:rsidRPr="008D71D6">
        <w:rPr>
          <w:rFonts w:hint="eastAsia"/>
          <w:b/>
          <w:color w:val="000000" w:themeColor="text1"/>
          <w:kern w:val="0"/>
          <w:szCs w:val="28"/>
        </w:rPr>
        <w:t>2.2</w:t>
      </w:r>
      <w:r w:rsidRPr="008D71D6">
        <w:rPr>
          <w:rFonts w:hint="eastAsia"/>
          <w:b/>
          <w:color w:val="000000" w:themeColor="text1"/>
          <w:kern w:val="0"/>
          <w:szCs w:val="28"/>
        </w:rPr>
        <w:t>地表水</w:t>
      </w:r>
      <w:r w:rsidRPr="008D71D6">
        <w:rPr>
          <w:b/>
          <w:color w:val="000000" w:themeColor="text1"/>
          <w:kern w:val="0"/>
          <w:szCs w:val="28"/>
        </w:rPr>
        <w:t>环境影响分析</w:t>
      </w:r>
      <w:bookmarkEnd w:id="368"/>
      <w:bookmarkEnd w:id="369"/>
      <w:bookmarkEnd w:id="370"/>
    </w:p>
    <w:p w14:paraId="14F190A4" w14:textId="77777777" w:rsidR="002A18FF" w:rsidRPr="008D71D6" w:rsidRDefault="002A18FF" w:rsidP="00CB71EB">
      <w:pPr>
        <w:widowControl/>
        <w:spacing w:line="520" w:lineRule="exact"/>
        <w:ind w:firstLine="480"/>
        <w:jc w:val="both"/>
        <w:rPr>
          <w:color w:val="000000" w:themeColor="text1"/>
          <w:kern w:val="0"/>
          <w:szCs w:val="20"/>
        </w:rPr>
      </w:pPr>
      <w:r w:rsidRPr="008D71D6">
        <w:rPr>
          <w:rFonts w:hint="eastAsia"/>
          <w:color w:val="000000" w:themeColor="text1"/>
          <w:kern w:val="0"/>
          <w:szCs w:val="20"/>
        </w:rPr>
        <w:t>项目羊尿液由垫料吸收后与粪便一同清运至堆肥间进行堆肥发酵，发酵后用于项目区周边农田施肥，无养殖废水产生。生活污水经化粪池处理后，</w:t>
      </w:r>
      <w:proofErr w:type="gramStart"/>
      <w:r w:rsidRPr="008D71D6">
        <w:rPr>
          <w:rFonts w:hint="eastAsia"/>
          <w:color w:val="000000" w:themeColor="text1"/>
          <w:kern w:val="0"/>
          <w:szCs w:val="20"/>
        </w:rPr>
        <w:t>定期由</w:t>
      </w:r>
      <w:proofErr w:type="gramEnd"/>
      <w:r w:rsidRPr="008D71D6">
        <w:rPr>
          <w:rFonts w:hint="eastAsia"/>
          <w:color w:val="000000" w:themeColor="text1"/>
          <w:kern w:val="0"/>
          <w:szCs w:val="20"/>
        </w:rPr>
        <w:t>吸污车抽取拉运至五十团污水处理厂处理。项目地表水评级等级为三级</w:t>
      </w:r>
      <w:r w:rsidRPr="008D71D6">
        <w:rPr>
          <w:rFonts w:hint="eastAsia"/>
          <w:color w:val="000000" w:themeColor="text1"/>
          <w:kern w:val="0"/>
          <w:szCs w:val="20"/>
        </w:rPr>
        <w:t>B</w:t>
      </w:r>
      <w:r w:rsidRPr="008D71D6">
        <w:rPr>
          <w:rFonts w:hint="eastAsia"/>
          <w:color w:val="000000" w:themeColor="text1"/>
          <w:kern w:val="0"/>
          <w:szCs w:val="20"/>
        </w:rPr>
        <w:t>。</w:t>
      </w:r>
    </w:p>
    <w:p w14:paraId="12469E8D" w14:textId="77777777" w:rsidR="002A18FF" w:rsidRPr="008D71D6" w:rsidRDefault="002A18FF" w:rsidP="00CB71EB">
      <w:pPr>
        <w:keepNext/>
        <w:keepLines/>
        <w:spacing w:line="520" w:lineRule="exact"/>
        <w:ind w:firstLineChars="0" w:firstLine="0"/>
        <w:outlineLvl w:val="3"/>
        <w:rPr>
          <w:b/>
          <w:bCs/>
          <w:color w:val="000000" w:themeColor="text1"/>
          <w:szCs w:val="28"/>
        </w:rPr>
      </w:pPr>
      <w:r w:rsidRPr="008D71D6">
        <w:rPr>
          <w:rFonts w:hint="eastAsia"/>
          <w:b/>
          <w:bCs/>
          <w:color w:val="000000" w:themeColor="text1"/>
          <w:szCs w:val="28"/>
        </w:rPr>
        <w:t>5.2.2.1</w:t>
      </w:r>
      <w:r w:rsidRPr="008D71D6">
        <w:rPr>
          <w:rFonts w:hint="eastAsia"/>
          <w:b/>
          <w:bCs/>
          <w:color w:val="000000" w:themeColor="text1"/>
          <w:szCs w:val="28"/>
        </w:rPr>
        <w:t>水污染控制和水环境影响减缓措施有效性评价</w:t>
      </w:r>
    </w:p>
    <w:p w14:paraId="3A3D38D3" w14:textId="77777777" w:rsidR="002A18FF" w:rsidRPr="008D71D6" w:rsidRDefault="002A18FF" w:rsidP="00C96A0E">
      <w:pPr>
        <w:widowControl/>
        <w:spacing w:line="520" w:lineRule="exact"/>
        <w:ind w:firstLine="480"/>
        <w:jc w:val="both"/>
        <w:rPr>
          <w:color w:val="000000" w:themeColor="text1"/>
          <w:kern w:val="0"/>
          <w:szCs w:val="20"/>
        </w:rPr>
      </w:pPr>
      <w:r w:rsidRPr="008D71D6">
        <w:rPr>
          <w:rFonts w:hint="eastAsia"/>
          <w:color w:val="000000" w:themeColor="text1"/>
          <w:kern w:val="0"/>
          <w:szCs w:val="20"/>
        </w:rPr>
        <w:t>本项目实行严格的雨污分流排水方案，根据养殖场内地形，基地场地排水采用无组织排水，地表雨水均排入周围绿化带；本项目场地内消毒采用喷洒形式进行消毒，不会形成径流，自然蒸发，无污水产生。</w:t>
      </w:r>
    </w:p>
    <w:p w14:paraId="59B9D9EE" w14:textId="77777777" w:rsidR="002A18FF" w:rsidRPr="008D71D6" w:rsidRDefault="002A18FF" w:rsidP="00C96A0E">
      <w:pPr>
        <w:pStyle w:val="afff1"/>
        <w:rPr>
          <w:color w:val="000000" w:themeColor="text1"/>
        </w:rPr>
      </w:pPr>
      <w:r w:rsidRPr="008D71D6">
        <w:rPr>
          <w:rFonts w:ascii="宋体" w:hint="eastAsia"/>
          <w:color w:val="000000" w:themeColor="text1"/>
          <w:szCs w:val="24"/>
          <w:lang w:bidi="ar"/>
        </w:rPr>
        <w:t>本项目羊舍设置漏板，</w:t>
      </w:r>
      <w:proofErr w:type="gramStart"/>
      <w:r w:rsidRPr="008D71D6">
        <w:rPr>
          <w:rFonts w:ascii="宋体" w:hint="eastAsia"/>
          <w:color w:val="000000" w:themeColor="text1"/>
          <w:szCs w:val="24"/>
          <w:lang w:bidi="ar"/>
        </w:rPr>
        <w:t>漏板上层</w:t>
      </w:r>
      <w:proofErr w:type="gramEnd"/>
      <w:r w:rsidRPr="008D71D6">
        <w:rPr>
          <w:rFonts w:ascii="宋体" w:hint="eastAsia"/>
          <w:color w:val="000000" w:themeColor="text1"/>
          <w:szCs w:val="24"/>
          <w:lang w:bidi="ar"/>
        </w:rPr>
        <w:t>用刮板机进行干清粪，底部铺设填料用于吸收牲畜尿液，含尿液垫料与粪便一同清运至废垫料与羊粪一起进一同清运至堆肥间进行堆肥发酵，发酵后用于项目区周边农田施肥，因此无养殖废水产生</w:t>
      </w:r>
      <w:r w:rsidRPr="008D71D6">
        <w:rPr>
          <w:rFonts w:hint="eastAsia"/>
          <w:color w:val="000000" w:themeColor="text1"/>
        </w:rPr>
        <w:t>，排放的废水主要为生活污水，生活污水经化粪池处理后，</w:t>
      </w:r>
      <w:proofErr w:type="gramStart"/>
      <w:r w:rsidRPr="008D71D6">
        <w:rPr>
          <w:rFonts w:hint="eastAsia"/>
          <w:color w:val="000000" w:themeColor="text1"/>
        </w:rPr>
        <w:t>定期由</w:t>
      </w:r>
      <w:proofErr w:type="gramEnd"/>
      <w:r w:rsidRPr="008D71D6">
        <w:rPr>
          <w:rFonts w:hint="eastAsia"/>
          <w:color w:val="000000" w:themeColor="text1"/>
        </w:rPr>
        <w:t>吸污车抽取拉运至五十团污水处理厂处理。本项目排放的废水均能有效处置，对项目区北侧6</w:t>
      </w:r>
      <w:r w:rsidRPr="008D71D6">
        <w:rPr>
          <w:color w:val="000000" w:themeColor="text1"/>
        </w:rPr>
        <w:t>k</w:t>
      </w:r>
      <w:r w:rsidRPr="008D71D6">
        <w:rPr>
          <w:rFonts w:hint="eastAsia"/>
          <w:color w:val="000000" w:themeColor="text1"/>
        </w:rPr>
        <w:t>m处的喀什噶尔河影响较小。</w:t>
      </w:r>
    </w:p>
    <w:p w14:paraId="49EA7326" w14:textId="77777777" w:rsidR="002A18FF" w:rsidRPr="008D71D6" w:rsidRDefault="002A18FF" w:rsidP="00CB71EB">
      <w:pPr>
        <w:keepNext/>
        <w:keepLines/>
        <w:spacing w:line="520" w:lineRule="exact"/>
        <w:ind w:firstLineChars="0" w:firstLine="0"/>
        <w:outlineLvl w:val="3"/>
        <w:rPr>
          <w:b/>
          <w:bCs/>
          <w:color w:val="000000" w:themeColor="text1"/>
          <w:szCs w:val="28"/>
        </w:rPr>
      </w:pPr>
      <w:r w:rsidRPr="008D71D6">
        <w:rPr>
          <w:rFonts w:hint="eastAsia"/>
          <w:b/>
          <w:bCs/>
          <w:color w:val="000000" w:themeColor="text1"/>
          <w:szCs w:val="28"/>
        </w:rPr>
        <w:t>5.2.2.2</w:t>
      </w:r>
      <w:r w:rsidRPr="008D71D6">
        <w:rPr>
          <w:rFonts w:hint="eastAsia"/>
          <w:b/>
          <w:bCs/>
          <w:color w:val="000000" w:themeColor="text1"/>
          <w:szCs w:val="28"/>
        </w:rPr>
        <w:t>依托污水处理设施的环境可行性评价</w:t>
      </w:r>
    </w:p>
    <w:p w14:paraId="42506407" w14:textId="77777777" w:rsidR="002A18FF" w:rsidRPr="008D71D6" w:rsidRDefault="002A18FF" w:rsidP="003C5C41">
      <w:pPr>
        <w:widowControl/>
        <w:spacing w:line="520" w:lineRule="exact"/>
        <w:ind w:firstLine="480"/>
        <w:jc w:val="both"/>
        <w:rPr>
          <w:color w:val="000000" w:themeColor="text1"/>
          <w:spacing w:val="-6"/>
        </w:rPr>
      </w:pPr>
      <w:r w:rsidRPr="008D71D6">
        <w:rPr>
          <w:rFonts w:hint="eastAsia"/>
          <w:color w:val="000000" w:themeColor="text1"/>
        </w:rPr>
        <w:t>项目生活污水经化粪池处理后</w:t>
      </w:r>
      <w:proofErr w:type="gramStart"/>
      <w:r w:rsidRPr="008D71D6">
        <w:rPr>
          <w:rFonts w:hint="eastAsia"/>
          <w:color w:val="000000" w:themeColor="text1"/>
        </w:rPr>
        <w:t>定期由</w:t>
      </w:r>
      <w:proofErr w:type="gramEnd"/>
      <w:r w:rsidRPr="008D71D6">
        <w:rPr>
          <w:rFonts w:hint="eastAsia"/>
          <w:color w:val="000000" w:themeColor="text1"/>
        </w:rPr>
        <w:t>吸污车抽取拉运至五十团污水处理厂处理，五十团污水处理厂位于第三师五十团二十连北</w:t>
      </w:r>
      <w:r w:rsidRPr="008D71D6">
        <w:rPr>
          <w:rFonts w:hint="eastAsia"/>
          <w:color w:val="000000" w:themeColor="text1"/>
        </w:rPr>
        <w:t>600m</w:t>
      </w:r>
      <w:r w:rsidRPr="008D71D6">
        <w:rPr>
          <w:rFonts w:hint="eastAsia"/>
          <w:color w:val="000000" w:themeColor="text1"/>
        </w:rPr>
        <w:t>处，占地面积</w:t>
      </w:r>
      <w:r w:rsidRPr="008D71D6">
        <w:rPr>
          <w:color w:val="000000" w:themeColor="text1"/>
        </w:rPr>
        <w:t>5950</w:t>
      </w:r>
      <w:r w:rsidRPr="008D71D6">
        <w:rPr>
          <w:color w:val="000000" w:themeColor="text1"/>
          <w:spacing w:val="-6"/>
        </w:rPr>
        <w:t xml:space="preserve"> m</w:t>
      </w:r>
      <w:r w:rsidRPr="008D71D6">
        <w:rPr>
          <w:color w:val="000000" w:themeColor="text1"/>
          <w:spacing w:val="-6"/>
          <w:vertAlign w:val="superscript"/>
        </w:rPr>
        <w:t>2</w:t>
      </w:r>
      <w:r w:rsidRPr="008D71D6">
        <w:rPr>
          <w:rFonts w:hint="eastAsia"/>
          <w:color w:val="000000" w:themeColor="text1"/>
          <w:spacing w:val="-6"/>
        </w:rPr>
        <w:t>，生活污水</w:t>
      </w:r>
      <w:r w:rsidRPr="008D71D6">
        <w:rPr>
          <w:rFonts w:hint="eastAsia"/>
          <w:color w:val="000000" w:themeColor="text1"/>
          <w:spacing w:val="-6"/>
        </w:rPr>
        <w:lastRenderedPageBreak/>
        <w:t>处理能力为近期</w:t>
      </w:r>
      <w:r w:rsidRPr="008D71D6">
        <w:rPr>
          <w:rFonts w:hint="eastAsia"/>
          <w:color w:val="000000" w:themeColor="text1"/>
          <w:spacing w:val="-6"/>
        </w:rPr>
        <w:t>2025</w:t>
      </w:r>
      <w:r w:rsidRPr="008D71D6">
        <w:rPr>
          <w:rFonts w:hint="eastAsia"/>
          <w:color w:val="000000" w:themeColor="text1"/>
          <w:spacing w:val="-6"/>
        </w:rPr>
        <w:t>年达到</w:t>
      </w:r>
      <w:r w:rsidRPr="008D71D6">
        <w:rPr>
          <w:rFonts w:hint="eastAsia"/>
          <w:color w:val="000000" w:themeColor="text1"/>
          <w:spacing w:val="-6"/>
        </w:rPr>
        <w:t>2400m</w:t>
      </w:r>
      <w:r w:rsidRPr="008D71D6">
        <w:rPr>
          <w:rFonts w:hint="eastAsia"/>
          <w:color w:val="000000" w:themeColor="text1"/>
          <w:spacing w:val="-6"/>
          <w:vertAlign w:val="superscript"/>
        </w:rPr>
        <w:t>3</w:t>
      </w:r>
      <w:r w:rsidRPr="008D71D6">
        <w:rPr>
          <w:rFonts w:hint="eastAsia"/>
          <w:color w:val="000000" w:themeColor="text1"/>
          <w:spacing w:val="-6"/>
        </w:rPr>
        <w:t>/d</w:t>
      </w:r>
      <w:r w:rsidRPr="008D71D6">
        <w:rPr>
          <w:rFonts w:hint="eastAsia"/>
          <w:color w:val="000000" w:themeColor="text1"/>
          <w:spacing w:val="-6"/>
        </w:rPr>
        <w:t>，远期设计生活污水处理能力</w:t>
      </w:r>
      <w:r w:rsidRPr="008D71D6">
        <w:rPr>
          <w:rFonts w:hint="eastAsia"/>
          <w:color w:val="000000" w:themeColor="text1"/>
          <w:spacing w:val="-6"/>
        </w:rPr>
        <w:t>2035</w:t>
      </w:r>
      <w:r w:rsidRPr="008D71D6">
        <w:rPr>
          <w:rFonts w:hint="eastAsia"/>
          <w:color w:val="000000" w:themeColor="text1"/>
          <w:spacing w:val="-6"/>
        </w:rPr>
        <w:t>年达到</w:t>
      </w:r>
      <w:r w:rsidRPr="008D71D6">
        <w:rPr>
          <w:rFonts w:hint="eastAsia"/>
          <w:color w:val="000000" w:themeColor="text1"/>
          <w:spacing w:val="-6"/>
        </w:rPr>
        <w:t>4600m</w:t>
      </w:r>
      <w:r w:rsidRPr="008D71D6">
        <w:rPr>
          <w:rFonts w:hint="eastAsia"/>
          <w:color w:val="000000" w:themeColor="text1"/>
          <w:spacing w:val="-6"/>
          <w:vertAlign w:val="superscript"/>
        </w:rPr>
        <w:t>3</w:t>
      </w:r>
      <w:r w:rsidRPr="008D71D6">
        <w:rPr>
          <w:rFonts w:hint="eastAsia"/>
          <w:color w:val="000000" w:themeColor="text1"/>
          <w:spacing w:val="-6"/>
        </w:rPr>
        <w:t>/d</w:t>
      </w:r>
      <w:r w:rsidRPr="008D71D6">
        <w:rPr>
          <w:rFonts w:hint="eastAsia"/>
          <w:color w:val="000000" w:themeColor="text1"/>
          <w:spacing w:val="-6"/>
        </w:rPr>
        <w:t>。采用“‘格栅渠</w:t>
      </w:r>
      <w:r w:rsidRPr="008D71D6">
        <w:rPr>
          <w:rFonts w:hint="eastAsia"/>
          <w:color w:val="000000" w:themeColor="text1"/>
          <w:spacing w:val="-6"/>
        </w:rPr>
        <w:t>+</w:t>
      </w:r>
      <w:r w:rsidRPr="008D71D6">
        <w:rPr>
          <w:rFonts w:hint="eastAsia"/>
          <w:color w:val="000000" w:themeColor="text1"/>
          <w:spacing w:val="-6"/>
        </w:rPr>
        <w:t>调节池’预处理</w:t>
      </w:r>
      <w:r w:rsidRPr="008D71D6">
        <w:rPr>
          <w:rFonts w:hint="eastAsia"/>
          <w:color w:val="000000" w:themeColor="text1"/>
          <w:spacing w:val="-6"/>
        </w:rPr>
        <w:t>+</w:t>
      </w:r>
      <w:r w:rsidRPr="008D71D6">
        <w:rPr>
          <w:rFonts w:hint="eastAsia"/>
          <w:color w:val="000000" w:themeColor="text1"/>
          <w:spacing w:val="-6"/>
        </w:rPr>
        <w:t>‘接触氧化’生化处理</w:t>
      </w:r>
      <w:r w:rsidRPr="008D71D6">
        <w:rPr>
          <w:rFonts w:hint="eastAsia"/>
          <w:color w:val="000000" w:themeColor="text1"/>
          <w:spacing w:val="-6"/>
        </w:rPr>
        <w:t>+</w:t>
      </w:r>
      <w:r w:rsidRPr="008D71D6">
        <w:rPr>
          <w:rFonts w:hint="eastAsia"/>
          <w:color w:val="000000" w:themeColor="text1"/>
          <w:spacing w:val="-6"/>
        </w:rPr>
        <w:t>‘斜管沉淀</w:t>
      </w:r>
      <w:r w:rsidRPr="008D71D6">
        <w:rPr>
          <w:rFonts w:hint="eastAsia"/>
          <w:color w:val="000000" w:themeColor="text1"/>
          <w:spacing w:val="-6"/>
        </w:rPr>
        <w:t>+</w:t>
      </w:r>
      <w:r w:rsidRPr="008D71D6">
        <w:rPr>
          <w:rFonts w:hint="eastAsia"/>
          <w:color w:val="000000" w:themeColor="text1"/>
          <w:spacing w:val="-6"/>
        </w:rPr>
        <w:t>紫外消毒’深度处理”工艺，其中生化处理及深度处理采用一体化设备，出水水质满足《城镇污水处理厂污染物排放标准》</w:t>
      </w:r>
      <w:r w:rsidRPr="008D71D6">
        <w:rPr>
          <w:rFonts w:hint="eastAsia"/>
          <w:color w:val="000000" w:themeColor="text1"/>
          <w:spacing w:val="-6"/>
        </w:rPr>
        <w:t>(GB18918-2002)</w:t>
      </w:r>
      <w:r w:rsidRPr="008D71D6">
        <w:rPr>
          <w:rFonts w:hint="eastAsia"/>
          <w:color w:val="000000" w:themeColor="text1"/>
          <w:spacing w:val="-6"/>
        </w:rPr>
        <w:t>及修改单表</w:t>
      </w:r>
      <w:r w:rsidRPr="008D71D6">
        <w:rPr>
          <w:rFonts w:hint="eastAsia"/>
          <w:color w:val="000000" w:themeColor="text1"/>
          <w:spacing w:val="-6"/>
        </w:rPr>
        <w:t>1</w:t>
      </w:r>
      <w:r w:rsidRPr="008D71D6">
        <w:rPr>
          <w:rFonts w:hint="eastAsia"/>
          <w:color w:val="000000" w:themeColor="text1"/>
          <w:spacing w:val="-6"/>
        </w:rPr>
        <w:t>中一级</w:t>
      </w:r>
      <w:r w:rsidRPr="008D71D6">
        <w:rPr>
          <w:rFonts w:hint="eastAsia"/>
          <w:color w:val="000000" w:themeColor="text1"/>
          <w:spacing w:val="-6"/>
        </w:rPr>
        <w:t>A</w:t>
      </w:r>
      <w:r w:rsidRPr="008D71D6">
        <w:rPr>
          <w:rFonts w:hint="eastAsia"/>
          <w:color w:val="000000" w:themeColor="text1"/>
          <w:spacing w:val="-6"/>
        </w:rPr>
        <w:t>标准，达标排放后的水全部作为林木灌溉用水或绿化。目前五十团污水处理厂已建成正常运行，现状处理规模为</w:t>
      </w:r>
      <w:r w:rsidRPr="008D71D6">
        <w:rPr>
          <w:rFonts w:hint="eastAsia"/>
          <w:color w:val="000000" w:themeColor="text1"/>
          <w:spacing w:val="-6"/>
        </w:rPr>
        <w:t>600 m</w:t>
      </w:r>
      <w:r w:rsidRPr="008D71D6">
        <w:rPr>
          <w:rFonts w:hint="eastAsia"/>
          <w:color w:val="000000" w:themeColor="text1"/>
          <w:spacing w:val="-6"/>
          <w:vertAlign w:val="superscript"/>
        </w:rPr>
        <w:t>3</w:t>
      </w:r>
      <w:r w:rsidRPr="008D71D6">
        <w:rPr>
          <w:rFonts w:hint="eastAsia"/>
          <w:color w:val="000000" w:themeColor="text1"/>
          <w:spacing w:val="-6"/>
        </w:rPr>
        <w:t>/d</w:t>
      </w:r>
      <w:r w:rsidRPr="008D71D6">
        <w:rPr>
          <w:rFonts w:hint="eastAsia"/>
          <w:color w:val="000000" w:themeColor="text1"/>
          <w:spacing w:val="-6"/>
        </w:rPr>
        <w:t>，</w:t>
      </w:r>
      <w:r w:rsidRPr="008D71D6">
        <w:rPr>
          <w:rFonts w:ascii="宋体" w:hAnsi="宋体" w:cs="宋体" w:hint="eastAsia"/>
          <w:color w:val="000000" w:themeColor="text1"/>
        </w:rPr>
        <w:t>可接纳本项目产生的生活污水</w:t>
      </w:r>
      <w:r w:rsidRPr="008D71D6">
        <w:rPr>
          <w:rFonts w:hint="eastAsia"/>
          <w:color w:val="000000" w:themeColor="text1"/>
        </w:rPr>
        <w:t>，污水处理</w:t>
      </w:r>
      <w:proofErr w:type="gramStart"/>
      <w:r w:rsidRPr="008D71D6">
        <w:rPr>
          <w:rFonts w:hint="eastAsia"/>
          <w:color w:val="000000" w:themeColor="text1"/>
        </w:rPr>
        <w:t>厂环评批复见</w:t>
      </w:r>
      <w:proofErr w:type="gramEnd"/>
      <w:r w:rsidRPr="008D71D6">
        <w:rPr>
          <w:rFonts w:hint="eastAsia"/>
          <w:color w:val="000000" w:themeColor="text1"/>
        </w:rPr>
        <w:t>附件。</w:t>
      </w:r>
    </w:p>
    <w:p w14:paraId="211A379D" w14:textId="77777777" w:rsidR="002A18FF" w:rsidRPr="008D71D6" w:rsidRDefault="002A18FF" w:rsidP="000E2F8F">
      <w:pPr>
        <w:widowControl/>
        <w:spacing w:beforeLines="50" w:before="120" w:line="240" w:lineRule="auto"/>
        <w:ind w:firstLineChars="0" w:firstLine="0"/>
        <w:jc w:val="center"/>
        <w:rPr>
          <w:b/>
          <w:bCs/>
          <w:color w:val="000000" w:themeColor="text1"/>
          <w:kern w:val="0"/>
          <w:sz w:val="21"/>
          <w:szCs w:val="21"/>
        </w:rPr>
      </w:pPr>
      <w:r w:rsidRPr="008D71D6">
        <w:rPr>
          <w:b/>
          <w:bCs/>
          <w:color w:val="000000" w:themeColor="text1"/>
          <w:kern w:val="0"/>
          <w:sz w:val="21"/>
          <w:szCs w:val="21"/>
        </w:rPr>
        <w:t>表</w:t>
      </w:r>
      <w:r w:rsidRPr="008D71D6">
        <w:rPr>
          <w:rFonts w:hint="eastAsia"/>
          <w:b/>
          <w:bCs/>
          <w:color w:val="000000" w:themeColor="text1"/>
          <w:kern w:val="0"/>
          <w:sz w:val="21"/>
          <w:szCs w:val="21"/>
        </w:rPr>
        <w:t>5</w:t>
      </w:r>
      <w:r w:rsidRPr="008D71D6">
        <w:rPr>
          <w:b/>
          <w:bCs/>
          <w:color w:val="000000" w:themeColor="text1"/>
          <w:kern w:val="0"/>
          <w:sz w:val="21"/>
          <w:szCs w:val="21"/>
        </w:rPr>
        <w:t>.2-1</w:t>
      </w:r>
      <w:r w:rsidRPr="008D71D6">
        <w:rPr>
          <w:rFonts w:hint="eastAsia"/>
          <w:b/>
          <w:bCs/>
          <w:color w:val="000000" w:themeColor="text1"/>
          <w:kern w:val="0"/>
          <w:sz w:val="21"/>
          <w:szCs w:val="21"/>
        </w:rPr>
        <w:t>6</w:t>
      </w:r>
      <w:r w:rsidRPr="008D71D6">
        <w:rPr>
          <w:b/>
          <w:bCs/>
          <w:color w:val="000000" w:themeColor="text1"/>
          <w:kern w:val="0"/>
          <w:sz w:val="21"/>
          <w:szCs w:val="21"/>
        </w:rPr>
        <w:t xml:space="preserve">     </w:t>
      </w:r>
      <w:r w:rsidRPr="008D71D6">
        <w:rPr>
          <w:b/>
          <w:bCs/>
          <w:color w:val="000000" w:themeColor="text1"/>
          <w:kern w:val="0"/>
          <w:sz w:val="21"/>
          <w:szCs w:val="21"/>
        </w:rPr>
        <w:t>地表水环境影响评价自查表</w:t>
      </w:r>
    </w:p>
    <w:tbl>
      <w:tblPr>
        <w:tblW w:w="8915" w:type="dxa"/>
        <w:jc w:val="center"/>
        <w:tblBorders>
          <w:top w:val="single" w:sz="12" w:space="0" w:color="auto"/>
          <w:bottom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6"/>
        <w:gridCol w:w="1477"/>
        <w:gridCol w:w="1355"/>
        <w:gridCol w:w="505"/>
        <w:gridCol w:w="420"/>
        <w:gridCol w:w="482"/>
        <w:gridCol w:w="659"/>
        <w:gridCol w:w="505"/>
        <w:gridCol w:w="155"/>
        <w:gridCol w:w="258"/>
        <w:gridCol w:w="824"/>
        <w:gridCol w:w="30"/>
        <w:gridCol w:w="342"/>
        <w:gridCol w:w="1317"/>
      </w:tblGrid>
      <w:tr w:rsidR="008D71D6" w:rsidRPr="008D71D6" w14:paraId="360B5803" w14:textId="77777777" w:rsidTr="0095071D">
        <w:trPr>
          <w:trHeight w:val="362"/>
          <w:jc w:val="center"/>
        </w:trPr>
        <w:tc>
          <w:tcPr>
            <w:tcW w:w="2063" w:type="dxa"/>
            <w:gridSpan w:val="2"/>
            <w:vAlign w:val="center"/>
          </w:tcPr>
          <w:p w14:paraId="05D43810" w14:textId="77777777" w:rsidR="002A18FF" w:rsidRPr="008D71D6" w:rsidRDefault="002A18FF" w:rsidP="000E2F8F">
            <w:pPr>
              <w:widowControl/>
              <w:adjustRightInd w:val="0"/>
              <w:snapToGrid w:val="0"/>
              <w:spacing w:line="240" w:lineRule="auto"/>
              <w:ind w:firstLineChars="0" w:firstLine="0"/>
              <w:jc w:val="center"/>
              <w:rPr>
                <w:rFonts w:ascii="等线" w:hAnsi="等线"/>
                <w:b/>
                <w:bCs/>
                <w:color w:val="000000" w:themeColor="text1"/>
                <w:kern w:val="0"/>
                <w:sz w:val="18"/>
                <w:szCs w:val="18"/>
              </w:rPr>
            </w:pPr>
            <w:r w:rsidRPr="008D71D6">
              <w:rPr>
                <w:rFonts w:ascii="等线" w:hAnsi="等线"/>
                <w:b/>
                <w:bCs/>
                <w:color w:val="000000" w:themeColor="text1"/>
                <w:kern w:val="0"/>
                <w:sz w:val="18"/>
                <w:szCs w:val="18"/>
              </w:rPr>
              <w:t>工作内容</w:t>
            </w:r>
          </w:p>
        </w:tc>
        <w:tc>
          <w:tcPr>
            <w:tcW w:w="6851" w:type="dxa"/>
            <w:gridSpan w:val="12"/>
            <w:vAlign w:val="center"/>
          </w:tcPr>
          <w:p w14:paraId="39776FDE" w14:textId="77777777" w:rsidR="002A18FF" w:rsidRPr="008D71D6" w:rsidRDefault="002A18FF" w:rsidP="000E2F8F">
            <w:pPr>
              <w:widowControl/>
              <w:adjustRightInd w:val="0"/>
              <w:snapToGrid w:val="0"/>
              <w:spacing w:line="240" w:lineRule="auto"/>
              <w:ind w:firstLineChars="0" w:firstLine="0"/>
              <w:jc w:val="center"/>
              <w:rPr>
                <w:rFonts w:ascii="等线" w:hAnsi="等线"/>
                <w:b/>
                <w:bCs/>
                <w:color w:val="000000" w:themeColor="text1"/>
                <w:kern w:val="0"/>
                <w:sz w:val="18"/>
                <w:szCs w:val="18"/>
              </w:rPr>
            </w:pPr>
            <w:r w:rsidRPr="008D71D6">
              <w:rPr>
                <w:rFonts w:ascii="等线" w:hAnsi="等线"/>
                <w:b/>
                <w:bCs/>
                <w:color w:val="000000" w:themeColor="text1"/>
                <w:kern w:val="0"/>
                <w:sz w:val="18"/>
                <w:szCs w:val="18"/>
              </w:rPr>
              <w:t>自查项目</w:t>
            </w:r>
          </w:p>
        </w:tc>
      </w:tr>
      <w:tr w:rsidR="008D71D6" w:rsidRPr="008D71D6" w14:paraId="6A353D52" w14:textId="77777777" w:rsidTr="0095071D">
        <w:trPr>
          <w:trHeight w:val="362"/>
          <w:jc w:val="center"/>
        </w:trPr>
        <w:tc>
          <w:tcPr>
            <w:tcW w:w="586" w:type="dxa"/>
            <w:vMerge w:val="restart"/>
            <w:vAlign w:val="center"/>
          </w:tcPr>
          <w:p w14:paraId="6C3C460D"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影</w:t>
            </w:r>
          </w:p>
          <w:p w14:paraId="5F584E31"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响</w:t>
            </w:r>
          </w:p>
          <w:p w14:paraId="59BC962D"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识</w:t>
            </w:r>
          </w:p>
          <w:p w14:paraId="32DA1729"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别</w:t>
            </w:r>
          </w:p>
        </w:tc>
        <w:tc>
          <w:tcPr>
            <w:tcW w:w="1477" w:type="dxa"/>
            <w:vAlign w:val="center"/>
          </w:tcPr>
          <w:p w14:paraId="73B75F6D"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影响类型</w:t>
            </w:r>
          </w:p>
        </w:tc>
        <w:tc>
          <w:tcPr>
            <w:tcW w:w="6851" w:type="dxa"/>
            <w:gridSpan w:val="12"/>
            <w:vAlign w:val="center"/>
          </w:tcPr>
          <w:p w14:paraId="5CD4C92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水污染影响型</w:t>
            </w:r>
            <w:r w:rsidRPr="008D71D6">
              <w:rPr>
                <w:rFonts w:ascii="等线" w:hAnsi="等线"/>
                <w:color w:val="000000" w:themeColor="text1"/>
                <w:kern w:val="0"/>
                <w:sz w:val="18"/>
                <w:szCs w:val="18"/>
              </w:rPr>
              <w:sym w:font="Wingdings 2" w:char="0052"/>
            </w:r>
            <w:r w:rsidRPr="008D71D6">
              <w:rPr>
                <w:rFonts w:ascii="等线" w:hAnsi="等线"/>
                <w:color w:val="000000" w:themeColor="text1"/>
                <w:kern w:val="0"/>
                <w:sz w:val="18"/>
                <w:szCs w:val="18"/>
              </w:rPr>
              <w:t>；水文要素影响型</w:t>
            </w:r>
            <w:r w:rsidRPr="008D71D6">
              <w:rPr>
                <w:rFonts w:ascii="等线" w:hAnsi="等线"/>
                <w:color w:val="000000" w:themeColor="text1"/>
                <w:kern w:val="0"/>
                <w:sz w:val="18"/>
                <w:szCs w:val="18"/>
              </w:rPr>
              <w:sym w:font="Wingdings 2" w:char="00A3"/>
            </w:r>
          </w:p>
        </w:tc>
      </w:tr>
      <w:tr w:rsidR="008D71D6" w:rsidRPr="008D71D6" w14:paraId="401F69CC" w14:textId="77777777" w:rsidTr="0095071D">
        <w:trPr>
          <w:trHeight w:val="362"/>
          <w:jc w:val="center"/>
        </w:trPr>
        <w:tc>
          <w:tcPr>
            <w:tcW w:w="586" w:type="dxa"/>
            <w:vMerge/>
            <w:vAlign w:val="center"/>
          </w:tcPr>
          <w:p w14:paraId="177E6B6D"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1477" w:type="dxa"/>
            <w:vAlign w:val="center"/>
          </w:tcPr>
          <w:p w14:paraId="67EBF901"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水环境保护目标</w:t>
            </w:r>
          </w:p>
        </w:tc>
        <w:tc>
          <w:tcPr>
            <w:tcW w:w="6851" w:type="dxa"/>
            <w:gridSpan w:val="12"/>
            <w:vAlign w:val="center"/>
          </w:tcPr>
          <w:p w14:paraId="62BC955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饮用水水源保护区</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；饮用水取水口</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；涉水的自然保护区</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；重要湿地</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w:t>
            </w:r>
          </w:p>
          <w:p w14:paraId="77BA4614"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重点保护与珍稀水生生物的栖息地</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；重要水生生物的自然产卵场及索饵场、越冬场和洄游通道、天然渔场等渔业水体</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；涉水的风景名胜区</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sym w:font="Wingdings 2" w:char="0052"/>
            </w:r>
          </w:p>
        </w:tc>
      </w:tr>
      <w:tr w:rsidR="008D71D6" w:rsidRPr="008D71D6" w14:paraId="60174D6B" w14:textId="77777777" w:rsidTr="0095071D">
        <w:trPr>
          <w:trHeight w:val="362"/>
          <w:jc w:val="center"/>
        </w:trPr>
        <w:tc>
          <w:tcPr>
            <w:tcW w:w="586" w:type="dxa"/>
            <w:vMerge/>
            <w:vAlign w:val="center"/>
          </w:tcPr>
          <w:p w14:paraId="102A8CC1"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1477" w:type="dxa"/>
            <w:vMerge w:val="restart"/>
            <w:vAlign w:val="center"/>
          </w:tcPr>
          <w:p w14:paraId="4B669331"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影响途径</w:t>
            </w:r>
          </w:p>
        </w:tc>
        <w:tc>
          <w:tcPr>
            <w:tcW w:w="3421" w:type="dxa"/>
            <w:gridSpan w:val="5"/>
            <w:vAlign w:val="center"/>
          </w:tcPr>
          <w:p w14:paraId="392998C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水污染影响型</w:t>
            </w:r>
          </w:p>
        </w:tc>
        <w:tc>
          <w:tcPr>
            <w:tcW w:w="3430" w:type="dxa"/>
            <w:gridSpan w:val="7"/>
            <w:vAlign w:val="center"/>
          </w:tcPr>
          <w:p w14:paraId="0BD75CFF"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水文要素影响型</w:t>
            </w:r>
          </w:p>
        </w:tc>
      </w:tr>
      <w:tr w:rsidR="008D71D6" w:rsidRPr="008D71D6" w14:paraId="7ADA1298" w14:textId="77777777" w:rsidTr="0095071D">
        <w:trPr>
          <w:trHeight w:val="362"/>
          <w:jc w:val="center"/>
        </w:trPr>
        <w:tc>
          <w:tcPr>
            <w:tcW w:w="586" w:type="dxa"/>
            <w:vMerge/>
            <w:vAlign w:val="center"/>
          </w:tcPr>
          <w:p w14:paraId="7901F735"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1477" w:type="dxa"/>
            <w:vMerge/>
            <w:vAlign w:val="center"/>
          </w:tcPr>
          <w:p w14:paraId="5B759753"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3421" w:type="dxa"/>
            <w:gridSpan w:val="5"/>
            <w:vAlign w:val="center"/>
          </w:tcPr>
          <w:p w14:paraId="493B3AB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直接排放</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；间接排放</w:t>
            </w:r>
            <w:r w:rsidRPr="008D71D6">
              <w:rPr>
                <w:rFonts w:ascii="等线" w:hAnsi="等线"/>
                <w:color w:val="000000" w:themeColor="text1"/>
                <w:kern w:val="0"/>
                <w:sz w:val="18"/>
                <w:szCs w:val="18"/>
              </w:rPr>
              <w:sym w:font="Wingdings 2" w:char="0052"/>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sym w:font="Wingdings 2" w:char="00A3"/>
            </w:r>
          </w:p>
        </w:tc>
        <w:tc>
          <w:tcPr>
            <w:tcW w:w="3430" w:type="dxa"/>
            <w:gridSpan w:val="7"/>
            <w:vAlign w:val="center"/>
          </w:tcPr>
          <w:p w14:paraId="0048907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水温</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；径流</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；水域面积</w:t>
            </w:r>
            <w:r w:rsidRPr="008D71D6">
              <w:rPr>
                <w:rFonts w:ascii="等线" w:hAnsi="等线"/>
                <w:color w:val="000000" w:themeColor="text1"/>
                <w:kern w:val="0"/>
                <w:sz w:val="18"/>
                <w:szCs w:val="18"/>
              </w:rPr>
              <w:t xml:space="preserve"> □</w:t>
            </w:r>
          </w:p>
        </w:tc>
      </w:tr>
      <w:tr w:rsidR="008D71D6" w:rsidRPr="008D71D6" w14:paraId="4A32A2DF" w14:textId="77777777" w:rsidTr="0095071D">
        <w:trPr>
          <w:trHeight w:val="362"/>
          <w:jc w:val="center"/>
        </w:trPr>
        <w:tc>
          <w:tcPr>
            <w:tcW w:w="586" w:type="dxa"/>
            <w:vMerge/>
            <w:vAlign w:val="center"/>
          </w:tcPr>
          <w:p w14:paraId="1B083F5E"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1477" w:type="dxa"/>
            <w:vAlign w:val="center"/>
          </w:tcPr>
          <w:p w14:paraId="2673BB76"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影响因子</w:t>
            </w:r>
          </w:p>
        </w:tc>
        <w:tc>
          <w:tcPr>
            <w:tcW w:w="3421" w:type="dxa"/>
            <w:gridSpan w:val="5"/>
            <w:vAlign w:val="center"/>
          </w:tcPr>
          <w:p w14:paraId="40EB6E3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持久性污染物</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；有毒有害污染物</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；非持久性污染物</w:t>
            </w:r>
            <w:r w:rsidRPr="008D71D6">
              <w:rPr>
                <w:rFonts w:ascii="等线" w:hAnsi="等线"/>
                <w:color w:val="000000" w:themeColor="text1"/>
                <w:kern w:val="0"/>
                <w:sz w:val="18"/>
                <w:szCs w:val="18"/>
              </w:rPr>
              <w:sym w:font="Wingdings 2" w:char="0052"/>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 xml:space="preserve"> pH</w:t>
            </w:r>
            <w:r w:rsidRPr="008D71D6">
              <w:rPr>
                <w:rFonts w:ascii="等线" w:hAnsi="等线"/>
                <w:color w:val="000000" w:themeColor="text1"/>
                <w:kern w:val="0"/>
                <w:sz w:val="18"/>
                <w:szCs w:val="18"/>
              </w:rPr>
              <w:t>值</w:t>
            </w:r>
            <w:r w:rsidRPr="008D71D6">
              <w:rPr>
                <w:rFonts w:ascii="等线" w:hAnsi="等线"/>
                <w:color w:val="000000" w:themeColor="text1"/>
                <w:kern w:val="0"/>
                <w:sz w:val="18"/>
                <w:szCs w:val="18"/>
              </w:rPr>
              <w:sym w:font="Wingdings 2" w:char="0052"/>
            </w:r>
            <w:r w:rsidRPr="008D71D6">
              <w:rPr>
                <w:rFonts w:ascii="等线" w:hAnsi="等线"/>
                <w:color w:val="000000" w:themeColor="text1"/>
                <w:kern w:val="0"/>
                <w:sz w:val="18"/>
                <w:szCs w:val="18"/>
              </w:rPr>
              <w:t>；热污染</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；富营养化</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t xml:space="preserve"> □</w:t>
            </w:r>
          </w:p>
        </w:tc>
        <w:tc>
          <w:tcPr>
            <w:tcW w:w="3430" w:type="dxa"/>
            <w:gridSpan w:val="7"/>
            <w:vAlign w:val="center"/>
          </w:tcPr>
          <w:p w14:paraId="22EF1CD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水温</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；水位（水深）</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；流速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；流量</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t xml:space="preserve"> □</w:t>
            </w:r>
          </w:p>
        </w:tc>
      </w:tr>
      <w:tr w:rsidR="008D71D6" w:rsidRPr="008D71D6" w14:paraId="31D2754E" w14:textId="77777777" w:rsidTr="0095071D">
        <w:trPr>
          <w:trHeight w:val="362"/>
          <w:jc w:val="center"/>
        </w:trPr>
        <w:tc>
          <w:tcPr>
            <w:tcW w:w="2063" w:type="dxa"/>
            <w:gridSpan w:val="2"/>
            <w:vMerge w:val="restart"/>
            <w:vAlign w:val="center"/>
          </w:tcPr>
          <w:p w14:paraId="139F3063"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评价等级</w:t>
            </w:r>
          </w:p>
        </w:tc>
        <w:tc>
          <w:tcPr>
            <w:tcW w:w="3421" w:type="dxa"/>
            <w:gridSpan w:val="5"/>
            <w:vAlign w:val="center"/>
          </w:tcPr>
          <w:p w14:paraId="5D10049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水污染影响型</w:t>
            </w:r>
          </w:p>
        </w:tc>
        <w:tc>
          <w:tcPr>
            <w:tcW w:w="3430" w:type="dxa"/>
            <w:gridSpan w:val="7"/>
            <w:vAlign w:val="center"/>
          </w:tcPr>
          <w:p w14:paraId="4A8D8274"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水文要素影响型</w:t>
            </w:r>
          </w:p>
        </w:tc>
      </w:tr>
      <w:tr w:rsidR="008D71D6" w:rsidRPr="008D71D6" w14:paraId="03D70B4C" w14:textId="77777777" w:rsidTr="0095071D">
        <w:trPr>
          <w:trHeight w:val="362"/>
          <w:jc w:val="center"/>
        </w:trPr>
        <w:tc>
          <w:tcPr>
            <w:tcW w:w="2063" w:type="dxa"/>
            <w:gridSpan w:val="2"/>
            <w:vMerge/>
            <w:vAlign w:val="center"/>
          </w:tcPr>
          <w:p w14:paraId="71EB1104"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3421" w:type="dxa"/>
            <w:gridSpan w:val="5"/>
            <w:vAlign w:val="center"/>
          </w:tcPr>
          <w:p w14:paraId="61F8C4E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一级</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；二级</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；三级</w:t>
            </w:r>
            <w:r w:rsidRPr="008D71D6">
              <w:rPr>
                <w:rFonts w:ascii="等线" w:hAnsi="等线"/>
                <w:color w:val="000000" w:themeColor="text1"/>
                <w:kern w:val="0"/>
                <w:sz w:val="18"/>
                <w:szCs w:val="18"/>
              </w:rPr>
              <w:t>A □</w:t>
            </w:r>
            <w:r w:rsidRPr="008D71D6">
              <w:rPr>
                <w:rFonts w:ascii="等线" w:hAnsi="等线"/>
                <w:color w:val="000000" w:themeColor="text1"/>
                <w:kern w:val="0"/>
                <w:sz w:val="18"/>
                <w:szCs w:val="18"/>
              </w:rPr>
              <w:t>；三级</w:t>
            </w:r>
            <w:r w:rsidRPr="008D71D6">
              <w:rPr>
                <w:rFonts w:ascii="等线" w:hAnsi="等线"/>
                <w:color w:val="000000" w:themeColor="text1"/>
                <w:kern w:val="0"/>
                <w:sz w:val="18"/>
                <w:szCs w:val="18"/>
              </w:rPr>
              <w:t xml:space="preserve">B </w:t>
            </w:r>
            <w:r w:rsidRPr="008D71D6">
              <w:rPr>
                <w:rFonts w:ascii="等线" w:hAnsi="等线"/>
                <w:color w:val="000000" w:themeColor="text1"/>
                <w:kern w:val="0"/>
                <w:sz w:val="18"/>
                <w:szCs w:val="18"/>
              </w:rPr>
              <w:sym w:font="Wingdings 2" w:char="0052"/>
            </w:r>
          </w:p>
        </w:tc>
        <w:tc>
          <w:tcPr>
            <w:tcW w:w="3430" w:type="dxa"/>
            <w:gridSpan w:val="7"/>
            <w:vAlign w:val="center"/>
          </w:tcPr>
          <w:p w14:paraId="1FA7CFA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一级</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；二级</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；三级</w:t>
            </w:r>
            <w:r w:rsidRPr="008D71D6">
              <w:rPr>
                <w:rFonts w:ascii="等线" w:hAnsi="等线"/>
                <w:color w:val="000000" w:themeColor="text1"/>
                <w:kern w:val="0"/>
                <w:sz w:val="18"/>
                <w:szCs w:val="18"/>
              </w:rPr>
              <w:t xml:space="preserve"> □</w:t>
            </w:r>
          </w:p>
        </w:tc>
      </w:tr>
      <w:tr w:rsidR="008D71D6" w:rsidRPr="008D71D6" w14:paraId="3CF9DF02" w14:textId="77777777" w:rsidTr="0095071D">
        <w:trPr>
          <w:trHeight w:val="362"/>
          <w:jc w:val="center"/>
        </w:trPr>
        <w:tc>
          <w:tcPr>
            <w:tcW w:w="586" w:type="dxa"/>
            <w:vMerge w:val="restart"/>
            <w:vAlign w:val="center"/>
          </w:tcPr>
          <w:p w14:paraId="6BD92837"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现</w:t>
            </w:r>
          </w:p>
          <w:p w14:paraId="04E8BC5F"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状</w:t>
            </w:r>
          </w:p>
          <w:p w14:paraId="6F8F3BAF"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调</w:t>
            </w:r>
          </w:p>
          <w:p w14:paraId="64F1AB19"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查</w:t>
            </w:r>
          </w:p>
        </w:tc>
        <w:tc>
          <w:tcPr>
            <w:tcW w:w="1477" w:type="dxa"/>
            <w:vMerge w:val="restart"/>
            <w:vAlign w:val="center"/>
          </w:tcPr>
          <w:p w14:paraId="263DC81C"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区域污染源</w:t>
            </w:r>
          </w:p>
        </w:tc>
        <w:tc>
          <w:tcPr>
            <w:tcW w:w="3421" w:type="dxa"/>
            <w:gridSpan w:val="5"/>
            <w:vAlign w:val="center"/>
          </w:tcPr>
          <w:p w14:paraId="2B328E79"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调查项目</w:t>
            </w:r>
          </w:p>
        </w:tc>
        <w:tc>
          <w:tcPr>
            <w:tcW w:w="3430" w:type="dxa"/>
            <w:gridSpan w:val="7"/>
            <w:vAlign w:val="center"/>
          </w:tcPr>
          <w:p w14:paraId="4D90898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数据来源</w:t>
            </w:r>
          </w:p>
        </w:tc>
      </w:tr>
      <w:tr w:rsidR="008D71D6" w:rsidRPr="008D71D6" w14:paraId="1CFBD7F6" w14:textId="77777777" w:rsidTr="0095071D">
        <w:trPr>
          <w:trHeight w:val="362"/>
          <w:jc w:val="center"/>
        </w:trPr>
        <w:tc>
          <w:tcPr>
            <w:tcW w:w="586" w:type="dxa"/>
            <w:vMerge/>
            <w:vAlign w:val="center"/>
          </w:tcPr>
          <w:p w14:paraId="58ED221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1C40FE4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860" w:type="dxa"/>
            <w:gridSpan w:val="2"/>
            <w:vAlign w:val="center"/>
          </w:tcPr>
          <w:p w14:paraId="0467DFA9"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roofErr w:type="gramStart"/>
            <w:r w:rsidRPr="008D71D6">
              <w:rPr>
                <w:rFonts w:ascii="等线" w:hAnsi="等线"/>
                <w:color w:val="000000" w:themeColor="text1"/>
                <w:kern w:val="0"/>
                <w:sz w:val="18"/>
                <w:szCs w:val="18"/>
              </w:rPr>
              <w:t>己建</w:t>
            </w:r>
            <w:proofErr w:type="gramEnd"/>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；在建</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p>
          <w:p w14:paraId="1FFBFF2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拟建</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t xml:space="preserve"> □</w:t>
            </w:r>
          </w:p>
        </w:tc>
        <w:tc>
          <w:tcPr>
            <w:tcW w:w="1560" w:type="dxa"/>
            <w:gridSpan w:val="3"/>
            <w:vAlign w:val="center"/>
          </w:tcPr>
          <w:p w14:paraId="2178742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拟替代的污染源</w:t>
            </w:r>
            <w:r w:rsidRPr="008D71D6">
              <w:rPr>
                <w:rFonts w:ascii="等线" w:hAnsi="等线"/>
                <w:color w:val="000000" w:themeColor="text1"/>
                <w:kern w:val="0"/>
                <w:sz w:val="18"/>
                <w:szCs w:val="18"/>
              </w:rPr>
              <w:t xml:space="preserve"> □</w:t>
            </w:r>
          </w:p>
        </w:tc>
        <w:tc>
          <w:tcPr>
            <w:tcW w:w="3430" w:type="dxa"/>
            <w:gridSpan w:val="7"/>
            <w:vAlign w:val="center"/>
          </w:tcPr>
          <w:p w14:paraId="250DC99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排污许可证</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；环评</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；环保验收</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；既有实测</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；现场监测</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；入河排放</w:t>
            </w:r>
            <w:proofErr w:type="gramStart"/>
            <w:r w:rsidRPr="008D71D6">
              <w:rPr>
                <w:rFonts w:ascii="等线" w:hAnsi="等线"/>
                <w:color w:val="000000" w:themeColor="text1"/>
                <w:kern w:val="0"/>
                <w:sz w:val="18"/>
                <w:szCs w:val="18"/>
              </w:rPr>
              <w:t>口数据</w:t>
            </w:r>
            <w:proofErr w:type="gramEnd"/>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t xml:space="preserve"> □</w:t>
            </w:r>
          </w:p>
        </w:tc>
      </w:tr>
      <w:tr w:rsidR="008D71D6" w:rsidRPr="008D71D6" w14:paraId="07898453" w14:textId="77777777" w:rsidTr="0095071D">
        <w:trPr>
          <w:trHeight w:val="362"/>
          <w:jc w:val="center"/>
        </w:trPr>
        <w:tc>
          <w:tcPr>
            <w:tcW w:w="586" w:type="dxa"/>
            <w:vMerge/>
            <w:vAlign w:val="center"/>
          </w:tcPr>
          <w:p w14:paraId="0498C8F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restart"/>
            <w:vAlign w:val="center"/>
          </w:tcPr>
          <w:p w14:paraId="74637CD4"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受影响水体水环境质量</w:t>
            </w:r>
          </w:p>
        </w:tc>
        <w:tc>
          <w:tcPr>
            <w:tcW w:w="3421" w:type="dxa"/>
            <w:gridSpan w:val="5"/>
            <w:vAlign w:val="center"/>
          </w:tcPr>
          <w:p w14:paraId="27B8D8F0"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调查时期</w:t>
            </w:r>
          </w:p>
        </w:tc>
        <w:tc>
          <w:tcPr>
            <w:tcW w:w="3430" w:type="dxa"/>
            <w:gridSpan w:val="7"/>
            <w:vAlign w:val="center"/>
          </w:tcPr>
          <w:p w14:paraId="796735D7"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数据来源</w:t>
            </w:r>
          </w:p>
        </w:tc>
      </w:tr>
      <w:tr w:rsidR="008D71D6" w:rsidRPr="008D71D6" w14:paraId="5291ED7A" w14:textId="77777777" w:rsidTr="0095071D">
        <w:trPr>
          <w:trHeight w:val="362"/>
          <w:jc w:val="center"/>
        </w:trPr>
        <w:tc>
          <w:tcPr>
            <w:tcW w:w="586" w:type="dxa"/>
            <w:vMerge/>
            <w:vAlign w:val="center"/>
          </w:tcPr>
          <w:p w14:paraId="41A62A8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1EB9AC9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3421" w:type="dxa"/>
            <w:gridSpan w:val="5"/>
            <w:vAlign w:val="center"/>
          </w:tcPr>
          <w:p w14:paraId="541E33BB"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丰水期</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；平水期</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；枯水期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；冰封期</w:t>
            </w:r>
            <w:r w:rsidRPr="008D71D6">
              <w:rPr>
                <w:rFonts w:ascii="等线" w:hAnsi="等线"/>
                <w:color w:val="000000" w:themeColor="text1"/>
                <w:kern w:val="0"/>
                <w:sz w:val="18"/>
                <w:szCs w:val="18"/>
              </w:rPr>
              <w:t xml:space="preserve"> □ </w:t>
            </w:r>
          </w:p>
          <w:p w14:paraId="25B36CD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lang w:eastAsia="zh-TW"/>
              </w:rPr>
            </w:pPr>
            <w:r w:rsidRPr="008D71D6">
              <w:rPr>
                <w:rFonts w:ascii="等线" w:hAnsi="等线"/>
                <w:color w:val="000000" w:themeColor="text1"/>
                <w:kern w:val="0"/>
                <w:sz w:val="18"/>
                <w:szCs w:val="18"/>
              </w:rPr>
              <w:t>春季</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；夏季</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；秋季</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；冬季</w:t>
            </w:r>
            <w:r w:rsidRPr="008D71D6">
              <w:rPr>
                <w:rFonts w:ascii="等线" w:hAnsi="等线"/>
                <w:color w:val="000000" w:themeColor="text1"/>
                <w:kern w:val="0"/>
                <w:sz w:val="18"/>
                <w:szCs w:val="18"/>
              </w:rPr>
              <w:sym w:font="Wingdings 2" w:char="00A3"/>
            </w:r>
          </w:p>
        </w:tc>
        <w:tc>
          <w:tcPr>
            <w:tcW w:w="3430" w:type="dxa"/>
            <w:gridSpan w:val="7"/>
            <w:vAlign w:val="center"/>
          </w:tcPr>
          <w:p w14:paraId="6F636120"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生态环境保护主管部门</w:t>
            </w:r>
            <w:r w:rsidRPr="008D71D6">
              <w:rPr>
                <w:rFonts w:ascii="等线" w:hAnsi="等线"/>
                <w:color w:val="000000" w:themeColor="text1"/>
                <w:kern w:val="0"/>
                <w:sz w:val="18"/>
                <w:szCs w:val="18"/>
              </w:rPr>
              <w:sym w:font="Wingdings 2" w:char="0052"/>
            </w:r>
            <w:r w:rsidRPr="008D71D6">
              <w:rPr>
                <w:rFonts w:ascii="等线" w:hAnsi="等线"/>
                <w:color w:val="000000" w:themeColor="text1"/>
                <w:kern w:val="0"/>
                <w:sz w:val="18"/>
                <w:szCs w:val="18"/>
              </w:rPr>
              <w:t>；补充监测</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sym w:font="Wingdings 2" w:char="00A3"/>
            </w:r>
          </w:p>
        </w:tc>
      </w:tr>
      <w:tr w:rsidR="008D71D6" w:rsidRPr="008D71D6" w14:paraId="42E05E93" w14:textId="77777777" w:rsidTr="0095071D">
        <w:trPr>
          <w:trHeight w:val="362"/>
          <w:jc w:val="center"/>
        </w:trPr>
        <w:tc>
          <w:tcPr>
            <w:tcW w:w="586" w:type="dxa"/>
            <w:vMerge/>
            <w:vAlign w:val="center"/>
          </w:tcPr>
          <w:p w14:paraId="43504E0B"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7ACEC4F9"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区域水资源开发利用状况</w:t>
            </w:r>
          </w:p>
        </w:tc>
        <w:tc>
          <w:tcPr>
            <w:tcW w:w="6851" w:type="dxa"/>
            <w:gridSpan w:val="12"/>
            <w:vAlign w:val="center"/>
          </w:tcPr>
          <w:p w14:paraId="6967818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未开发</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；开发量</w:t>
            </w:r>
            <w:r w:rsidRPr="008D71D6">
              <w:rPr>
                <w:rFonts w:ascii="等线" w:hAnsi="等线"/>
                <w:color w:val="000000" w:themeColor="text1"/>
                <w:kern w:val="0"/>
                <w:sz w:val="18"/>
                <w:szCs w:val="18"/>
              </w:rPr>
              <w:t>40%</w:t>
            </w:r>
            <w:r w:rsidRPr="008D71D6">
              <w:rPr>
                <w:rFonts w:ascii="等线" w:hAnsi="等线"/>
                <w:color w:val="000000" w:themeColor="text1"/>
                <w:kern w:val="0"/>
                <w:sz w:val="18"/>
                <w:szCs w:val="18"/>
              </w:rPr>
              <w:t>以下</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；开发量</w:t>
            </w:r>
            <w:r w:rsidRPr="008D71D6">
              <w:rPr>
                <w:rFonts w:ascii="等线" w:hAnsi="等线"/>
                <w:color w:val="000000" w:themeColor="text1"/>
                <w:kern w:val="0"/>
                <w:sz w:val="18"/>
                <w:szCs w:val="18"/>
              </w:rPr>
              <w:t>40%</w:t>
            </w:r>
            <w:r w:rsidRPr="008D71D6">
              <w:rPr>
                <w:rFonts w:ascii="等线" w:hAnsi="等线"/>
                <w:color w:val="000000" w:themeColor="text1"/>
                <w:kern w:val="0"/>
                <w:sz w:val="18"/>
                <w:szCs w:val="18"/>
              </w:rPr>
              <w:t>以上</w:t>
            </w:r>
            <w:r w:rsidRPr="008D71D6">
              <w:rPr>
                <w:rFonts w:ascii="等线" w:hAnsi="等线"/>
                <w:color w:val="000000" w:themeColor="text1"/>
                <w:kern w:val="0"/>
                <w:sz w:val="18"/>
                <w:szCs w:val="18"/>
              </w:rPr>
              <w:t xml:space="preserve"> □</w:t>
            </w:r>
          </w:p>
        </w:tc>
      </w:tr>
      <w:tr w:rsidR="008D71D6" w:rsidRPr="008D71D6" w14:paraId="4189C8EA" w14:textId="77777777" w:rsidTr="0095071D">
        <w:trPr>
          <w:trHeight w:val="362"/>
          <w:jc w:val="center"/>
        </w:trPr>
        <w:tc>
          <w:tcPr>
            <w:tcW w:w="586" w:type="dxa"/>
            <w:vMerge/>
            <w:vAlign w:val="center"/>
          </w:tcPr>
          <w:p w14:paraId="3498FB07"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restart"/>
            <w:vAlign w:val="center"/>
          </w:tcPr>
          <w:p w14:paraId="6BE31C46"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水文情势调查</w:t>
            </w:r>
          </w:p>
        </w:tc>
        <w:tc>
          <w:tcPr>
            <w:tcW w:w="3421" w:type="dxa"/>
            <w:gridSpan w:val="5"/>
            <w:vAlign w:val="center"/>
          </w:tcPr>
          <w:p w14:paraId="02C0966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调查时期</w:t>
            </w:r>
          </w:p>
        </w:tc>
        <w:tc>
          <w:tcPr>
            <w:tcW w:w="3430" w:type="dxa"/>
            <w:gridSpan w:val="7"/>
            <w:vAlign w:val="center"/>
          </w:tcPr>
          <w:p w14:paraId="3155BEE9"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数据来源</w:t>
            </w:r>
          </w:p>
        </w:tc>
      </w:tr>
      <w:tr w:rsidR="008D71D6" w:rsidRPr="008D71D6" w14:paraId="1FB6BB0B" w14:textId="77777777" w:rsidTr="0095071D">
        <w:trPr>
          <w:trHeight w:val="362"/>
          <w:jc w:val="center"/>
        </w:trPr>
        <w:tc>
          <w:tcPr>
            <w:tcW w:w="586" w:type="dxa"/>
            <w:vMerge/>
            <w:vAlign w:val="center"/>
          </w:tcPr>
          <w:p w14:paraId="5DED8270"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7BB1DCD3"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3421" w:type="dxa"/>
            <w:gridSpan w:val="5"/>
            <w:vAlign w:val="center"/>
          </w:tcPr>
          <w:p w14:paraId="7171783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丰水期</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；平水期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；枯水期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；冰封期</w:t>
            </w:r>
            <w:r w:rsidRPr="008D71D6">
              <w:rPr>
                <w:rFonts w:ascii="等线" w:hAnsi="等线"/>
                <w:color w:val="000000" w:themeColor="text1"/>
                <w:kern w:val="0"/>
                <w:sz w:val="18"/>
                <w:szCs w:val="18"/>
              </w:rPr>
              <w:t xml:space="preserve"> □ </w:t>
            </w:r>
          </w:p>
          <w:p w14:paraId="291D0596"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lang w:eastAsia="zh-TW"/>
              </w:rPr>
            </w:pPr>
            <w:r w:rsidRPr="008D71D6">
              <w:rPr>
                <w:rFonts w:ascii="等线" w:hAnsi="等线"/>
                <w:color w:val="000000" w:themeColor="text1"/>
                <w:kern w:val="0"/>
                <w:sz w:val="18"/>
                <w:szCs w:val="18"/>
              </w:rPr>
              <w:t>春季</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；夏季</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；秋季</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；冬季</w:t>
            </w:r>
            <w:r w:rsidRPr="008D71D6">
              <w:rPr>
                <w:rFonts w:ascii="等线" w:hAnsi="等线"/>
                <w:color w:val="000000" w:themeColor="text1"/>
                <w:kern w:val="0"/>
                <w:sz w:val="18"/>
                <w:szCs w:val="18"/>
              </w:rPr>
              <w:t xml:space="preserve"> □</w:t>
            </w:r>
          </w:p>
        </w:tc>
        <w:tc>
          <w:tcPr>
            <w:tcW w:w="3430" w:type="dxa"/>
            <w:gridSpan w:val="7"/>
            <w:vAlign w:val="center"/>
          </w:tcPr>
          <w:p w14:paraId="596C02DD"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水行政主管部门</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；补充监测</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sym w:font="Wingdings 2" w:char="00A3"/>
            </w:r>
          </w:p>
        </w:tc>
      </w:tr>
      <w:tr w:rsidR="008D71D6" w:rsidRPr="008D71D6" w14:paraId="76A9BFD3" w14:textId="77777777" w:rsidTr="0095071D">
        <w:trPr>
          <w:trHeight w:val="362"/>
          <w:jc w:val="center"/>
        </w:trPr>
        <w:tc>
          <w:tcPr>
            <w:tcW w:w="586" w:type="dxa"/>
            <w:vMerge/>
            <w:vAlign w:val="center"/>
          </w:tcPr>
          <w:p w14:paraId="403257E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restart"/>
            <w:vAlign w:val="center"/>
          </w:tcPr>
          <w:p w14:paraId="666340FC"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补充监测</w:t>
            </w:r>
          </w:p>
        </w:tc>
        <w:tc>
          <w:tcPr>
            <w:tcW w:w="3421" w:type="dxa"/>
            <w:gridSpan w:val="5"/>
            <w:vAlign w:val="center"/>
          </w:tcPr>
          <w:p w14:paraId="08C0FE5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监测时期</w:t>
            </w:r>
          </w:p>
        </w:tc>
        <w:tc>
          <w:tcPr>
            <w:tcW w:w="1772" w:type="dxa"/>
            <w:gridSpan w:val="5"/>
            <w:vAlign w:val="center"/>
          </w:tcPr>
          <w:p w14:paraId="6EEAB7BB"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监测因子</w:t>
            </w:r>
          </w:p>
        </w:tc>
        <w:tc>
          <w:tcPr>
            <w:tcW w:w="1657" w:type="dxa"/>
            <w:gridSpan w:val="2"/>
            <w:vAlign w:val="center"/>
          </w:tcPr>
          <w:p w14:paraId="3D97767F"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监测断面或点位</w:t>
            </w:r>
          </w:p>
        </w:tc>
      </w:tr>
      <w:tr w:rsidR="008D71D6" w:rsidRPr="008D71D6" w14:paraId="68FBB911" w14:textId="77777777" w:rsidTr="0095071D">
        <w:trPr>
          <w:trHeight w:val="362"/>
          <w:jc w:val="center"/>
        </w:trPr>
        <w:tc>
          <w:tcPr>
            <w:tcW w:w="586" w:type="dxa"/>
            <w:vMerge/>
            <w:vAlign w:val="center"/>
          </w:tcPr>
          <w:p w14:paraId="6930EBC0"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14D1066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3421" w:type="dxa"/>
            <w:gridSpan w:val="5"/>
            <w:vAlign w:val="center"/>
          </w:tcPr>
          <w:p w14:paraId="31EEAB14"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丰水期</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；平水期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；枯水期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；冰封期</w:t>
            </w:r>
            <w:r w:rsidRPr="008D71D6">
              <w:rPr>
                <w:rFonts w:ascii="等线" w:hAnsi="等线"/>
                <w:color w:val="000000" w:themeColor="text1"/>
                <w:kern w:val="0"/>
                <w:sz w:val="18"/>
                <w:szCs w:val="18"/>
              </w:rPr>
              <w:t xml:space="preserve"> □ </w:t>
            </w:r>
          </w:p>
          <w:p w14:paraId="2C25F110"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lang w:eastAsia="zh-TW"/>
              </w:rPr>
            </w:pPr>
            <w:r w:rsidRPr="008D71D6">
              <w:rPr>
                <w:rFonts w:ascii="等线" w:hAnsi="等线"/>
                <w:color w:val="000000" w:themeColor="text1"/>
                <w:kern w:val="0"/>
                <w:sz w:val="18"/>
                <w:szCs w:val="18"/>
              </w:rPr>
              <w:t>春季</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；夏季</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；秋季</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；冬季</w:t>
            </w:r>
            <w:r w:rsidRPr="008D71D6">
              <w:rPr>
                <w:rFonts w:ascii="等线" w:hAnsi="等线"/>
                <w:color w:val="000000" w:themeColor="text1"/>
                <w:kern w:val="0"/>
                <w:sz w:val="18"/>
                <w:szCs w:val="18"/>
              </w:rPr>
              <w:t xml:space="preserve"> □</w:t>
            </w:r>
          </w:p>
        </w:tc>
        <w:tc>
          <w:tcPr>
            <w:tcW w:w="1772" w:type="dxa"/>
            <w:gridSpan w:val="5"/>
            <w:vAlign w:val="center"/>
          </w:tcPr>
          <w:p w14:paraId="469DC1A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c>
          <w:tcPr>
            <w:tcW w:w="1657" w:type="dxa"/>
            <w:gridSpan w:val="2"/>
            <w:vAlign w:val="center"/>
          </w:tcPr>
          <w:p w14:paraId="2D1A675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监测断面或点位个数（）</w:t>
            </w:r>
            <w:proofErr w:type="gramStart"/>
            <w:r w:rsidRPr="008D71D6">
              <w:rPr>
                <w:rFonts w:ascii="等线" w:hAnsi="等线"/>
                <w:color w:val="000000" w:themeColor="text1"/>
                <w:kern w:val="0"/>
                <w:sz w:val="18"/>
                <w:szCs w:val="18"/>
              </w:rPr>
              <w:t>个</w:t>
            </w:r>
            <w:proofErr w:type="gramEnd"/>
          </w:p>
        </w:tc>
      </w:tr>
      <w:tr w:rsidR="008D71D6" w:rsidRPr="008D71D6" w14:paraId="3AE50BCC" w14:textId="77777777" w:rsidTr="0095071D">
        <w:trPr>
          <w:trHeight w:val="362"/>
          <w:jc w:val="center"/>
        </w:trPr>
        <w:tc>
          <w:tcPr>
            <w:tcW w:w="586" w:type="dxa"/>
            <w:vMerge w:val="restart"/>
            <w:vAlign w:val="center"/>
          </w:tcPr>
          <w:p w14:paraId="1BF7A50F"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现</w:t>
            </w:r>
          </w:p>
          <w:p w14:paraId="0683E8CD"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状</w:t>
            </w:r>
          </w:p>
          <w:p w14:paraId="0D86A45E"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评</w:t>
            </w:r>
          </w:p>
          <w:p w14:paraId="015C5DDA"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价</w:t>
            </w:r>
          </w:p>
        </w:tc>
        <w:tc>
          <w:tcPr>
            <w:tcW w:w="1477" w:type="dxa"/>
            <w:vAlign w:val="center"/>
          </w:tcPr>
          <w:p w14:paraId="4F893469"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评价范围</w:t>
            </w:r>
          </w:p>
        </w:tc>
        <w:tc>
          <w:tcPr>
            <w:tcW w:w="6851" w:type="dxa"/>
            <w:gridSpan w:val="12"/>
            <w:vAlign w:val="center"/>
          </w:tcPr>
          <w:p w14:paraId="5DAC6D2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河流：长度（）</w:t>
            </w:r>
            <w:r w:rsidRPr="008D71D6">
              <w:rPr>
                <w:rFonts w:ascii="等线" w:hAnsi="等线"/>
                <w:color w:val="000000" w:themeColor="text1"/>
                <w:kern w:val="0"/>
                <w:sz w:val="18"/>
                <w:szCs w:val="18"/>
              </w:rPr>
              <w:t>km</w:t>
            </w:r>
            <w:r w:rsidRPr="008D71D6">
              <w:rPr>
                <w:rFonts w:ascii="等线" w:hAnsi="等线"/>
                <w:color w:val="000000" w:themeColor="text1"/>
                <w:kern w:val="0"/>
                <w:sz w:val="18"/>
                <w:szCs w:val="18"/>
              </w:rPr>
              <w:t>；湖库、河口及近岸海域：面积（）</w:t>
            </w:r>
            <w:r w:rsidRPr="008D71D6">
              <w:rPr>
                <w:rFonts w:ascii="等线" w:hAnsi="等线"/>
                <w:color w:val="000000" w:themeColor="text1"/>
                <w:kern w:val="0"/>
                <w:sz w:val="18"/>
                <w:szCs w:val="18"/>
              </w:rPr>
              <w:t>km2</w:t>
            </w:r>
          </w:p>
        </w:tc>
      </w:tr>
      <w:tr w:rsidR="008D71D6" w:rsidRPr="008D71D6" w14:paraId="3EB8079E" w14:textId="77777777" w:rsidTr="0095071D">
        <w:trPr>
          <w:trHeight w:val="362"/>
          <w:jc w:val="center"/>
        </w:trPr>
        <w:tc>
          <w:tcPr>
            <w:tcW w:w="586" w:type="dxa"/>
            <w:vMerge/>
            <w:vAlign w:val="center"/>
          </w:tcPr>
          <w:p w14:paraId="000270A6"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78A8341E"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评价因子</w:t>
            </w:r>
          </w:p>
        </w:tc>
        <w:tc>
          <w:tcPr>
            <w:tcW w:w="6851" w:type="dxa"/>
            <w:gridSpan w:val="12"/>
            <w:vAlign w:val="center"/>
          </w:tcPr>
          <w:p w14:paraId="67E45C5B"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p>
        </w:tc>
      </w:tr>
      <w:tr w:rsidR="008D71D6" w:rsidRPr="008D71D6" w14:paraId="1FBD6609" w14:textId="77777777" w:rsidTr="0095071D">
        <w:trPr>
          <w:trHeight w:val="362"/>
          <w:jc w:val="center"/>
        </w:trPr>
        <w:tc>
          <w:tcPr>
            <w:tcW w:w="586" w:type="dxa"/>
            <w:vMerge/>
            <w:vAlign w:val="center"/>
          </w:tcPr>
          <w:p w14:paraId="35091C34"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398BCEA2"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评价标准</w:t>
            </w:r>
          </w:p>
        </w:tc>
        <w:tc>
          <w:tcPr>
            <w:tcW w:w="6851" w:type="dxa"/>
            <w:gridSpan w:val="12"/>
            <w:vAlign w:val="center"/>
          </w:tcPr>
          <w:p w14:paraId="4382EB3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河流、湖库、河口：</w:t>
            </w:r>
            <w:r w:rsidRPr="008D71D6">
              <w:rPr>
                <w:rFonts w:ascii="等线" w:hAnsi="等线"/>
                <w:color w:val="000000" w:themeColor="text1"/>
                <w:kern w:val="0"/>
                <w:sz w:val="18"/>
                <w:szCs w:val="18"/>
              </w:rPr>
              <w:t xml:space="preserve"> Ⅰ</w:t>
            </w:r>
            <w:r w:rsidRPr="008D71D6">
              <w:rPr>
                <w:rFonts w:ascii="等线" w:hAnsi="等线"/>
                <w:color w:val="000000" w:themeColor="text1"/>
                <w:kern w:val="0"/>
                <w:sz w:val="18"/>
                <w:szCs w:val="18"/>
              </w:rPr>
              <w:t>类</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 xml:space="preserve"> Ⅱ</w:t>
            </w:r>
            <w:r w:rsidRPr="008D71D6">
              <w:rPr>
                <w:rFonts w:ascii="等线" w:hAnsi="等线"/>
                <w:color w:val="000000" w:themeColor="text1"/>
                <w:kern w:val="0"/>
                <w:sz w:val="18"/>
                <w:szCs w:val="18"/>
              </w:rPr>
              <w:t>类</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 xml:space="preserve"> Ⅲ</w:t>
            </w:r>
            <w:r w:rsidRPr="008D71D6">
              <w:rPr>
                <w:rFonts w:ascii="等线" w:hAnsi="等线"/>
                <w:color w:val="000000" w:themeColor="text1"/>
                <w:kern w:val="0"/>
                <w:sz w:val="18"/>
                <w:szCs w:val="18"/>
              </w:rPr>
              <w:t>类</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 xml:space="preserve"> Ⅳ</w:t>
            </w:r>
            <w:r w:rsidRPr="008D71D6">
              <w:rPr>
                <w:rFonts w:ascii="等线" w:hAnsi="等线"/>
                <w:color w:val="000000" w:themeColor="text1"/>
                <w:kern w:val="0"/>
                <w:sz w:val="18"/>
                <w:szCs w:val="18"/>
              </w:rPr>
              <w:t>类</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Ⅴ</w:t>
            </w:r>
            <w:r w:rsidRPr="008D71D6">
              <w:rPr>
                <w:rFonts w:ascii="等线" w:hAnsi="等线"/>
                <w:color w:val="000000" w:themeColor="text1"/>
                <w:kern w:val="0"/>
                <w:sz w:val="18"/>
                <w:szCs w:val="18"/>
              </w:rPr>
              <w:t>类</w:t>
            </w:r>
            <w:r w:rsidRPr="008D71D6">
              <w:rPr>
                <w:rFonts w:ascii="等线" w:hAnsi="等线"/>
                <w:color w:val="000000" w:themeColor="text1"/>
                <w:kern w:val="0"/>
                <w:sz w:val="18"/>
                <w:szCs w:val="18"/>
              </w:rPr>
              <w:sym w:font="Wingdings 2" w:char="00A3"/>
            </w:r>
          </w:p>
          <w:p w14:paraId="1086E9C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近岸海域：第一类</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；第二类</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；第三类</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；第四类</w:t>
            </w:r>
            <w:r w:rsidRPr="008D71D6">
              <w:rPr>
                <w:rFonts w:ascii="等线" w:hAnsi="等线"/>
                <w:color w:val="000000" w:themeColor="text1"/>
                <w:kern w:val="0"/>
                <w:sz w:val="18"/>
                <w:szCs w:val="18"/>
              </w:rPr>
              <w:t xml:space="preserve"> □ </w:t>
            </w:r>
          </w:p>
          <w:p w14:paraId="22C2A194"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规划</w:t>
            </w:r>
            <w:proofErr w:type="gramStart"/>
            <w:r w:rsidRPr="008D71D6">
              <w:rPr>
                <w:rFonts w:ascii="等线" w:hAnsi="等线"/>
                <w:color w:val="000000" w:themeColor="text1"/>
                <w:kern w:val="0"/>
                <w:sz w:val="18"/>
                <w:szCs w:val="18"/>
              </w:rPr>
              <w:t>年评价</w:t>
            </w:r>
            <w:proofErr w:type="gramEnd"/>
            <w:r w:rsidRPr="008D71D6">
              <w:rPr>
                <w:rFonts w:ascii="等线" w:hAnsi="等线"/>
                <w:color w:val="000000" w:themeColor="text1"/>
                <w:kern w:val="0"/>
                <w:sz w:val="18"/>
                <w:szCs w:val="18"/>
              </w:rPr>
              <w:t>标准（）</w:t>
            </w:r>
          </w:p>
        </w:tc>
      </w:tr>
      <w:tr w:rsidR="008D71D6" w:rsidRPr="008D71D6" w14:paraId="0690EAAD" w14:textId="77777777" w:rsidTr="0095071D">
        <w:trPr>
          <w:trHeight w:val="362"/>
          <w:jc w:val="center"/>
        </w:trPr>
        <w:tc>
          <w:tcPr>
            <w:tcW w:w="586" w:type="dxa"/>
            <w:vMerge/>
            <w:vAlign w:val="center"/>
          </w:tcPr>
          <w:p w14:paraId="400034BF"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62F4562E"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评价时期</w:t>
            </w:r>
          </w:p>
        </w:tc>
        <w:tc>
          <w:tcPr>
            <w:tcW w:w="6851" w:type="dxa"/>
            <w:gridSpan w:val="12"/>
            <w:vAlign w:val="center"/>
          </w:tcPr>
          <w:p w14:paraId="529B17E6"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丰水期</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；平水期</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；枯水期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；冰封期</w:t>
            </w:r>
            <w:r w:rsidRPr="008D71D6">
              <w:rPr>
                <w:rFonts w:ascii="等线" w:hAnsi="等线"/>
                <w:color w:val="000000" w:themeColor="text1"/>
                <w:kern w:val="0"/>
                <w:sz w:val="18"/>
                <w:szCs w:val="18"/>
              </w:rPr>
              <w:t xml:space="preserve"> □ </w:t>
            </w:r>
          </w:p>
          <w:p w14:paraId="22F0AFB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lang w:eastAsia="zh-TW"/>
              </w:rPr>
            </w:pPr>
            <w:r w:rsidRPr="008D71D6">
              <w:rPr>
                <w:rFonts w:ascii="等线" w:hAnsi="等线"/>
                <w:color w:val="000000" w:themeColor="text1"/>
                <w:kern w:val="0"/>
                <w:sz w:val="18"/>
                <w:szCs w:val="18"/>
              </w:rPr>
              <w:t>春季</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；夏季</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；秋季</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；冬季</w:t>
            </w:r>
            <w:r w:rsidRPr="008D71D6">
              <w:rPr>
                <w:rFonts w:ascii="等线" w:hAnsi="等线"/>
                <w:color w:val="000000" w:themeColor="text1"/>
                <w:kern w:val="0"/>
                <w:sz w:val="18"/>
                <w:szCs w:val="18"/>
              </w:rPr>
              <w:sym w:font="Wingdings 2" w:char="00A3"/>
            </w:r>
          </w:p>
        </w:tc>
      </w:tr>
      <w:tr w:rsidR="008D71D6" w:rsidRPr="008D71D6" w14:paraId="237C5318" w14:textId="77777777" w:rsidTr="0095071D">
        <w:trPr>
          <w:trHeight w:val="362"/>
          <w:jc w:val="center"/>
        </w:trPr>
        <w:tc>
          <w:tcPr>
            <w:tcW w:w="586" w:type="dxa"/>
            <w:vMerge/>
            <w:vAlign w:val="center"/>
          </w:tcPr>
          <w:p w14:paraId="0087AC5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6FEC4A7E"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评价结论</w:t>
            </w:r>
          </w:p>
        </w:tc>
        <w:tc>
          <w:tcPr>
            <w:tcW w:w="5535" w:type="dxa"/>
            <w:gridSpan w:val="11"/>
            <w:vAlign w:val="center"/>
          </w:tcPr>
          <w:p w14:paraId="56F2B464"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水环境功能区或水功能区、近岸海域环境功能区水质达标状况</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：达标</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；不达标</w:t>
            </w:r>
            <w:r w:rsidRPr="008D71D6">
              <w:rPr>
                <w:rFonts w:ascii="等线" w:hAnsi="等线"/>
                <w:color w:val="000000" w:themeColor="text1"/>
                <w:kern w:val="0"/>
                <w:sz w:val="18"/>
                <w:szCs w:val="18"/>
              </w:rPr>
              <w:sym w:font="Wingdings 2" w:char="00A3"/>
            </w:r>
          </w:p>
          <w:p w14:paraId="37FF460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水环境控制单元或断面水质达标状况</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：达标</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；不达标</w:t>
            </w:r>
            <w:r w:rsidRPr="008D71D6">
              <w:rPr>
                <w:rFonts w:ascii="等线" w:hAnsi="等线"/>
                <w:color w:val="000000" w:themeColor="text1"/>
                <w:kern w:val="0"/>
                <w:sz w:val="18"/>
                <w:szCs w:val="18"/>
              </w:rPr>
              <w:t xml:space="preserve"> □ </w:t>
            </w:r>
          </w:p>
          <w:p w14:paraId="572D80D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水环境保护目标质量状况</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：达标</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；不达标</w:t>
            </w:r>
            <w:r w:rsidRPr="008D71D6">
              <w:rPr>
                <w:rFonts w:ascii="等线" w:hAnsi="等线"/>
                <w:color w:val="000000" w:themeColor="text1"/>
                <w:kern w:val="0"/>
                <w:sz w:val="18"/>
                <w:szCs w:val="18"/>
              </w:rPr>
              <w:t xml:space="preserve"> □</w:t>
            </w:r>
          </w:p>
          <w:p w14:paraId="07B5525D"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对照断面、控制断面等代表性断面的水质状况</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：达标</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；不达标</w:t>
            </w:r>
            <w:r w:rsidRPr="008D71D6">
              <w:rPr>
                <w:rFonts w:ascii="等线" w:hAnsi="等线"/>
                <w:color w:val="000000" w:themeColor="text1"/>
                <w:kern w:val="0"/>
                <w:sz w:val="18"/>
                <w:szCs w:val="18"/>
              </w:rPr>
              <w:t xml:space="preserve"> □</w:t>
            </w:r>
          </w:p>
          <w:p w14:paraId="5225767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底泥污</w:t>
            </w:r>
            <w:proofErr w:type="gramStart"/>
            <w:r w:rsidRPr="008D71D6">
              <w:rPr>
                <w:rFonts w:ascii="等线" w:hAnsi="等线"/>
                <w:color w:val="000000" w:themeColor="text1"/>
                <w:kern w:val="0"/>
                <w:sz w:val="18"/>
                <w:szCs w:val="18"/>
              </w:rPr>
              <w:t>染评价</w:t>
            </w:r>
            <w:proofErr w:type="gramEnd"/>
            <w:r w:rsidRPr="008D71D6">
              <w:rPr>
                <w:rFonts w:ascii="等线" w:hAnsi="等线"/>
                <w:color w:val="000000" w:themeColor="text1"/>
                <w:kern w:val="0"/>
                <w:sz w:val="18"/>
                <w:szCs w:val="18"/>
              </w:rPr>
              <w:t xml:space="preserve"> □</w:t>
            </w:r>
          </w:p>
          <w:p w14:paraId="023F051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水资源与开发利用程度及其水文情势评价</w:t>
            </w:r>
            <w:r w:rsidRPr="008D71D6">
              <w:rPr>
                <w:rFonts w:ascii="等线" w:hAnsi="等线"/>
                <w:color w:val="000000" w:themeColor="text1"/>
                <w:kern w:val="0"/>
                <w:sz w:val="18"/>
                <w:szCs w:val="18"/>
              </w:rPr>
              <w:t xml:space="preserve"> □ </w:t>
            </w:r>
          </w:p>
          <w:p w14:paraId="46B3AE0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水环境质量回顾评价</w:t>
            </w:r>
            <w:r w:rsidRPr="008D71D6">
              <w:rPr>
                <w:rFonts w:ascii="等线" w:hAnsi="等线"/>
                <w:color w:val="000000" w:themeColor="text1"/>
                <w:kern w:val="0"/>
                <w:sz w:val="18"/>
                <w:szCs w:val="18"/>
              </w:rPr>
              <w:t xml:space="preserve"> □</w:t>
            </w:r>
          </w:p>
          <w:p w14:paraId="76283ED9"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流域（区域）水资源（包括水能资源）与开发利用总体状况、生态流量管理要求与现状满足程度、建设项目占用水域空间的水流状况与河湖演变状况</w:t>
            </w:r>
            <w:r w:rsidRPr="008D71D6">
              <w:rPr>
                <w:rFonts w:ascii="等线" w:hAnsi="等线"/>
                <w:color w:val="000000" w:themeColor="text1"/>
                <w:kern w:val="0"/>
                <w:sz w:val="18"/>
                <w:szCs w:val="18"/>
              </w:rPr>
              <w:t xml:space="preserve"> □</w:t>
            </w:r>
          </w:p>
        </w:tc>
        <w:tc>
          <w:tcPr>
            <w:tcW w:w="1316" w:type="dxa"/>
            <w:vAlign w:val="center"/>
          </w:tcPr>
          <w:p w14:paraId="010008C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达标区</w:t>
            </w:r>
            <w:r w:rsidRPr="008D71D6">
              <w:rPr>
                <w:rFonts w:ascii="等线" w:hAnsi="等线"/>
                <w:color w:val="000000" w:themeColor="text1"/>
                <w:kern w:val="0"/>
                <w:sz w:val="18"/>
                <w:szCs w:val="18"/>
              </w:rPr>
              <w:sym w:font="Wingdings 2" w:char="00A3"/>
            </w:r>
          </w:p>
          <w:p w14:paraId="795DEDE5"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不达标区</w:t>
            </w:r>
            <w:r w:rsidRPr="008D71D6">
              <w:rPr>
                <w:rFonts w:ascii="等线" w:hAnsi="等线"/>
                <w:color w:val="000000" w:themeColor="text1"/>
                <w:kern w:val="0"/>
                <w:sz w:val="18"/>
                <w:szCs w:val="18"/>
              </w:rPr>
              <w:sym w:font="Wingdings 2" w:char="00A3"/>
            </w:r>
          </w:p>
        </w:tc>
      </w:tr>
      <w:tr w:rsidR="008D71D6" w:rsidRPr="008D71D6" w14:paraId="537D517C" w14:textId="77777777" w:rsidTr="0095071D">
        <w:trPr>
          <w:trHeight w:val="362"/>
          <w:jc w:val="center"/>
        </w:trPr>
        <w:tc>
          <w:tcPr>
            <w:tcW w:w="586" w:type="dxa"/>
            <w:vMerge w:val="restart"/>
            <w:vAlign w:val="center"/>
          </w:tcPr>
          <w:p w14:paraId="738C8A1F"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影</w:t>
            </w:r>
          </w:p>
          <w:p w14:paraId="719BAF42"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响</w:t>
            </w:r>
          </w:p>
          <w:p w14:paraId="7C9F7BAC"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预</w:t>
            </w:r>
          </w:p>
          <w:p w14:paraId="0D5869B4"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测</w:t>
            </w:r>
          </w:p>
        </w:tc>
        <w:tc>
          <w:tcPr>
            <w:tcW w:w="1477" w:type="dxa"/>
            <w:vAlign w:val="center"/>
          </w:tcPr>
          <w:p w14:paraId="13DBC761"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预测范围</w:t>
            </w:r>
          </w:p>
        </w:tc>
        <w:tc>
          <w:tcPr>
            <w:tcW w:w="6851" w:type="dxa"/>
            <w:gridSpan w:val="12"/>
            <w:vAlign w:val="center"/>
          </w:tcPr>
          <w:p w14:paraId="717C956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河流：长度（）</w:t>
            </w:r>
            <w:r w:rsidRPr="008D71D6">
              <w:rPr>
                <w:rFonts w:ascii="等线" w:hAnsi="等线"/>
                <w:color w:val="000000" w:themeColor="text1"/>
                <w:kern w:val="0"/>
                <w:sz w:val="18"/>
                <w:szCs w:val="18"/>
              </w:rPr>
              <w:t>km</w:t>
            </w:r>
            <w:r w:rsidRPr="008D71D6">
              <w:rPr>
                <w:rFonts w:ascii="等线" w:hAnsi="等线"/>
                <w:color w:val="000000" w:themeColor="text1"/>
                <w:kern w:val="0"/>
                <w:sz w:val="18"/>
                <w:szCs w:val="18"/>
              </w:rPr>
              <w:t>；湖库、河口及近岸海域：面积（）</w:t>
            </w:r>
            <w:r w:rsidRPr="008D71D6">
              <w:rPr>
                <w:rFonts w:ascii="等线" w:hAnsi="等线"/>
                <w:color w:val="000000" w:themeColor="text1"/>
                <w:kern w:val="0"/>
                <w:sz w:val="18"/>
                <w:szCs w:val="18"/>
              </w:rPr>
              <w:t>km2</w:t>
            </w:r>
          </w:p>
        </w:tc>
      </w:tr>
      <w:tr w:rsidR="008D71D6" w:rsidRPr="008D71D6" w14:paraId="5B182181" w14:textId="77777777" w:rsidTr="0095071D">
        <w:trPr>
          <w:trHeight w:val="362"/>
          <w:jc w:val="center"/>
        </w:trPr>
        <w:tc>
          <w:tcPr>
            <w:tcW w:w="586" w:type="dxa"/>
            <w:vMerge/>
            <w:vAlign w:val="center"/>
          </w:tcPr>
          <w:p w14:paraId="09ABE8A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23080F27"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预测因子</w:t>
            </w:r>
          </w:p>
        </w:tc>
        <w:tc>
          <w:tcPr>
            <w:tcW w:w="6851" w:type="dxa"/>
            <w:gridSpan w:val="12"/>
            <w:vAlign w:val="center"/>
          </w:tcPr>
          <w:p w14:paraId="073A1A85"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r>
      <w:tr w:rsidR="008D71D6" w:rsidRPr="008D71D6" w14:paraId="52CD18F4" w14:textId="77777777" w:rsidTr="0095071D">
        <w:trPr>
          <w:trHeight w:val="362"/>
          <w:jc w:val="center"/>
        </w:trPr>
        <w:tc>
          <w:tcPr>
            <w:tcW w:w="586" w:type="dxa"/>
            <w:vMerge/>
            <w:vAlign w:val="center"/>
          </w:tcPr>
          <w:p w14:paraId="47CA2CC0"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restart"/>
            <w:vAlign w:val="center"/>
          </w:tcPr>
          <w:p w14:paraId="3223A841"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预测时期</w:t>
            </w:r>
          </w:p>
        </w:tc>
        <w:tc>
          <w:tcPr>
            <w:tcW w:w="6851" w:type="dxa"/>
            <w:gridSpan w:val="12"/>
            <w:vAlign w:val="center"/>
          </w:tcPr>
          <w:p w14:paraId="1CFA8BA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丰水期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；平水期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；枯水期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；冰封期</w:t>
            </w:r>
            <w:r w:rsidRPr="008D71D6">
              <w:rPr>
                <w:rFonts w:ascii="等线" w:hAnsi="等线"/>
                <w:color w:val="000000" w:themeColor="text1"/>
                <w:kern w:val="0"/>
                <w:sz w:val="18"/>
                <w:szCs w:val="18"/>
              </w:rPr>
              <w:t xml:space="preserve"> □</w:t>
            </w:r>
          </w:p>
        </w:tc>
      </w:tr>
      <w:tr w:rsidR="008D71D6" w:rsidRPr="008D71D6" w14:paraId="7BB8B1CB" w14:textId="77777777" w:rsidTr="0095071D">
        <w:trPr>
          <w:trHeight w:val="362"/>
          <w:jc w:val="center"/>
        </w:trPr>
        <w:tc>
          <w:tcPr>
            <w:tcW w:w="586" w:type="dxa"/>
            <w:vMerge/>
            <w:vAlign w:val="center"/>
          </w:tcPr>
          <w:p w14:paraId="21432FD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298E4356"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6851" w:type="dxa"/>
            <w:gridSpan w:val="12"/>
            <w:vAlign w:val="center"/>
          </w:tcPr>
          <w:p w14:paraId="51BA0EF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春季</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；夏季口；秋季</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；冬季</w:t>
            </w:r>
            <w:r w:rsidRPr="008D71D6">
              <w:rPr>
                <w:rFonts w:ascii="等线" w:hAnsi="等线"/>
                <w:color w:val="000000" w:themeColor="text1"/>
                <w:kern w:val="0"/>
                <w:sz w:val="18"/>
                <w:szCs w:val="18"/>
              </w:rPr>
              <w:t xml:space="preserve"> □ </w:t>
            </w:r>
          </w:p>
          <w:p w14:paraId="69DDC41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设计水文条件</w:t>
            </w:r>
            <w:r w:rsidRPr="008D71D6">
              <w:rPr>
                <w:rFonts w:ascii="等线" w:hAnsi="等线"/>
                <w:color w:val="000000" w:themeColor="text1"/>
                <w:kern w:val="0"/>
                <w:sz w:val="18"/>
                <w:szCs w:val="18"/>
              </w:rPr>
              <w:t xml:space="preserve"> □</w:t>
            </w:r>
          </w:p>
        </w:tc>
      </w:tr>
      <w:tr w:rsidR="008D71D6" w:rsidRPr="008D71D6" w14:paraId="1D5EDC11" w14:textId="77777777" w:rsidTr="0095071D">
        <w:trPr>
          <w:trHeight w:val="362"/>
          <w:jc w:val="center"/>
        </w:trPr>
        <w:tc>
          <w:tcPr>
            <w:tcW w:w="586" w:type="dxa"/>
            <w:vMerge/>
            <w:vAlign w:val="center"/>
          </w:tcPr>
          <w:p w14:paraId="7789BA3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79B9F1BF"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预测情景</w:t>
            </w:r>
          </w:p>
        </w:tc>
        <w:tc>
          <w:tcPr>
            <w:tcW w:w="6851" w:type="dxa"/>
            <w:gridSpan w:val="12"/>
            <w:vAlign w:val="center"/>
          </w:tcPr>
          <w:p w14:paraId="6D7C32E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建设期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；生产运行期</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；服务期满后</w:t>
            </w:r>
            <w:r w:rsidRPr="008D71D6">
              <w:rPr>
                <w:rFonts w:ascii="等线" w:hAnsi="等线"/>
                <w:color w:val="000000" w:themeColor="text1"/>
                <w:kern w:val="0"/>
                <w:sz w:val="18"/>
                <w:szCs w:val="18"/>
              </w:rPr>
              <w:t xml:space="preserve"> □ </w:t>
            </w:r>
          </w:p>
          <w:p w14:paraId="50B8E3BD"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正常工况</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；非正常工况</w:t>
            </w:r>
            <w:r w:rsidRPr="008D71D6">
              <w:rPr>
                <w:rFonts w:ascii="等线" w:hAnsi="等线"/>
                <w:color w:val="000000" w:themeColor="text1"/>
                <w:kern w:val="0"/>
                <w:sz w:val="18"/>
                <w:szCs w:val="18"/>
              </w:rPr>
              <w:t xml:space="preserve"> □ </w:t>
            </w:r>
          </w:p>
          <w:p w14:paraId="6005A93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污染控制和减缓措施方案</w:t>
            </w:r>
            <w:r w:rsidRPr="008D71D6">
              <w:rPr>
                <w:rFonts w:ascii="等线" w:hAnsi="等线"/>
                <w:color w:val="000000" w:themeColor="text1"/>
                <w:kern w:val="0"/>
                <w:sz w:val="18"/>
                <w:szCs w:val="18"/>
              </w:rPr>
              <w:t xml:space="preserve"> □ </w:t>
            </w:r>
          </w:p>
          <w:p w14:paraId="5438AD5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区（流）域环境质量改善目标要求情景</w:t>
            </w:r>
            <w:r w:rsidRPr="008D71D6">
              <w:rPr>
                <w:rFonts w:ascii="等线" w:hAnsi="等线"/>
                <w:color w:val="000000" w:themeColor="text1"/>
                <w:kern w:val="0"/>
                <w:sz w:val="18"/>
                <w:szCs w:val="18"/>
              </w:rPr>
              <w:t xml:space="preserve"> □</w:t>
            </w:r>
          </w:p>
        </w:tc>
      </w:tr>
      <w:tr w:rsidR="008D71D6" w:rsidRPr="008D71D6" w14:paraId="00882CCF" w14:textId="77777777" w:rsidTr="0095071D">
        <w:trPr>
          <w:trHeight w:val="362"/>
          <w:jc w:val="center"/>
        </w:trPr>
        <w:tc>
          <w:tcPr>
            <w:tcW w:w="586" w:type="dxa"/>
            <w:vMerge/>
            <w:vAlign w:val="center"/>
          </w:tcPr>
          <w:p w14:paraId="5B2D3C8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71773A3D" w14:textId="77777777" w:rsidR="002A18FF" w:rsidRPr="008D71D6" w:rsidRDefault="002A18FF" w:rsidP="000E2F8F">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预测方法</w:t>
            </w:r>
          </w:p>
        </w:tc>
        <w:tc>
          <w:tcPr>
            <w:tcW w:w="6851" w:type="dxa"/>
            <w:gridSpan w:val="12"/>
            <w:vAlign w:val="center"/>
          </w:tcPr>
          <w:p w14:paraId="06022F66"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数值解</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；解析解</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t xml:space="preserve"> □ </w:t>
            </w:r>
          </w:p>
          <w:p w14:paraId="1CE10BA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导则推荐模式</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t xml:space="preserve"> □</w:t>
            </w:r>
          </w:p>
        </w:tc>
      </w:tr>
      <w:tr w:rsidR="008D71D6" w:rsidRPr="008D71D6" w14:paraId="2EACB876" w14:textId="77777777" w:rsidTr="0095071D">
        <w:trPr>
          <w:trHeight w:val="362"/>
          <w:jc w:val="center"/>
        </w:trPr>
        <w:tc>
          <w:tcPr>
            <w:tcW w:w="586" w:type="dxa"/>
            <w:vMerge w:val="restart"/>
            <w:vAlign w:val="center"/>
          </w:tcPr>
          <w:p w14:paraId="032BA458"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影</w:t>
            </w:r>
          </w:p>
          <w:p w14:paraId="3C4C7EB7"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响</w:t>
            </w:r>
          </w:p>
          <w:p w14:paraId="5DA6010A"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评</w:t>
            </w:r>
          </w:p>
          <w:p w14:paraId="4482C3F5"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价</w:t>
            </w:r>
          </w:p>
        </w:tc>
        <w:tc>
          <w:tcPr>
            <w:tcW w:w="1477" w:type="dxa"/>
            <w:vAlign w:val="center"/>
          </w:tcPr>
          <w:p w14:paraId="67A47A59"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水污染控制和水环境影响减缓措施有效性评价</w:t>
            </w:r>
          </w:p>
        </w:tc>
        <w:tc>
          <w:tcPr>
            <w:tcW w:w="6851" w:type="dxa"/>
            <w:gridSpan w:val="12"/>
            <w:vAlign w:val="center"/>
          </w:tcPr>
          <w:p w14:paraId="2BF69B3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区（流）</w:t>
            </w:r>
            <w:proofErr w:type="gramStart"/>
            <w:r w:rsidRPr="008D71D6">
              <w:rPr>
                <w:rFonts w:ascii="等线" w:hAnsi="等线"/>
                <w:color w:val="000000" w:themeColor="text1"/>
                <w:kern w:val="0"/>
                <w:sz w:val="18"/>
                <w:szCs w:val="18"/>
              </w:rPr>
              <w:t>域水环境质量</w:t>
            </w:r>
            <w:proofErr w:type="gramEnd"/>
            <w:r w:rsidRPr="008D71D6">
              <w:rPr>
                <w:rFonts w:ascii="等线" w:hAnsi="等线"/>
                <w:color w:val="000000" w:themeColor="text1"/>
                <w:kern w:val="0"/>
                <w:sz w:val="18"/>
                <w:szCs w:val="18"/>
              </w:rPr>
              <w:t>改善目标</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；替代削减源</w:t>
            </w:r>
            <w:r w:rsidRPr="008D71D6">
              <w:rPr>
                <w:rFonts w:ascii="等线" w:hAnsi="等线"/>
                <w:color w:val="000000" w:themeColor="text1"/>
                <w:kern w:val="0"/>
                <w:sz w:val="18"/>
                <w:szCs w:val="18"/>
              </w:rPr>
              <w:t xml:space="preserve">  □</w:t>
            </w:r>
          </w:p>
        </w:tc>
      </w:tr>
      <w:tr w:rsidR="008D71D6" w:rsidRPr="008D71D6" w14:paraId="3526EC5B" w14:textId="77777777" w:rsidTr="0095071D">
        <w:trPr>
          <w:trHeight w:val="362"/>
          <w:jc w:val="center"/>
        </w:trPr>
        <w:tc>
          <w:tcPr>
            <w:tcW w:w="586" w:type="dxa"/>
            <w:vMerge/>
            <w:vAlign w:val="center"/>
          </w:tcPr>
          <w:p w14:paraId="332D64E7"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6F84CA2E"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水环境影响评价</w:t>
            </w:r>
          </w:p>
        </w:tc>
        <w:tc>
          <w:tcPr>
            <w:tcW w:w="6851" w:type="dxa"/>
            <w:gridSpan w:val="12"/>
            <w:vAlign w:val="center"/>
          </w:tcPr>
          <w:p w14:paraId="544D45DD"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排放口混合区外满足水环境管理要求</w:t>
            </w:r>
            <w:r w:rsidRPr="008D71D6">
              <w:rPr>
                <w:rFonts w:ascii="等线" w:hAnsi="等线"/>
                <w:color w:val="000000" w:themeColor="text1"/>
                <w:kern w:val="0"/>
                <w:sz w:val="18"/>
                <w:szCs w:val="18"/>
              </w:rPr>
              <w:t xml:space="preserve"> □</w:t>
            </w:r>
          </w:p>
          <w:p w14:paraId="337E129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水环境功能区或水功能区、近岸海域环境功能区水质达标</w:t>
            </w:r>
            <w:r w:rsidRPr="008D71D6">
              <w:rPr>
                <w:rFonts w:ascii="等线" w:hAnsi="等线"/>
                <w:color w:val="000000" w:themeColor="text1"/>
                <w:kern w:val="0"/>
                <w:sz w:val="18"/>
                <w:szCs w:val="18"/>
              </w:rPr>
              <w:t xml:space="preserve"> □</w:t>
            </w:r>
          </w:p>
          <w:p w14:paraId="069B120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满足水环境保护目标水域水环境质量要求</w:t>
            </w:r>
            <w:r w:rsidRPr="008D71D6">
              <w:rPr>
                <w:rFonts w:ascii="等线" w:hAnsi="等线"/>
                <w:color w:val="000000" w:themeColor="text1"/>
                <w:kern w:val="0"/>
                <w:sz w:val="18"/>
                <w:szCs w:val="18"/>
              </w:rPr>
              <w:t xml:space="preserve"> □</w:t>
            </w:r>
          </w:p>
          <w:p w14:paraId="060E753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水环境控制单元或断面水质达标</w:t>
            </w:r>
            <w:r w:rsidRPr="008D71D6">
              <w:rPr>
                <w:rFonts w:ascii="等线" w:hAnsi="等线"/>
                <w:color w:val="000000" w:themeColor="text1"/>
                <w:kern w:val="0"/>
                <w:sz w:val="18"/>
                <w:szCs w:val="18"/>
              </w:rPr>
              <w:t xml:space="preserve"> □</w:t>
            </w:r>
          </w:p>
          <w:p w14:paraId="73B3E2C5"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满足重点水污染物排放总量控制指标要求，重点行业建设项目，主要污染物排放满足等量或减量替代要求</w:t>
            </w:r>
            <w:r w:rsidRPr="008D71D6">
              <w:rPr>
                <w:rFonts w:ascii="等线" w:hAnsi="等线"/>
                <w:color w:val="000000" w:themeColor="text1"/>
                <w:kern w:val="0"/>
                <w:sz w:val="18"/>
                <w:szCs w:val="18"/>
              </w:rPr>
              <w:t xml:space="preserve">□ </w:t>
            </w:r>
          </w:p>
          <w:p w14:paraId="570FA25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满足区（流）</w:t>
            </w:r>
            <w:proofErr w:type="gramStart"/>
            <w:r w:rsidRPr="008D71D6">
              <w:rPr>
                <w:rFonts w:ascii="等线" w:hAnsi="等线"/>
                <w:color w:val="000000" w:themeColor="text1"/>
                <w:kern w:val="0"/>
                <w:sz w:val="18"/>
                <w:szCs w:val="18"/>
              </w:rPr>
              <w:t>域水环境质量</w:t>
            </w:r>
            <w:proofErr w:type="gramEnd"/>
            <w:r w:rsidRPr="008D71D6">
              <w:rPr>
                <w:rFonts w:ascii="等线" w:hAnsi="等线"/>
                <w:color w:val="000000" w:themeColor="text1"/>
                <w:kern w:val="0"/>
                <w:sz w:val="18"/>
                <w:szCs w:val="18"/>
              </w:rPr>
              <w:t>改善目标要求</w:t>
            </w:r>
            <w:r w:rsidRPr="008D71D6">
              <w:rPr>
                <w:rFonts w:ascii="等线" w:hAnsi="等线"/>
                <w:color w:val="000000" w:themeColor="text1"/>
                <w:kern w:val="0"/>
                <w:sz w:val="18"/>
                <w:szCs w:val="18"/>
              </w:rPr>
              <w:t xml:space="preserve"> □</w:t>
            </w:r>
          </w:p>
          <w:p w14:paraId="0DD2D5EB"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水文要素影响型建设项目同时应包括水文情势变化评价、主要水文特征值影响评价、生态流量符合性评价</w:t>
            </w:r>
            <w:r w:rsidRPr="008D71D6">
              <w:rPr>
                <w:rFonts w:ascii="等线" w:hAnsi="等线"/>
                <w:color w:val="000000" w:themeColor="text1"/>
                <w:kern w:val="0"/>
                <w:sz w:val="18"/>
                <w:szCs w:val="18"/>
              </w:rPr>
              <w:t>□</w:t>
            </w:r>
          </w:p>
          <w:p w14:paraId="6C655FB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对于新设或调整入河（湖库、近岸海域）排放口的建设项目，应包括排放口设置的环境合理性评价</w:t>
            </w:r>
            <w:r w:rsidRPr="008D71D6">
              <w:rPr>
                <w:rFonts w:ascii="等线" w:hAnsi="等线"/>
                <w:color w:val="000000" w:themeColor="text1"/>
                <w:kern w:val="0"/>
                <w:sz w:val="18"/>
                <w:szCs w:val="18"/>
              </w:rPr>
              <w:t xml:space="preserve"> □ </w:t>
            </w:r>
          </w:p>
          <w:p w14:paraId="0815533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满足生态保护红线、水环境质量底线、资源利用上线和环境准入清单管理要求</w:t>
            </w:r>
            <w:r w:rsidRPr="008D71D6">
              <w:rPr>
                <w:rFonts w:ascii="等线" w:hAnsi="等线"/>
                <w:color w:val="000000" w:themeColor="text1"/>
                <w:kern w:val="0"/>
                <w:sz w:val="18"/>
                <w:szCs w:val="18"/>
              </w:rPr>
              <w:t xml:space="preserve"> □</w:t>
            </w:r>
          </w:p>
        </w:tc>
      </w:tr>
      <w:tr w:rsidR="008D71D6" w:rsidRPr="008D71D6" w14:paraId="6A6E3079" w14:textId="77777777" w:rsidTr="0095071D">
        <w:trPr>
          <w:trHeight w:val="362"/>
          <w:jc w:val="center"/>
        </w:trPr>
        <w:tc>
          <w:tcPr>
            <w:tcW w:w="586" w:type="dxa"/>
            <w:vMerge/>
            <w:vAlign w:val="center"/>
          </w:tcPr>
          <w:p w14:paraId="3146247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restart"/>
            <w:vAlign w:val="center"/>
          </w:tcPr>
          <w:p w14:paraId="6AF0E488"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污染源排放量核算</w:t>
            </w:r>
          </w:p>
        </w:tc>
        <w:tc>
          <w:tcPr>
            <w:tcW w:w="2280" w:type="dxa"/>
            <w:gridSpan w:val="3"/>
            <w:vAlign w:val="center"/>
          </w:tcPr>
          <w:p w14:paraId="367C1B4F"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污染物名称</w:t>
            </w:r>
          </w:p>
        </w:tc>
        <w:tc>
          <w:tcPr>
            <w:tcW w:w="2059" w:type="dxa"/>
            <w:gridSpan w:val="5"/>
            <w:vAlign w:val="center"/>
          </w:tcPr>
          <w:p w14:paraId="523080B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排放量</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t</w:t>
            </w:r>
            <w:r w:rsidRPr="008D71D6">
              <w:rPr>
                <w:rFonts w:ascii="等线" w:hAnsi="等线"/>
                <w:color w:val="000000" w:themeColor="text1"/>
                <w:kern w:val="0"/>
                <w:sz w:val="18"/>
                <w:szCs w:val="18"/>
                <w:lang w:eastAsia="en-US"/>
              </w:rPr>
              <w:t>/</w:t>
            </w:r>
            <w:r w:rsidRPr="008D71D6">
              <w:rPr>
                <w:rFonts w:ascii="等线" w:hAnsi="等线"/>
                <w:color w:val="000000" w:themeColor="text1"/>
                <w:kern w:val="0"/>
                <w:sz w:val="18"/>
                <w:szCs w:val="18"/>
              </w:rPr>
              <w:t>a</w:t>
            </w:r>
            <w:r w:rsidRPr="008D71D6">
              <w:rPr>
                <w:rFonts w:ascii="等线" w:hAnsi="等线"/>
                <w:color w:val="000000" w:themeColor="text1"/>
                <w:kern w:val="0"/>
                <w:sz w:val="18"/>
                <w:szCs w:val="18"/>
              </w:rPr>
              <w:t>）</w:t>
            </w:r>
          </w:p>
        </w:tc>
        <w:tc>
          <w:tcPr>
            <w:tcW w:w="2511" w:type="dxa"/>
            <w:gridSpan w:val="4"/>
            <w:vAlign w:val="center"/>
          </w:tcPr>
          <w:p w14:paraId="29C7A0BD"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排放浓度</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mg</w:t>
            </w:r>
            <w:r w:rsidRPr="008D71D6">
              <w:rPr>
                <w:rFonts w:ascii="等线" w:hAnsi="等线"/>
                <w:color w:val="000000" w:themeColor="text1"/>
                <w:kern w:val="0"/>
                <w:sz w:val="18"/>
                <w:szCs w:val="18"/>
                <w:lang w:eastAsia="en-US"/>
              </w:rPr>
              <w:t>/</w:t>
            </w:r>
            <w:r w:rsidRPr="008D71D6">
              <w:rPr>
                <w:rFonts w:ascii="等线" w:hAnsi="等线"/>
                <w:color w:val="000000" w:themeColor="text1"/>
                <w:kern w:val="0"/>
                <w:sz w:val="18"/>
                <w:szCs w:val="18"/>
              </w:rPr>
              <w:t>L</w:t>
            </w:r>
            <w:r w:rsidRPr="008D71D6">
              <w:rPr>
                <w:rFonts w:ascii="等线" w:hAnsi="等线"/>
                <w:color w:val="000000" w:themeColor="text1"/>
                <w:kern w:val="0"/>
                <w:sz w:val="18"/>
                <w:szCs w:val="18"/>
              </w:rPr>
              <w:t>）</w:t>
            </w:r>
          </w:p>
        </w:tc>
      </w:tr>
      <w:tr w:rsidR="008D71D6" w:rsidRPr="008D71D6" w14:paraId="1CEFC6FB" w14:textId="77777777" w:rsidTr="0095071D">
        <w:trPr>
          <w:trHeight w:val="362"/>
          <w:jc w:val="center"/>
        </w:trPr>
        <w:tc>
          <w:tcPr>
            <w:tcW w:w="586" w:type="dxa"/>
            <w:vMerge/>
            <w:vAlign w:val="center"/>
          </w:tcPr>
          <w:p w14:paraId="20468C8B"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4D8A6A44"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2280" w:type="dxa"/>
            <w:gridSpan w:val="3"/>
            <w:vAlign w:val="center"/>
          </w:tcPr>
          <w:p w14:paraId="521B8E44"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2059" w:type="dxa"/>
            <w:gridSpan w:val="5"/>
            <w:vAlign w:val="center"/>
          </w:tcPr>
          <w:p w14:paraId="062D9F3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2511" w:type="dxa"/>
            <w:gridSpan w:val="4"/>
            <w:vAlign w:val="center"/>
          </w:tcPr>
          <w:p w14:paraId="1F410880"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r>
      <w:tr w:rsidR="008D71D6" w:rsidRPr="008D71D6" w14:paraId="3EFCDB7B" w14:textId="77777777" w:rsidTr="0095071D">
        <w:trPr>
          <w:trHeight w:val="362"/>
          <w:jc w:val="center"/>
        </w:trPr>
        <w:tc>
          <w:tcPr>
            <w:tcW w:w="586" w:type="dxa"/>
            <w:vMerge/>
            <w:vAlign w:val="center"/>
          </w:tcPr>
          <w:p w14:paraId="35B152AB"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6EBD2889"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2280" w:type="dxa"/>
            <w:gridSpan w:val="3"/>
            <w:vAlign w:val="center"/>
          </w:tcPr>
          <w:p w14:paraId="69C8F55F"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2059" w:type="dxa"/>
            <w:gridSpan w:val="5"/>
            <w:vAlign w:val="center"/>
          </w:tcPr>
          <w:p w14:paraId="5D7A230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2511" w:type="dxa"/>
            <w:gridSpan w:val="4"/>
            <w:vAlign w:val="center"/>
          </w:tcPr>
          <w:p w14:paraId="319F153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r>
      <w:tr w:rsidR="008D71D6" w:rsidRPr="008D71D6" w14:paraId="186D6C7D" w14:textId="77777777" w:rsidTr="0095071D">
        <w:trPr>
          <w:trHeight w:val="362"/>
          <w:jc w:val="center"/>
        </w:trPr>
        <w:tc>
          <w:tcPr>
            <w:tcW w:w="586" w:type="dxa"/>
            <w:vMerge/>
            <w:vAlign w:val="center"/>
          </w:tcPr>
          <w:p w14:paraId="057CDFF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22A9D2BD"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2280" w:type="dxa"/>
            <w:gridSpan w:val="3"/>
            <w:vAlign w:val="center"/>
          </w:tcPr>
          <w:p w14:paraId="680670B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2059" w:type="dxa"/>
            <w:gridSpan w:val="5"/>
            <w:vAlign w:val="center"/>
          </w:tcPr>
          <w:p w14:paraId="5A1F882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2511" w:type="dxa"/>
            <w:gridSpan w:val="4"/>
            <w:vAlign w:val="center"/>
          </w:tcPr>
          <w:p w14:paraId="06B63DC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r>
      <w:tr w:rsidR="008D71D6" w:rsidRPr="008D71D6" w14:paraId="1228BE6D" w14:textId="77777777" w:rsidTr="0095071D">
        <w:trPr>
          <w:trHeight w:val="362"/>
          <w:jc w:val="center"/>
        </w:trPr>
        <w:tc>
          <w:tcPr>
            <w:tcW w:w="586" w:type="dxa"/>
            <w:vMerge/>
            <w:vAlign w:val="center"/>
          </w:tcPr>
          <w:p w14:paraId="38E7C5C9"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restart"/>
            <w:vAlign w:val="center"/>
          </w:tcPr>
          <w:p w14:paraId="2E9B89B6"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替代源排放情况</w:t>
            </w:r>
          </w:p>
        </w:tc>
        <w:tc>
          <w:tcPr>
            <w:tcW w:w="1355" w:type="dxa"/>
            <w:vAlign w:val="center"/>
          </w:tcPr>
          <w:p w14:paraId="1FFECEDB"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污染源名称</w:t>
            </w:r>
          </w:p>
        </w:tc>
        <w:tc>
          <w:tcPr>
            <w:tcW w:w="1407" w:type="dxa"/>
            <w:gridSpan w:val="3"/>
            <w:vAlign w:val="center"/>
          </w:tcPr>
          <w:p w14:paraId="0D5262D5"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排污许可证编号</w:t>
            </w:r>
          </w:p>
        </w:tc>
        <w:tc>
          <w:tcPr>
            <w:tcW w:w="1164" w:type="dxa"/>
            <w:gridSpan w:val="2"/>
            <w:vAlign w:val="center"/>
          </w:tcPr>
          <w:p w14:paraId="2CA62C7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污染物名称</w:t>
            </w:r>
          </w:p>
        </w:tc>
        <w:tc>
          <w:tcPr>
            <w:tcW w:w="1237" w:type="dxa"/>
            <w:gridSpan w:val="3"/>
            <w:vAlign w:val="center"/>
          </w:tcPr>
          <w:p w14:paraId="7E05B091"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排放量</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t</w:t>
            </w:r>
            <w:r w:rsidRPr="008D71D6">
              <w:rPr>
                <w:rFonts w:ascii="等线" w:hAnsi="等线"/>
                <w:color w:val="000000" w:themeColor="text1"/>
                <w:kern w:val="0"/>
                <w:sz w:val="18"/>
                <w:szCs w:val="18"/>
                <w:lang w:eastAsia="en-US"/>
              </w:rPr>
              <w:t>/</w:t>
            </w:r>
            <w:r w:rsidRPr="008D71D6">
              <w:rPr>
                <w:rFonts w:ascii="等线" w:hAnsi="等线"/>
                <w:color w:val="000000" w:themeColor="text1"/>
                <w:kern w:val="0"/>
                <w:sz w:val="18"/>
                <w:szCs w:val="18"/>
              </w:rPr>
              <w:t>a</w:t>
            </w:r>
            <w:r w:rsidRPr="008D71D6">
              <w:rPr>
                <w:rFonts w:ascii="等线" w:hAnsi="等线"/>
                <w:color w:val="000000" w:themeColor="text1"/>
                <w:kern w:val="0"/>
                <w:sz w:val="18"/>
                <w:szCs w:val="18"/>
              </w:rPr>
              <w:t>）</w:t>
            </w:r>
          </w:p>
        </w:tc>
        <w:tc>
          <w:tcPr>
            <w:tcW w:w="1686" w:type="dxa"/>
            <w:gridSpan w:val="3"/>
            <w:vAlign w:val="center"/>
          </w:tcPr>
          <w:p w14:paraId="3B539FDD"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排放浓度</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mg</w:t>
            </w:r>
            <w:r w:rsidRPr="008D71D6">
              <w:rPr>
                <w:rFonts w:ascii="等线" w:hAnsi="等线"/>
                <w:color w:val="000000" w:themeColor="text1"/>
                <w:kern w:val="0"/>
                <w:sz w:val="18"/>
                <w:szCs w:val="18"/>
                <w:lang w:eastAsia="en-US"/>
              </w:rPr>
              <w:t>/</w:t>
            </w:r>
            <w:r w:rsidRPr="008D71D6">
              <w:rPr>
                <w:rFonts w:ascii="等线" w:hAnsi="等线"/>
                <w:color w:val="000000" w:themeColor="text1"/>
                <w:kern w:val="0"/>
                <w:sz w:val="18"/>
                <w:szCs w:val="18"/>
              </w:rPr>
              <w:t>L</w:t>
            </w:r>
            <w:r w:rsidRPr="008D71D6">
              <w:rPr>
                <w:rFonts w:ascii="等线" w:hAnsi="等线"/>
                <w:color w:val="000000" w:themeColor="text1"/>
                <w:kern w:val="0"/>
                <w:sz w:val="18"/>
                <w:szCs w:val="18"/>
              </w:rPr>
              <w:t>）</w:t>
            </w:r>
          </w:p>
        </w:tc>
      </w:tr>
      <w:tr w:rsidR="008D71D6" w:rsidRPr="008D71D6" w14:paraId="322FC670" w14:textId="77777777" w:rsidTr="0095071D">
        <w:trPr>
          <w:trHeight w:val="362"/>
          <w:jc w:val="center"/>
        </w:trPr>
        <w:tc>
          <w:tcPr>
            <w:tcW w:w="586" w:type="dxa"/>
            <w:vMerge/>
            <w:vAlign w:val="center"/>
          </w:tcPr>
          <w:p w14:paraId="401E069B"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5AF04C30"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1355" w:type="dxa"/>
            <w:vAlign w:val="center"/>
          </w:tcPr>
          <w:p w14:paraId="4FA7AC25"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c>
          <w:tcPr>
            <w:tcW w:w="1407" w:type="dxa"/>
            <w:gridSpan w:val="3"/>
            <w:vAlign w:val="center"/>
          </w:tcPr>
          <w:p w14:paraId="6E83F80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c>
          <w:tcPr>
            <w:tcW w:w="1164" w:type="dxa"/>
            <w:gridSpan w:val="2"/>
            <w:vAlign w:val="center"/>
          </w:tcPr>
          <w:p w14:paraId="57D0318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c>
          <w:tcPr>
            <w:tcW w:w="1237" w:type="dxa"/>
            <w:gridSpan w:val="3"/>
            <w:vAlign w:val="center"/>
          </w:tcPr>
          <w:p w14:paraId="69085550"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c>
          <w:tcPr>
            <w:tcW w:w="1686" w:type="dxa"/>
            <w:gridSpan w:val="3"/>
            <w:vAlign w:val="center"/>
          </w:tcPr>
          <w:p w14:paraId="7FBDDF6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r>
      <w:tr w:rsidR="008D71D6" w:rsidRPr="008D71D6" w14:paraId="502116B9" w14:textId="77777777" w:rsidTr="0095071D">
        <w:trPr>
          <w:trHeight w:val="362"/>
          <w:jc w:val="center"/>
        </w:trPr>
        <w:tc>
          <w:tcPr>
            <w:tcW w:w="586" w:type="dxa"/>
            <w:vMerge/>
            <w:vAlign w:val="center"/>
          </w:tcPr>
          <w:p w14:paraId="6DDC78B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3E0F45D7"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生态流量确定</w:t>
            </w:r>
          </w:p>
        </w:tc>
        <w:tc>
          <w:tcPr>
            <w:tcW w:w="6851" w:type="dxa"/>
            <w:gridSpan w:val="12"/>
            <w:vAlign w:val="center"/>
          </w:tcPr>
          <w:p w14:paraId="6AF728A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lang w:eastAsia="zh-TW"/>
              </w:rPr>
            </w:pPr>
            <w:r w:rsidRPr="008D71D6">
              <w:rPr>
                <w:rFonts w:ascii="等线" w:hAnsi="等线"/>
                <w:color w:val="000000" w:themeColor="text1"/>
                <w:kern w:val="0"/>
                <w:sz w:val="18"/>
                <w:szCs w:val="18"/>
              </w:rPr>
              <w:t>生态流量：一般水期（）</w:t>
            </w:r>
            <w:r w:rsidRPr="008D71D6">
              <w:rPr>
                <w:rFonts w:ascii="等线" w:hAnsi="等线"/>
                <w:color w:val="000000" w:themeColor="text1"/>
                <w:kern w:val="0"/>
                <w:sz w:val="18"/>
                <w:szCs w:val="18"/>
                <w:lang w:eastAsia="zh-TW"/>
              </w:rPr>
              <w:t>m</w:t>
            </w:r>
            <w:r w:rsidRPr="008D71D6">
              <w:rPr>
                <w:rFonts w:ascii="等线" w:hAnsi="等线"/>
                <w:color w:val="000000" w:themeColor="text1"/>
                <w:kern w:val="0"/>
                <w:sz w:val="18"/>
                <w:szCs w:val="18"/>
                <w:vertAlign w:val="superscript"/>
              </w:rPr>
              <w:t>3</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lang w:eastAsia="zh-TW"/>
              </w:rPr>
              <w:t>s</w:t>
            </w:r>
            <w:r w:rsidRPr="008D71D6">
              <w:rPr>
                <w:rFonts w:ascii="等线" w:hAnsi="等线"/>
                <w:color w:val="000000" w:themeColor="text1"/>
                <w:kern w:val="0"/>
                <w:sz w:val="18"/>
                <w:szCs w:val="18"/>
              </w:rPr>
              <w:t>；鱼类繁殖期（）</w:t>
            </w:r>
            <w:r w:rsidRPr="008D71D6">
              <w:rPr>
                <w:rFonts w:ascii="等线" w:hAnsi="等线"/>
                <w:color w:val="000000" w:themeColor="text1"/>
                <w:kern w:val="0"/>
                <w:sz w:val="18"/>
                <w:szCs w:val="18"/>
                <w:lang w:eastAsia="zh-TW"/>
              </w:rPr>
              <w:t>m</w:t>
            </w:r>
            <w:r w:rsidRPr="008D71D6">
              <w:rPr>
                <w:rFonts w:ascii="等线" w:hAnsi="等线"/>
                <w:color w:val="000000" w:themeColor="text1"/>
                <w:kern w:val="0"/>
                <w:sz w:val="18"/>
                <w:szCs w:val="18"/>
                <w:vertAlign w:val="superscript"/>
              </w:rPr>
              <w:t>3</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lang w:eastAsia="zh-TW"/>
              </w:rPr>
              <w:t>s</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lang w:eastAsia="zh-TW"/>
              </w:rPr>
              <w:t>m</w:t>
            </w:r>
            <w:r w:rsidRPr="008D71D6">
              <w:rPr>
                <w:rFonts w:ascii="等线" w:hAnsi="等线"/>
                <w:color w:val="000000" w:themeColor="text1"/>
                <w:kern w:val="0"/>
                <w:sz w:val="18"/>
                <w:szCs w:val="18"/>
                <w:vertAlign w:val="superscript"/>
                <w:lang w:eastAsia="zh-TW"/>
              </w:rPr>
              <w:t>3</w:t>
            </w:r>
            <w:r w:rsidRPr="008D71D6">
              <w:rPr>
                <w:rFonts w:ascii="等线" w:hAnsi="等线"/>
                <w:color w:val="000000" w:themeColor="text1"/>
                <w:kern w:val="0"/>
                <w:sz w:val="18"/>
                <w:szCs w:val="18"/>
                <w:lang w:eastAsia="zh-TW"/>
              </w:rPr>
              <w:t>/s</w:t>
            </w:r>
          </w:p>
          <w:p w14:paraId="26DEE5C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生态水位：一般水期（）</w:t>
            </w:r>
            <w:r w:rsidRPr="008D71D6">
              <w:rPr>
                <w:rFonts w:ascii="等线" w:hAnsi="等线"/>
                <w:color w:val="000000" w:themeColor="text1"/>
                <w:kern w:val="0"/>
                <w:sz w:val="18"/>
                <w:szCs w:val="18"/>
                <w:lang w:eastAsia="zh-TW"/>
              </w:rPr>
              <w:t>m</w:t>
            </w:r>
            <w:r w:rsidRPr="008D71D6">
              <w:rPr>
                <w:rFonts w:ascii="等线" w:hAnsi="等线"/>
                <w:color w:val="000000" w:themeColor="text1"/>
                <w:kern w:val="0"/>
                <w:sz w:val="18"/>
                <w:szCs w:val="18"/>
              </w:rPr>
              <w:t>；鱼类繁殖期（）</w:t>
            </w:r>
            <w:r w:rsidRPr="008D71D6">
              <w:rPr>
                <w:rFonts w:ascii="等线" w:hAnsi="等线"/>
                <w:color w:val="000000" w:themeColor="text1"/>
                <w:kern w:val="0"/>
                <w:sz w:val="18"/>
                <w:szCs w:val="18"/>
                <w:lang w:eastAsia="zh-TW"/>
              </w:rPr>
              <w:t>m</w:t>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lang w:eastAsia="zh-TW"/>
              </w:rPr>
              <w:t>（）</w:t>
            </w:r>
            <w:r w:rsidRPr="008D71D6">
              <w:rPr>
                <w:rFonts w:ascii="等线" w:hAnsi="等线"/>
                <w:color w:val="000000" w:themeColor="text1"/>
                <w:kern w:val="0"/>
                <w:sz w:val="18"/>
                <w:szCs w:val="18"/>
                <w:lang w:eastAsia="zh-TW"/>
              </w:rPr>
              <w:t>m</w:t>
            </w:r>
          </w:p>
        </w:tc>
      </w:tr>
      <w:tr w:rsidR="008D71D6" w:rsidRPr="008D71D6" w14:paraId="78D02E6E" w14:textId="77777777" w:rsidTr="0095071D">
        <w:trPr>
          <w:trHeight w:val="362"/>
          <w:jc w:val="center"/>
        </w:trPr>
        <w:tc>
          <w:tcPr>
            <w:tcW w:w="586" w:type="dxa"/>
            <w:vMerge w:val="restart"/>
            <w:vAlign w:val="center"/>
          </w:tcPr>
          <w:p w14:paraId="2071897B"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防</w:t>
            </w:r>
          </w:p>
          <w:p w14:paraId="3EB3F818"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治</w:t>
            </w:r>
          </w:p>
          <w:p w14:paraId="19418457"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proofErr w:type="gramStart"/>
            <w:r w:rsidRPr="008D71D6">
              <w:rPr>
                <w:rFonts w:ascii="等线" w:hAnsi="等线"/>
                <w:color w:val="000000" w:themeColor="text1"/>
                <w:kern w:val="0"/>
                <w:sz w:val="18"/>
                <w:szCs w:val="18"/>
              </w:rPr>
              <w:t>措</w:t>
            </w:r>
            <w:proofErr w:type="gramEnd"/>
          </w:p>
          <w:p w14:paraId="017ECC5C"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施</w:t>
            </w:r>
          </w:p>
        </w:tc>
        <w:tc>
          <w:tcPr>
            <w:tcW w:w="1477" w:type="dxa"/>
            <w:vAlign w:val="center"/>
          </w:tcPr>
          <w:p w14:paraId="78729539"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环保措施</w:t>
            </w:r>
          </w:p>
        </w:tc>
        <w:tc>
          <w:tcPr>
            <w:tcW w:w="6851" w:type="dxa"/>
            <w:gridSpan w:val="12"/>
            <w:vAlign w:val="center"/>
          </w:tcPr>
          <w:p w14:paraId="5ED3A790"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污水处理设施</w:t>
            </w:r>
            <w:r w:rsidRPr="008D71D6">
              <w:rPr>
                <w:rFonts w:ascii="等线" w:hAnsi="等线"/>
                <w:color w:val="000000" w:themeColor="text1"/>
                <w:kern w:val="0"/>
                <w:sz w:val="18"/>
                <w:szCs w:val="18"/>
              </w:rPr>
              <w:sym w:font="Wingdings 2" w:char="0052"/>
            </w:r>
            <w:r w:rsidRPr="008D71D6">
              <w:rPr>
                <w:rFonts w:ascii="等线" w:hAnsi="等线"/>
                <w:color w:val="000000" w:themeColor="text1"/>
                <w:kern w:val="0"/>
                <w:sz w:val="18"/>
                <w:szCs w:val="18"/>
              </w:rPr>
              <w:t>；水文减缓设施</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；生态流量保障设施</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；区域削减</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；依托其他工程措施</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；其他</w:t>
            </w:r>
            <w:r w:rsidRPr="008D71D6">
              <w:rPr>
                <w:rFonts w:ascii="等线" w:hAnsi="等线"/>
                <w:color w:val="000000" w:themeColor="text1"/>
                <w:kern w:val="0"/>
                <w:sz w:val="18"/>
                <w:szCs w:val="18"/>
              </w:rPr>
              <w:t>□</w:t>
            </w:r>
          </w:p>
        </w:tc>
      </w:tr>
      <w:tr w:rsidR="008D71D6" w:rsidRPr="008D71D6" w14:paraId="4A21E787" w14:textId="77777777" w:rsidTr="0095071D">
        <w:trPr>
          <w:trHeight w:val="362"/>
          <w:jc w:val="center"/>
        </w:trPr>
        <w:tc>
          <w:tcPr>
            <w:tcW w:w="586" w:type="dxa"/>
            <w:vMerge/>
            <w:vAlign w:val="center"/>
          </w:tcPr>
          <w:p w14:paraId="65921A1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restart"/>
            <w:vAlign w:val="center"/>
          </w:tcPr>
          <w:p w14:paraId="31009098"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监测计划</w:t>
            </w:r>
          </w:p>
        </w:tc>
        <w:tc>
          <w:tcPr>
            <w:tcW w:w="1860" w:type="dxa"/>
            <w:gridSpan w:val="2"/>
            <w:vAlign w:val="center"/>
          </w:tcPr>
          <w:p w14:paraId="7DB7EAAF"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2221" w:type="dxa"/>
            <w:gridSpan w:val="5"/>
            <w:vAlign w:val="center"/>
          </w:tcPr>
          <w:p w14:paraId="13B3491E"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环境质量</w:t>
            </w:r>
          </w:p>
        </w:tc>
        <w:tc>
          <w:tcPr>
            <w:tcW w:w="2769" w:type="dxa"/>
            <w:gridSpan w:val="5"/>
            <w:vAlign w:val="center"/>
          </w:tcPr>
          <w:p w14:paraId="6008BC05"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污染源</w:t>
            </w:r>
          </w:p>
        </w:tc>
      </w:tr>
      <w:tr w:rsidR="008D71D6" w:rsidRPr="008D71D6" w14:paraId="17502368" w14:textId="77777777" w:rsidTr="0095071D">
        <w:trPr>
          <w:trHeight w:val="362"/>
          <w:jc w:val="center"/>
        </w:trPr>
        <w:tc>
          <w:tcPr>
            <w:tcW w:w="586" w:type="dxa"/>
            <w:vMerge/>
            <w:vAlign w:val="center"/>
          </w:tcPr>
          <w:p w14:paraId="11BC0C79"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76373D0B"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1860" w:type="dxa"/>
            <w:gridSpan w:val="2"/>
            <w:vAlign w:val="center"/>
          </w:tcPr>
          <w:p w14:paraId="402DCCF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监测方式</w:t>
            </w:r>
          </w:p>
        </w:tc>
        <w:tc>
          <w:tcPr>
            <w:tcW w:w="2221" w:type="dxa"/>
            <w:gridSpan w:val="5"/>
            <w:vAlign w:val="center"/>
          </w:tcPr>
          <w:p w14:paraId="381C6D28"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手动</w:t>
            </w:r>
            <w:r w:rsidRPr="008D71D6">
              <w:rPr>
                <w:rFonts w:ascii="等线" w:hAnsi="等线"/>
                <w:color w:val="000000" w:themeColor="text1"/>
                <w:kern w:val="0"/>
                <w:sz w:val="18"/>
                <w:szCs w:val="18"/>
              </w:rPr>
              <w:sym w:font="Wingdings 2" w:char="00A3"/>
            </w:r>
            <w:r w:rsidRPr="008D71D6">
              <w:rPr>
                <w:rFonts w:ascii="等线" w:hAnsi="等线"/>
                <w:color w:val="000000" w:themeColor="text1"/>
                <w:kern w:val="0"/>
                <w:sz w:val="18"/>
                <w:szCs w:val="18"/>
              </w:rPr>
              <w:t>；自动</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；无监测</w:t>
            </w:r>
            <w:r w:rsidRPr="008D71D6">
              <w:rPr>
                <w:rFonts w:ascii="等线" w:hAnsi="等线"/>
                <w:color w:val="000000" w:themeColor="text1"/>
                <w:kern w:val="0"/>
                <w:sz w:val="18"/>
                <w:szCs w:val="18"/>
              </w:rPr>
              <w:t xml:space="preserve"> □</w:t>
            </w:r>
          </w:p>
        </w:tc>
        <w:tc>
          <w:tcPr>
            <w:tcW w:w="2769" w:type="dxa"/>
            <w:gridSpan w:val="5"/>
            <w:vAlign w:val="center"/>
          </w:tcPr>
          <w:p w14:paraId="35945A1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手动</w:t>
            </w:r>
            <w:r w:rsidRPr="008D71D6">
              <w:rPr>
                <w:rFonts w:ascii="等线" w:hAnsi="等线"/>
                <w:color w:val="000000" w:themeColor="text1"/>
                <w:kern w:val="0"/>
                <w:sz w:val="18"/>
                <w:szCs w:val="18"/>
              </w:rPr>
              <w:sym w:font="Wingdings 2" w:char="0052"/>
            </w:r>
            <w:r w:rsidRPr="008D71D6">
              <w:rPr>
                <w:rFonts w:ascii="等线" w:hAnsi="等线"/>
                <w:color w:val="000000" w:themeColor="text1"/>
                <w:kern w:val="0"/>
                <w:sz w:val="18"/>
                <w:szCs w:val="18"/>
              </w:rPr>
              <w:t>；自动</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；无监测</w:t>
            </w:r>
            <w:r w:rsidRPr="008D71D6">
              <w:rPr>
                <w:rFonts w:ascii="等线" w:hAnsi="等线"/>
                <w:color w:val="000000" w:themeColor="text1"/>
                <w:kern w:val="0"/>
                <w:sz w:val="18"/>
                <w:szCs w:val="18"/>
              </w:rPr>
              <w:t xml:space="preserve"> □</w:t>
            </w:r>
          </w:p>
        </w:tc>
      </w:tr>
      <w:tr w:rsidR="008D71D6" w:rsidRPr="008D71D6" w14:paraId="47DB0851" w14:textId="77777777" w:rsidTr="0095071D">
        <w:trPr>
          <w:trHeight w:val="362"/>
          <w:jc w:val="center"/>
        </w:trPr>
        <w:tc>
          <w:tcPr>
            <w:tcW w:w="586" w:type="dxa"/>
            <w:vMerge/>
            <w:vAlign w:val="center"/>
          </w:tcPr>
          <w:p w14:paraId="786B0F77"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3E3D3B65"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1860" w:type="dxa"/>
            <w:gridSpan w:val="2"/>
            <w:vAlign w:val="center"/>
          </w:tcPr>
          <w:p w14:paraId="4E1C729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监测点位</w:t>
            </w:r>
          </w:p>
        </w:tc>
        <w:tc>
          <w:tcPr>
            <w:tcW w:w="2221" w:type="dxa"/>
            <w:gridSpan w:val="5"/>
            <w:vAlign w:val="center"/>
          </w:tcPr>
          <w:p w14:paraId="346445E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c>
          <w:tcPr>
            <w:tcW w:w="2769" w:type="dxa"/>
            <w:gridSpan w:val="5"/>
            <w:vAlign w:val="center"/>
          </w:tcPr>
          <w:p w14:paraId="05DB446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r w:rsidRPr="008D71D6">
              <w:rPr>
                <w:rFonts w:ascii="等线" w:hAnsi="等线" w:hint="eastAsia"/>
                <w:color w:val="000000" w:themeColor="text1"/>
                <w:kern w:val="0"/>
                <w:sz w:val="18"/>
                <w:szCs w:val="18"/>
              </w:rPr>
              <w:t xml:space="preserve"> </w:t>
            </w:r>
            <w:r w:rsidRPr="008D71D6">
              <w:rPr>
                <w:rFonts w:ascii="等线" w:hAnsi="等线"/>
                <w:color w:val="000000" w:themeColor="text1"/>
                <w:kern w:val="0"/>
                <w:sz w:val="18"/>
                <w:szCs w:val="18"/>
              </w:rPr>
              <w:t xml:space="preserve"> </w:t>
            </w:r>
            <w:r w:rsidRPr="008D71D6">
              <w:rPr>
                <w:rFonts w:ascii="等线" w:hAnsi="等线"/>
                <w:color w:val="000000" w:themeColor="text1"/>
                <w:kern w:val="0"/>
                <w:sz w:val="18"/>
                <w:szCs w:val="18"/>
              </w:rPr>
              <w:t>）</w:t>
            </w:r>
          </w:p>
        </w:tc>
      </w:tr>
      <w:tr w:rsidR="008D71D6" w:rsidRPr="008D71D6" w14:paraId="6964AAC5" w14:textId="77777777" w:rsidTr="0095071D">
        <w:trPr>
          <w:trHeight w:val="362"/>
          <w:jc w:val="center"/>
        </w:trPr>
        <w:tc>
          <w:tcPr>
            <w:tcW w:w="586" w:type="dxa"/>
            <w:vMerge/>
            <w:vAlign w:val="center"/>
          </w:tcPr>
          <w:p w14:paraId="38DAE56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Merge/>
            <w:vAlign w:val="center"/>
          </w:tcPr>
          <w:p w14:paraId="409FF31E"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p>
        </w:tc>
        <w:tc>
          <w:tcPr>
            <w:tcW w:w="1860" w:type="dxa"/>
            <w:gridSpan w:val="2"/>
            <w:vAlign w:val="center"/>
          </w:tcPr>
          <w:p w14:paraId="533E970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监测因子</w:t>
            </w:r>
          </w:p>
        </w:tc>
        <w:tc>
          <w:tcPr>
            <w:tcW w:w="2221" w:type="dxa"/>
            <w:gridSpan w:val="5"/>
            <w:vAlign w:val="center"/>
          </w:tcPr>
          <w:p w14:paraId="23357656"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c>
          <w:tcPr>
            <w:tcW w:w="2769" w:type="dxa"/>
            <w:gridSpan w:val="5"/>
            <w:vAlign w:val="center"/>
          </w:tcPr>
          <w:p w14:paraId="550985F3"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w:t>
            </w:r>
          </w:p>
        </w:tc>
      </w:tr>
      <w:tr w:rsidR="008D71D6" w:rsidRPr="008D71D6" w14:paraId="21C43FD5" w14:textId="77777777" w:rsidTr="0095071D">
        <w:trPr>
          <w:trHeight w:val="362"/>
          <w:jc w:val="center"/>
        </w:trPr>
        <w:tc>
          <w:tcPr>
            <w:tcW w:w="586" w:type="dxa"/>
            <w:vMerge/>
            <w:vAlign w:val="center"/>
          </w:tcPr>
          <w:p w14:paraId="55F82C3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c>
          <w:tcPr>
            <w:tcW w:w="1477" w:type="dxa"/>
            <w:vAlign w:val="center"/>
          </w:tcPr>
          <w:p w14:paraId="2CC451D5" w14:textId="77777777" w:rsidR="002A18FF" w:rsidRPr="008D71D6" w:rsidRDefault="002A18FF" w:rsidP="0095071D">
            <w:pPr>
              <w:widowControl/>
              <w:adjustRightInd w:val="0"/>
              <w:snapToGrid w:val="0"/>
              <w:spacing w:line="240" w:lineRule="auto"/>
              <w:ind w:firstLineChars="0" w:firstLine="0"/>
              <w:jc w:val="center"/>
              <w:rPr>
                <w:rFonts w:ascii="等线" w:hAnsi="等线"/>
                <w:color w:val="000000" w:themeColor="text1"/>
                <w:kern w:val="0"/>
                <w:sz w:val="18"/>
                <w:szCs w:val="18"/>
              </w:rPr>
            </w:pPr>
            <w:r w:rsidRPr="008D71D6">
              <w:rPr>
                <w:rFonts w:ascii="等线" w:hAnsi="等线"/>
                <w:color w:val="000000" w:themeColor="text1"/>
                <w:kern w:val="0"/>
                <w:sz w:val="18"/>
                <w:szCs w:val="18"/>
              </w:rPr>
              <w:t>污染物排放清单</w:t>
            </w:r>
          </w:p>
        </w:tc>
        <w:tc>
          <w:tcPr>
            <w:tcW w:w="6851" w:type="dxa"/>
            <w:gridSpan w:val="12"/>
            <w:vAlign w:val="center"/>
          </w:tcPr>
          <w:p w14:paraId="02841FCA"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p>
        </w:tc>
      </w:tr>
      <w:tr w:rsidR="008D71D6" w:rsidRPr="008D71D6" w14:paraId="265959F2" w14:textId="77777777" w:rsidTr="0095071D">
        <w:trPr>
          <w:trHeight w:val="362"/>
          <w:jc w:val="center"/>
        </w:trPr>
        <w:tc>
          <w:tcPr>
            <w:tcW w:w="2063" w:type="dxa"/>
            <w:gridSpan w:val="2"/>
            <w:vAlign w:val="center"/>
          </w:tcPr>
          <w:p w14:paraId="00D191BF"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评价结论</w:t>
            </w:r>
          </w:p>
        </w:tc>
        <w:tc>
          <w:tcPr>
            <w:tcW w:w="6851" w:type="dxa"/>
            <w:gridSpan w:val="12"/>
            <w:vAlign w:val="center"/>
          </w:tcPr>
          <w:p w14:paraId="02D0FBD2"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可以接受</w:t>
            </w:r>
            <w:r w:rsidRPr="008D71D6">
              <w:rPr>
                <w:rFonts w:ascii="等线" w:hAnsi="等线"/>
                <w:color w:val="000000" w:themeColor="text1"/>
                <w:kern w:val="0"/>
                <w:sz w:val="18"/>
                <w:szCs w:val="18"/>
              </w:rPr>
              <w:sym w:font="Wingdings 2" w:char="0052"/>
            </w:r>
            <w:r w:rsidRPr="008D71D6">
              <w:rPr>
                <w:rFonts w:ascii="等线" w:hAnsi="等线"/>
                <w:color w:val="000000" w:themeColor="text1"/>
                <w:kern w:val="0"/>
                <w:sz w:val="18"/>
                <w:szCs w:val="18"/>
              </w:rPr>
              <w:t>；不可以接受</w:t>
            </w:r>
            <w:r w:rsidRPr="008D71D6">
              <w:rPr>
                <w:rFonts w:ascii="等线" w:hAnsi="等线"/>
                <w:color w:val="000000" w:themeColor="text1"/>
                <w:kern w:val="0"/>
                <w:sz w:val="18"/>
                <w:szCs w:val="18"/>
              </w:rPr>
              <w:t xml:space="preserve"> □</w:t>
            </w:r>
          </w:p>
        </w:tc>
      </w:tr>
      <w:tr w:rsidR="008D71D6" w:rsidRPr="008D71D6" w14:paraId="3AEE1D1D" w14:textId="77777777" w:rsidTr="0095071D">
        <w:trPr>
          <w:trHeight w:val="362"/>
          <w:jc w:val="center"/>
        </w:trPr>
        <w:tc>
          <w:tcPr>
            <w:tcW w:w="8915" w:type="dxa"/>
            <w:gridSpan w:val="14"/>
            <w:vAlign w:val="center"/>
          </w:tcPr>
          <w:p w14:paraId="4CDC4FCC" w14:textId="77777777" w:rsidR="002A18FF" w:rsidRPr="008D71D6" w:rsidRDefault="002A18FF" w:rsidP="000E2F8F">
            <w:pPr>
              <w:widowControl/>
              <w:adjustRightInd w:val="0"/>
              <w:snapToGrid w:val="0"/>
              <w:spacing w:line="240" w:lineRule="auto"/>
              <w:ind w:firstLineChars="0" w:firstLine="0"/>
              <w:rPr>
                <w:rFonts w:ascii="等线" w:hAnsi="等线"/>
                <w:color w:val="000000" w:themeColor="text1"/>
                <w:kern w:val="0"/>
                <w:sz w:val="18"/>
                <w:szCs w:val="18"/>
              </w:rPr>
            </w:pPr>
            <w:r w:rsidRPr="008D71D6">
              <w:rPr>
                <w:rFonts w:ascii="等线" w:hAnsi="等线"/>
                <w:color w:val="000000" w:themeColor="text1"/>
                <w:kern w:val="0"/>
                <w:sz w:val="18"/>
                <w:szCs w:val="18"/>
              </w:rPr>
              <w:t>注：</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为勾选项，可</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为内容填写项；</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备注</w:t>
            </w:r>
            <w:r w:rsidRPr="008D71D6">
              <w:rPr>
                <w:rFonts w:ascii="等线" w:hAnsi="等线"/>
                <w:color w:val="000000" w:themeColor="text1"/>
                <w:kern w:val="0"/>
                <w:sz w:val="18"/>
                <w:szCs w:val="18"/>
              </w:rPr>
              <w:t>”</w:t>
            </w:r>
            <w:r w:rsidRPr="008D71D6">
              <w:rPr>
                <w:rFonts w:ascii="等线" w:hAnsi="等线"/>
                <w:color w:val="000000" w:themeColor="text1"/>
                <w:kern w:val="0"/>
                <w:sz w:val="18"/>
                <w:szCs w:val="18"/>
              </w:rPr>
              <w:t>为其他补充内容。</w:t>
            </w:r>
          </w:p>
        </w:tc>
      </w:tr>
    </w:tbl>
    <w:p w14:paraId="5BDFB527" w14:textId="77777777" w:rsidR="002A18FF" w:rsidRPr="008D71D6" w:rsidRDefault="002A18FF" w:rsidP="00FE3F25">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5</w:t>
      </w:r>
      <w:r w:rsidRPr="008D71D6">
        <w:rPr>
          <w:b/>
          <w:color w:val="000000" w:themeColor="text1"/>
          <w:kern w:val="0"/>
          <w:szCs w:val="28"/>
        </w:rPr>
        <w:t>.</w:t>
      </w:r>
      <w:r w:rsidRPr="008D71D6">
        <w:rPr>
          <w:rFonts w:hint="eastAsia"/>
          <w:b/>
          <w:color w:val="000000" w:themeColor="text1"/>
          <w:kern w:val="0"/>
          <w:szCs w:val="28"/>
        </w:rPr>
        <w:t>2.</w:t>
      </w:r>
      <w:r w:rsidRPr="008D71D6">
        <w:rPr>
          <w:b/>
          <w:color w:val="000000" w:themeColor="text1"/>
          <w:kern w:val="0"/>
          <w:szCs w:val="28"/>
        </w:rPr>
        <w:t>3</w:t>
      </w:r>
      <w:r w:rsidRPr="008D71D6">
        <w:rPr>
          <w:rFonts w:hint="eastAsia"/>
          <w:b/>
          <w:color w:val="000000" w:themeColor="text1"/>
          <w:kern w:val="0"/>
          <w:szCs w:val="28"/>
        </w:rPr>
        <w:t>地下水</w:t>
      </w:r>
      <w:r w:rsidRPr="008D71D6">
        <w:rPr>
          <w:b/>
          <w:color w:val="000000" w:themeColor="text1"/>
          <w:kern w:val="0"/>
          <w:szCs w:val="28"/>
        </w:rPr>
        <w:t>环境影响分析</w:t>
      </w:r>
    </w:p>
    <w:p w14:paraId="30358E48" w14:textId="77777777" w:rsidR="002A18FF" w:rsidRPr="008D71D6" w:rsidRDefault="002A18FF" w:rsidP="005B14EF">
      <w:pPr>
        <w:widowControl/>
        <w:ind w:firstLine="480"/>
        <w:jc w:val="both"/>
        <w:rPr>
          <w:color w:val="000000" w:themeColor="text1"/>
          <w:kern w:val="0"/>
          <w:szCs w:val="20"/>
        </w:rPr>
      </w:pPr>
      <w:r w:rsidRPr="008D71D6">
        <w:rPr>
          <w:rFonts w:hint="eastAsia"/>
          <w:color w:val="000000" w:themeColor="text1"/>
          <w:kern w:val="0"/>
          <w:szCs w:val="20"/>
        </w:rPr>
        <w:t>本项目采用干清粪工艺，不产生圈舍冲洗废水，羊排泄的尿液被垫料吸收、蒸发，项目定期对垫料层和粪便进行清理更换，不需要对畜舍进行冲洗，</w:t>
      </w:r>
      <w:proofErr w:type="gramStart"/>
      <w:r w:rsidRPr="008D71D6">
        <w:rPr>
          <w:rFonts w:hint="eastAsia"/>
          <w:color w:val="000000" w:themeColor="text1"/>
          <w:kern w:val="0"/>
          <w:szCs w:val="20"/>
        </w:rPr>
        <w:t>无冲栏</w:t>
      </w:r>
      <w:proofErr w:type="gramEnd"/>
      <w:r w:rsidRPr="008D71D6">
        <w:rPr>
          <w:rFonts w:hint="eastAsia"/>
          <w:color w:val="000000" w:themeColor="text1"/>
          <w:kern w:val="0"/>
          <w:szCs w:val="20"/>
        </w:rPr>
        <w:t>废水产生。垫料层与羊粪一起进入粪污处理车间，废水实现综合利用，不外排。生活污水经化粪池预处理后定期清运至五十团污水处理厂处理，不外排。</w:t>
      </w:r>
    </w:p>
    <w:p w14:paraId="11A03654" w14:textId="77777777" w:rsidR="002A18FF" w:rsidRPr="008D71D6" w:rsidRDefault="002A18FF" w:rsidP="005B14EF">
      <w:pPr>
        <w:widowControl/>
        <w:ind w:firstLine="482"/>
        <w:jc w:val="both"/>
        <w:rPr>
          <w:b/>
          <w:bCs/>
          <w:color w:val="000000" w:themeColor="text1"/>
          <w:kern w:val="0"/>
          <w:szCs w:val="20"/>
        </w:rPr>
      </w:pPr>
      <w:r w:rsidRPr="008D71D6">
        <w:rPr>
          <w:rFonts w:hint="eastAsia"/>
          <w:b/>
          <w:bCs/>
          <w:color w:val="000000" w:themeColor="text1"/>
          <w:kern w:val="0"/>
          <w:szCs w:val="20"/>
        </w:rPr>
        <w:t>1</w:t>
      </w:r>
      <w:r w:rsidRPr="008D71D6">
        <w:rPr>
          <w:rFonts w:hint="eastAsia"/>
          <w:b/>
          <w:bCs/>
          <w:color w:val="000000" w:themeColor="text1"/>
          <w:kern w:val="0"/>
          <w:szCs w:val="20"/>
        </w:rPr>
        <w:t>、主要污染源</w:t>
      </w:r>
    </w:p>
    <w:p w14:paraId="4A50E3A5" w14:textId="77777777" w:rsidR="002A18FF" w:rsidRPr="008D71D6" w:rsidRDefault="002A18FF" w:rsidP="005B14EF">
      <w:pPr>
        <w:widowControl/>
        <w:ind w:firstLine="480"/>
        <w:jc w:val="both"/>
        <w:rPr>
          <w:color w:val="000000" w:themeColor="text1"/>
          <w:kern w:val="0"/>
          <w:szCs w:val="20"/>
        </w:rPr>
      </w:pPr>
      <w:r w:rsidRPr="008D71D6">
        <w:rPr>
          <w:rFonts w:hint="eastAsia"/>
          <w:color w:val="000000" w:themeColor="text1"/>
          <w:kern w:val="0"/>
          <w:szCs w:val="20"/>
        </w:rPr>
        <w:t>本项目对地下水的主要污染源为</w:t>
      </w:r>
      <w:proofErr w:type="gramStart"/>
      <w:r w:rsidRPr="008D71D6">
        <w:rPr>
          <w:rFonts w:hint="eastAsia"/>
          <w:color w:val="000000" w:themeColor="text1"/>
          <w:kern w:val="0"/>
          <w:szCs w:val="20"/>
        </w:rPr>
        <w:t>羊舍及堆粪场</w:t>
      </w:r>
      <w:proofErr w:type="gramEnd"/>
      <w:r w:rsidRPr="008D71D6">
        <w:rPr>
          <w:rFonts w:hint="eastAsia"/>
          <w:color w:val="000000" w:themeColor="text1"/>
          <w:kern w:val="0"/>
          <w:szCs w:val="20"/>
        </w:rPr>
        <w:t>等，上述区块防渗措施受损污染物</w:t>
      </w:r>
      <w:r w:rsidRPr="008D71D6">
        <w:rPr>
          <w:rFonts w:hint="eastAsia"/>
          <w:color w:val="000000" w:themeColor="text1"/>
          <w:kern w:val="0"/>
          <w:szCs w:val="20"/>
        </w:rPr>
        <w:t>(</w:t>
      </w:r>
      <w:r w:rsidRPr="008D71D6">
        <w:rPr>
          <w:rFonts w:hint="eastAsia"/>
          <w:color w:val="000000" w:themeColor="text1"/>
          <w:kern w:val="0"/>
          <w:szCs w:val="20"/>
        </w:rPr>
        <w:t>主要为</w:t>
      </w:r>
      <w:r w:rsidRPr="008D71D6">
        <w:rPr>
          <w:rFonts w:hint="eastAsia"/>
          <w:color w:val="000000" w:themeColor="text1"/>
          <w:kern w:val="0"/>
          <w:szCs w:val="20"/>
        </w:rPr>
        <w:t>pH</w:t>
      </w:r>
      <w:r w:rsidRPr="008D71D6">
        <w:rPr>
          <w:rFonts w:hint="eastAsia"/>
          <w:color w:val="000000" w:themeColor="text1"/>
          <w:kern w:val="0"/>
          <w:szCs w:val="20"/>
        </w:rPr>
        <w:t>、</w:t>
      </w:r>
      <w:r w:rsidRPr="008D71D6">
        <w:rPr>
          <w:rFonts w:hint="eastAsia"/>
          <w:color w:val="000000" w:themeColor="text1"/>
          <w:kern w:val="0"/>
          <w:szCs w:val="20"/>
        </w:rPr>
        <w:t>SS</w:t>
      </w:r>
      <w:r w:rsidRPr="008D71D6">
        <w:rPr>
          <w:rFonts w:hint="eastAsia"/>
          <w:color w:val="000000" w:themeColor="text1"/>
          <w:kern w:val="0"/>
          <w:szCs w:val="20"/>
        </w:rPr>
        <w:t>、</w:t>
      </w:r>
      <w:r w:rsidRPr="008D71D6">
        <w:rPr>
          <w:rFonts w:hint="eastAsia"/>
          <w:color w:val="000000" w:themeColor="text1"/>
          <w:kern w:val="0"/>
          <w:szCs w:val="20"/>
        </w:rPr>
        <w:t>COD</w:t>
      </w:r>
      <w:r w:rsidRPr="008D71D6">
        <w:rPr>
          <w:rFonts w:hint="eastAsia"/>
          <w:color w:val="000000" w:themeColor="text1"/>
          <w:kern w:val="0"/>
          <w:szCs w:val="20"/>
        </w:rPr>
        <w:t>、氨氮</w:t>
      </w:r>
      <w:r w:rsidRPr="008D71D6">
        <w:rPr>
          <w:rFonts w:hint="eastAsia"/>
          <w:color w:val="000000" w:themeColor="text1"/>
          <w:kern w:val="0"/>
          <w:szCs w:val="20"/>
        </w:rPr>
        <w:t>)</w:t>
      </w:r>
      <w:r w:rsidRPr="008D71D6">
        <w:rPr>
          <w:rFonts w:hint="eastAsia"/>
          <w:color w:val="000000" w:themeColor="text1"/>
          <w:kern w:val="0"/>
          <w:szCs w:val="20"/>
        </w:rPr>
        <w:t>通过垂直渗透进入包气带，进入包气带的污染物在物理、化学和生物作用下经吸附、转化、迁移和分解后输入地下水。</w:t>
      </w:r>
    </w:p>
    <w:p w14:paraId="1C3A1473" w14:textId="77777777" w:rsidR="002A18FF" w:rsidRPr="008D71D6" w:rsidRDefault="002A18FF" w:rsidP="005B14EF">
      <w:pPr>
        <w:widowControl/>
        <w:ind w:firstLine="482"/>
        <w:jc w:val="both"/>
        <w:rPr>
          <w:b/>
          <w:bCs/>
          <w:color w:val="000000" w:themeColor="text1"/>
          <w:kern w:val="0"/>
          <w:szCs w:val="20"/>
        </w:rPr>
      </w:pPr>
      <w:r w:rsidRPr="008D71D6">
        <w:rPr>
          <w:rFonts w:hint="eastAsia"/>
          <w:b/>
          <w:bCs/>
          <w:color w:val="000000" w:themeColor="text1"/>
          <w:kern w:val="0"/>
          <w:szCs w:val="20"/>
        </w:rPr>
        <w:t>2</w:t>
      </w:r>
      <w:r w:rsidRPr="008D71D6">
        <w:rPr>
          <w:rFonts w:hint="eastAsia"/>
          <w:b/>
          <w:bCs/>
          <w:color w:val="000000" w:themeColor="text1"/>
          <w:kern w:val="0"/>
          <w:szCs w:val="20"/>
        </w:rPr>
        <w:t>、主要污染途径</w:t>
      </w:r>
    </w:p>
    <w:p w14:paraId="7B2F3BA4" w14:textId="77777777" w:rsidR="002A18FF" w:rsidRPr="008D71D6" w:rsidRDefault="002A18FF" w:rsidP="005B14EF">
      <w:pPr>
        <w:widowControl/>
        <w:ind w:firstLine="480"/>
        <w:jc w:val="both"/>
        <w:rPr>
          <w:color w:val="000000" w:themeColor="text1"/>
          <w:kern w:val="0"/>
          <w:szCs w:val="20"/>
        </w:rPr>
      </w:pPr>
      <w:r w:rsidRPr="008D71D6">
        <w:rPr>
          <w:rFonts w:hint="eastAsia"/>
          <w:color w:val="000000" w:themeColor="text1"/>
          <w:kern w:val="0"/>
          <w:szCs w:val="20"/>
        </w:rPr>
        <w:t>污染物通过土层垂直下渗首先经过表土，再进入包气带，在包气带污染可以得到一定程度的净化，包气带的净化能力与其自身的岩性和机构组成有关，包气带厚度越大，粘性矿物和有机质含量越高，其对污染物的净化能力越强。不能被净化或固定的污染物随入渗水进入地下水层。地层对污染物质的防护性能取决于污染源到含水层之间地层岩性、包气带厚度、污染物质的特性及排放形式的差异等因素。废水进入包气带入渗过程中会发生交换、吸附、过滤、沉降等作用，因而被不同程度的净化，吸附的大部分有机物可被土壤中的微生物分解而去除。只有在包气带土壤吸附饱和后，污染物才会继续下渗进入含水层。</w:t>
      </w:r>
    </w:p>
    <w:p w14:paraId="5E1007CD" w14:textId="77777777" w:rsidR="002A18FF" w:rsidRPr="008D71D6" w:rsidRDefault="002A18FF" w:rsidP="005B14EF">
      <w:pPr>
        <w:widowControl/>
        <w:ind w:firstLine="482"/>
        <w:jc w:val="both"/>
        <w:rPr>
          <w:b/>
          <w:bCs/>
          <w:color w:val="000000" w:themeColor="text1"/>
          <w:kern w:val="0"/>
          <w:szCs w:val="20"/>
        </w:rPr>
      </w:pPr>
      <w:r w:rsidRPr="008D71D6">
        <w:rPr>
          <w:rFonts w:hint="eastAsia"/>
          <w:b/>
          <w:bCs/>
          <w:color w:val="000000" w:themeColor="text1"/>
          <w:kern w:val="0"/>
          <w:szCs w:val="20"/>
        </w:rPr>
        <w:t>3</w:t>
      </w:r>
      <w:r w:rsidRPr="008D71D6">
        <w:rPr>
          <w:rFonts w:hint="eastAsia"/>
          <w:b/>
          <w:bCs/>
          <w:color w:val="000000" w:themeColor="text1"/>
          <w:kern w:val="0"/>
          <w:szCs w:val="20"/>
        </w:rPr>
        <w:t>、区域地下水现状</w:t>
      </w:r>
    </w:p>
    <w:p w14:paraId="28081BD1" w14:textId="77777777" w:rsidR="002A18FF" w:rsidRPr="008D71D6" w:rsidRDefault="002A18FF" w:rsidP="005B14EF">
      <w:pPr>
        <w:widowControl/>
        <w:ind w:firstLine="480"/>
        <w:jc w:val="both"/>
        <w:rPr>
          <w:rFonts w:cs="宋体"/>
          <w:color w:val="000000" w:themeColor="text1"/>
          <w:kern w:val="0"/>
          <w:szCs w:val="26"/>
        </w:rPr>
      </w:pPr>
      <w:r w:rsidRPr="008D71D6">
        <w:rPr>
          <w:rFonts w:cs="宋体" w:hint="eastAsia"/>
          <w:color w:val="000000" w:themeColor="text1"/>
          <w:kern w:val="0"/>
          <w:szCs w:val="26"/>
        </w:rPr>
        <w:t>叶尔羌河平原区的地下水的分布，主要受水文因素——河，泉分布及水利工程存在的现状</w:t>
      </w:r>
      <w:r w:rsidRPr="008D71D6">
        <w:rPr>
          <w:rFonts w:cs="宋体"/>
          <w:color w:val="000000" w:themeColor="text1"/>
          <w:kern w:val="0"/>
          <w:szCs w:val="26"/>
        </w:rPr>
        <w:t>(</w:t>
      </w:r>
      <w:r w:rsidRPr="008D71D6">
        <w:rPr>
          <w:rFonts w:cs="宋体"/>
          <w:color w:val="000000" w:themeColor="text1"/>
          <w:kern w:val="0"/>
          <w:szCs w:val="26"/>
        </w:rPr>
        <w:t>水库、渠系、灌区</w:t>
      </w:r>
      <w:r w:rsidRPr="008D71D6">
        <w:rPr>
          <w:rFonts w:cs="宋体"/>
          <w:color w:val="000000" w:themeColor="text1"/>
          <w:kern w:val="0"/>
          <w:szCs w:val="26"/>
        </w:rPr>
        <w:t>)</w:t>
      </w:r>
      <w:r w:rsidRPr="008D71D6">
        <w:rPr>
          <w:rFonts w:cs="宋体"/>
          <w:color w:val="000000" w:themeColor="text1"/>
          <w:kern w:val="0"/>
          <w:szCs w:val="26"/>
        </w:rPr>
        <w:t>控制。从流域内地下水的形成及分布规律，揭示了</w:t>
      </w:r>
      <w:r w:rsidRPr="008D71D6">
        <w:rPr>
          <w:rFonts w:cs="宋体" w:hint="eastAsia"/>
          <w:color w:val="000000" w:themeColor="text1"/>
          <w:kern w:val="0"/>
          <w:szCs w:val="26"/>
        </w:rPr>
        <w:t>补给，径流，排泄三个区内地下水成因类型，</w:t>
      </w:r>
      <w:proofErr w:type="gramStart"/>
      <w:r w:rsidRPr="008D71D6">
        <w:rPr>
          <w:rFonts w:cs="宋体" w:hint="eastAsia"/>
          <w:color w:val="000000" w:themeColor="text1"/>
          <w:kern w:val="0"/>
          <w:szCs w:val="26"/>
        </w:rPr>
        <w:t>赋水条件</w:t>
      </w:r>
      <w:proofErr w:type="gramEnd"/>
      <w:r w:rsidRPr="008D71D6">
        <w:rPr>
          <w:rFonts w:cs="宋体" w:hint="eastAsia"/>
          <w:color w:val="000000" w:themeColor="text1"/>
          <w:kern w:val="0"/>
          <w:szCs w:val="26"/>
        </w:rPr>
        <w:t>，水化学类型，水质变化规律。区域地下水主要为第四系孔隙型潜水，埋藏于第四纪地层中，地下水位埋藏深度</w:t>
      </w:r>
      <w:r w:rsidRPr="008D71D6">
        <w:rPr>
          <w:rFonts w:cs="宋体"/>
          <w:color w:val="000000" w:themeColor="text1"/>
          <w:kern w:val="0"/>
          <w:szCs w:val="26"/>
        </w:rPr>
        <w:t>1</w:t>
      </w:r>
      <w:r w:rsidRPr="008D71D6">
        <w:rPr>
          <w:rFonts w:cs="宋体"/>
          <w:color w:val="000000" w:themeColor="text1"/>
          <w:kern w:val="0"/>
          <w:szCs w:val="26"/>
        </w:rPr>
        <w:t>～</w:t>
      </w:r>
      <w:r w:rsidRPr="008D71D6">
        <w:rPr>
          <w:rFonts w:cs="宋体"/>
          <w:color w:val="000000" w:themeColor="text1"/>
          <w:kern w:val="0"/>
          <w:szCs w:val="26"/>
        </w:rPr>
        <w:t>20m</w:t>
      </w:r>
      <w:r w:rsidRPr="008D71D6">
        <w:rPr>
          <w:rFonts w:cs="宋体"/>
          <w:color w:val="000000" w:themeColor="text1"/>
          <w:kern w:val="0"/>
          <w:szCs w:val="26"/>
        </w:rPr>
        <w:t>。地下水水质普遍较差，地下水中可溶解固体含量多为</w:t>
      </w:r>
      <w:r w:rsidRPr="008D71D6">
        <w:rPr>
          <w:rFonts w:cs="宋体"/>
          <w:color w:val="000000" w:themeColor="text1"/>
          <w:kern w:val="0"/>
          <w:szCs w:val="26"/>
        </w:rPr>
        <w:t>1.5</w:t>
      </w:r>
      <w:r w:rsidRPr="008D71D6">
        <w:rPr>
          <w:rFonts w:cs="宋体"/>
          <w:color w:val="000000" w:themeColor="text1"/>
          <w:kern w:val="0"/>
          <w:szCs w:val="26"/>
        </w:rPr>
        <w:t>～</w:t>
      </w:r>
      <w:r w:rsidRPr="008D71D6">
        <w:rPr>
          <w:rFonts w:cs="宋体"/>
          <w:color w:val="000000" w:themeColor="text1"/>
          <w:kern w:val="0"/>
          <w:szCs w:val="26"/>
        </w:rPr>
        <w:t>2g/L</w:t>
      </w:r>
      <w:r w:rsidRPr="008D71D6">
        <w:rPr>
          <w:rFonts w:cs="宋体"/>
          <w:color w:val="000000" w:themeColor="text1"/>
          <w:kern w:val="0"/>
          <w:szCs w:val="26"/>
        </w:rPr>
        <w:t>，不适</w:t>
      </w:r>
      <w:r w:rsidRPr="008D71D6">
        <w:rPr>
          <w:rFonts w:cs="宋体" w:hint="eastAsia"/>
          <w:color w:val="000000" w:themeColor="text1"/>
          <w:kern w:val="0"/>
          <w:szCs w:val="26"/>
        </w:rPr>
        <w:t>宜作为生活饮用水。</w:t>
      </w:r>
    </w:p>
    <w:p w14:paraId="5A1FDA52" w14:textId="77777777" w:rsidR="002A18FF" w:rsidRPr="008D71D6" w:rsidRDefault="002A18FF" w:rsidP="005B14EF">
      <w:pPr>
        <w:widowControl/>
        <w:ind w:firstLine="480"/>
        <w:jc w:val="both"/>
        <w:rPr>
          <w:rFonts w:cs="宋体"/>
          <w:color w:val="000000" w:themeColor="text1"/>
          <w:kern w:val="0"/>
          <w:szCs w:val="26"/>
        </w:rPr>
      </w:pPr>
      <w:r w:rsidRPr="008D71D6">
        <w:rPr>
          <w:rFonts w:cs="宋体" w:hint="eastAsia"/>
          <w:color w:val="000000" w:themeColor="text1"/>
          <w:kern w:val="0"/>
          <w:szCs w:val="26"/>
        </w:rPr>
        <w:t>（</w:t>
      </w:r>
      <w:r w:rsidRPr="008D71D6">
        <w:rPr>
          <w:rFonts w:cs="宋体"/>
          <w:color w:val="000000" w:themeColor="text1"/>
          <w:kern w:val="0"/>
          <w:szCs w:val="26"/>
        </w:rPr>
        <w:t>1</w:t>
      </w:r>
      <w:r w:rsidRPr="008D71D6">
        <w:rPr>
          <w:rFonts w:cs="宋体"/>
          <w:color w:val="000000" w:themeColor="text1"/>
          <w:kern w:val="0"/>
          <w:szCs w:val="26"/>
        </w:rPr>
        <w:t>）地下水</w:t>
      </w:r>
      <w:proofErr w:type="gramStart"/>
      <w:r w:rsidRPr="008D71D6">
        <w:rPr>
          <w:rFonts w:cs="宋体"/>
          <w:color w:val="000000" w:themeColor="text1"/>
          <w:kern w:val="0"/>
          <w:szCs w:val="26"/>
        </w:rPr>
        <w:t>补径排</w:t>
      </w:r>
      <w:proofErr w:type="gramEnd"/>
      <w:r w:rsidRPr="008D71D6">
        <w:rPr>
          <w:rFonts w:cs="宋体"/>
          <w:color w:val="000000" w:themeColor="text1"/>
          <w:kern w:val="0"/>
          <w:szCs w:val="26"/>
        </w:rPr>
        <w:t>特征</w:t>
      </w:r>
    </w:p>
    <w:p w14:paraId="13075AE0" w14:textId="77777777" w:rsidR="002A18FF" w:rsidRPr="008D71D6" w:rsidRDefault="002A18FF" w:rsidP="005B14EF">
      <w:pPr>
        <w:widowControl/>
        <w:ind w:firstLine="480"/>
        <w:jc w:val="both"/>
        <w:rPr>
          <w:rFonts w:cs="宋体"/>
          <w:color w:val="000000" w:themeColor="text1"/>
          <w:kern w:val="0"/>
          <w:szCs w:val="26"/>
        </w:rPr>
      </w:pPr>
      <w:r w:rsidRPr="008D71D6">
        <w:rPr>
          <w:rFonts w:cs="宋体" w:hint="eastAsia"/>
          <w:color w:val="000000" w:themeColor="text1"/>
          <w:kern w:val="0"/>
          <w:szCs w:val="26"/>
        </w:rPr>
        <w:lastRenderedPageBreak/>
        <w:t>叶尔羌河流域水资源形成于山区，消耗于平原区。南部喀拉昆仑山冰川融水是叶尔羌河流域河流的主要水源，也是平原区地下水的补给源。山区地表径流从出山口后，在流经山前倾斜平原及冲积平原的过程中，转化补给地下水。在山前洼地的中上游地段，河水入渗补给地下水；山前下游段</w:t>
      </w:r>
      <w:proofErr w:type="gramStart"/>
      <w:r w:rsidRPr="008D71D6">
        <w:rPr>
          <w:rFonts w:cs="宋体" w:hint="eastAsia"/>
          <w:color w:val="000000" w:themeColor="text1"/>
          <w:kern w:val="0"/>
          <w:szCs w:val="26"/>
        </w:rPr>
        <w:t>受东西</w:t>
      </w:r>
      <w:proofErr w:type="gramEnd"/>
      <w:r w:rsidRPr="008D71D6">
        <w:rPr>
          <w:rFonts w:cs="宋体" w:hint="eastAsia"/>
          <w:color w:val="000000" w:themeColor="text1"/>
          <w:kern w:val="0"/>
          <w:szCs w:val="26"/>
        </w:rPr>
        <w:t>向背斜阻挡，地下水以泉的形式大量溢出。地表径流穿越背斜进入冲洪积扇区后，又以河道、渠系、灌溉、水库渗漏等形式大量入渗补给地下水。地下水由南向北流至冲洪积扇缘地带时，因地层颗粒逐渐变细而径流受阻，在地形低洼处再次以泉的形式溢出，同时以地下径流的方式排入冲积平原区。</w:t>
      </w:r>
    </w:p>
    <w:p w14:paraId="1C360A1C" w14:textId="77777777" w:rsidR="002A18FF" w:rsidRPr="008D71D6" w:rsidRDefault="002A18FF" w:rsidP="005B14EF">
      <w:pPr>
        <w:widowControl/>
        <w:ind w:firstLine="480"/>
        <w:jc w:val="both"/>
        <w:rPr>
          <w:rFonts w:cs="宋体"/>
          <w:color w:val="000000" w:themeColor="text1"/>
          <w:kern w:val="0"/>
          <w:szCs w:val="26"/>
        </w:rPr>
      </w:pPr>
      <w:r w:rsidRPr="008D71D6">
        <w:rPr>
          <w:rFonts w:cs="宋体" w:hint="eastAsia"/>
          <w:color w:val="000000" w:themeColor="text1"/>
          <w:kern w:val="0"/>
          <w:szCs w:val="26"/>
        </w:rPr>
        <w:t>根据《新疆叶尔羌河流域平原绿洲区地下水资源评价报告》，叶尔羌河流域地下水资源量为</w:t>
      </w:r>
      <w:r w:rsidRPr="008D71D6">
        <w:rPr>
          <w:rFonts w:cs="宋体"/>
          <w:color w:val="000000" w:themeColor="text1"/>
          <w:kern w:val="0"/>
          <w:szCs w:val="26"/>
        </w:rPr>
        <w:t>35.92</w:t>
      </w:r>
      <w:r w:rsidRPr="008D71D6">
        <w:rPr>
          <w:rFonts w:cs="宋体"/>
          <w:color w:val="000000" w:themeColor="text1"/>
          <w:kern w:val="0"/>
          <w:szCs w:val="26"/>
        </w:rPr>
        <w:t>亿</w:t>
      </w:r>
      <w:r w:rsidRPr="008D71D6">
        <w:rPr>
          <w:rFonts w:cs="宋体"/>
          <w:color w:val="000000" w:themeColor="text1"/>
          <w:kern w:val="0"/>
          <w:szCs w:val="26"/>
        </w:rPr>
        <w:t>m</w:t>
      </w:r>
      <w:r w:rsidRPr="008D71D6">
        <w:rPr>
          <w:rFonts w:cs="宋体"/>
          <w:color w:val="000000" w:themeColor="text1"/>
          <w:kern w:val="0"/>
          <w:szCs w:val="26"/>
          <w:vertAlign w:val="superscript"/>
        </w:rPr>
        <w:t>3</w:t>
      </w:r>
      <w:r w:rsidRPr="008D71D6">
        <w:rPr>
          <w:rFonts w:cs="宋体"/>
          <w:color w:val="000000" w:themeColor="text1"/>
          <w:kern w:val="0"/>
          <w:szCs w:val="26"/>
        </w:rPr>
        <w:t>/a</w:t>
      </w:r>
      <w:r w:rsidRPr="008D71D6">
        <w:rPr>
          <w:rFonts w:cs="宋体"/>
          <w:color w:val="000000" w:themeColor="text1"/>
          <w:kern w:val="0"/>
          <w:szCs w:val="26"/>
        </w:rPr>
        <w:t>，其中大气降水入渗和山前侧向补给等天然补给量</w:t>
      </w:r>
      <w:r w:rsidRPr="008D71D6">
        <w:rPr>
          <w:rFonts w:cs="宋体"/>
          <w:color w:val="000000" w:themeColor="text1"/>
          <w:kern w:val="0"/>
          <w:szCs w:val="26"/>
        </w:rPr>
        <w:t>0.81</w:t>
      </w:r>
      <w:r w:rsidRPr="008D71D6">
        <w:rPr>
          <w:rFonts w:cs="宋体" w:hint="eastAsia"/>
          <w:color w:val="000000" w:themeColor="text1"/>
          <w:kern w:val="0"/>
          <w:szCs w:val="26"/>
        </w:rPr>
        <w:t>亿</w:t>
      </w:r>
      <w:r w:rsidRPr="008D71D6">
        <w:rPr>
          <w:rFonts w:cs="宋体"/>
          <w:color w:val="000000" w:themeColor="text1"/>
          <w:kern w:val="0"/>
          <w:szCs w:val="26"/>
        </w:rPr>
        <w:t>m</w:t>
      </w:r>
      <w:r w:rsidRPr="008D71D6">
        <w:rPr>
          <w:rFonts w:cs="宋体"/>
          <w:color w:val="000000" w:themeColor="text1"/>
          <w:kern w:val="0"/>
          <w:szCs w:val="26"/>
          <w:vertAlign w:val="superscript"/>
        </w:rPr>
        <w:t>3</w:t>
      </w:r>
      <w:r w:rsidRPr="008D71D6">
        <w:rPr>
          <w:rFonts w:cs="宋体"/>
          <w:color w:val="000000" w:themeColor="text1"/>
          <w:kern w:val="0"/>
          <w:szCs w:val="26"/>
        </w:rPr>
        <w:t>/a</w:t>
      </w:r>
      <w:r w:rsidRPr="008D71D6">
        <w:rPr>
          <w:rFonts w:cs="宋体"/>
          <w:color w:val="000000" w:themeColor="text1"/>
          <w:kern w:val="0"/>
          <w:szCs w:val="26"/>
        </w:rPr>
        <w:t>，地表水转化补给量为</w:t>
      </w:r>
      <w:r w:rsidRPr="008D71D6">
        <w:rPr>
          <w:rFonts w:cs="宋体"/>
          <w:color w:val="000000" w:themeColor="text1"/>
          <w:kern w:val="0"/>
          <w:szCs w:val="26"/>
        </w:rPr>
        <w:t>35.11</w:t>
      </w:r>
      <w:r w:rsidRPr="008D71D6">
        <w:rPr>
          <w:rFonts w:cs="宋体"/>
          <w:color w:val="000000" w:themeColor="text1"/>
          <w:kern w:val="0"/>
          <w:szCs w:val="26"/>
        </w:rPr>
        <w:t>亿</w:t>
      </w:r>
      <w:r w:rsidRPr="008D71D6">
        <w:rPr>
          <w:rFonts w:cs="宋体"/>
          <w:color w:val="000000" w:themeColor="text1"/>
          <w:kern w:val="0"/>
          <w:szCs w:val="26"/>
        </w:rPr>
        <w:t>m</w:t>
      </w:r>
      <w:r w:rsidRPr="008D71D6">
        <w:rPr>
          <w:rFonts w:cs="宋体"/>
          <w:color w:val="000000" w:themeColor="text1"/>
          <w:kern w:val="0"/>
          <w:szCs w:val="26"/>
          <w:vertAlign w:val="superscript"/>
        </w:rPr>
        <w:t>3</w:t>
      </w:r>
      <w:r w:rsidRPr="008D71D6">
        <w:rPr>
          <w:rFonts w:cs="宋体"/>
          <w:color w:val="000000" w:themeColor="text1"/>
          <w:kern w:val="0"/>
          <w:szCs w:val="26"/>
        </w:rPr>
        <w:t>/a</w:t>
      </w:r>
      <w:r w:rsidRPr="008D71D6">
        <w:rPr>
          <w:rFonts w:cs="宋体"/>
          <w:color w:val="000000" w:themeColor="text1"/>
          <w:kern w:val="0"/>
          <w:szCs w:val="26"/>
        </w:rPr>
        <w:t>，分别占总补给量的</w:t>
      </w:r>
      <w:r w:rsidRPr="008D71D6">
        <w:rPr>
          <w:rFonts w:cs="宋体"/>
          <w:color w:val="000000" w:themeColor="text1"/>
          <w:kern w:val="0"/>
          <w:szCs w:val="26"/>
        </w:rPr>
        <w:t>2.3%</w:t>
      </w:r>
      <w:r w:rsidRPr="008D71D6">
        <w:rPr>
          <w:rFonts w:cs="宋体"/>
          <w:color w:val="000000" w:themeColor="text1"/>
          <w:kern w:val="0"/>
          <w:szCs w:val="26"/>
        </w:rPr>
        <w:t>与</w:t>
      </w:r>
      <w:r w:rsidRPr="008D71D6">
        <w:rPr>
          <w:rFonts w:cs="宋体"/>
          <w:color w:val="000000" w:themeColor="text1"/>
          <w:kern w:val="0"/>
          <w:szCs w:val="26"/>
        </w:rPr>
        <w:t>97.7%</w:t>
      </w:r>
      <w:r w:rsidRPr="008D71D6">
        <w:rPr>
          <w:rFonts w:cs="宋体"/>
          <w:color w:val="000000" w:themeColor="text1"/>
          <w:kern w:val="0"/>
          <w:szCs w:val="26"/>
        </w:rPr>
        <w:t>。在</w:t>
      </w:r>
      <w:r w:rsidRPr="008D71D6">
        <w:rPr>
          <w:rFonts w:cs="宋体" w:hint="eastAsia"/>
          <w:color w:val="000000" w:themeColor="text1"/>
          <w:kern w:val="0"/>
          <w:szCs w:val="26"/>
        </w:rPr>
        <w:t>地表水转化补给量中，河道入渗及水库渗漏补给量为</w:t>
      </w:r>
      <w:r w:rsidRPr="008D71D6">
        <w:rPr>
          <w:rFonts w:cs="宋体"/>
          <w:color w:val="000000" w:themeColor="text1"/>
          <w:kern w:val="0"/>
          <w:szCs w:val="26"/>
        </w:rPr>
        <w:t>10.67</w:t>
      </w:r>
      <w:r w:rsidRPr="008D71D6">
        <w:rPr>
          <w:rFonts w:cs="宋体"/>
          <w:color w:val="000000" w:themeColor="text1"/>
          <w:kern w:val="0"/>
          <w:szCs w:val="26"/>
        </w:rPr>
        <w:t>亿</w:t>
      </w:r>
      <w:r w:rsidRPr="008D71D6">
        <w:rPr>
          <w:rFonts w:cs="宋体"/>
          <w:color w:val="000000" w:themeColor="text1"/>
          <w:kern w:val="0"/>
          <w:szCs w:val="26"/>
        </w:rPr>
        <w:t>m</w:t>
      </w:r>
      <w:r w:rsidRPr="008D71D6">
        <w:rPr>
          <w:rFonts w:cs="宋体"/>
          <w:color w:val="000000" w:themeColor="text1"/>
          <w:kern w:val="0"/>
          <w:szCs w:val="26"/>
          <w:vertAlign w:val="superscript"/>
        </w:rPr>
        <w:t>3</w:t>
      </w:r>
      <w:r w:rsidRPr="008D71D6">
        <w:rPr>
          <w:rFonts w:cs="宋体"/>
          <w:color w:val="000000" w:themeColor="text1"/>
          <w:kern w:val="0"/>
          <w:szCs w:val="26"/>
        </w:rPr>
        <w:t>/a</w:t>
      </w:r>
      <w:r w:rsidRPr="008D71D6">
        <w:rPr>
          <w:rFonts w:cs="宋体"/>
          <w:color w:val="000000" w:themeColor="text1"/>
          <w:kern w:val="0"/>
          <w:szCs w:val="26"/>
        </w:rPr>
        <w:t>，占总补给量的</w:t>
      </w:r>
      <w:r w:rsidRPr="008D71D6">
        <w:rPr>
          <w:rFonts w:cs="宋体"/>
          <w:color w:val="000000" w:themeColor="text1"/>
          <w:kern w:val="0"/>
          <w:szCs w:val="26"/>
        </w:rPr>
        <w:t>29.7%</w:t>
      </w:r>
      <w:r w:rsidRPr="008D71D6">
        <w:rPr>
          <w:rFonts w:cs="宋体"/>
          <w:color w:val="000000" w:themeColor="text1"/>
          <w:kern w:val="0"/>
          <w:szCs w:val="26"/>
        </w:rPr>
        <w:t>；渠系入渗和田间入渗补给量为</w:t>
      </w:r>
      <w:r w:rsidRPr="008D71D6">
        <w:rPr>
          <w:rFonts w:cs="宋体"/>
          <w:color w:val="000000" w:themeColor="text1"/>
          <w:kern w:val="0"/>
          <w:szCs w:val="26"/>
        </w:rPr>
        <w:t>24.01</w:t>
      </w:r>
      <w:r w:rsidRPr="008D71D6">
        <w:rPr>
          <w:rFonts w:cs="宋体"/>
          <w:color w:val="000000" w:themeColor="text1"/>
          <w:kern w:val="0"/>
          <w:szCs w:val="26"/>
        </w:rPr>
        <w:t>亿</w:t>
      </w:r>
      <w:r w:rsidRPr="008D71D6">
        <w:rPr>
          <w:rFonts w:cs="宋体"/>
          <w:color w:val="000000" w:themeColor="text1"/>
          <w:kern w:val="0"/>
          <w:szCs w:val="26"/>
        </w:rPr>
        <w:t>m</w:t>
      </w:r>
      <w:r w:rsidRPr="008D71D6">
        <w:rPr>
          <w:rFonts w:cs="宋体"/>
          <w:color w:val="000000" w:themeColor="text1"/>
          <w:kern w:val="0"/>
          <w:szCs w:val="26"/>
          <w:vertAlign w:val="superscript"/>
        </w:rPr>
        <w:t>3</w:t>
      </w:r>
      <w:r w:rsidRPr="008D71D6">
        <w:rPr>
          <w:rFonts w:cs="宋体"/>
          <w:color w:val="000000" w:themeColor="text1"/>
          <w:kern w:val="0"/>
          <w:szCs w:val="26"/>
        </w:rPr>
        <w:t>/a</w:t>
      </w:r>
      <w:r w:rsidRPr="008D71D6">
        <w:rPr>
          <w:rFonts w:cs="宋体"/>
          <w:color w:val="000000" w:themeColor="text1"/>
          <w:kern w:val="0"/>
          <w:szCs w:val="26"/>
        </w:rPr>
        <w:t>，占总补给量的</w:t>
      </w:r>
      <w:r w:rsidRPr="008D71D6">
        <w:rPr>
          <w:rFonts w:cs="宋体"/>
          <w:color w:val="000000" w:themeColor="text1"/>
          <w:kern w:val="0"/>
          <w:szCs w:val="26"/>
        </w:rPr>
        <w:t>66.8%</w:t>
      </w:r>
      <w:r w:rsidRPr="008D71D6">
        <w:rPr>
          <w:rFonts w:cs="宋体"/>
          <w:color w:val="000000" w:themeColor="text1"/>
          <w:kern w:val="0"/>
          <w:szCs w:val="26"/>
        </w:rPr>
        <w:t>。通过开</w:t>
      </w:r>
      <w:r w:rsidRPr="008D71D6">
        <w:rPr>
          <w:rFonts w:cs="宋体" w:hint="eastAsia"/>
          <w:color w:val="000000" w:themeColor="text1"/>
          <w:kern w:val="0"/>
          <w:szCs w:val="26"/>
        </w:rPr>
        <w:t>采系数法和经验公式法分析计算得出，现状年叶尔羌河流域地下水可开采量为</w:t>
      </w:r>
      <w:r w:rsidRPr="008D71D6">
        <w:rPr>
          <w:rFonts w:cs="宋体"/>
          <w:color w:val="000000" w:themeColor="text1"/>
          <w:kern w:val="0"/>
          <w:szCs w:val="26"/>
        </w:rPr>
        <w:t>10.22</w:t>
      </w:r>
      <w:r w:rsidRPr="008D71D6">
        <w:rPr>
          <w:rFonts w:cs="宋体"/>
          <w:color w:val="000000" w:themeColor="text1"/>
          <w:kern w:val="0"/>
          <w:szCs w:val="26"/>
        </w:rPr>
        <w:t>亿</w:t>
      </w:r>
      <w:r w:rsidRPr="008D71D6">
        <w:rPr>
          <w:rFonts w:cs="宋体"/>
          <w:color w:val="000000" w:themeColor="text1"/>
          <w:kern w:val="0"/>
          <w:szCs w:val="26"/>
        </w:rPr>
        <w:t>m</w:t>
      </w:r>
      <w:r w:rsidRPr="008D71D6">
        <w:rPr>
          <w:rFonts w:cs="宋体"/>
          <w:color w:val="000000" w:themeColor="text1"/>
          <w:kern w:val="0"/>
          <w:szCs w:val="26"/>
          <w:vertAlign w:val="superscript"/>
        </w:rPr>
        <w:t>3</w:t>
      </w:r>
      <w:r w:rsidRPr="008D71D6">
        <w:rPr>
          <w:rFonts w:cs="宋体"/>
          <w:color w:val="000000" w:themeColor="text1"/>
          <w:kern w:val="0"/>
          <w:szCs w:val="26"/>
        </w:rPr>
        <w:t>/a</w:t>
      </w:r>
      <w:r w:rsidRPr="008D71D6">
        <w:rPr>
          <w:rFonts w:cs="宋体"/>
          <w:color w:val="000000" w:themeColor="text1"/>
          <w:kern w:val="0"/>
          <w:szCs w:val="26"/>
        </w:rPr>
        <w:t>。</w:t>
      </w:r>
    </w:p>
    <w:p w14:paraId="602E99A1" w14:textId="77777777" w:rsidR="002A18FF" w:rsidRPr="008D71D6" w:rsidRDefault="002A18FF" w:rsidP="005B14EF">
      <w:pPr>
        <w:widowControl/>
        <w:ind w:firstLine="480"/>
        <w:jc w:val="both"/>
        <w:rPr>
          <w:rFonts w:cs="宋体"/>
          <w:color w:val="000000" w:themeColor="text1"/>
          <w:kern w:val="0"/>
          <w:szCs w:val="26"/>
        </w:rPr>
      </w:pPr>
      <w:r w:rsidRPr="008D71D6">
        <w:rPr>
          <w:rFonts w:cs="宋体" w:hint="eastAsia"/>
          <w:color w:val="000000" w:themeColor="text1"/>
          <w:kern w:val="0"/>
          <w:szCs w:val="26"/>
        </w:rPr>
        <w:t>（</w:t>
      </w:r>
      <w:r w:rsidRPr="008D71D6">
        <w:rPr>
          <w:rFonts w:cs="宋体"/>
          <w:color w:val="000000" w:themeColor="text1"/>
          <w:kern w:val="0"/>
          <w:szCs w:val="26"/>
        </w:rPr>
        <w:t>2</w:t>
      </w:r>
      <w:r w:rsidRPr="008D71D6">
        <w:rPr>
          <w:rFonts w:cs="宋体"/>
          <w:color w:val="000000" w:themeColor="text1"/>
          <w:kern w:val="0"/>
          <w:szCs w:val="26"/>
        </w:rPr>
        <w:t>）地下水化学类型</w:t>
      </w:r>
    </w:p>
    <w:p w14:paraId="76C89DEF" w14:textId="77777777" w:rsidR="002A18FF" w:rsidRPr="008D71D6" w:rsidRDefault="002A18FF" w:rsidP="005B14EF">
      <w:pPr>
        <w:widowControl/>
        <w:ind w:firstLine="480"/>
        <w:jc w:val="both"/>
        <w:rPr>
          <w:rFonts w:cs="宋体"/>
          <w:color w:val="000000" w:themeColor="text1"/>
          <w:kern w:val="0"/>
          <w:szCs w:val="26"/>
        </w:rPr>
      </w:pPr>
      <w:r w:rsidRPr="008D71D6">
        <w:rPr>
          <w:rFonts w:cs="宋体" w:hint="eastAsia"/>
          <w:color w:val="000000" w:themeColor="text1"/>
          <w:kern w:val="0"/>
          <w:szCs w:val="26"/>
        </w:rPr>
        <w:t>在山前倾斜平原，</w:t>
      </w:r>
      <w:proofErr w:type="gramStart"/>
      <w:r w:rsidRPr="008D71D6">
        <w:rPr>
          <w:rFonts w:cs="宋体" w:hint="eastAsia"/>
          <w:color w:val="000000" w:themeColor="text1"/>
          <w:kern w:val="0"/>
          <w:szCs w:val="26"/>
        </w:rPr>
        <w:t>莎车—依干其—依马</w:t>
      </w:r>
      <w:proofErr w:type="gramEnd"/>
      <w:r w:rsidRPr="008D71D6">
        <w:rPr>
          <w:rFonts w:cs="宋体" w:hint="eastAsia"/>
          <w:color w:val="000000" w:themeColor="text1"/>
          <w:kern w:val="0"/>
          <w:szCs w:val="26"/>
        </w:rPr>
        <w:t>乡一带地下水化学类型为</w:t>
      </w:r>
      <w:r w:rsidRPr="008D71D6">
        <w:rPr>
          <w:rFonts w:cs="宋体"/>
          <w:color w:val="000000" w:themeColor="text1"/>
          <w:kern w:val="0"/>
          <w:szCs w:val="26"/>
        </w:rPr>
        <w:t>HCO</w:t>
      </w:r>
      <w:r w:rsidRPr="008D71D6">
        <w:rPr>
          <w:rFonts w:cs="宋体"/>
          <w:color w:val="000000" w:themeColor="text1"/>
          <w:kern w:val="0"/>
          <w:szCs w:val="26"/>
          <w:vertAlign w:val="subscript"/>
        </w:rPr>
        <w:t>3</w:t>
      </w:r>
      <w:r w:rsidRPr="008D71D6">
        <w:rPr>
          <w:rFonts w:cs="宋体"/>
          <w:color w:val="000000" w:themeColor="text1"/>
          <w:kern w:val="0"/>
          <w:szCs w:val="26"/>
        </w:rPr>
        <w:t>·SO</w:t>
      </w:r>
      <w:r w:rsidRPr="008D71D6">
        <w:rPr>
          <w:rFonts w:cs="宋体"/>
          <w:color w:val="000000" w:themeColor="text1"/>
          <w:kern w:val="0"/>
          <w:szCs w:val="26"/>
          <w:vertAlign w:val="subscript"/>
        </w:rPr>
        <w:t>4</w:t>
      </w:r>
      <w:r w:rsidRPr="008D71D6">
        <w:rPr>
          <w:rFonts w:cs="宋体"/>
          <w:color w:val="000000" w:themeColor="text1"/>
          <w:kern w:val="0"/>
          <w:szCs w:val="26"/>
        </w:rPr>
        <w:t>型，</w:t>
      </w:r>
      <w:r w:rsidRPr="008D71D6">
        <w:rPr>
          <w:rFonts w:cs="宋体" w:hint="eastAsia"/>
          <w:color w:val="000000" w:themeColor="text1"/>
          <w:kern w:val="0"/>
          <w:szCs w:val="26"/>
        </w:rPr>
        <w:t>在冲积平原中：依干其—四十八团一带，地下水的化学类型为</w:t>
      </w:r>
      <w:r w:rsidRPr="008D71D6">
        <w:rPr>
          <w:rFonts w:cs="宋体"/>
          <w:color w:val="000000" w:themeColor="text1"/>
          <w:kern w:val="0"/>
          <w:szCs w:val="26"/>
        </w:rPr>
        <w:t>HCO</w:t>
      </w:r>
      <w:r w:rsidRPr="008D71D6">
        <w:rPr>
          <w:rFonts w:cs="宋体"/>
          <w:color w:val="000000" w:themeColor="text1"/>
          <w:kern w:val="0"/>
          <w:szCs w:val="26"/>
          <w:vertAlign w:val="subscript"/>
        </w:rPr>
        <w:t>3</w:t>
      </w:r>
      <w:r w:rsidRPr="008D71D6">
        <w:rPr>
          <w:rFonts w:cs="宋体"/>
          <w:color w:val="000000" w:themeColor="text1"/>
          <w:kern w:val="0"/>
          <w:szCs w:val="26"/>
        </w:rPr>
        <w:t>-Ca·Mg</w:t>
      </w:r>
      <w:r w:rsidRPr="008D71D6">
        <w:rPr>
          <w:rFonts w:cs="宋体"/>
          <w:color w:val="000000" w:themeColor="text1"/>
          <w:kern w:val="0"/>
          <w:szCs w:val="26"/>
        </w:rPr>
        <w:t>型和</w:t>
      </w:r>
      <w:r w:rsidRPr="008D71D6">
        <w:rPr>
          <w:rFonts w:cs="宋体"/>
          <w:color w:val="000000" w:themeColor="text1"/>
          <w:kern w:val="0"/>
          <w:szCs w:val="26"/>
        </w:rPr>
        <w:t>HCO</w:t>
      </w:r>
      <w:r w:rsidRPr="008D71D6">
        <w:rPr>
          <w:rFonts w:cs="宋体"/>
          <w:color w:val="000000" w:themeColor="text1"/>
          <w:kern w:val="0"/>
          <w:szCs w:val="26"/>
          <w:vertAlign w:val="subscript"/>
        </w:rPr>
        <w:t>3</w:t>
      </w:r>
      <w:r w:rsidRPr="008D71D6">
        <w:rPr>
          <w:rFonts w:cs="宋体"/>
          <w:color w:val="000000" w:themeColor="text1"/>
          <w:kern w:val="0"/>
          <w:szCs w:val="26"/>
        </w:rPr>
        <w:t>·SO</w:t>
      </w:r>
      <w:r w:rsidRPr="008D71D6">
        <w:rPr>
          <w:rFonts w:cs="宋体"/>
          <w:color w:val="000000" w:themeColor="text1"/>
          <w:kern w:val="0"/>
          <w:szCs w:val="26"/>
          <w:vertAlign w:val="subscript"/>
        </w:rPr>
        <w:t>4</w:t>
      </w:r>
      <w:r w:rsidRPr="008D71D6">
        <w:rPr>
          <w:rFonts w:cs="宋体"/>
          <w:color w:val="000000" w:themeColor="text1"/>
          <w:kern w:val="0"/>
          <w:szCs w:val="26"/>
        </w:rPr>
        <w:t>型。</w:t>
      </w:r>
    </w:p>
    <w:p w14:paraId="095FE1F9" w14:textId="77777777" w:rsidR="002A18FF" w:rsidRPr="008D71D6" w:rsidRDefault="002A18FF" w:rsidP="005B14EF">
      <w:pPr>
        <w:widowControl/>
        <w:ind w:firstLine="480"/>
        <w:jc w:val="both"/>
        <w:rPr>
          <w:rFonts w:cs="宋体"/>
          <w:color w:val="000000" w:themeColor="text1"/>
          <w:kern w:val="0"/>
          <w:szCs w:val="26"/>
        </w:rPr>
      </w:pPr>
      <w:r w:rsidRPr="008D71D6">
        <w:rPr>
          <w:rFonts w:cs="宋体" w:hint="eastAsia"/>
          <w:color w:val="000000" w:themeColor="text1"/>
          <w:kern w:val="0"/>
          <w:szCs w:val="26"/>
        </w:rPr>
        <w:t>（</w:t>
      </w:r>
      <w:r w:rsidRPr="008D71D6">
        <w:rPr>
          <w:rFonts w:cs="宋体"/>
          <w:color w:val="000000" w:themeColor="text1"/>
          <w:kern w:val="0"/>
          <w:szCs w:val="26"/>
        </w:rPr>
        <w:t>3</w:t>
      </w:r>
      <w:r w:rsidRPr="008D71D6">
        <w:rPr>
          <w:rFonts w:cs="宋体"/>
          <w:color w:val="000000" w:themeColor="text1"/>
          <w:kern w:val="0"/>
          <w:szCs w:val="26"/>
        </w:rPr>
        <w:t>）项目区水文地质条件</w:t>
      </w:r>
    </w:p>
    <w:p w14:paraId="3E6CC295" w14:textId="77777777" w:rsidR="002A18FF" w:rsidRPr="008D71D6" w:rsidRDefault="002A18FF" w:rsidP="003800CF">
      <w:pPr>
        <w:widowControl/>
        <w:ind w:firstLine="480"/>
        <w:jc w:val="both"/>
        <w:rPr>
          <w:rFonts w:cs="宋体"/>
          <w:color w:val="000000" w:themeColor="text1"/>
          <w:kern w:val="0"/>
          <w:szCs w:val="26"/>
        </w:rPr>
      </w:pPr>
      <w:r w:rsidRPr="008D71D6">
        <w:rPr>
          <w:rFonts w:cs="宋体" w:hint="eastAsia"/>
          <w:color w:val="000000" w:themeColor="text1"/>
          <w:kern w:val="0"/>
          <w:szCs w:val="26"/>
        </w:rPr>
        <w:t>项目所在区域地下水主要为第四系孔隙型潜水，埋藏于第四纪地层中。</w:t>
      </w:r>
      <w:r w:rsidRPr="008D71D6">
        <w:rPr>
          <w:rFonts w:cs="宋体"/>
          <w:color w:val="000000" w:themeColor="text1"/>
          <w:kern w:val="0"/>
          <w:szCs w:val="26"/>
        </w:rPr>
        <w:t>包气带岩性主要以粉土、粉砂、细砂等细粒土为主，夹薄层的角砾。</w:t>
      </w:r>
      <w:r w:rsidRPr="008D71D6">
        <w:rPr>
          <w:rFonts w:cs="宋体" w:hint="eastAsia"/>
          <w:color w:val="000000" w:themeColor="text1"/>
          <w:kern w:val="0"/>
          <w:szCs w:val="26"/>
        </w:rPr>
        <w:t>水位埋深</w:t>
      </w:r>
      <w:r w:rsidRPr="008D71D6">
        <w:rPr>
          <w:rFonts w:cs="宋体"/>
          <w:color w:val="000000" w:themeColor="text1"/>
          <w:kern w:val="0"/>
          <w:szCs w:val="26"/>
        </w:rPr>
        <w:t>5.38m</w:t>
      </w:r>
      <w:r w:rsidRPr="008D71D6">
        <w:rPr>
          <w:rFonts w:cs="宋体"/>
          <w:color w:val="000000" w:themeColor="text1"/>
          <w:kern w:val="0"/>
          <w:szCs w:val="26"/>
        </w:rPr>
        <w:t>，水位标高</w:t>
      </w:r>
      <w:r w:rsidRPr="008D71D6">
        <w:rPr>
          <w:rFonts w:cs="宋体"/>
          <w:color w:val="000000" w:themeColor="text1"/>
          <w:kern w:val="0"/>
          <w:szCs w:val="26"/>
        </w:rPr>
        <w:t>1092.12m</w:t>
      </w:r>
      <w:r w:rsidRPr="008D71D6">
        <w:rPr>
          <w:rFonts w:cs="宋体"/>
          <w:color w:val="000000" w:themeColor="text1"/>
          <w:kern w:val="0"/>
          <w:szCs w:val="26"/>
        </w:rPr>
        <w:t>，单井涌水量</w:t>
      </w:r>
      <w:r w:rsidRPr="008D71D6">
        <w:rPr>
          <w:rFonts w:cs="宋体"/>
          <w:color w:val="000000" w:themeColor="text1"/>
          <w:kern w:val="0"/>
          <w:szCs w:val="26"/>
        </w:rPr>
        <w:t>77.22m</w:t>
      </w:r>
      <w:r w:rsidRPr="008D71D6">
        <w:rPr>
          <w:rFonts w:cs="宋体"/>
          <w:color w:val="000000" w:themeColor="text1"/>
          <w:kern w:val="0"/>
          <w:szCs w:val="26"/>
          <w:vertAlign w:val="superscript"/>
        </w:rPr>
        <w:t>3</w:t>
      </w:r>
      <w:r w:rsidRPr="008D71D6">
        <w:rPr>
          <w:rFonts w:cs="宋体"/>
          <w:color w:val="000000" w:themeColor="text1"/>
          <w:kern w:val="0"/>
          <w:szCs w:val="26"/>
        </w:rPr>
        <w:t>/d</w:t>
      </w:r>
      <w:r w:rsidRPr="008D71D6">
        <w:rPr>
          <w:rFonts w:cs="宋体"/>
          <w:color w:val="000000" w:themeColor="text1"/>
          <w:kern w:val="0"/>
          <w:szCs w:val="26"/>
        </w:rPr>
        <w:t>。水化学类型为</w:t>
      </w:r>
      <w:r w:rsidRPr="008D71D6">
        <w:rPr>
          <w:rFonts w:cs="宋体"/>
          <w:color w:val="000000" w:themeColor="text1"/>
          <w:kern w:val="0"/>
          <w:szCs w:val="26"/>
        </w:rPr>
        <w:t>SO</w:t>
      </w:r>
      <w:r w:rsidRPr="008D71D6">
        <w:rPr>
          <w:rFonts w:cs="宋体"/>
          <w:color w:val="000000" w:themeColor="text1"/>
          <w:kern w:val="0"/>
          <w:szCs w:val="26"/>
          <w:vertAlign w:val="subscript"/>
        </w:rPr>
        <w:t>4</w:t>
      </w:r>
      <w:r w:rsidRPr="008D71D6">
        <w:rPr>
          <w:rFonts w:cs="宋体"/>
          <w:color w:val="000000" w:themeColor="text1"/>
          <w:kern w:val="0"/>
          <w:szCs w:val="26"/>
        </w:rPr>
        <w:t>-Ca·Mg</w:t>
      </w:r>
      <w:r w:rsidRPr="008D71D6">
        <w:rPr>
          <w:rFonts w:cs="宋体"/>
          <w:color w:val="000000" w:themeColor="text1"/>
          <w:kern w:val="0"/>
          <w:szCs w:val="26"/>
        </w:rPr>
        <w:t>型。</w:t>
      </w:r>
    </w:p>
    <w:p w14:paraId="6D719FA6" w14:textId="77777777" w:rsidR="002A18FF" w:rsidRPr="008D71D6" w:rsidRDefault="002A18FF" w:rsidP="00D80BBB">
      <w:pPr>
        <w:widowControl/>
        <w:ind w:firstLine="480"/>
        <w:jc w:val="both"/>
        <w:rPr>
          <w:rFonts w:cs="宋体"/>
          <w:color w:val="000000" w:themeColor="text1"/>
          <w:kern w:val="0"/>
          <w:szCs w:val="26"/>
        </w:rPr>
      </w:pPr>
      <w:r w:rsidRPr="008D71D6">
        <w:rPr>
          <w:rFonts w:cs="宋体" w:hint="eastAsia"/>
          <w:color w:val="000000" w:themeColor="text1"/>
          <w:kern w:val="0"/>
          <w:szCs w:val="26"/>
        </w:rPr>
        <w:t>该区地下水形成于山区，消耗于平原区。南部喀拉昆仑山冰川融水是该区地下水的补给源。山区地表径流从出山口后，在流经山前倾斜平原及冲积平原的过程中，转化补给地下水。地下水由南向北流至冲洪积扇缘地带时，因地层颗粒逐渐变细而径流受阻，在地形低洼处再次以泉的形式溢出，同时以地下径流的方式排入冲积平原区。</w:t>
      </w:r>
    </w:p>
    <w:p w14:paraId="3B06951F" w14:textId="77777777" w:rsidR="002A18FF" w:rsidRPr="008D71D6" w:rsidRDefault="002A18FF" w:rsidP="00D80BBB">
      <w:pPr>
        <w:widowControl/>
        <w:ind w:firstLine="482"/>
        <w:jc w:val="both"/>
        <w:rPr>
          <w:b/>
          <w:bCs/>
          <w:color w:val="000000" w:themeColor="text1"/>
          <w:kern w:val="0"/>
          <w:szCs w:val="20"/>
        </w:rPr>
      </w:pPr>
      <w:r w:rsidRPr="008D71D6">
        <w:rPr>
          <w:rFonts w:hint="eastAsia"/>
          <w:b/>
          <w:bCs/>
          <w:color w:val="000000" w:themeColor="text1"/>
          <w:kern w:val="0"/>
          <w:szCs w:val="20"/>
        </w:rPr>
        <w:t>4</w:t>
      </w:r>
      <w:r w:rsidRPr="008D71D6">
        <w:rPr>
          <w:rFonts w:hint="eastAsia"/>
          <w:b/>
          <w:bCs/>
          <w:color w:val="000000" w:themeColor="text1"/>
          <w:kern w:val="0"/>
          <w:szCs w:val="20"/>
        </w:rPr>
        <w:t>、地下水污染及防治措施</w:t>
      </w:r>
    </w:p>
    <w:p w14:paraId="06939CCF" w14:textId="77777777" w:rsidR="002A18FF" w:rsidRPr="008D71D6" w:rsidRDefault="002A18FF" w:rsidP="00D80BBB">
      <w:pPr>
        <w:widowControl/>
        <w:ind w:firstLine="480"/>
        <w:jc w:val="both"/>
        <w:rPr>
          <w:color w:val="000000" w:themeColor="text1"/>
          <w:kern w:val="0"/>
          <w:szCs w:val="20"/>
        </w:rPr>
      </w:pPr>
      <w:r w:rsidRPr="008D71D6">
        <w:rPr>
          <w:rFonts w:hint="eastAsia"/>
          <w:color w:val="000000" w:themeColor="text1"/>
          <w:kern w:val="0"/>
          <w:szCs w:val="20"/>
        </w:rPr>
        <w:t>按照《环境影响评价技术导则</w:t>
      </w:r>
      <w:r w:rsidRPr="008D71D6">
        <w:rPr>
          <w:rFonts w:hint="eastAsia"/>
          <w:color w:val="000000" w:themeColor="text1"/>
          <w:kern w:val="0"/>
          <w:szCs w:val="20"/>
        </w:rPr>
        <w:t xml:space="preserve"> </w:t>
      </w:r>
      <w:r w:rsidRPr="008D71D6">
        <w:rPr>
          <w:rFonts w:hint="eastAsia"/>
          <w:color w:val="000000" w:themeColor="text1"/>
          <w:kern w:val="0"/>
          <w:szCs w:val="20"/>
        </w:rPr>
        <w:t>地下水环境》</w:t>
      </w:r>
      <w:r w:rsidRPr="008D71D6">
        <w:rPr>
          <w:rFonts w:hint="eastAsia"/>
          <w:color w:val="000000" w:themeColor="text1"/>
          <w:kern w:val="0"/>
          <w:szCs w:val="20"/>
        </w:rPr>
        <w:t>(HJ610-2016)</w:t>
      </w:r>
      <w:r w:rsidRPr="008D71D6">
        <w:rPr>
          <w:rFonts w:hint="eastAsia"/>
          <w:color w:val="000000" w:themeColor="text1"/>
          <w:kern w:val="0"/>
          <w:szCs w:val="20"/>
        </w:rPr>
        <w:t>中规定，本工程各区针对污染途径采取相应措施如表</w:t>
      </w:r>
      <w:r w:rsidRPr="008D71D6">
        <w:rPr>
          <w:rFonts w:hint="eastAsia"/>
          <w:color w:val="000000" w:themeColor="text1"/>
          <w:kern w:val="0"/>
          <w:szCs w:val="20"/>
        </w:rPr>
        <w:t>5.2-17</w:t>
      </w:r>
      <w:r w:rsidRPr="008D71D6">
        <w:rPr>
          <w:rFonts w:hint="eastAsia"/>
          <w:color w:val="000000" w:themeColor="text1"/>
          <w:kern w:val="0"/>
          <w:szCs w:val="20"/>
        </w:rPr>
        <w:t>所示。</w:t>
      </w:r>
    </w:p>
    <w:p w14:paraId="67F35CCE" w14:textId="77777777" w:rsidR="002A18FF" w:rsidRPr="008D71D6" w:rsidRDefault="002A18FF" w:rsidP="007B1A8A">
      <w:pPr>
        <w:widowControl/>
        <w:spacing w:beforeLines="50" w:before="120" w:line="240" w:lineRule="auto"/>
        <w:ind w:firstLineChars="0" w:firstLine="0"/>
        <w:jc w:val="center"/>
        <w:rPr>
          <w:b/>
          <w:bCs/>
          <w:color w:val="000000" w:themeColor="text1"/>
          <w:kern w:val="0"/>
          <w:sz w:val="21"/>
          <w:szCs w:val="21"/>
        </w:rPr>
      </w:pPr>
      <w:r w:rsidRPr="008D71D6">
        <w:rPr>
          <w:b/>
          <w:bCs/>
          <w:color w:val="000000" w:themeColor="text1"/>
          <w:kern w:val="0"/>
          <w:sz w:val="21"/>
          <w:szCs w:val="21"/>
        </w:rPr>
        <w:t>表</w:t>
      </w:r>
      <w:r w:rsidRPr="008D71D6">
        <w:rPr>
          <w:rFonts w:hint="eastAsia"/>
          <w:b/>
          <w:bCs/>
          <w:color w:val="000000" w:themeColor="text1"/>
          <w:kern w:val="0"/>
          <w:sz w:val="21"/>
          <w:szCs w:val="21"/>
        </w:rPr>
        <w:t>5</w:t>
      </w:r>
      <w:r w:rsidRPr="008D71D6">
        <w:rPr>
          <w:b/>
          <w:bCs/>
          <w:color w:val="000000" w:themeColor="text1"/>
          <w:kern w:val="0"/>
          <w:sz w:val="21"/>
          <w:szCs w:val="21"/>
        </w:rPr>
        <w:t>.2-1</w:t>
      </w:r>
      <w:r w:rsidRPr="008D71D6">
        <w:rPr>
          <w:rFonts w:hint="eastAsia"/>
          <w:b/>
          <w:bCs/>
          <w:color w:val="000000" w:themeColor="text1"/>
          <w:kern w:val="0"/>
          <w:sz w:val="21"/>
          <w:szCs w:val="21"/>
        </w:rPr>
        <w:t>7</w:t>
      </w:r>
      <w:r w:rsidRPr="008D71D6">
        <w:rPr>
          <w:b/>
          <w:bCs/>
          <w:color w:val="000000" w:themeColor="text1"/>
          <w:kern w:val="0"/>
          <w:sz w:val="21"/>
          <w:szCs w:val="21"/>
        </w:rPr>
        <w:t xml:space="preserve"> </w:t>
      </w:r>
      <w:r w:rsidRPr="008D71D6">
        <w:rPr>
          <w:rFonts w:hint="eastAsia"/>
          <w:b/>
          <w:bCs/>
          <w:color w:val="000000" w:themeColor="text1"/>
          <w:kern w:val="0"/>
          <w:sz w:val="21"/>
          <w:szCs w:val="21"/>
        </w:rPr>
        <w:t>项目污染地下水途径及防治措施一览表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7"/>
        <w:gridCol w:w="2074"/>
        <w:gridCol w:w="4544"/>
        <w:gridCol w:w="1505"/>
      </w:tblGrid>
      <w:tr w:rsidR="008D71D6" w:rsidRPr="008D71D6" w14:paraId="0043C3FE" w14:textId="77777777" w:rsidTr="00017407">
        <w:tc>
          <w:tcPr>
            <w:tcW w:w="675" w:type="dxa"/>
            <w:shd w:val="clear" w:color="auto" w:fill="auto"/>
            <w:vAlign w:val="center"/>
          </w:tcPr>
          <w:p w14:paraId="7E3C4018" w14:textId="77777777" w:rsidR="002A18FF" w:rsidRPr="008D71D6" w:rsidRDefault="002A18FF" w:rsidP="00017407">
            <w:pPr>
              <w:widowControl/>
              <w:spacing w:line="240" w:lineRule="auto"/>
              <w:ind w:firstLineChars="0" w:firstLine="0"/>
              <w:jc w:val="center"/>
              <w:rPr>
                <w:b/>
                <w:bCs/>
                <w:color w:val="000000" w:themeColor="text1"/>
                <w:kern w:val="0"/>
                <w:sz w:val="21"/>
                <w:szCs w:val="16"/>
              </w:rPr>
            </w:pPr>
            <w:bookmarkStart w:id="371" w:name="_Hlk112664122"/>
            <w:r w:rsidRPr="008D71D6">
              <w:rPr>
                <w:rFonts w:hint="eastAsia"/>
                <w:b/>
                <w:bCs/>
                <w:color w:val="000000" w:themeColor="text1"/>
                <w:kern w:val="0"/>
                <w:sz w:val="21"/>
                <w:szCs w:val="16"/>
              </w:rPr>
              <w:t>序号</w:t>
            </w:r>
          </w:p>
        </w:tc>
        <w:tc>
          <w:tcPr>
            <w:tcW w:w="2127" w:type="dxa"/>
            <w:shd w:val="clear" w:color="auto" w:fill="auto"/>
            <w:vAlign w:val="center"/>
          </w:tcPr>
          <w:p w14:paraId="6873E32F" w14:textId="77777777" w:rsidR="002A18FF" w:rsidRPr="008D71D6" w:rsidRDefault="002A18FF" w:rsidP="00017407">
            <w:pPr>
              <w:widowControl/>
              <w:spacing w:line="240" w:lineRule="auto"/>
              <w:ind w:firstLineChars="0" w:firstLine="0"/>
              <w:jc w:val="center"/>
              <w:rPr>
                <w:b/>
                <w:bCs/>
                <w:color w:val="000000" w:themeColor="text1"/>
                <w:kern w:val="0"/>
                <w:sz w:val="21"/>
                <w:szCs w:val="16"/>
              </w:rPr>
            </w:pPr>
            <w:r w:rsidRPr="008D71D6">
              <w:rPr>
                <w:rFonts w:hint="eastAsia"/>
                <w:b/>
                <w:bCs/>
                <w:color w:val="000000" w:themeColor="text1"/>
                <w:kern w:val="0"/>
                <w:sz w:val="21"/>
                <w:szCs w:val="16"/>
              </w:rPr>
              <w:t>项目</w:t>
            </w:r>
          </w:p>
        </w:tc>
        <w:tc>
          <w:tcPr>
            <w:tcW w:w="4677" w:type="dxa"/>
            <w:shd w:val="clear" w:color="auto" w:fill="auto"/>
            <w:vAlign w:val="center"/>
          </w:tcPr>
          <w:p w14:paraId="40DF75B0" w14:textId="77777777" w:rsidR="002A18FF" w:rsidRPr="008D71D6" w:rsidRDefault="002A18FF" w:rsidP="00017407">
            <w:pPr>
              <w:widowControl/>
              <w:spacing w:line="240" w:lineRule="auto"/>
              <w:ind w:firstLineChars="0" w:firstLine="0"/>
              <w:jc w:val="center"/>
              <w:rPr>
                <w:b/>
                <w:bCs/>
                <w:color w:val="000000" w:themeColor="text1"/>
                <w:kern w:val="0"/>
                <w:sz w:val="21"/>
                <w:szCs w:val="16"/>
              </w:rPr>
            </w:pPr>
            <w:r w:rsidRPr="008D71D6">
              <w:rPr>
                <w:rFonts w:hint="eastAsia"/>
                <w:b/>
                <w:bCs/>
                <w:color w:val="000000" w:themeColor="text1"/>
                <w:kern w:val="0"/>
                <w:sz w:val="21"/>
                <w:szCs w:val="16"/>
              </w:rPr>
              <w:t>保护措施</w:t>
            </w:r>
          </w:p>
        </w:tc>
        <w:tc>
          <w:tcPr>
            <w:tcW w:w="1527" w:type="dxa"/>
            <w:shd w:val="clear" w:color="auto" w:fill="auto"/>
            <w:vAlign w:val="center"/>
          </w:tcPr>
          <w:p w14:paraId="57B2C531" w14:textId="77777777" w:rsidR="002A18FF" w:rsidRPr="008D71D6" w:rsidRDefault="002A18FF" w:rsidP="00017407">
            <w:pPr>
              <w:widowControl/>
              <w:spacing w:line="240" w:lineRule="auto"/>
              <w:ind w:firstLineChars="0" w:firstLine="0"/>
              <w:jc w:val="center"/>
              <w:rPr>
                <w:b/>
                <w:bCs/>
                <w:color w:val="000000" w:themeColor="text1"/>
                <w:kern w:val="0"/>
                <w:sz w:val="21"/>
                <w:szCs w:val="16"/>
              </w:rPr>
            </w:pPr>
            <w:r w:rsidRPr="008D71D6">
              <w:rPr>
                <w:rFonts w:hint="eastAsia"/>
                <w:b/>
                <w:bCs/>
                <w:color w:val="000000" w:themeColor="text1"/>
                <w:kern w:val="0"/>
                <w:sz w:val="21"/>
                <w:szCs w:val="16"/>
              </w:rPr>
              <w:t>达到效果</w:t>
            </w:r>
          </w:p>
        </w:tc>
      </w:tr>
      <w:tr w:rsidR="008D71D6" w:rsidRPr="008D71D6" w14:paraId="1A7FB629" w14:textId="77777777" w:rsidTr="00017407">
        <w:tc>
          <w:tcPr>
            <w:tcW w:w="675" w:type="dxa"/>
            <w:shd w:val="clear" w:color="auto" w:fill="auto"/>
            <w:vAlign w:val="center"/>
          </w:tcPr>
          <w:p w14:paraId="42C29CEC" w14:textId="77777777"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lastRenderedPageBreak/>
              <w:t>1</w:t>
            </w:r>
          </w:p>
        </w:tc>
        <w:tc>
          <w:tcPr>
            <w:tcW w:w="2127" w:type="dxa"/>
            <w:shd w:val="clear" w:color="auto" w:fill="auto"/>
            <w:vAlign w:val="center"/>
          </w:tcPr>
          <w:p w14:paraId="3F0AE5AC" w14:textId="77777777"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t>羊舍、堆粪场、</w:t>
            </w:r>
            <w:proofErr w:type="gramStart"/>
            <w:r w:rsidRPr="008D71D6">
              <w:rPr>
                <w:rFonts w:hint="eastAsia"/>
                <w:color w:val="000000" w:themeColor="text1"/>
                <w:kern w:val="0"/>
                <w:sz w:val="21"/>
                <w:szCs w:val="16"/>
              </w:rPr>
              <w:t>危废暂存</w:t>
            </w:r>
            <w:proofErr w:type="gramEnd"/>
            <w:r w:rsidRPr="008D71D6">
              <w:rPr>
                <w:rFonts w:hint="eastAsia"/>
                <w:color w:val="000000" w:themeColor="text1"/>
                <w:kern w:val="0"/>
                <w:sz w:val="21"/>
                <w:szCs w:val="16"/>
              </w:rPr>
              <w:t>间、填埋井</w:t>
            </w:r>
          </w:p>
        </w:tc>
        <w:tc>
          <w:tcPr>
            <w:tcW w:w="4677" w:type="dxa"/>
            <w:shd w:val="clear" w:color="auto" w:fill="auto"/>
            <w:vAlign w:val="center"/>
          </w:tcPr>
          <w:p w14:paraId="2019DAD7" w14:textId="0EF6E7D1"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t>混凝土地面加铺防渗剂和人工材料</w:t>
            </w:r>
            <w:r w:rsidRPr="008D71D6">
              <w:rPr>
                <w:rFonts w:hint="eastAsia"/>
                <w:color w:val="000000" w:themeColor="text1"/>
                <w:kern w:val="0"/>
                <w:sz w:val="21"/>
                <w:szCs w:val="16"/>
              </w:rPr>
              <w:t>(HDPE)</w:t>
            </w:r>
            <w:r w:rsidRPr="008D71D6">
              <w:rPr>
                <w:rFonts w:hint="eastAsia"/>
                <w:color w:val="000000" w:themeColor="text1"/>
                <w:kern w:val="0"/>
                <w:sz w:val="21"/>
                <w:szCs w:val="16"/>
              </w:rPr>
              <w:t>防渗层，确保等效黏土防渗层</w:t>
            </w:r>
            <w:r w:rsidRPr="008D71D6">
              <w:rPr>
                <w:rFonts w:hint="eastAsia"/>
                <w:color w:val="000000" w:themeColor="text1"/>
                <w:kern w:val="0"/>
                <w:sz w:val="21"/>
                <w:szCs w:val="16"/>
              </w:rPr>
              <w:t>Mb</w:t>
            </w:r>
            <w:r w:rsidRPr="008D71D6">
              <w:rPr>
                <w:rFonts w:hint="eastAsia"/>
                <w:color w:val="000000" w:themeColor="text1"/>
                <w:kern w:val="0"/>
                <w:sz w:val="21"/>
                <w:szCs w:val="16"/>
              </w:rPr>
              <w:t>≥</w:t>
            </w:r>
            <w:r w:rsidRPr="008D71D6">
              <w:rPr>
                <w:rFonts w:hint="eastAsia"/>
                <w:color w:val="000000" w:themeColor="text1"/>
                <w:kern w:val="0"/>
                <w:sz w:val="21"/>
                <w:szCs w:val="16"/>
              </w:rPr>
              <w:t>6.0m</w:t>
            </w:r>
            <w:r w:rsidRPr="008D71D6">
              <w:rPr>
                <w:rFonts w:hint="eastAsia"/>
                <w:color w:val="000000" w:themeColor="text1"/>
                <w:kern w:val="0"/>
                <w:sz w:val="21"/>
                <w:szCs w:val="16"/>
              </w:rPr>
              <w:t>，</w:t>
            </w:r>
            <w:r w:rsidRPr="008D71D6">
              <w:rPr>
                <w:rFonts w:hint="eastAsia"/>
                <w:color w:val="000000" w:themeColor="text1"/>
                <w:kern w:val="0"/>
                <w:sz w:val="21"/>
                <w:szCs w:val="16"/>
              </w:rPr>
              <w:t>K</w:t>
            </w:r>
            <w:r w:rsidRPr="008D71D6">
              <w:rPr>
                <w:rFonts w:hint="eastAsia"/>
                <w:color w:val="000000" w:themeColor="text1"/>
                <w:kern w:val="0"/>
                <w:sz w:val="21"/>
                <w:szCs w:val="16"/>
              </w:rPr>
              <w:t>≤</w:t>
            </w:r>
            <w:r w:rsidRPr="008D71D6">
              <w:rPr>
                <w:rFonts w:hint="eastAsia"/>
                <w:color w:val="000000" w:themeColor="text1"/>
                <w:kern w:val="0"/>
                <w:sz w:val="21"/>
                <w:szCs w:val="16"/>
              </w:rPr>
              <w:t>l</w:t>
            </w:r>
            <w:r w:rsidRPr="008D71D6">
              <w:rPr>
                <w:rFonts w:ascii="Segoe UI Emoji" w:hAnsi="Segoe UI Emoji"/>
                <w:color w:val="000000" w:themeColor="text1"/>
                <w:kern w:val="0"/>
                <w:sz w:val="21"/>
                <w:szCs w:val="16"/>
              </w:rPr>
              <w:t>✕</w:t>
            </w:r>
            <w:r w:rsidRPr="008D71D6">
              <w:rPr>
                <w:rFonts w:hint="eastAsia"/>
                <w:color w:val="000000" w:themeColor="text1"/>
                <w:kern w:val="0"/>
                <w:sz w:val="21"/>
                <w:szCs w:val="16"/>
              </w:rPr>
              <w:t>10</w:t>
            </w:r>
            <w:r w:rsidR="00E46B6D" w:rsidRPr="008D71D6">
              <w:rPr>
                <w:color w:val="000000" w:themeColor="text1"/>
                <w:kern w:val="0"/>
                <w:sz w:val="21"/>
                <w:szCs w:val="16"/>
              </w:rPr>
              <w:t>-</w:t>
            </w:r>
            <w:r w:rsidRPr="008D71D6">
              <w:rPr>
                <w:rFonts w:hint="eastAsia"/>
                <w:color w:val="000000" w:themeColor="text1"/>
                <w:kern w:val="0"/>
                <w:sz w:val="21"/>
                <w:szCs w:val="16"/>
                <w:vertAlign w:val="superscript"/>
              </w:rPr>
              <w:t>7</w:t>
            </w:r>
            <w:r w:rsidRPr="008D71D6">
              <w:rPr>
                <w:rFonts w:hint="eastAsia"/>
                <w:color w:val="000000" w:themeColor="text1"/>
                <w:kern w:val="0"/>
                <w:sz w:val="21"/>
                <w:szCs w:val="16"/>
              </w:rPr>
              <w:t>cm/s</w:t>
            </w:r>
            <w:r w:rsidRPr="008D71D6">
              <w:rPr>
                <w:rFonts w:hint="eastAsia"/>
                <w:color w:val="000000" w:themeColor="text1"/>
                <w:kern w:val="0"/>
                <w:sz w:val="21"/>
                <w:szCs w:val="16"/>
              </w:rPr>
              <w:t>。</w:t>
            </w:r>
          </w:p>
        </w:tc>
        <w:tc>
          <w:tcPr>
            <w:tcW w:w="1527" w:type="dxa"/>
            <w:vMerge w:val="restart"/>
            <w:shd w:val="clear" w:color="auto" w:fill="auto"/>
            <w:vAlign w:val="center"/>
          </w:tcPr>
          <w:p w14:paraId="1AED3E67" w14:textId="77777777" w:rsidR="002A18FF" w:rsidRPr="008D71D6" w:rsidRDefault="002A18FF" w:rsidP="00017407">
            <w:pPr>
              <w:widowControl/>
              <w:spacing w:line="240" w:lineRule="auto"/>
              <w:ind w:firstLineChars="0" w:firstLine="0"/>
              <w:jc w:val="both"/>
              <w:rPr>
                <w:color w:val="000000" w:themeColor="text1"/>
                <w:kern w:val="0"/>
                <w:sz w:val="21"/>
                <w:szCs w:val="16"/>
              </w:rPr>
            </w:pPr>
            <w:r w:rsidRPr="008D71D6">
              <w:rPr>
                <w:rFonts w:hint="eastAsia"/>
                <w:color w:val="000000" w:themeColor="text1"/>
                <w:kern w:val="0"/>
                <w:sz w:val="21"/>
                <w:szCs w:val="16"/>
              </w:rPr>
              <w:t>满足《环境影响评价技术导则</w:t>
            </w:r>
            <w:r w:rsidRPr="008D71D6">
              <w:rPr>
                <w:rFonts w:hint="eastAsia"/>
                <w:color w:val="000000" w:themeColor="text1"/>
                <w:kern w:val="0"/>
                <w:sz w:val="21"/>
                <w:szCs w:val="16"/>
              </w:rPr>
              <w:t xml:space="preserve"> </w:t>
            </w:r>
            <w:r w:rsidRPr="008D71D6">
              <w:rPr>
                <w:rFonts w:hint="eastAsia"/>
                <w:color w:val="000000" w:themeColor="text1"/>
                <w:kern w:val="0"/>
                <w:sz w:val="21"/>
                <w:szCs w:val="16"/>
              </w:rPr>
              <w:t>地下水环境》</w:t>
            </w:r>
            <w:r w:rsidRPr="008D71D6">
              <w:rPr>
                <w:rFonts w:hint="eastAsia"/>
                <w:color w:val="000000" w:themeColor="text1"/>
                <w:kern w:val="0"/>
                <w:sz w:val="21"/>
                <w:szCs w:val="16"/>
              </w:rPr>
              <w:t>(HJ610-2016)</w:t>
            </w:r>
          </w:p>
        </w:tc>
      </w:tr>
      <w:tr w:rsidR="008D71D6" w:rsidRPr="008D71D6" w14:paraId="4FD671F2" w14:textId="77777777" w:rsidTr="00017407">
        <w:tc>
          <w:tcPr>
            <w:tcW w:w="675" w:type="dxa"/>
            <w:shd w:val="clear" w:color="auto" w:fill="auto"/>
            <w:vAlign w:val="center"/>
          </w:tcPr>
          <w:p w14:paraId="307BF3F9" w14:textId="77777777"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t>2</w:t>
            </w:r>
          </w:p>
        </w:tc>
        <w:tc>
          <w:tcPr>
            <w:tcW w:w="2127" w:type="dxa"/>
            <w:shd w:val="clear" w:color="auto" w:fill="auto"/>
            <w:vAlign w:val="center"/>
          </w:tcPr>
          <w:p w14:paraId="1E4B7053" w14:textId="77777777"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t>青贮池、化粪池</w:t>
            </w:r>
          </w:p>
        </w:tc>
        <w:tc>
          <w:tcPr>
            <w:tcW w:w="4677" w:type="dxa"/>
            <w:shd w:val="clear" w:color="auto" w:fill="auto"/>
            <w:vAlign w:val="center"/>
          </w:tcPr>
          <w:p w14:paraId="4F20E3F6" w14:textId="77777777"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t>地面采取钢筋混凝土硬化，可使一般防渗区域的等效黏土防渗层</w:t>
            </w:r>
            <w:r w:rsidRPr="008D71D6">
              <w:rPr>
                <w:rFonts w:hint="eastAsia"/>
                <w:color w:val="000000" w:themeColor="text1"/>
                <w:kern w:val="0"/>
                <w:sz w:val="21"/>
                <w:szCs w:val="16"/>
              </w:rPr>
              <w:t>Mb</w:t>
            </w:r>
            <w:r w:rsidRPr="008D71D6">
              <w:rPr>
                <w:rFonts w:hint="eastAsia"/>
                <w:color w:val="000000" w:themeColor="text1"/>
                <w:kern w:val="0"/>
                <w:sz w:val="21"/>
                <w:szCs w:val="16"/>
              </w:rPr>
              <w:t>≥</w:t>
            </w:r>
            <w:r w:rsidRPr="008D71D6">
              <w:rPr>
                <w:rFonts w:hint="eastAsia"/>
                <w:color w:val="000000" w:themeColor="text1"/>
                <w:kern w:val="0"/>
                <w:sz w:val="21"/>
                <w:szCs w:val="16"/>
              </w:rPr>
              <w:t>1.5m,</w:t>
            </w:r>
          </w:p>
          <w:p w14:paraId="3BD63CF8" w14:textId="3128053C"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t>K</w:t>
            </w:r>
            <w:r w:rsidRPr="008D71D6">
              <w:rPr>
                <w:rFonts w:hint="eastAsia"/>
                <w:color w:val="000000" w:themeColor="text1"/>
                <w:kern w:val="0"/>
                <w:sz w:val="21"/>
                <w:szCs w:val="16"/>
              </w:rPr>
              <w:t>≤</w:t>
            </w:r>
            <w:r w:rsidRPr="008D71D6">
              <w:rPr>
                <w:rFonts w:hint="eastAsia"/>
                <w:color w:val="000000" w:themeColor="text1"/>
                <w:kern w:val="0"/>
                <w:sz w:val="21"/>
                <w:szCs w:val="16"/>
              </w:rPr>
              <w:t>l</w:t>
            </w:r>
            <w:r w:rsidRPr="008D71D6">
              <w:rPr>
                <w:rFonts w:ascii="Segoe UI Emoji" w:hAnsi="Segoe UI Emoji"/>
                <w:color w:val="000000" w:themeColor="text1"/>
                <w:kern w:val="0"/>
                <w:sz w:val="21"/>
                <w:szCs w:val="16"/>
              </w:rPr>
              <w:t>✕</w:t>
            </w:r>
            <w:r w:rsidRPr="008D71D6">
              <w:rPr>
                <w:rFonts w:hint="eastAsia"/>
                <w:color w:val="000000" w:themeColor="text1"/>
                <w:kern w:val="0"/>
                <w:sz w:val="21"/>
                <w:szCs w:val="16"/>
              </w:rPr>
              <w:t>10</w:t>
            </w:r>
            <w:r w:rsidR="00E46B6D" w:rsidRPr="008D71D6">
              <w:rPr>
                <w:color w:val="000000" w:themeColor="text1"/>
                <w:kern w:val="0"/>
                <w:sz w:val="21"/>
                <w:szCs w:val="16"/>
              </w:rPr>
              <w:t>-</w:t>
            </w:r>
            <w:r w:rsidRPr="008D71D6">
              <w:rPr>
                <w:rFonts w:hint="eastAsia"/>
                <w:color w:val="000000" w:themeColor="text1"/>
                <w:kern w:val="0"/>
                <w:sz w:val="21"/>
                <w:szCs w:val="16"/>
                <w:vertAlign w:val="superscript"/>
              </w:rPr>
              <w:t>7</w:t>
            </w:r>
            <w:r w:rsidRPr="008D71D6">
              <w:rPr>
                <w:rFonts w:hint="eastAsia"/>
                <w:color w:val="000000" w:themeColor="text1"/>
                <w:kern w:val="0"/>
                <w:sz w:val="21"/>
                <w:szCs w:val="16"/>
              </w:rPr>
              <w:t>cm/s</w:t>
            </w:r>
            <w:r w:rsidRPr="008D71D6">
              <w:rPr>
                <w:rFonts w:hint="eastAsia"/>
                <w:color w:val="000000" w:themeColor="text1"/>
                <w:kern w:val="0"/>
                <w:sz w:val="21"/>
                <w:szCs w:val="16"/>
              </w:rPr>
              <w:t>。</w:t>
            </w:r>
          </w:p>
        </w:tc>
        <w:tc>
          <w:tcPr>
            <w:tcW w:w="1527" w:type="dxa"/>
            <w:vMerge/>
            <w:shd w:val="clear" w:color="auto" w:fill="auto"/>
            <w:vAlign w:val="center"/>
          </w:tcPr>
          <w:p w14:paraId="24EDBF73" w14:textId="77777777" w:rsidR="002A18FF" w:rsidRPr="008D71D6" w:rsidRDefault="002A18FF" w:rsidP="00017407">
            <w:pPr>
              <w:widowControl/>
              <w:spacing w:line="240" w:lineRule="auto"/>
              <w:ind w:firstLineChars="0" w:firstLine="0"/>
              <w:jc w:val="both"/>
              <w:rPr>
                <w:color w:val="000000" w:themeColor="text1"/>
                <w:kern w:val="0"/>
                <w:sz w:val="21"/>
                <w:szCs w:val="16"/>
              </w:rPr>
            </w:pPr>
          </w:p>
        </w:tc>
      </w:tr>
      <w:tr w:rsidR="008D71D6" w:rsidRPr="008D71D6" w14:paraId="3554649B" w14:textId="77777777" w:rsidTr="00017407">
        <w:tc>
          <w:tcPr>
            <w:tcW w:w="675" w:type="dxa"/>
            <w:shd w:val="clear" w:color="auto" w:fill="auto"/>
            <w:vAlign w:val="center"/>
          </w:tcPr>
          <w:p w14:paraId="70DE4294" w14:textId="77777777"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t>3</w:t>
            </w:r>
          </w:p>
        </w:tc>
        <w:tc>
          <w:tcPr>
            <w:tcW w:w="2127" w:type="dxa"/>
            <w:shd w:val="clear" w:color="auto" w:fill="auto"/>
            <w:vAlign w:val="center"/>
          </w:tcPr>
          <w:p w14:paraId="19AD16AA" w14:textId="77777777"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t>办公用房、门卫室、辅助用房、道路等</w:t>
            </w:r>
          </w:p>
        </w:tc>
        <w:tc>
          <w:tcPr>
            <w:tcW w:w="4677" w:type="dxa"/>
            <w:shd w:val="clear" w:color="auto" w:fill="auto"/>
            <w:vAlign w:val="center"/>
          </w:tcPr>
          <w:p w14:paraId="204B24A4" w14:textId="77777777" w:rsidR="002A18FF" w:rsidRPr="008D71D6" w:rsidRDefault="002A18FF" w:rsidP="00017407">
            <w:pPr>
              <w:widowControl/>
              <w:spacing w:line="240" w:lineRule="auto"/>
              <w:ind w:firstLineChars="0" w:firstLine="0"/>
              <w:jc w:val="center"/>
              <w:rPr>
                <w:color w:val="000000" w:themeColor="text1"/>
                <w:kern w:val="0"/>
                <w:sz w:val="21"/>
                <w:szCs w:val="16"/>
              </w:rPr>
            </w:pPr>
            <w:r w:rsidRPr="008D71D6">
              <w:rPr>
                <w:rFonts w:hint="eastAsia"/>
                <w:color w:val="000000" w:themeColor="text1"/>
                <w:kern w:val="0"/>
                <w:sz w:val="21"/>
                <w:szCs w:val="16"/>
              </w:rPr>
              <w:t>一般地面硬化</w:t>
            </w:r>
          </w:p>
        </w:tc>
        <w:tc>
          <w:tcPr>
            <w:tcW w:w="1527" w:type="dxa"/>
            <w:vMerge/>
            <w:shd w:val="clear" w:color="auto" w:fill="auto"/>
            <w:vAlign w:val="center"/>
          </w:tcPr>
          <w:p w14:paraId="7DC979D9" w14:textId="77777777" w:rsidR="002A18FF" w:rsidRPr="008D71D6" w:rsidRDefault="002A18FF" w:rsidP="00017407">
            <w:pPr>
              <w:widowControl/>
              <w:spacing w:line="240" w:lineRule="auto"/>
              <w:ind w:firstLineChars="0" w:firstLine="0"/>
              <w:jc w:val="both"/>
              <w:rPr>
                <w:color w:val="000000" w:themeColor="text1"/>
                <w:kern w:val="0"/>
                <w:sz w:val="21"/>
                <w:szCs w:val="16"/>
              </w:rPr>
            </w:pPr>
          </w:p>
        </w:tc>
      </w:tr>
    </w:tbl>
    <w:bookmarkEnd w:id="371"/>
    <w:p w14:paraId="01A46202" w14:textId="77777777" w:rsidR="002A18FF" w:rsidRPr="008D71D6" w:rsidRDefault="002A18FF" w:rsidP="00D80BBB">
      <w:pPr>
        <w:widowControl/>
        <w:ind w:firstLine="480"/>
        <w:jc w:val="both"/>
        <w:rPr>
          <w:color w:val="000000" w:themeColor="text1"/>
          <w:kern w:val="0"/>
          <w:szCs w:val="20"/>
        </w:rPr>
      </w:pPr>
      <w:r w:rsidRPr="008D71D6">
        <w:rPr>
          <w:rFonts w:hint="eastAsia"/>
          <w:color w:val="000000" w:themeColor="text1"/>
          <w:kern w:val="0"/>
          <w:szCs w:val="20"/>
        </w:rPr>
        <w:t>在落实好防渗、防污措施后，本项目的污染物能够得到有效的处理，避免正常情况下污染物下渗或泄露对地下水造成影响。</w:t>
      </w:r>
    </w:p>
    <w:p w14:paraId="1A509615" w14:textId="77777777" w:rsidR="002A18FF" w:rsidRPr="008D71D6" w:rsidRDefault="002A18FF" w:rsidP="00A119A8">
      <w:pPr>
        <w:widowControl/>
        <w:ind w:firstLine="482"/>
        <w:jc w:val="both"/>
        <w:rPr>
          <w:color w:val="000000" w:themeColor="text1"/>
          <w:kern w:val="0"/>
          <w:szCs w:val="20"/>
        </w:rPr>
      </w:pPr>
      <w:r w:rsidRPr="008D71D6">
        <w:rPr>
          <w:rFonts w:hint="eastAsia"/>
          <w:b/>
          <w:bCs/>
          <w:color w:val="000000" w:themeColor="text1"/>
          <w:kern w:val="0"/>
          <w:szCs w:val="20"/>
        </w:rPr>
        <w:t>5</w:t>
      </w:r>
      <w:r w:rsidRPr="008D71D6">
        <w:rPr>
          <w:rFonts w:hint="eastAsia"/>
          <w:b/>
          <w:bCs/>
          <w:color w:val="000000" w:themeColor="text1"/>
          <w:kern w:val="0"/>
          <w:szCs w:val="20"/>
        </w:rPr>
        <w:t>、非正常工况下的污染防治措施</w:t>
      </w:r>
    </w:p>
    <w:p w14:paraId="209A75AE" w14:textId="77777777" w:rsidR="002A18FF" w:rsidRPr="008D71D6" w:rsidRDefault="002A18FF" w:rsidP="00A119A8">
      <w:pPr>
        <w:widowControl/>
        <w:ind w:firstLine="480"/>
        <w:jc w:val="both"/>
        <w:rPr>
          <w:color w:val="000000" w:themeColor="text1"/>
          <w:kern w:val="0"/>
          <w:szCs w:val="20"/>
        </w:rPr>
      </w:pPr>
      <w:r w:rsidRPr="008D71D6">
        <w:rPr>
          <w:rFonts w:hint="eastAsia"/>
          <w:color w:val="000000" w:themeColor="text1"/>
          <w:kern w:val="0"/>
          <w:szCs w:val="20"/>
        </w:rPr>
        <w:t>在非正常工况下，如羊舍、堆粪场等出现裂隙造成粪液外流造成污水下渗污染等情况，建设单位应及时采取对垫料层和粪便进行清理更换，防止污水漫流渗漏渗入土壤污染地下水。但从事故发生至应急措施实施尚有一段时间，在此期间可能有污水下渗的现象。</w:t>
      </w:r>
    </w:p>
    <w:p w14:paraId="60A14F37" w14:textId="77777777" w:rsidR="002A18FF" w:rsidRPr="008D71D6" w:rsidRDefault="002A18FF" w:rsidP="00A119A8">
      <w:pPr>
        <w:widowControl/>
        <w:ind w:firstLine="480"/>
        <w:jc w:val="both"/>
        <w:rPr>
          <w:color w:val="000000" w:themeColor="text1"/>
          <w:kern w:val="0"/>
          <w:szCs w:val="20"/>
        </w:rPr>
      </w:pPr>
      <w:r w:rsidRPr="008D71D6">
        <w:rPr>
          <w:rFonts w:hint="eastAsia"/>
          <w:color w:val="000000" w:themeColor="text1"/>
          <w:kern w:val="0"/>
          <w:szCs w:val="20"/>
        </w:rPr>
        <w:t>采取以上措施后，可以有效防止本项目对厂区附近的地下水造成影响。总的看来，本项目通过采取有效措施严格做好防渗处理，减轻废水无组织排放对地下水的污染。</w:t>
      </w:r>
    </w:p>
    <w:p w14:paraId="2768DF9D" w14:textId="77777777" w:rsidR="002A18FF" w:rsidRPr="008D71D6" w:rsidRDefault="002A18FF" w:rsidP="00A119A8">
      <w:pPr>
        <w:widowControl/>
        <w:ind w:firstLine="482"/>
        <w:jc w:val="both"/>
        <w:rPr>
          <w:color w:val="000000" w:themeColor="text1"/>
          <w:kern w:val="0"/>
          <w:szCs w:val="20"/>
        </w:rPr>
      </w:pPr>
      <w:r w:rsidRPr="008D71D6">
        <w:rPr>
          <w:rFonts w:hint="eastAsia"/>
          <w:b/>
          <w:bCs/>
          <w:color w:val="000000" w:themeColor="text1"/>
          <w:kern w:val="0"/>
          <w:szCs w:val="20"/>
        </w:rPr>
        <w:t>6</w:t>
      </w:r>
      <w:r w:rsidRPr="008D71D6">
        <w:rPr>
          <w:rFonts w:hint="eastAsia"/>
          <w:b/>
          <w:bCs/>
          <w:color w:val="000000" w:themeColor="text1"/>
          <w:kern w:val="0"/>
          <w:szCs w:val="20"/>
        </w:rPr>
        <w:t>、风险事故应急响应措施</w:t>
      </w:r>
    </w:p>
    <w:p w14:paraId="7D57581B" w14:textId="77777777" w:rsidR="002A18FF" w:rsidRPr="008D71D6" w:rsidRDefault="002A18FF" w:rsidP="002A3FD1">
      <w:pPr>
        <w:widowControl/>
        <w:ind w:firstLine="480"/>
        <w:jc w:val="both"/>
        <w:rPr>
          <w:color w:val="000000" w:themeColor="text1"/>
          <w:kern w:val="0"/>
          <w:szCs w:val="20"/>
        </w:rPr>
      </w:pPr>
      <w:r w:rsidRPr="008D71D6">
        <w:rPr>
          <w:rFonts w:hint="eastAsia"/>
          <w:color w:val="000000" w:themeColor="text1"/>
          <w:kern w:val="0"/>
          <w:szCs w:val="20"/>
        </w:rPr>
        <w:t>为了做好地下水环境保护与污染防治对策，应该成立应急指挥部，事故发生后及时采取措施。一旦掌握地下水环境污染征兆或发生地下水环境污染时，知情单位和个人要立即向当地政府或其地下水环境污染主管部门、责任单位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放大效应”和次生、衍生灾害，尽快恢复当地正常秩序。</w:t>
      </w:r>
    </w:p>
    <w:p w14:paraId="1ADC0E5B" w14:textId="77777777" w:rsidR="002A18FF" w:rsidRPr="008D71D6" w:rsidRDefault="002A18FF" w:rsidP="002A3FD1">
      <w:pPr>
        <w:pStyle w:val="a0"/>
        <w:ind w:firstLine="480"/>
        <w:rPr>
          <w:color w:val="000000" w:themeColor="text1"/>
          <w:kern w:val="0"/>
          <w:szCs w:val="20"/>
        </w:rPr>
      </w:pPr>
      <w:r w:rsidRPr="008D71D6">
        <w:rPr>
          <w:rFonts w:hint="eastAsia"/>
          <w:color w:val="000000" w:themeColor="text1"/>
          <w:kern w:val="0"/>
          <w:szCs w:val="20"/>
        </w:rPr>
        <w:t>同时应加强管理，加强思想教育，提高全体员工的环保意识；健全管理机制，对于可能发生泄漏的污染源进行认真排查、登记，建立健全定期巡检制度，及时发现，及时解决；建立从设计、施工、试运行、生产操作以及</w:t>
      </w:r>
      <w:proofErr w:type="gramStart"/>
      <w:r w:rsidRPr="008D71D6">
        <w:rPr>
          <w:rFonts w:hint="eastAsia"/>
          <w:color w:val="000000" w:themeColor="text1"/>
          <w:kern w:val="0"/>
          <w:szCs w:val="20"/>
        </w:rPr>
        <w:t>检修全</w:t>
      </w:r>
      <w:proofErr w:type="gramEnd"/>
      <w:r w:rsidRPr="008D71D6">
        <w:rPr>
          <w:rFonts w:hint="eastAsia"/>
          <w:color w:val="000000" w:themeColor="text1"/>
          <w:kern w:val="0"/>
          <w:szCs w:val="20"/>
        </w:rPr>
        <w:t>过程健全的监管体系，确保设计水平、施工质量和运行操作等的正确实施。</w:t>
      </w:r>
    </w:p>
    <w:p w14:paraId="071F66FE" w14:textId="77777777" w:rsidR="002A18FF" w:rsidRPr="008D71D6" w:rsidRDefault="002A18FF" w:rsidP="002A3FD1">
      <w:pPr>
        <w:pStyle w:val="a0"/>
        <w:ind w:firstLine="480"/>
        <w:rPr>
          <w:color w:val="000000" w:themeColor="text1"/>
          <w:kern w:val="0"/>
          <w:szCs w:val="20"/>
        </w:rPr>
      </w:pPr>
      <w:r w:rsidRPr="008D71D6">
        <w:rPr>
          <w:rFonts w:hint="eastAsia"/>
          <w:color w:val="000000" w:themeColor="text1"/>
          <w:kern w:val="0"/>
          <w:szCs w:val="20"/>
        </w:rPr>
        <w:t>综上所述，通过采取有效措施，严格做好防渗处理，可以有效地防止拟建项目对场区附近地下水造成污染，项目运行后，对周围地下水环境影响小。</w:t>
      </w:r>
    </w:p>
    <w:p w14:paraId="5ABEDF03" w14:textId="77777777" w:rsidR="002A18FF" w:rsidRPr="008D71D6" w:rsidRDefault="002A18FF" w:rsidP="002A3FD1">
      <w:pPr>
        <w:pStyle w:val="a0"/>
        <w:ind w:firstLine="480"/>
        <w:rPr>
          <w:color w:val="000000" w:themeColor="text1"/>
          <w:kern w:val="0"/>
          <w:szCs w:val="20"/>
        </w:rPr>
      </w:pPr>
      <w:r w:rsidRPr="008D71D6">
        <w:rPr>
          <w:rFonts w:hint="eastAsia"/>
          <w:color w:val="000000" w:themeColor="text1"/>
          <w:kern w:val="0"/>
          <w:szCs w:val="20"/>
        </w:rPr>
        <w:t>建项目对羊舍、堆粪场、</w:t>
      </w:r>
      <w:proofErr w:type="gramStart"/>
      <w:r w:rsidRPr="008D71D6">
        <w:rPr>
          <w:rFonts w:hint="eastAsia"/>
          <w:color w:val="000000" w:themeColor="text1"/>
          <w:kern w:val="0"/>
          <w:szCs w:val="20"/>
        </w:rPr>
        <w:t>危废暂存</w:t>
      </w:r>
      <w:proofErr w:type="gramEnd"/>
      <w:r w:rsidRPr="008D71D6">
        <w:rPr>
          <w:rFonts w:hint="eastAsia"/>
          <w:color w:val="000000" w:themeColor="text1"/>
          <w:kern w:val="0"/>
          <w:szCs w:val="20"/>
        </w:rPr>
        <w:t>间应按照重点防渗区要求进行防渗；加强现</w:t>
      </w:r>
      <w:r w:rsidRPr="008D71D6">
        <w:rPr>
          <w:rFonts w:hint="eastAsia"/>
          <w:color w:val="000000" w:themeColor="text1"/>
          <w:kern w:val="0"/>
          <w:szCs w:val="20"/>
        </w:rPr>
        <w:lastRenderedPageBreak/>
        <w:t>场管理，项目对周围地下水及水源地不会产生明显的影响。</w:t>
      </w:r>
    </w:p>
    <w:p w14:paraId="677E4D87" w14:textId="77777777" w:rsidR="002A18FF" w:rsidRPr="008D71D6" w:rsidRDefault="002A18FF" w:rsidP="002A3FD1">
      <w:pPr>
        <w:pStyle w:val="a0"/>
        <w:ind w:firstLine="480"/>
        <w:rPr>
          <w:color w:val="000000" w:themeColor="text1"/>
          <w:kern w:val="0"/>
          <w:szCs w:val="20"/>
        </w:rPr>
      </w:pPr>
      <w:r w:rsidRPr="008D71D6">
        <w:rPr>
          <w:rFonts w:hint="eastAsia"/>
          <w:color w:val="000000" w:themeColor="text1"/>
          <w:kern w:val="0"/>
          <w:szCs w:val="20"/>
        </w:rPr>
        <w:t>在项目的运行过程中，企业应进一步加强管理监督，维护和完善防渗系统，严格执行防渗措施，尤其要加强生产管理和环保管理，最大限度减轻对地下水环境的影响。</w:t>
      </w:r>
    </w:p>
    <w:p w14:paraId="73713345"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372" w:name="_Toc438639516"/>
      <w:bookmarkStart w:id="373" w:name="_Toc417403104"/>
      <w:bookmarkStart w:id="374" w:name="_Toc521581857"/>
      <w:bookmarkStart w:id="375" w:name="_Toc438639517"/>
      <w:bookmarkStart w:id="376" w:name="_Toc417403105"/>
      <w:r w:rsidRPr="008D71D6">
        <w:rPr>
          <w:rFonts w:hint="eastAsia"/>
          <w:b/>
          <w:color w:val="000000" w:themeColor="text1"/>
          <w:kern w:val="0"/>
          <w:szCs w:val="28"/>
        </w:rPr>
        <w:t>5.2</w:t>
      </w:r>
      <w:r w:rsidRPr="008D71D6">
        <w:rPr>
          <w:b/>
          <w:color w:val="000000" w:themeColor="text1"/>
          <w:kern w:val="0"/>
          <w:szCs w:val="28"/>
        </w:rPr>
        <w:t>.</w:t>
      </w:r>
      <w:r w:rsidRPr="008D71D6">
        <w:rPr>
          <w:rFonts w:hint="eastAsia"/>
          <w:b/>
          <w:color w:val="000000" w:themeColor="text1"/>
          <w:kern w:val="0"/>
          <w:szCs w:val="28"/>
        </w:rPr>
        <w:t>4</w:t>
      </w:r>
      <w:r w:rsidRPr="008D71D6">
        <w:rPr>
          <w:b/>
          <w:color w:val="000000" w:themeColor="text1"/>
          <w:kern w:val="0"/>
          <w:szCs w:val="28"/>
        </w:rPr>
        <w:t>噪声环境影响分析与评价</w:t>
      </w:r>
      <w:bookmarkEnd w:id="372"/>
      <w:bookmarkEnd w:id="373"/>
      <w:bookmarkEnd w:id="374"/>
    </w:p>
    <w:p w14:paraId="58C8C83D" w14:textId="77777777" w:rsidR="002A18FF" w:rsidRPr="008D71D6" w:rsidRDefault="002A18FF" w:rsidP="00076AEC">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w:t>
      </w:r>
      <w:r w:rsidRPr="008D71D6">
        <w:rPr>
          <w:rFonts w:hint="eastAsia"/>
          <w:b/>
          <w:iCs/>
          <w:color w:val="000000" w:themeColor="text1"/>
          <w:kern w:val="0"/>
          <w:szCs w:val="22"/>
        </w:rPr>
        <w:t>4</w:t>
      </w:r>
      <w:r w:rsidRPr="008D71D6">
        <w:rPr>
          <w:b/>
          <w:iCs/>
          <w:color w:val="000000" w:themeColor="text1"/>
          <w:kern w:val="0"/>
          <w:szCs w:val="22"/>
        </w:rPr>
        <w:t>.1</w:t>
      </w:r>
      <w:r w:rsidRPr="008D71D6">
        <w:rPr>
          <w:rFonts w:hint="eastAsia"/>
          <w:b/>
          <w:iCs/>
          <w:color w:val="000000" w:themeColor="text1"/>
          <w:kern w:val="0"/>
          <w:szCs w:val="22"/>
        </w:rPr>
        <w:t>预测范围和预测内容</w:t>
      </w:r>
    </w:p>
    <w:p w14:paraId="29B6B4D6"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预测范围为拟建项目厂界外</w:t>
      </w:r>
      <w:r w:rsidRPr="008D71D6">
        <w:rPr>
          <w:color w:val="000000" w:themeColor="text1"/>
          <w:kern w:val="0"/>
        </w:rPr>
        <w:t>1m</w:t>
      </w:r>
      <w:r w:rsidRPr="008D71D6">
        <w:rPr>
          <w:color w:val="000000" w:themeColor="text1"/>
          <w:kern w:val="0"/>
        </w:rPr>
        <w:t>的范围。定量预测项目运行后，厂内主要声</w:t>
      </w:r>
      <w:r w:rsidRPr="008D71D6">
        <w:rPr>
          <w:rFonts w:hint="eastAsia"/>
          <w:color w:val="000000" w:themeColor="text1"/>
          <w:kern w:val="0"/>
        </w:rPr>
        <w:t>源对东、西、南、北厂界的噪声贡献值，评价项目厂界昼、夜间噪声的达标情况。</w:t>
      </w:r>
    </w:p>
    <w:p w14:paraId="61444610" w14:textId="77777777" w:rsidR="002A18FF" w:rsidRPr="008D71D6" w:rsidRDefault="002A18FF" w:rsidP="00076AEC">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w:t>
      </w:r>
      <w:r w:rsidRPr="008D71D6">
        <w:rPr>
          <w:rFonts w:hint="eastAsia"/>
          <w:b/>
          <w:iCs/>
          <w:color w:val="000000" w:themeColor="text1"/>
          <w:kern w:val="0"/>
          <w:szCs w:val="22"/>
        </w:rPr>
        <w:t>4</w:t>
      </w:r>
      <w:r w:rsidRPr="008D71D6">
        <w:rPr>
          <w:b/>
          <w:iCs/>
          <w:color w:val="000000" w:themeColor="text1"/>
          <w:kern w:val="0"/>
          <w:szCs w:val="22"/>
        </w:rPr>
        <w:t>.</w:t>
      </w:r>
      <w:r w:rsidRPr="008D71D6">
        <w:rPr>
          <w:rFonts w:hint="eastAsia"/>
          <w:b/>
          <w:iCs/>
          <w:color w:val="000000" w:themeColor="text1"/>
          <w:kern w:val="0"/>
          <w:szCs w:val="22"/>
        </w:rPr>
        <w:t>2</w:t>
      </w:r>
      <w:r w:rsidRPr="008D71D6">
        <w:rPr>
          <w:rFonts w:hint="eastAsia"/>
          <w:b/>
          <w:iCs/>
          <w:color w:val="000000" w:themeColor="text1"/>
          <w:kern w:val="0"/>
          <w:szCs w:val="22"/>
        </w:rPr>
        <w:t>预测时段及预测点</w:t>
      </w:r>
    </w:p>
    <w:p w14:paraId="1340C93A"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厂界周围</w:t>
      </w:r>
      <w:r w:rsidRPr="008D71D6">
        <w:rPr>
          <w:color w:val="000000" w:themeColor="text1"/>
          <w:kern w:val="0"/>
        </w:rPr>
        <w:t>200m</w:t>
      </w:r>
      <w:r w:rsidRPr="008D71D6">
        <w:rPr>
          <w:color w:val="000000" w:themeColor="text1"/>
          <w:kern w:val="0"/>
        </w:rPr>
        <w:t>范围内无声环境敏感目标，因此，本次评价主要预测厂</w:t>
      </w:r>
      <w:r w:rsidRPr="008D71D6">
        <w:rPr>
          <w:rFonts w:hint="eastAsia"/>
          <w:color w:val="000000" w:themeColor="text1"/>
          <w:kern w:val="0"/>
        </w:rPr>
        <w:t>界外</w:t>
      </w:r>
      <w:r w:rsidRPr="008D71D6">
        <w:rPr>
          <w:color w:val="000000" w:themeColor="text1"/>
          <w:kern w:val="0"/>
        </w:rPr>
        <w:t>1m</w:t>
      </w:r>
      <w:r w:rsidRPr="008D71D6">
        <w:rPr>
          <w:color w:val="000000" w:themeColor="text1"/>
          <w:kern w:val="0"/>
        </w:rPr>
        <w:t>处噪声贡献值，预测时段为昼间和夜间。</w:t>
      </w:r>
    </w:p>
    <w:p w14:paraId="377481C0" w14:textId="77777777" w:rsidR="002A18FF" w:rsidRPr="008D71D6" w:rsidRDefault="002A18FF" w:rsidP="00076AEC">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w:t>
      </w:r>
      <w:r w:rsidRPr="008D71D6">
        <w:rPr>
          <w:rFonts w:hint="eastAsia"/>
          <w:b/>
          <w:iCs/>
          <w:color w:val="000000" w:themeColor="text1"/>
          <w:kern w:val="0"/>
          <w:szCs w:val="22"/>
        </w:rPr>
        <w:t>4</w:t>
      </w:r>
      <w:r w:rsidRPr="008D71D6">
        <w:rPr>
          <w:b/>
          <w:iCs/>
          <w:color w:val="000000" w:themeColor="text1"/>
          <w:kern w:val="0"/>
          <w:szCs w:val="22"/>
        </w:rPr>
        <w:t>.</w:t>
      </w:r>
      <w:r w:rsidRPr="008D71D6">
        <w:rPr>
          <w:rFonts w:hint="eastAsia"/>
          <w:b/>
          <w:iCs/>
          <w:color w:val="000000" w:themeColor="text1"/>
          <w:kern w:val="0"/>
          <w:szCs w:val="22"/>
        </w:rPr>
        <w:t>3</w:t>
      </w:r>
      <w:r w:rsidRPr="008D71D6">
        <w:rPr>
          <w:rFonts w:hint="eastAsia"/>
          <w:b/>
          <w:iCs/>
          <w:color w:val="000000" w:themeColor="text1"/>
          <w:kern w:val="0"/>
          <w:szCs w:val="22"/>
        </w:rPr>
        <w:t>评价标准</w:t>
      </w:r>
    </w:p>
    <w:p w14:paraId="0BA267C3"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本项目</w:t>
      </w:r>
      <w:proofErr w:type="gramStart"/>
      <w:r w:rsidRPr="008D71D6">
        <w:rPr>
          <w:rFonts w:hint="eastAsia"/>
          <w:color w:val="000000" w:themeColor="text1"/>
          <w:kern w:val="0"/>
        </w:rPr>
        <w:t>厂区声</w:t>
      </w:r>
      <w:proofErr w:type="gramEnd"/>
      <w:r w:rsidRPr="008D71D6">
        <w:rPr>
          <w:rFonts w:hint="eastAsia"/>
          <w:color w:val="000000" w:themeColor="text1"/>
          <w:kern w:val="0"/>
        </w:rPr>
        <w:t>功能区划属于《声环境质量标准》（</w:t>
      </w:r>
      <w:r w:rsidRPr="008D71D6">
        <w:rPr>
          <w:color w:val="000000" w:themeColor="text1"/>
          <w:kern w:val="0"/>
        </w:rPr>
        <w:t>GB3096-2008</w:t>
      </w:r>
      <w:r w:rsidRPr="008D71D6">
        <w:rPr>
          <w:color w:val="000000" w:themeColor="text1"/>
          <w:kern w:val="0"/>
        </w:rPr>
        <w:t>）的</w:t>
      </w:r>
      <w:r w:rsidRPr="008D71D6">
        <w:rPr>
          <w:color w:val="000000" w:themeColor="text1"/>
          <w:kern w:val="0"/>
        </w:rPr>
        <w:t>“</w:t>
      </w:r>
      <w:r w:rsidRPr="008D71D6">
        <w:rPr>
          <w:rFonts w:hint="eastAsia"/>
          <w:color w:val="000000" w:themeColor="text1"/>
          <w:kern w:val="0"/>
        </w:rPr>
        <w:t>2</w:t>
      </w:r>
      <w:r w:rsidRPr="008D71D6">
        <w:rPr>
          <w:color w:val="000000" w:themeColor="text1"/>
          <w:kern w:val="0"/>
        </w:rPr>
        <w:t>类</w:t>
      </w:r>
      <w:r w:rsidRPr="008D71D6">
        <w:rPr>
          <w:rFonts w:hint="eastAsia"/>
          <w:color w:val="000000" w:themeColor="text1"/>
          <w:kern w:val="0"/>
        </w:rPr>
        <w:t>区”，</w:t>
      </w:r>
      <w:proofErr w:type="gramStart"/>
      <w:r w:rsidRPr="008D71D6">
        <w:rPr>
          <w:rFonts w:hint="eastAsia"/>
          <w:color w:val="000000" w:themeColor="text1"/>
          <w:kern w:val="0"/>
        </w:rPr>
        <w:t>厂界各侧噪声</w:t>
      </w:r>
      <w:proofErr w:type="gramEnd"/>
      <w:r w:rsidRPr="008D71D6">
        <w:rPr>
          <w:rFonts w:hint="eastAsia"/>
          <w:color w:val="000000" w:themeColor="text1"/>
          <w:kern w:val="0"/>
        </w:rPr>
        <w:t>排放标准应执行《工业企业厂界环境噪声排放标准》（</w:t>
      </w:r>
      <w:r w:rsidRPr="008D71D6">
        <w:rPr>
          <w:color w:val="000000" w:themeColor="text1"/>
          <w:kern w:val="0"/>
        </w:rPr>
        <w:t>GB12348-2008</w:t>
      </w:r>
      <w:r w:rsidRPr="008D71D6">
        <w:rPr>
          <w:color w:val="000000" w:themeColor="text1"/>
          <w:kern w:val="0"/>
        </w:rPr>
        <w:t>）中的</w:t>
      </w:r>
      <w:r w:rsidRPr="008D71D6">
        <w:rPr>
          <w:rFonts w:hint="eastAsia"/>
          <w:color w:val="000000" w:themeColor="text1"/>
          <w:kern w:val="0"/>
        </w:rPr>
        <w:t>2</w:t>
      </w:r>
      <w:r w:rsidRPr="008D71D6">
        <w:rPr>
          <w:color w:val="000000" w:themeColor="text1"/>
          <w:kern w:val="0"/>
        </w:rPr>
        <w:t xml:space="preserve"> </w:t>
      </w:r>
      <w:r w:rsidRPr="008D71D6">
        <w:rPr>
          <w:color w:val="000000" w:themeColor="text1"/>
          <w:kern w:val="0"/>
        </w:rPr>
        <w:t>类标准限值的要求，即昼间</w:t>
      </w:r>
      <w:r w:rsidRPr="008D71D6">
        <w:rPr>
          <w:color w:val="000000" w:themeColor="text1"/>
          <w:kern w:val="0"/>
        </w:rPr>
        <w:t>6</w:t>
      </w:r>
      <w:r w:rsidRPr="008D71D6">
        <w:rPr>
          <w:rFonts w:hint="eastAsia"/>
          <w:color w:val="000000" w:themeColor="text1"/>
          <w:kern w:val="0"/>
        </w:rPr>
        <w:t>0</w:t>
      </w:r>
      <w:r w:rsidRPr="008D71D6">
        <w:rPr>
          <w:color w:val="000000" w:themeColor="text1"/>
          <w:kern w:val="0"/>
        </w:rPr>
        <w:t>dB(A)</w:t>
      </w:r>
      <w:r w:rsidRPr="008D71D6">
        <w:rPr>
          <w:color w:val="000000" w:themeColor="text1"/>
          <w:kern w:val="0"/>
        </w:rPr>
        <w:t>，夜间</w:t>
      </w:r>
      <w:r w:rsidRPr="008D71D6">
        <w:rPr>
          <w:color w:val="000000" w:themeColor="text1"/>
          <w:kern w:val="0"/>
        </w:rPr>
        <w:t>5</w:t>
      </w:r>
      <w:r w:rsidRPr="008D71D6">
        <w:rPr>
          <w:rFonts w:hint="eastAsia"/>
          <w:color w:val="000000" w:themeColor="text1"/>
          <w:kern w:val="0"/>
        </w:rPr>
        <w:t>0</w:t>
      </w:r>
      <w:r w:rsidRPr="008D71D6">
        <w:rPr>
          <w:color w:val="000000" w:themeColor="text1"/>
          <w:kern w:val="0"/>
        </w:rPr>
        <w:t>dB(A)</w:t>
      </w:r>
      <w:r w:rsidRPr="008D71D6">
        <w:rPr>
          <w:color w:val="000000" w:themeColor="text1"/>
          <w:kern w:val="0"/>
        </w:rPr>
        <w:t>。</w:t>
      </w:r>
    </w:p>
    <w:p w14:paraId="7073627A" w14:textId="77777777" w:rsidR="002A18FF" w:rsidRPr="008D71D6" w:rsidRDefault="002A18FF" w:rsidP="00076AEC">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w:t>
      </w:r>
      <w:r w:rsidRPr="008D71D6">
        <w:rPr>
          <w:rFonts w:hint="eastAsia"/>
          <w:b/>
          <w:iCs/>
          <w:color w:val="000000" w:themeColor="text1"/>
          <w:kern w:val="0"/>
          <w:szCs w:val="22"/>
        </w:rPr>
        <w:t>4</w:t>
      </w:r>
      <w:r w:rsidRPr="008D71D6">
        <w:rPr>
          <w:b/>
          <w:iCs/>
          <w:color w:val="000000" w:themeColor="text1"/>
          <w:kern w:val="0"/>
          <w:szCs w:val="22"/>
        </w:rPr>
        <w:t>.</w:t>
      </w:r>
      <w:r w:rsidRPr="008D71D6">
        <w:rPr>
          <w:rFonts w:hint="eastAsia"/>
          <w:b/>
          <w:iCs/>
          <w:color w:val="000000" w:themeColor="text1"/>
          <w:kern w:val="0"/>
          <w:szCs w:val="22"/>
        </w:rPr>
        <w:t>4</w:t>
      </w:r>
      <w:r w:rsidRPr="008D71D6">
        <w:rPr>
          <w:rFonts w:hint="eastAsia"/>
          <w:b/>
          <w:iCs/>
          <w:color w:val="000000" w:themeColor="text1"/>
          <w:kern w:val="0"/>
          <w:szCs w:val="22"/>
        </w:rPr>
        <w:t>预测模型及评价方法</w:t>
      </w:r>
    </w:p>
    <w:p w14:paraId="1595DCD5"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根据工程分析提供的噪声源参数，采用点声源等距离衰减预测模型，参照气象条件修正值进行计算，并考虑多声源迭加。噪声预测模型及方法使用《环境影响评价技术导则声环境》（</w:t>
      </w:r>
      <w:r w:rsidRPr="008D71D6">
        <w:rPr>
          <w:color w:val="000000" w:themeColor="text1"/>
          <w:kern w:val="0"/>
        </w:rPr>
        <w:t>HJ2.4-2021</w:t>
      </w:r>
      <w:r w:rsidRPr="008D71D6">
        <w:rPr>
          <w:color w:val="000000" w:themeColor="text1"/>
          <w:kern w:val="0"/>
        </w:rPr>
        <w:t>）提供的方法，选用点源模式，根据噪声</w:t>
      </w:r>
      <w:r w:rsidRPr="008D71D6">
        <w:rPr>
          <w:rFonts w:hint="eastAsia"/>
          <w:color w:val="000000" w:themeColor="text1"/>
          <w:kern w:val="0"/>
        </w:rPr>
        <w:t>衰减特性，分别预测其在评价范围内产生的噪声声级。</w:t>
      </w:r>
    </w:p>
    <w:p w14:paraId="31458A42" w14:textId="77777777" w:rsidR="002A18FF" w:rsidRPr="008D71D6" w:rsidRDefault="002A18FF" w:rsidP="00076AEC">
      <w:pPr>
        <w:ind w:firstLine="500"/>
        <w:jc w:val="both"/>
        <w:rPr>
          <w:color w:val="000000" w:themeColor="text1"/>
          <w:spacing w:val="5"/>
        </w:rPr>
      </w:pPr>
      <w:r w:rsidRPr="008D71D6">
        <w:rPr>
          <w:color w:val="000000" w:themeColor="text1"/>
          <w:spacing w:val="5"/>
        </w:rPr>
        <w:t>a)</w:t>
      </w:r>
      <w:r w:rsidRPr="008D71D6">
        <w:rPr>
          <w:color w:val="000000" w:themeColor="text1"/>
          <w:spacing w:val="5"/>
        </w:rPr>
        <w:t>应根据声源声功率级或参考位置处的声压级、</w:t>
      </w:r>
      <w:proofErr w:type="gramStart"/>
      <w:r w:rsidRPr="008D71D6">
        <w:rPr>
          <w:color w:val="000000" w:themeColor="text1"/>
          <w:spacing w:val="5"/>
        </w:rPr>
        <w:t>户外声</w:t>
      </w:r>
      <w:proofErr w:type="gramEnd"/>
      <w:r w:rsidRPr="008D71D6">
        <w:rPr>
          <w:color w:val="000000" w:themeColor="text1"/>
          <w:spacing w:val="5"/>
        </w:rPr>
        <w:t>传播衰减，计算预测点的声级：</w:t>
      </w:r>
    </w:p>
    <w:p w14:paraId="53D5C644" w14:textId="77777777" w:rsidR="002A18FF" w:rsidRPr="008D71D6" w:rsidRDefault="00000000" w:rsidP="00076AEC">
      <w:pPr>
        <w:ind w:firstLineChars="0" w:firstLine="0"/>
        <w:jc w:val="center"/>
        <w:rPr>
          <w:color w:val="000000" w:themeColor="text1"/>
          <w:spacing w:val="5"/>
          <w:lang w:val="pt-BR"/>
        </w:rPr>
      </w:pPr>
      <w:r w:rsidRPr="008D71D6">
        <w:rPr>
          <w:color w:val="000000" w:themeColor="text1"/>
          <w:spacing w:val="5"/>
          <w:lang w:val="pt-BR"/>
        </w:rPr>
        <w:pict w14:anchorId="42F9A586">
          <v:shape id="Object 133" o:spid="_x0000_i1035" type="#_x0000_t75" style="width:237pt;height:18pt;mso-position-horizontal-relative:page;mso-position-vertical-relative:page">
            <v:imagedata r:id="rId42" o:title=""/>
          </v:shape>
        </w:pict>
      </w:r>
    </w:p>
    <w:p w14:paraId="4B23F2B3"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rPr>
        <w:t>式中</w:t>
      </w:r>
      <w:r w:rsidRPr="008D71D6">
        <w:rPr>
          <w:color w:val="000000" w:themeColor="text1"/>
          <w:spacing w:val="5"/>
          <w:lang w:val="pt-BR"/>
        </w:rPr>
        <w:t>：</w:t>
      </w:r>
      <w:r w:rsidR="00000000" w:rsidRPr="008D71D6">
        <w:rPr>
          <w:color w:val="000000" w:themeColor="text1"/>
          <w:spacing w:val="5"/>
          <w:lang w:val="pt-BR"/>
        </w:rPr>
        <w:pict w14:anchorId="7E4FCDD5">
          <v:shape id="Object 134" o:spid="_x0000_i1036" type="#_x0000_t75" style="width:31.5pt;height:18pt;mso-position-horizontal-relative:page;mso-position-vertical-relative:page">
            <v:imagedata r:id="rId43" o:title=""/>
          </v:shape>
        </w:pict>
      </w:r>
      <w:proofErr w:type="gramStart"/>
      <w:r w:rsidRPr="008D71D6">
        <w:rPr>
          <w:color w:val="000000" w:themeColor="text1"/>
          <w:spacing w:val="5"/>
          <w:lang w:val="pt-BR"/>
        </w:rPr>
        <w:t>—</w:t>
      </w:r>
      <w:r w:rsidRPr="008D71D6">
        <w:rPr>
          <w:color w:val="000000" w:themeColor="text1"/>
          <w:spacing w:val="5"/>
        </w:rPr>
        <w:t>预测点</w:t>
      </w:r>
      <w:proofErr w:type="gramEnd"/>
      <w:r w:rsidRPr="008D71D6">
        <w:rPr>
          <w:color w:val="000000" w:themeColor="text1"/>
          <w:spacing w:val="5"/>
        </w:rPr>
        <w:t>处声压级</w:t>
      </w:r>
      <w:r w:rsidRPr="008D71D6">
        <w:rPr>
          <w:color w:val="000000" w:themeColor="text1"/>
          <w:spacing w:val="5"/>
          <w:lang w:val="pt-BR"/>
        </w:rPr>
        <w:t>，</w:t>
      </w:r>
      <w:r w:rsidRPr="008D71D6">
        <w:rPr>
          <w:color w:val="000000" w:themeColor="text1"/>
          <w:spacing w:val="5"/>
          <w:lang w:val="pt-BR"/>
        </w:rPr>
        <w:t>dB</w:t>
      </w:r>
      <w:r w:rsidRPr="008D71D6">
        <w:rPr>
          <w:color w:val="000000" w:themeColor="text1"/>
          <w:spacing w:val="5"/>
          <w:lang w:val="pt-BR"/>
        </w:rPr>
        <w:t>；</w:t>
      </w:r>
    </w:p>
    <w:p w14:paraId="3D228841"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lang w:val="pt-BR"/>
        </w:rPr>
        <w:t xml:space="preserve">      </w:t>
      </w:r>
      <w:r w:rsidR="00000000" w:rsidRPr="008D71D6">
        <w:rPr>
          <w:color w:val="000000" w:themeColor="text1"/>
          <w:spacing w:val="5"/>
          <w:lang w:val="pt-BR"/>
        </w:rPr>
        <w:pict w14:anchorId="56986182">
          <v:shape id="Object 135" o:spid="_x0000_i1037" type="#_x0000_t75" style="width:15pt;height:18pt;mso-position-horizontal-relative:page;mso-position-vertical-relative:page">
            <v:imagedata r:id="rId44" o:title=""/>
          </v:shape>
        </w:pict>
      </w:r>
      <w:r w:rsidRPr="008D71D6">
        <w:rPr>
          <w:color w:val="000000" w:themeColor="text1"/>
          <w:spacing w:val="5"/>
          <w:lang w:val="pt-BR"/>
        </w:rPr>
        <w:t>—</w:t>
      </w:r>
      <w:r w:rsidRPr="008D71D6">
        <w:rPr>
          <w:color w:val="000000" w:themeColor="text1"/>
          <w:spacing w:val="5"/>
        </w:rPr>
        <w:t>由点声源产生的声功率级</w:t>
      </w:r>
      <w:r w:rsidRPr="008D71D6">
        <w:rPr>
          <w:color w:val="000000" w:themeColor="text1"/>
          <w:spacing w:val="5"/>
        </w:rPr>
        <w:t>(A</w:t>
      </w:r>
      <w:r w:rsidRPr="008D71D6">
        <w:rPr>
          <w:color w:val="000000" w:themeColor="text1"/>
          <w:spacing w:val="5"/>
        </w:rPr>
        <w:t>计权或倍频带</w:t>
      </w:r>
      <w:r w:rsidRPr="008D71D6">
        <w:rPr>
          <w:color w:val="000000" w:themeColor="text1"/>
          <w:spacing w:val="5"/>
        </w:rPr>
        <w:t>)</w:t>
      </w:r>
      <w:r w:rsidRPr="008D71D6">
        <w:rPr>
          <w:color w:val="000000" w:themeColor="text1"/>
          <w:spacing w:val="5"/>
          <w:lang w:val="pt-BR"/>
        </w:rPr>
        <w:t>，</w:t>
      </w:r>
      <w:r w:rsidRPr="008D71D6">
        <w:rPr>
          <w:color w:val="000000" w:themeColor="text1"/>
          <w:spacing w:val="5"/>
          <w:lang w:val="pt-BR"/>
        </w:rPr>
        <w:t>dB</w:t>
      </w:r>
      <w:r w:rsidRPr="008D71D6">
        <w:rPr>
          <w:color w:val="000000" w:themeColor="text1"/>
          <w:spacing w:val="5"/>
          <w:lang w:val="pt-BR"/>
        </w:rPr>
        <w:t>；</w:t>
      </w:r>
    </w:p>
    <w:p w14:paraId="70D20D89" w14:textId="77777777" w:rsidR="002A18FF" w:rsidRPr="008D71D6" w:rsidRDefault="00000000" w:rsidP="00076AEC">
      <w:pPr>
        <w:ind w:firstLineChars="500" w:firstLine="1200"/>
        <w:jc w:val="both"/>
        <w:rPr>
          <w:color w:val="000000" w:themeColor="text1"/>
          <w:spacing w:val="5"/>
          <w:lang w:val="pt-BR"/>
        </w:rPr>
      </w:pPr>
      <w:r w:rsidRPr="008D71D6">
        <w:rPr>
          <w:color w:val="000000" w:themeColor="text1"/>
          <w:spacing w:val="5"/>
          <w:lang w:val="pt-BR"/>
        </w:rPr>
        <w:pict w14:anchorId="2EE19F41">
          <v:shape id="Object 136" o:spid="_x0000_i1038" type="#_x0000_t75" style="width:15pt;height:18pt;mso-position-horizontal-relative:page;mso-position-vertical-relative:page">
            <v:imagedata r:id="rId45" o:title=""/>
          </v:shape>
        </w:pict>
      </w:r>
      <w:r w:rsidR="002A18FF" w:rsidRPr="008D71D6">
        <w:rPr>
          <w:color w:val="000000" w:themeColor="text1"/>
          <w:spacing w:val="5"/>
          <w:lang w:val="pt-BR"/>
        </w:rPr>
        <w:t>—</w:t>
      </w:r>
      <w:r w:rsidR="002A18FF" w:rsidRPr="008D71D6">
        <w:rPr>
          <w:color w:val="000000" w:themeColor="text1"/>
          <w:spacing w:val="5"/>
          <w:lang w:val="pt-BR"/>
        </w:rPr>
        <w:t>指向性校正，它描述点声源的等效连续声压级与产生声功率级</w:t>
      </w:r>
      <w:r w:rsidR="002A18FF" w:rsidRPr="008D71D6">
        <w:rPr>
          <w:color w:val="000000" w:themeColor="text1"/>
          <w:spacing w:val="5"/>
          <w:lang w:val="pt-BR"/>
        </w:rPr>
        <w:t>L</w:t>
      </w:r>
      <w:r w:rsidR="002A18FF" w:rsidRPr="008D71D6">
        <w:rPr>
          <w:color w:val="000000" w:themeColor="text1"/>
          <w:spacing w:val="5"/>
          <w:vertAlign w:val="subscript"/>
        </w:rPr>
        <w:t>w</w:t>
      </w:r>
      <w:r w:rsidR="002A18FF" w:rsidRPr="008D71D6">
        <w:rPr>
          <w:color w:val="000000" w:themeColor="text1"/>
          <w:spacing w:val="5"/>
          <w:lang w:val="pt-BR"/>
        </w:rPr>
        <w:t>的全向点声源在规定方向的声级的偏差程度，</w:t>
      </w:r>
      <w:r w:rsidR="002A18FF" w:rsidRPr="008D71D6">
        <w:rPr>
          <w:color w:val="000000" w:themeColor="text1"/>
          <w:spacing w:val="5"/>
          <w:lang w:val="pt-BR"/>
        </w:rPr>
        <w:t>dB</w:t>
      </w:r>
      <w:r w:rsidR="002A18FF" w:rsidRPr="008D71D6">
        <w:rPr>
          <w:color w:val="000000" w:themeColor="text1"/>
          <w:spacing w:val="5"/>
          <w:lang w:val="pt-BR"/>
        </w:rPr>
        <w:t>；</w:t>
      </w:r>
    </w:p>
    <w:p w14:paraId="455E3E80" w14:textId="77777777" w:rsidR="002A18FF" w:rsidRPr="008D71D6" w:rsidRDefault="002A18FF" w:rsidP="00076AEC">
      <w:pPr>
        <w:ind w:firstLine="500"/>
        <w:jc w:val="both"/>
        <w:rPr>
          <w:color w:val="000000" w:themeColor="text1"/>
          <w:spacing w:val="5"/>
        </w:rPr>
      </w:pPr>
      <w:r w:rsidRPr="008D71D6">
        <w:rPr>
          <w:color w:val="000000" w:themeColor="text1"/>
          <w:spacing w:val="5"/>
          <w:lang w:val="pt-BR"/>
        </w:rPr>
        <w:t xml:space="preserve">      </w:t>
      </w:r>
      <w:r w:rsidR="00000000" w:rsidRPr="008D71D6">
        <w:rPr>
          <w:color w:val="000000" w:themeColor="text1"/>
          <w:spacing w:val="5"/>
          <w:lang w:val="pt-BR"/>
        </w:rPr>
        <w:pict w14:anchorId="20A75117">
          <v:shape id="Object 137" o:spid="_x0000_i1039" type="#_x0000_t75" style="width:21pt;height:16.5pt;mso-position-horizontal-relative:page;mso-position-vertical-relative:page">
            <v:imagedata r:id="rId46" o:title=""/>
          </v:shape>
        </w:pict>
      </w:r>
      <w:r w:rsidRPr="008D71D6">
        <w:rPr>
          <w:color w:val="000000" w:themeColor="text1"/>
          <w:spacing w:val="5"/>
        </w:rPr>
        <w:t>—</w:t>
      </w:r>
      <w:r w:rsidRPr="008D71D6">
        <w:rPr>
          <w:color w:val="000000" w:themeColor="text1"/>
          <w:spacing w:val="5"/>
        </w:rPr>
        <w:t>几何发散引起的衰减，</w:t>
      </w:r>
      <w:r w:rsidRPr="008D71D6">
        <w:rPr>
          <w:color w:val="000000" w:themeColor="text1"/>
          <w:spacing w:val="5"/>
          <w:lang w:val="pt-BR"/>
        </w:rPr>
        <w:t>dB</w:t>
      </w:r>
      <w:r w:rsidRPr="008D71D6">
        <w:rPr>
          <w:color w:val="000000" w:themeColor="text1"/>
          <w:spacing w:val="5"/>
          <w:lang w:val="pt-BR"/>
        </w:rPr>
        <w:t>；</w:t>
      </w:r>
    </w:p>
    <w:p w14:paraId="4B90868C"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rPr>
        <w:lastRenderedPageBreak/>
        <w:t xml:space="preserve">      </w:t>
      </w:r>
      <w:r w:rsidR="00000000" w:rsidRPr="008D71D6">
        <w:rPr>
          <w:color w:val="000000" w:themeColor="text1"/>
          <w:spacing w:val="5"/>
          <w:lang w:val="pt-BR"/>
        </w:rPr>
        <w:pict w14:anchorId="4DDE95FA">
          <v:shape id="Object 138" o:spid="_x0000_i1040" type="#_x0000_t75" style="width:21pt;height:16.5pt;mso-position-horizontal-relative:page;mso-position-vertical-relative:page">
            <v:imagedata r:id="rId47" o:title=""/>
          </v:shape>
        </w:pict>
      </w:r>
      <w:r w:rsidRPr="008D71D6">
        <w:rPr>
          <w:color w:val="000000" w:themeColor="text1"/>
          <w:spacing w:val="5"/>
        </w:rPr>
        <w:t>—</w:t>
      </w:r>
      <w:r w:rsidRPr="008D71D6">
        <w:rPr>
          <w:color w:val="000000" w:themeColor="text1"/>
          <w:spacing w:val="5"/>
        </w:rPr>
        <w:t>大气吸收引起的衰减，</w:t>
      </w:r>
      <w:r w:rsidRPr="008D71D6">
        <w:rPr>
          <w:color w:val="000000" w:themeColor="text1"/>
          <w:spacing w:val="5"/>
          <w:lang w:val="pt-BR"/>
        </w:rPr>
        <w:t>dB</w:t>
      </w:r>
      <w:r w:rsidRPr="008D71D6">
        <w:rPr>
          <w:color w:val="000000" w:themeColor="text1"/>
          <w:spacing w:val="5"/>
          <w:lang w:val="pt-BR"/>
        </w:rPr>
        <w:t>；</w:t>
      </w:r>
    </w:p>
    <w:p w14:paraId="02867EBB" w14:textId="77777777" w:rsidR="002A18FF" w:rsidRPr="008D71D6" w:rsidRDefault="002A18FF" w:rsidP="00076AEC">
      <w:pPr>
        <w:ind w:firstLineChars="0" w:firstLine="0"/>
        <w:jc w:val="both"/>
        <w:rPr>
          <w:color w:val="000000" w:themeColor="text1"/>
          <w:spacing w:val="5"/>
        </w:rPr>
      </w:pPr>
      <w:r w:rsidRPr="008D71D6">
        <w:rPr>
          <w:color w:val="000000" w:themeColor="text1"/>
          <w:spacing w:val="5"/>
        </w:rPr>
        <w:t xml:space="preserve">          </w:t>
      </w:r>
      <w:r w:rsidR="00000000" w:rsidRPr="008D71D6">
        <w:rPr>
          <w:color w:val="000000" w:themeColor="text1"/>
          <w:spacing w:val="5"/>
          <w:lang w:val="pt-BR"/>
        </w:rPr>
        <w:pict w14:anchorId="6F2C819E">
          <v:shape id="Object 139" o:spid="_x0000_i1041" type="#_x0000_t75" style="width:19.5pt;height:21pt;mso-position-horizontal-relative:page;mso-position-vertical-relative:page">
            <v:imagedata r:id="rId48" o:title=""/>
          </v:shape>
        </w:pict>
      </w:r>
      <w:r w:rsidRPr="008D71D6">
        <w:rPr>
          <w:color w:val="000000" w:themeColor="text1"/>
          <w:spacing w:val="5"/>
        </w:rPr>
        <w:t>—</w:t>
      </w:r>
      <w:r w:rsidRPr="008D71D6">
        <w:rPr>
          <w:color w:val="000000" w:themeColor="text1"/>
          <w:spacing w:val="5"/>
        </w:rPr>
        <w:t>地面效应引起的衰减，</w:t>
      </w:r>
      <w:r w:rsidRPr="008D71D6">
        <w:rPr>
          <w:color w:val="000000" w:themeColor="text1"/>
          <w:spacing w:val="5"/>
          <w:lang w:val="pt-BR"/>
        </w:rPr>
        <w:t>dB</w:t>
      </w:r>
      <w:r w:rsidRPr="008D71D6">
        <w:rPr>
          <w:color w:val="000000" w:themeColor="text1"/>
          <w:spacing w:val="5"/>
          <w:lang w:val="pt-BR"/>
        </w:rPr>
        <w:t>；</w:t>
      </w:r>
    </w:p>
    <w:p w14:paraId="7CB8858D" w14:textId="77777777" w:rsidR="002A18FF" w:rsidRPr="008D71D6" w:rsidRDefault="00000000" w:rsidP="00076AEC">
      <w:pPr>
        <w:ind w:firstLineChars="500" w:firstLine="1200"/>
        <w:jc w:val="both"/>
        <w:rPr>
          <w:color w:val="000000" w:themeColor="text1"/>
          <w:spacing w:val="5"/>
          <w:lang w:val="pt-BR"/>
        </w:rPr>
      </w:pPr>
      <w:r w:rsidRPr="008D71D6">
        <w:rPr>
          <w:color w:val="000000" w:themeColor="text1"/>
          <w:spacing w:val="5"/>
          <w:lang w:val="pt-BR"/>
        </w:rPr>
        <w:pict w14:anchorId="19757686">
          <v:shape id="Object 140" o:spid="_x0000_i1042" type="#_x0000_t75" style="width:21pt;height:16.5pt;mso-position-horizontal-relative:page;mso-position-vertical-relative:page">
            <v:imagedata r:id="rId49" o:title=""/>
          </v:shape>
        </w:pict>
      </w:r>
      <w:r w:rsidR="002A18FF" w:rsidRPr="008D71D6">
        <w:rPr>
          <w:color w:val="000000" w:themeColor="text1"/>
          <w:spacing w:val="5"/>
          <w:lang w:val="pt-BR"/>
        </w:rPr>
        <w:t>—</w:t>
      </w:r>
      <w:r w:rsidR="002A18FF" w:rsidRPr="008D71D6">
        <w:rPr>
          <w:color w:val="000000" w:themeColor="text1"/>
          <w:spacing w:val="5"/>
        </w:rPr>
        <w:t>障碍物屏蔽引起的衰减，</w:t>
      </w:r>
      <w:r w:rsidR="002A18FF" w:rsidRPr="008D71D6">
        <w:rPr>
          <w:color w:val="000000" w:themeColor="text1"/>
          <w:spacing w:val="5"/>
          <w:lang w:val="pt-BR"/>
        </w:rPr>
        <w:t>dB</w:t>
      </w:r>
      <w:r w:rsidR="002A18FF" w:rsidRPr="008D71D6">
        <w:rPr>
          <w:color w:val="000000" w:themeColor="text1"/>
          <w:spacing w:val="5"/>
          <w:lang w:val="pt-BR"/>
        </w:rPr>
        <w:t>；</w:t>
      </w:r>
    </w:p>
    <w:p w14:paraId="4DE86637" w14:textId="77777777" w:rsidR="002A18FF" w:rsidRPr="008D71D6" w:rsidRDefault="00000000" w:rsidP="00076AEC">
      <w:pPr>
        <w:ind w:firstLineChars="500" w:firstLine="1200"/>
        <w:jc w:val="both"/>
        <w:rPr>
          <w:color w:val="000000" w:themeColor="text1"/>
          <w:spacing w:val="5"/>
        </w:rPr>
      </w:pPr>
      <w:r w:rsidRPr="008D71D6">
        <w:rPr>
          <w:color w:val="000000" w:themeColor="text1"/>
          <w:spacing w:val="5"/>
          <w:lang w:val="pt-BR"/>
        </w:rPr>
        <w:pict w14:anchorId="4A50AA5A">
          <v:shape id="Object 141" o:spid="_x0000_i1043" type="#_x0000_t75" style="width:25.5pt;height:18pt;mso-position-horizontal-relative:page;mso-position-vertical-relative:page">
            <v:imagedata r:id="rId50" o:title=""/>
          </v:shape>
        </w:pict>
      </w:r>
      <w:proofErr w:type="gramStart"/>
      <w:r w:rsidR="002A18FF" w:rsidRPr="008D71D6">
        <w:rPr>
          <w:color w:val="000000" w:themeColor="text1"/>
          <w:spacing w:val="5"/>
          <w:lang w:val="pt-BR"/>
        </w:rPr>
        <w:t>—</w:t>
      </w:r>
      <w:r w:rsidR="002A18FF" w:rsidRPr="008D71D6">
        <w:rPr>
          <w:color w:val="000000" w:themeColor="text1"/>
          <w:spacing w:val="5"/>
        </w:rPr>
        <w:t>其他</w:t>
      </w:r>
      <w:proofErr w:type="gramEnd"/>
      <w:r w:rsidR="002A18FF" w:rsidRPr="008D71D6">
        <w:rPr>
          <w:color w:val="000000" w:themeColor="text1"/>
          <w:spacing w:val="5"/>
        </w:rPr>
        <w:t>多方面效应引起的衰减，</w:t>
      </w:r>
      <w:r w:rsidR="002A18FF" w:rsidRPr="008D71D6">
        <w:rPr>
          <w:color w:val="000000" w:themeColor="text1"/>
          <w:spacing w:val="5"/>
          <w:lang w:val="pt-BR"/>
        </w:rPr>
        <w:t>dB</w:t>
      </w:r>
      <w:r w:rsidR="002A18FF" w:rsidRPr="008D71D6">
        <w:rPr>
          <w:color w:val="000000" w:themeColor="text1"/>
          <w:spacing w:val="5"/>
        </w:rPr>
        <w:t>。</w:t>
      </w:r>
    </w:p>
    <w:p w14:paraId="67A61D6D" w14:textId="77777777" w:rsidR="002A18FF" w:rsidRPr="008D71D6" w:rsidRDefault="00000000" w:rsidP="00076AEC">
      <w:pPr>
        <w:ind w:firstLineChars="0" w:firstLine="0"/>
        <w:jc w:val="center"/>
        <w:rPr>
          <w:color w:val="000000" w:themeColor="text1"/>
          <w:spacing w:val="5"/>
        </w:rPr>
      </w:pPr>
      <w:r w:rsidRPr="008D71D6">
        <w:rPr>
          <w:color w:val="000000" w:themeColor="text1"/>
          <w:spacing w:val="5"/>
          <w:lang w:val="pt-BR"/>
        </w:rPr>
        <w:pict w14:anchorId="13A416F7">
          <v:shape id="Object 142" o:spid="_x0000_i1044" type="#_x0000_t75" style="width:247.5pt;height:18pt;mso-position-horizontal-relative:page;mso-position-vertical-relative:page">
            <v:imagedata r:id="rId51" o:title=""/>
          </v:shape>
        </w:pict>
      </w:r>
    </w:p>
    <w:p w14:paraId="6AC3C971"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rPr>
        <w:t>式中</w:t>
      </w:r>
      <w:r w:rsidRPr="008D71D6">
        <w:rPr>
          <w:color w:val="000000" w:themeColor="text1"/>
          <w:spacing w:val="5"/>
          <w:lang w:val="pt-BR"/>
        </w:rPr>
        <w:t>：</w:t>
      </w:r>
      <w:r w:rsidR="00000000" w:rsidRPr="008D71D6">
        <w:rPr>
          <w:color w:val="000000" w:themeColor="text1"/>
          <w:spacing w:val="5"/>
          <w:lang w:val="pt-BR"/>
        </w:rPr>
        <w:pict w14:anchorId="1911B429">
          <v:shape id="Object 143" o:spid="_x0000_i1045" type="#_x0000_t75" style="width:31.5pt;height:18pt;mso-position-horizontal-relative:page;mso-position-vertical-relative:page">
            <v:imagedata r:id="rId43" o:title=""/>
          </v:shape>
        </w:pict>
      </w:r>
      <w:proofErr w:type="gramStart"/>
      <w:r w:rsidRPr="008D71D6">
        <w:rPr>
          <w:color w:val="000000" w:themeColor="text1"/>
          <w:spacing w:val="5"/>
          <w:lang w:val="pt-BR"/>
        </w:rPr>
        <w:t>—</w:t>
      </w:r>
      <w:r w:rsidRPr="008D71D6">
        <w:rPr>
          <w:color w:val="000000" w:themeColor="text1"/>
          <w:spacing w:val="5"/>
        </w:rPr>
        <w:t>预测点</w:t>
      </w:r>
      <w:proofErr w:type="gramEnd"/>
      <w:r w:rsidRPr="008D71D6">
        <w:rPr>
          <w:color w:val="000000" w:themeColor="text1"/>
          <w:spacing w:val="5"/>
        </w:rPr>
        <w:t>处声压级</w:t>
      </w:r>
      <w:r w:rsidRPr="008D71D6">
        <w:rPr>
          <w:color w:val="000000" w:themeColor="text1"/>
          <w:spacing w:val="5"/>
          <w:lang w:val="pt-BR"/>
        </w:rPr>
        <w:t>，</w:t>
      </w:r>
      <w:r w:rsidRPr="008D71D6">
        <w:rPr>
          <w:color w:val="000000" w:themeColor="text1"/>
          <w:spacing w:val="5"/>
          <w:lang w:val="pt-BR"/>
        </w:rPr>
        <w:t>dB</w:t>
      </w:r>
      <w:r w:rsidRPr="008D71D6">
        <w:rPr>
          <w:color w:val="000000" w:themeColor="text1"/>
          <w:spacing w:val="5"/>
          <w:lang w:val="pt-BR"/>
        </w:rPr>
        <w:t>；</w:t>
      </w:r>
    </w:p>
    <w:p w14:paraId="7413F500"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lang w:val="pt-BR"/>
        </w:rPr>
        <w:t xml:space="preserve">      </w:t>
      </w:r>
      <w:r w:rsidR="00000000" w:rsidRPr="008D71D6">
        <w:rPr>
          <w:color w:val="000000" w:themeColor="text1"/>
          <w:spacing w:val="5"/>
          <w:lang w:val="pt-BR"/>
        </w:rPr>
        <w:pict w14:anchorId="573945BC">
          <v:shape id="Object 144" o:spid="_x0000_i1046" type="#_x0000_t75" style="width:31.5pt;height:19.5pt;mso-position-horizontal-relative:page;mso-position-vertical-relative:page">
            <v:imagedata r:id="rId52" o:title=""/>
          </v:shape>
        </w:pict>
      </w:r>
      <w:r w:rsidRPr="008D71D6">
        <w:rPr>
          <w:color w:val="000000" w:themeColor="text1"/>
          <w:spacing w:val="5"/>
          <w:lang w:val="pt-BR"/>
        </w:rPr>
        <w:t>—</w:t>
      </w:r>
      <w:r w:rsidRPr="008D71D6">
        <w:rPr>
          <w:color w:val="000000" w:themeColor="text1"/>
          <w:spacing w:val="5"/>
        </w:rPr>
        <w:t>参考位置</w:t>
      </w:r>
      <w:r w:rsidRPr="008D71D6">
        <w:rPr>
          <w:color w:val="000000" w:themeColor="text1"/>
          <w:spacing w:val="5"/>
        </w:rPr>
        <w:t>r</w:t>
      </w:r>
      <w:r w:rsidRPr="008D71D6">
        <w:rPr>
          <w:color w:val="000000" w:themeColor="text1"/>
          <w:spacing w:val="5"/>
          <w:vertAlign w:val="subscript"/>
        </w:rPr>
        <w:t>0</w:t>
      </w:r>
      <w:r w:rsidRPr="008D71D6">
        <w:rPr>
          <w:color w:val="000000" w:themeColor="text1"/>
          <w:spacing w:val="5"/>
        </w:rPr>
        <w:t>处的声压级，</w:t>
      </w:r>
      <w:r w:rsidRPr="008D71D6">
        <w:rPr>
          <w:color w:val="000000" w:themeColor="text1"/>
          <w:spacing w:val="5"/>
          <w:lang w:val="pt-BR"/>
        </w:rPr>
        <w:t>dB</w:t>
      </w:r>
      <w:r w:rsidRPr="008D71D6">
        <w:rPr>
          <w:color w:val="000000" w:themeColor="text1"/>
          <w:spacing w:val="5"/>
          <w:lang w:val="pt-BR"/>
        </w:rPr>
        <w:t>；</w:t>
      </w:r>
    </w:p>
    <w:p w14:paraId="3CAAF1FE" w14:textId="77777777" w:rsidR="002A18FF" w:rsidRPr="008D71D6" w:rsidRDefault="00000000" w:rsidP="00076AEC">
      <w:pPr>
        <w:ind w:firstLineChars="500" w:firstLine="1200"/>
        <w:jc w:val="both"/>
        <w:rPr>
          <w:color w:val="000000" w:themeColor="text1"/>
          <w:spacing w:val="5"/>
          <w:lang w:val="pt-BR"/>
        </w:rPr>
      </w:pPr>
      <w:r w:rsidRPr="008D71D6">
        <w:rPr>
          <w:color w:val="000000" w:themeColor="text1"/>
          <w:spacing w:val="5"/>
          <w:lang w:val="pt-BR"/>
        </w:rPr>
        <w:pict w14:anchorId="4B352A04">
          <v:shape id="Object 145" o:spid="_x0000_i1047" type="#_x0000_t75" style="width:15pt;height:18pt;mso-position-horizontal-relative:page;mso-position-vertical-relative:page">
            <v:imagedata r:id="rId45" o:title=""/>
          </v:shape>
        </w:pict>
      </w:r>
      <w:r w:rsidR="002A18FF" w:rsidRPr="008D71D6">
        <w:rPr>
          <w:color w:val="000000" w:themeColor="text1"/>
          <w:spacing w:val="5"/>
          <w:lang w:val="pt-BR"/>
        </w:rPr>
        <w:t>—</w:t>
      </w:r>
      <w:r w:rsidR="002A18FF" w:rsidRPr="008D71D6">
        <w:rPr>
          <w:color w:val="000000" w:themeColor="text1"/>
          <w:spacing w:val="5"/>
          <w:lang w:val="pt-BR"/>
        </w:rPr>
        <w:t>指向性校正，它描述点声源的等效连续声压级与产生声功率级</w:t>
      </w:r>
      <w:r w:rsidR="002A18FF" w:rsidRPr="008D71D6">
        <w:rPr>
          <w:color w:val="000000" w:themeColor="text1"/>
          <w:spacing w:val="5"/>
          <w:lang w:val="pt-BR"/>
        </w:rPr>
        <w:t>L</w:t>
      </w:r>
      <w:r w:rsidR="002A18FF" w:rsidRPr="008D71D6">
        <w:rPr>
          <w:color w:val="000000" w:themeColor="text1"/>
          <w:spacing w:val="5"/>
          <w:vertAlign w:val="subscript"/>
        </w:rPr>
        <w:t>w</w:t>
      </w:r>
      <w:r w:rsidR="002A18FF" w:rsidRPr="008D71D6">
        <w:rPr>
          <w:color w:val="000000" w:themeColor="text1"/>
          <w:spacing w:val="5"/>
          <w:lang w:val="pt-BR"/>
        </w:rPr>
        <w:t>的全向点声源在规定方向的声级的偏差程度，</w:t>
      </w:r>
      <w:r w:rsidR="002A18FF" w:rsidRPr="008D71D6">
        <w:rPr>
          <w:color w:val="000000" w:themeColor="text1"/>
          <w:spacing w:val="5"/>
          <w:lang w:val="pt-BR"/>
        </w:rPr>
        <w:t>dB</w:t>
      </w:r>
      <w:r w:rsidR="002A18FF" w:rsidRPr="008D71D6">
        <w:rPr>
          <w:color w:val="000000" w:themeColor="text1"/>
          <w:spacing w:val="5"/>
          <w:lang w:val="pt-BR"/>
        </w:rPr>
        <w:t>；</w:t>
      </w:r>
    </w:p>
    <w:p w14:paraId="051273D2" w14:textId="77777777" w:rsidR="002A18FF" w:rsidRPr="008D71D6" w:rsidRDefault="002A18FF" w:rsidP="00076AEC">
      <w:pPr>
        <w:ind w:firstLine="500"/>
        <w:jc w:val="both"/>
        <w:rPr>
          <w:color w:val="000000" w:themeColor="text1"/>
          <w:spacing w:val="5"/>
        </w:rPr>
      </w:pPr>
      <w:r w:rsidRPr="008D71D6">
        <w:rPr>
          <w:color w:val="000000" w:themeColor="text1"/>
          <w:spacing w:val="5"/>
          <w:lang w:val="pt-BR"/>
        </w:rPr>
        <w:t xml:space="preserve">      </w:t>
      </w:r>
      <w:r w:rsidR="00000000" w:rsidRPr="008D71D6">
        <w:rPr>
          <w:color w:val="000000" w:themeColor="text1"/>
          <w:spacing w:val="5"/>
          <w:lang w:val="pt-BR"/>
        </w:rPr>
        <w:pict w14:anchorId="5199CACC">
          <v:shape id="Object 146" o:spid="_x0000_i1048" type="#_x0000_t75" style="width:21pt;height:16.5pt;mso-position-horizontal-relative:page;mso-position-vertical-relative:page">
            <v:imagedata r:id="rId46" o:title=""/>
          </v:shape>
        </w:pict>
      </w:r>
      <w:r w:rsidRPr="008D71D6">
        <w:rPr>
          <w:color w:val="000000" w:themeColor="text1"/>
          <w:spacing w:val="5"/>
        </w:rPr>
        <w:t>—</w:t>
      </w:r>
      <w:r w:rsidRPr="008D71D6">
        <w:rPr>
          <w:color w:val="000000" w:themeColor="text1"/>
          <w:spacing w:val="5"/>
        </w:rPr>
        <w:t>几何发散引起的衰减，</w:t>
      </w:r>
      <w:r w:rsidRPr="008D71D6">
        <w:rPr>
          <w:color w:val="000000" w:themeColor="text1"/>
          <w:spacing w:val="5"/>
          <w:lang w:val="pt-BR"/>
        </w:rPr>
        <w:t>dB</w:t>
      </w:r>
      <w:r w:rsidRPr="008D71D6">
        <w:rPr>
          <w:color w:val="000000" w:themeColor="text1"/>
          <w:spacing w:val="5"/>
          <w:lang w:val="pt-BR"/>
        </w:rPr>
        <w:t>；</w:t>
      </w:r>
    </w:p>
    <w:p w14:paraId="2FF1EAE6"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rPr>
        <w:t xml:space="preserve">      </w:t>
      </w:r>
      <w:r w:rsidR="00000000" w:rsidRPr="008D71D6">
        <w:rPr>
          <w:color w:val="000000" w:themeColor="text1"/>
          <w:spacing w:val="5"/>
          <w:lang w:val="pt-BR"/>
        </w:rPr>
        <w:pict w14:anchorId="1405CACE">
          <v:shape id="Object 147" o:spid="_x0000_i1049" type="#_x0000_t75" style="width:21pt;height:16.5pt;mso-position-horizontal-relative:page;mso-position-vertical-relative:page">
            <v:imagedata r:id="rId47" o:title=""/>
          </v:shape>
        </w:pict>
      </w:r>
      <w:r w:rsidRPr="008D71D6">
        <w:rPr>
          <w:color w:val="000000" w:themeColor="text1"/>
          <w:spacing w:val="5"/>
        </w:rPr>
        <w:t>—</w:t>
      </w:r>
      <w:r w:rsidRPr="008D71D6">
        <w:rPr>
          <w:color w:val="000000" w:themeColor="text1"/>
          <w:spacing w:val="5"/>
        </w:rPr>
        <w:t>大气吸收引起的衰减，</w:t>
      </w:r>
      <w:r w:rsidRPr="008D71D6">
        <w:rPr>
          <w:color w:val="000000" w:themeColor="text1"/>
          <w:spacing w:val="5"/>
          <w:lang w:val="pt-BR"/>
        </w:rPr>
        <w:t>dB</w:t>
      </w:r>
      <w:r w:rsidRPr="008D71D6">
        <w:rPr>
          <w:color w:val="000000" w:themeColor="text1"/>
          <w:spacing w:val="5"/>
          <w:lang w:val="pt-BR"/>
        </w:rPr>
        <w:t>；</w:t>
      </w:r>
    </w:p>
    <w:p w14:paraId="6ECD4874" w14:textId="77777777" w:rsidR="002A18FF" w:rsidRPr="008D71D6" w:rsidRDefault="002A18FF" w:rsidP="00076AEC">
      <w:pPr>
        <w:ind w:firstLineChars="0" w:firstLine="0"/>
        <w:jc w:val="both"/>
        <w:rPr>
          <w:color w:val="000000" w:themeColor="text1"/>
          <w:spacing w:val="5"/>
        </w:rPr>
      </w:pPr>
      <w:r w:rsidRPr="008D71D6">
        <w:rPr>
          <w:color w:val="000000" w:themeColor="text1"/>
          <w:spacing w:val="5"/>
        </w:rPr>
        <w:t xml:space="preserve">          </w:t>
      </w:r>
      <w:r w:rsidR="00000000" w:rsidRPr="008D71D6">
        <w:rPr>
          <w:color w:val="000000" w:themeColor="text1"/>
          <w:spacing w:val="5"/>
          <w:lang w:val="pt-BR"/>
        </w:rPr>
        <w:pict w14:anchorId="3D41FA62">
          <v:shape id="Object 148" o:spid="_x0000_i1050" type="#_x0000_t75" style="width:19.5pt;height:21pt;mso-position-horizontal-relative:page;mso-position-vertical-relative:page">
            <v:imagedata r:id="rId48" o:title=""/>
          </v:shape>
        </w:pict>
      </w:r>
      <w:r w:rsidRPr="008D71D6">
        <w:rPr>
          <w:color w:val="000000" w:themeColor="text1"/>
          <w:spacing w:val="5"/>
        </w:rPr>
        <w:t>—</w:t>
      </w:r>
      <w:r w:rsidRPr="008D71D6">
        <w:rPr>
          <w:color w:val="000000" w:themeColor="text1"/>
          <w:spacing w:val="5"/>
        </w:rPr>
        <w:t>地面效应引起的衰减，</w:t>
      </w:r>
      <w:r w:rsidRPr="008D71D6">
        <w:rPr>
          <w:color w:val="000000" w:themeColor="text1"/>
          <w:spacing w:val="5"/>
          <w:lang w:val="pt-BR"/>
        </w:rPr>
        <w:t>dB</w:t>
      </w:r>
      <w:r w:rsidRPr="008D71D6">
        <w:rPr>
          <w:color w:val="000000" w:themeColor="text1"/>
          <w:spacing w:val="5"/>
          <w:lang w:val="pt-BR"/>
        </w:rPr>
        <w:t>；</w:t>
      </w:r>
    </w:p>
    <w:p w14:paraId="54616E3E" w14:textId="77777777" w:rsidR="002A18FF" w:rsidRPr="008D71D6" w:rsidRDefault="00000000" w:rsidP="00076AEC">
      <w:pPr>
        <w:ind w:firstLineChars="583" w:firstLine="1399"/>
        <w:jc w:val="both"/>
        <w:rPr>
          <w:color w:val="000000" w:themeColor="text1"/>
          <w:spacing w:val="5"/>
          <w:lang w:val="pt-BR"/>
        </w:rPr>
      </w:pPr>
      <w:r w:rsidRPr="008D71D6">
        <w:rPr>
          <w:color w:val="000000" w:themeColor="text1"/>
          <w:spacing w:val="5"/>
          <w:lang w:val="pt-BR"/>
        </w:rPr>
        <w:pict w14:anchorId="272F4843">
          <v:shape id="Object 149" o:spid="_x0000_i1051" type="#_x0000_t75" style="width:21pt;height:16.5pt;mso-position-horizontal-relative:page;mso-position-vertical-relative:page">
            <v:imagedata r:id="rId49" o:title=""/>
          </v:shape>
        </w:pict>
      </w:r>
      <w:r w:rsidR="002A18FF" w:rsidRPr="008D71D6">
        <w:rPr>
          <w:color w:val="000000" w:themeColor="text1"/>
          <w:spacing w:val="5"/>
          <w:lang w:val="pt-BR"/>
        </w:rPr>
        <w:t>—</w:t>
      </w:r>
      <w:r w:rsidR="002A18FF" w:rsidRPr="008D71D6">
        <w:rPr>
          <w:color w:val="000000" w:themeColor="text1"/>
          <w:spacing w:val="5"/>
        </w:rPr>
        <w:t>障碍物屏蔽引起的衰减，</w:t>
      </w:r>
      <w:r w:rsidR="002A18FF" w:rsidRPr="008D71D6">
        <w:rPr>
          <w:color w:val="000000" w:themeColor="text1"/>
          <w:spacing w:val="5"/>
          <w:lang w:val="pt-BR"/>
        </w:rPr>
        <w:t>dB</w:t>
      </w:r>
      <w:r w:rsidR="002A18FF" w:rsidRPr="008D71D6">
        <w:rPr>
          <w:color w:val="000000" w:themeColor="text1"/>
          <w:spacing w:val="5"/>
          <w:lang w:val="pt-BR"/>
        </w:rPr>
        <w:t>；</w:t>
      </w:r>
    </w:p>
    <w:p w14:paraId="38CF3423" w14:textId="77777777" w:rsidR="002A18FF" w:rsidRPr="008D71D6" w:rsidRDefault="00000000" w:rsidP="00076AEC">
      <w:pPr>
        <w:ind w:firstLineChars="583" w:firstLine="1399"/>
        <w:jc w:val="both"/>
        <w:rPr>
          <w:color w:val="000000" w:themeColor="text1"/>
          <w:spacing w:val="5"/>
        </w:rPr>
      </w:pPr>
      <w:r w:rsidRPr="008D71D6">
        <w:rPr>
          <w:color w:val="000000" w:themeColor="text1"/>
          <w:spacing w:val="5"/>
          <w:lang w:val="pt-BR"/>
        </w:rPr>
        <w:pict w14:anchorId="5BF3F0D4">
          <v:shape id="Object 150" o:spid="_x0000_i1052" type="#_x0000_t75" style="width:25.5pt;height:18pt;mso-position-horizontal-relative:page;mso-position-vertical-relative:page">
            <v:imagedata r:id="rId50" o:title=""/>
          </v:shape>
        </w:pict>
      </w:r>
      <w:proofErr w:type="gramStart"/>
      <w:r w:rsidR="002A18FF" w:rsidRPr="008D71D6">
        <w:rPr>
          <w:color w:val="000000" w:themeColor="text1"/>
          <w:spacing w:val="5"/>
          <w:lang w:val="pt-BR"/>
        </w:rPr>
        <w:t>—</w:t>
      </w:r>
      <w:r w:rsidR="002A18FF" w:rsidRPr="008D71D6">
        <w:rPr>
          <w:color w:val="000000" w:themeColor="text1"/>
          <w:spacing w:val="5"/>
        </w:rPr>
        <w:t>其他</w:t>
      </w:r>
      <w:proofErr w:type="gramEnd"/>
      <w:r w:rsidR="002A18FF" w:rsidRPr="008D71D6">
        <w:rPr>
          <w:color w:val="000000" w:themeColor="text1"/>
          <w:spacing w:val="5"/>
        </w:rPr>
        <w:t>多方面效应引起的衰减，</w:t>
      </w:r>
      <w:r w:rsidR="002A18FF" w:rsidRPr="008D71D6">
        <w:rPr>
          <w:color w:val="000000" w:themeColor="text1"/>
          <w:spacing w:val="5"/>
          <w:lang w:val="pt-BR"/>
        </w:rPr>
        <w:t>dB</w:t>
      </w:r>
      <w:r w:rsidR="002A18FF" w:rsidRPr="008D71D6">
        <w:rPr>
          <w:color w:val="000000" w:themeColor="text1"/>
          <w:spacing w:val="5"/>
        </w:rPr>
        <w:t>。</w:t>
      </w:r>
    </w:p>
    <w:p w14:paraId="001006F9" w14:textId="77777777" w:rsidR="002A18FF" w:rsidRPr="008D71D6" w:rsidRDefault="002A18FF" w:rsidP="00076AEC">
      <w:pPr>
        <w:ind w:firstLine="500"/>
        <w:jc w:val="both"/>
        <w:rPr>
          <w:color w:val="000000" w:themeColor="text1"/>
          <w:spacing w:val="5"/>
        </w:rPr>
      </w:pPr>
      <w:r w:rsidRPr="008D71D6">
        <w:rPr>
          <w:color w:val="000000" w:themeColor="text1"/>
          <w:spacing w:val="5"/>
        </w:rPr>
        <w:t>b)</w:t>
      </w:r>
      <w:r w:rsidRPr="008D71D6">
        <w:rPr>
          <w:color w:val="000000" w:themeColor="text1"/>
          <w:spacing w:val="5"/>
        </w:rPr>
        <w:t>预测点的</w:t>
      </w:r>
      <w:r w:rsidRPr="008D71D6">
        <w:rPr>
          <w:color w:val="000000" w:themeColor="text1"/>
          <w:spacing w:val="5"/>
        </w:rPr>
        <w:t>A</w:t>
      </w:r>
      <w:r w:rsidRPr="008D71D6">
        <w:rPr>
          <w:color w:val="000000" w:themeColor="text1"/>
          <w:spacing w:val="5"/>
        </w:rPr>
        <w:t>声级</w:t>
      </w:r>
      <w:r w:rsidRPr="008D71D6">
        <w:rPr>
          <w:i/>
          <w:iCs/>
          <w:color w:val="000000" w:themeColor="text1"/>
          <w:spacing w:val="5"/>
        </w:rPr>
        <w:t>L</w:t>
      </w:r>
      <w:r w:rsidRPr="008D71D6">
        <w:rPr>
          <w:i/>
          <w:iCs/>
          <w:color w:val="000000" w:themeColor="text1"/>
          <w:spacing w:val="5"/>
          <w:vertAlign w:val="subscript"/>
        </w:rPr>
        <w:t>A</w:t>
      </w:r>
      <w:r w:rsidRPr="008D71D6">
        <w:rPr>
          <w:i/>
          <w:iCs/>
          <w:color w:val="000000" w:themeColor="text1"/>
          <w:spacing w:val="5"/>
        </w:rPr>
        <w:t>(r)</w:t>
      </w:r>
      <w:r w:rsidRPr="008D71D6">
        <w:rPr>
          <w:color w:val="000000" w:themeColor="text1"/>
          <w:spacing w:val="5"/>
        </w:rPr>
        <w:t>可按下式计算：</w:t>
      </w:r>
    </w:p>
    <w:p w14:paraId="01E83349" w14:textId="77777777" w:rsidR="002A18FF" w:rsidRPr="008D71D6" w:rsidRDefault="00000000" w:rsidP="00076AEC">
      <w:pPr>
        <w:ind w:firstLine="480"/>
        <w:jc w:val="center"/>
        <w:rPr>
          <w:color w:val="000000" w:themeColor="text1"/>
          <w:spacing w:val="5"/>
        </w:rPr>
      </w:pPr>
      <w:r w:rsidRPr="008D71D6">
        <w:rPr>
          <w:color w:val="000000" w:themeColor="text1"/>
          <w:spacing w:val="5"/>
        </w:rPr>
        <w:pict w14:anchorId="386AE196">
          <v:shape id="Object 151" o:spid="_x0000_i1053" type="#_x0000_t75" style="width:150pt;height:37.5pt;mso-position-horizontal-relative:page;mso-position-vertical-relative:page">
            <v:imagedata r:id="rId53" o:title=""/>
          </v:shape>
        </w:pict>
      </w:r>
    </w:p>
    <w:p w14:paraId="44042D2B"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rPr>
        <w:t>式中</w:t>
      </w:r>
      <w:r w:rsidRPr="008D71D6">
        <w:rPr>
          <w:color w:val="000000" w:themeColor="text1"/>
          <w:spacing w:val="5"/>
          <w:lang w:val="pt-BR"/>
        </w:rPr>
        <w:t>：</w:t>
      </w:r>
      <w:r w:rsidR="00000000" w:rsidRPr="008D71D6">
        <w:rPr>
          <w:color w:val="000000" w:themeColor="text1"/>
          <w:spacing w:val="5"/>
          <w:lang w:val="pt-BR"/>
        </w:rPr>
        <w:pict w14:anchorId="775D18E5">
          <v:shape id="Object 152" o:spid="_x0000_i1054" type="#_x0000_t75" style="width:31.5pt;height:18pt;mso-position-horizontal-relative:page;mso-position-vertical-relative:page">
            <v:imagedata r:id="rId54" o:title=""/>
          </v:shape>
        </w:pict>
      </w:r>
      <w:proofErr w:type="gramStart"/>
      <w:r w:rsidRPr="008D71D6">
        <w:rPr>
          <w:color w:val="000000" w:themeColor="text1"/>
          <w:spacing w:val="5"/>
          <w:lang w:val="pt-BR"/>
        </w:rPr>
        <w:t>—</w:t>
      </w:r>
      <w:r w:rsidRPr="008D71D6">
        <w:rPr>
          <w:color w:val="000000" w:themeColor="text1"/>
          <w:spacing w:val="5"/>
        </w:rPr>
        <w:t>距声源</w:t>
      </w:r>
      <w:proofErr w:type="gramEnd"/>
      <w:r w:rsidRPr="008D71D6">
        <w:rPr>
          <w:i/>
          <w:iCs/>
          <w:color w:val="000000" w:themeColor="text1"/>
          <w:spacing w:val="5"/>
        </w:rPr>
        <w:t>r</w:t>
      </w:r>
      <w:r w:rsidRPr="008D71D6">
        <w:rPr>
          <w:color w:val="000000" w:themeColor="text1"/>
          <w:spacing w:val="5"/>
        </w:rPr>
        <w:t>处的</w:t>
      </w:r>
      <w:r w:rsidRPr="008D71D6">
        <w:rPr>
          <w:color w:val="000000" w:themeColor="text1"/>
          <w:spacing w:val="5"/>
        </w:rPr>
        <w:t>A</w:t>
      </w:r>
      <w:r w:rsidRPr="008D71D6">
        <w:rPr>
          <w:color w:val="000000" w:themeColor="text1"/>
          <w:spacing w:val="5"/>
        </w:rPr>
        <w:t>声级</w:t>
      </w:r>
      <w:r w:rsidRPr="008D71D6">
        <w:rPr>
          <w:color w:val="000000" w:themeColor="text1"/>
          <w:spacing w:val="5"/>
          <w:lang w:val="pt-BR"/>
        </w:rPr>
        <w:t>，</w:t>
      </w:r>
      <w:r w:rsidRPr="008D71D6">
        <w:rPr>
          <w:color w:val="000000" w:themeColor="text1"/>
          <w:spacing w:val="5"/>
          <w:lang w:val="pt-BR"/>
        </w:rPr>
        <w:t>dB</w:t>
      </w:r>
      <w:r w:rsidRPr="008D71D6">
        <w:rPr>
          <w:color w:val="000000" w:themeColor="text1"/>
          <w:spacing w:val="5"/>
        </w:rPr>
        <w:t>(A)</w:t>
      </w:r>
      <w:r w:rsidRPr="008D71D6">
        <w:rPr>
          <w:color w:val="000000" w:themeColor="text1"/>
          <w:spacing w:val="5"/>
          <w:lang w:val="pt-BR"/>
        </w:rPr>
        <w:t>；</w:t>
      </w:r>
    </w:p>
    <w:p w14:paraId="6F45B436"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lang w:val="pt-BR"/>
        </w:rPr>
        <w:t xml:space="preserve">      </w:t>
      </w:r>
      <w:r w:rsidR="00000000" w:rsidRPr="008D71D6">
        <w:rPr>
          <w:color w:val="000000" w:themeColor="text1"/>
          <w:spacing w:val="5"/>
          <w:lang w:val="pt-BR"/>
        </w:rPr>
        <w:pict w14:anchorId="49910E7D">
          <v:shape id="Object 153" o:spid="_x0000_i1055" type="#_x0000_t75" style="width:28.5pt;height:19.5pt;mso-position-horizontal-relative:page;mso-position-vertical-relative:page">
            <v:imagedata r:id="rId55" o:title=""/>
          </v:shape>
        </w:pict>
      </w:r>
      <w:proofErr w:type="gramStart"/>
      <w:r w:rsidRPr="008D71D6">
        <w:rPr>
          <w:color w:val="000000" w:themeColor="text1"/>
          <w:spacing w:val="5"/>
          <w:lang w:val="pt-BR"/>
        </w:rPr>
        <w:t>—</w:t>
      </w:r>
      <w:r w:rsidRPr="008D71D6">
        <w:rPr>
          <w:color w:val="000000" w:themeColor="text1"/>
          <w:spacing w:val="5"/>
        </w:rPr>
        <w:t>预测点</w:t>
      </w:r>
      <w:proofErr w:type="gramEnd"/>
      <w:r w:rsidRPr="008D71D6">
        <w:rPr>
          <w:color w:val="000000" w:themeColor="text1"/>
          <w:spacing w:val="5"/>
        </w:rPr>
        <w:t>(</w:t>
      </w:r>
      <w:r w:rsidRPr="008D71D6">
        <w:rPr>
          <w:i/>
          <w:iCs/>
          <w:color w:val="000000" w:themeColor="text1"/>
          <w:spacing w:val="5"/>
        </w:rPr>
        <w:t>r</w:t>
      </w:r>
      <w:r w:rsidRPr="008D71D6">
        <w:rPr>
          <w:color w:val="000000" w:themeColor="text1"/>
          <w:spacing w:val="5"/>
        </w:rPr>
        <w:t>)</w:t>
      </w:r>
      <w:r w:rsidRPr="008D71D6">
        <w:rPr>
          <w:color w:val="000000" w:themeColor="text1"/>
          <w:spacing w:val="5"/>
        </w:rPr>
        <w:t>处，第</w:t>
      </w:r>
      <w:proofErr w:type="spellStart"/>
      <w:r w:rsidRPr="008D71D6">
        <w:rPr>
          <w:i/>
          <w:iCs/>
          <w:color w:val="000000" w:themeColor="text1"/>
          <w:spacing w:val="5"/>
        </w:rPr>
        <w:t>i</w:t>
      </w:r>
      <w:proofErr w:type="spellEnd"/>
      <w:r w:rsidRPr="008D71D6">
        <w:rPr>
          <w:color w:val="000000" w:themeColor="text1"/>
          <w:spacing w:val="5"/>
        </w:rPr>
        <w:t>倍频带声压级，</w:t>
      </w:r>
      <w:r w:rsidRPr="008D71D6">
        <w:rPr>
          <w:color w:val="000000" w:themeColor="text1"/>
          <w:spacing w:val="5"/>
          <w:lang w:val="pt-BR"/>
        </w:rPr>
        <w:t>dB</w:t>
      </w:r>
      <w:r w:rsidRPr="008D71D6">
        <w:rPr>
          <w:color w:val="000000" w:themeColor="text1"/>
          <w:spacing w:val="5"/>
          <w:lang w:val="pt-BR"/>
        </w:rPr>
        <w:t>；</w:t>
      </w:r>
    </w:p>
    <w:p w14:paraId="601F7154" w14:textId="77777777" w:rsidR="002A18FF" w:rsidRPr="008D71D6" w:rsidRDefault="002A18FF" w:rsidP="00076AEC">
      <w:pPr>
        <w:ind w:firstLineChars="500" w:firstLine="1250"/>
        <w:jc w:val="both"/>
        <w:rPr>
          <w:color w:val="000000" w:themeColor="text1"/>
          <w:spacing w:val="5"/>
        </w:rPr>
      </w:pPr>
      <w:r w:rsidRPr="008D71D6">
        <w:rPr>
          <w:rFonts w:ascii="宋体" w:hAnsi="宋体" w:cs="宋体" w:hint="eastAsia"/>
          <w:color w:val="000000" w:themeColor="text1"/>
          <w:spacing w:val="5"/>
        </w:rPr>
        <w:t>△</w:t>
      </w:r>
      <w:r w:rsidRPr="008D71D6">
        <w:rPr>
          <w:i/>
          <w:iCs/>
          <w:color w:val="000000" w:themeColor="text1"/>
          <w:spacing w:val="5"/>
        </w:rPr>
        <w:t>L</w:t>
      </w:r>
      <w:r w:rsidRPr="008D71D6">
        <w:rPr>
          <w:i/>
          <w:iCs/>
          <w:color w:val="000000" w:themeColor="text1"/>
          <w:spacing w:val="5"/>
          <w:vertAlign w:val="subscript"/>
        </w:rPr>
        <w:t>i</w:t>
      </w:r>
      <w:r w:rsidRPr="008D71D6">
        <w:rPr>
          <w:color w:val="000000" w:themeColor="text1"/>
          <w:spacing w:val="5"/>
          <w:lang w:val="pt-BR"/>
        </w:rPr>
        <w:t>—</w:t>
      </w:r>
      <w:r w:rsidRPr="008D71D6">
        <w:rPr>
          <w:color w:val="000000" w:themeColor="text1"/>
          <w:spacing w:val="5"/>
        </w:rPr>
        <w:t>第</w:t>
      </w:r>
      <w:proofErr w:type="spellStart"/>
      <w:r w:rsidRPr="008D71D6">
        <w:rPr>
          <w:i/>
          <w:iCs/>
          <w:color w:val="000000" w:themeColor="text1"/>
          <w:spacing w:val="5"/>
        </w:rPr>
        <w:t>i</w:t>
      </w:r>
      <w:proofErr w:type="spellEnd"/>
      <w:r w:rsidRPr="008D71D6">
        <w:rPr>
          <w:color w:val="000000" w:themeColor="text1"/>
          <w:spacing w:val="5"/>
        </w:rPr>
        <w:t>倍频带的</w:t>
      </w:r>
      <w:r w:rsidRPr="008D71D6">
        <w:rPr>
          <w:color w:val="000000" w:themeColor="text1"/>
          <w:spacing w:val="5"/>
        </w:rPr>
        <w:t>A</w:t>
      </w:r>
      <w:r w:rsidRPr="008D71D6">
        <w:rPr>
          <w:color w:val="000000" w:themeColor="text1"/>
          <w:spacing w:val="5"/>
        </w:rPr>
        <w:t>计权网络修正值，</w:t>
      </w:r>
      <w:r w:rsidRPr="008D71D6">
        <w:rPr>
          <w:color w:val="000000" w:themeColor="text1"/>
          <w:spacing w:val="5"/>
        </w:rPr>
        <w:t>dB</w:t>
      </w:r>
      <w:r w:rsidRPr="008D71D6">
        <w:rPr>
          <w:color w:val="000000" w:themeColor="text1"/>
          <w:spacing w:val="5"/>
          <w:lang w:val="pt-BR"/>
        </w:rPr>
        <w:t>；</w:t>
      </w:r>
    </w:p>
    <w:p w14:paraId="314B8B25" w14:textId="77777777" w:rsidR="002A18FF" w:rsidRPr="008D71D6" w:rsidRDefault="002A18FF" w:rsidP="00076AEC">
      <w:pPr>
        <w:ind w:firstLine="500"/>
        <w:jc w:val="both"/>
        <w:rPr>
          <w:color w:val="000000" w:themeColor="text1"/>
          <w:spacing w:val="5"/>
        </w:rPr>
      </w:pPr>
      <w:r w:rsidRPr="008D71D6">
        <w:rPr>
          <w:color w:val="000000" w:themeColor="text1"/>
          <w:spacing w:val="5"/>
        </w:rPr>
        <w:t>c)</w:t>
      </w:r>
      <w:r w:rsidRPr="008D71D6">
        <w:rPr>
          <w:color w:val="000000" w:themeColor="text1"/>
          <w:spacing w:val="5"/>
        </w:rPr>
        <w:t>在只考虑几何发散衰减时按下式计算：</w:t>
      </w:r>
    </w:p>
    <w:p w14:paraId="3A25C5EF" w14:textId="77777777" w:rsidR="002A18FF" w:rsidRPr="008D71D6" w:rsidRDefault="00000000" w:rsidP="00076AEC">
      <w:pPr>
        <w:ind w:firstLine="480"/>
        <w:jc w:val="center"/>
        <w:rPr>
          <w:color w:val="000000" w:themeColor="text1"/>
          <w:spacing w:val="5"/>
        </w:rPr>
      </w:pPr>
      <w:r w:rsidRPr="008D71D6">
        <w:rPr>
          <w:color w:val="000000" w:themeColor="text1"/>
          <w:spacing w:val="5"/>
        </w:rPr>
        <w:pict w14:anchorId="5CE5B0A4">
          <v:shape id="Object 154" o:spid="_x0000_i1056" type="#_x0000_t75" style="width:93pt;height:18pt;mso-position-horizontal-relative:page;mso-position-vertical-relative:page">
            <v:imagedata r:id="rId56" o:title=""/>
          </v:shape>
        </w:pict>
      </w:r>
    </w:p>
    <w:p w14:paraId="56274434"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rPr>
        <w:t>式中</w:t>
      </w:r>
      <w:r w:rsidRPr="008D71D6">
        <w:rPr>
          <w:color w:val="000000" w:themeColor="text1"/>
          <w:spacing w:val="5"/>
          <w:lang w:val="pt-BR"/>
        </w:rPr>
        <w:t>：</w:t>
      </w:r>
      <w:r w:rsidR="00000000" w:rsidRPr="008D71D6">
        <w:rPr>
          <w:color w:val="000000" w:themeColor="text1"/>
          <w:spacing w:val="5"/>
          <w:lang w:val="pt-BR"/>
        </w:rPr>
        <w:pict w14:anchorId="72B67E9C">
          <v:shape id="Object 155" o:spid="_x0000_i1057" type="#_x0000_t75" style="width:31.5pt;height:18pt;mso-position-horizontal-relative:page;mso-position-vertical-relative:page">
            <v:imagedata r:id="rId54" o:title=""/>
          </v:shape>
        </w:pict>
      </w:r>
      <w:proofErr w:type="gramStart"/>
      <w:r w:rsidRPr="008D71D6">
        <w:rPr>
          <w:color w:val="000000" w:themeColor="text1"/>
          <w:spacing w:val="5"/>
          <w:lang w:val="pt-BR"/>
        </w:rPr>
        <w:t>—</w:t>
      </w:r>
      <w:r w:rsidRPr="008D71D6">
        <w:rPr>
          <w:color w:val="000000" w:themeColor="text1"/>
          <w:spacing w:val="5"/>
        </w:rPr>
        <w:t>距声源</w:t>
      </w:r>
      <w:proofErr w:type="gramEnd"/>
      <w:r w:rsidRPr="008D71D6">
        <w:rPr>
          <w:i/>
          <w:iCs/>
          <w:color w:val="000000" w:themeColor="text1"/>
          <w:spacing w:val="5"/>
        </w:rPr>
        <w:t>r</w:t>
      </w:r>
      <w:r w:rsidRPr="008D71D6">
        <w:rPr>
          <w:color w:val="000000" w:themeColor="text1"/>
          <w:spacing w:val="5"/>
        </w:rPr>
        <w:t>处的</w:t>
      </w:r>
      <w:r w:rsidRPr="008D71D6">
        <w:rPr>
          <w:color w:val="000000" w:themeColor="text1"/>
          <w:spacing w:val="5"/>
        </w:rPr>
        <w:t>A</w:t>
      </w:r>
      <w:r w:rsidRPr="008D71D6">
        <w:rPr>
          <w:color w:val="000000" w:themeColor="text1"/>
          <w:spacing w:val="5"/>
        </w:rPr>
        <w:t>声级</w:t>
      </w:r>
      <w:r w:rsidRPr="008D71D6">
        <w:rPr>
          <w:color w:val="000000" w:themeColor="text1"/>
          <w:spacing w:val="5"/>
          <w:lang w:val="pt-BR"/>
        </w:rPr>
        <w:t>，</w:t>
      </w:r>
      <w:r w:rsidRPr="008D71D6">
        <w:rPr>
          <w:color w:val="000000" w:themeColor="text1"/>
          <w:spacing w:val="5"/>
          <w:lang w:val="pt-BR"/>
        </w:rPr>
        <w:t>dB</w:t>
      </w:r>
      <w:r w:rsidRPr="008D71D6">
        <w:rPr>
          <w:color w:val="000000" w:themeColor="text1"/>
          <w:spacing w:val="5"/>
        </w:rPr>
        <w:t>(A)</w:t>
      </w:r>
      <w:r w:rsidRPr="008D71D6">
        <w:rPr>
          <w:color w:val="000000" w:themeColor="text1"/>
          <w:spacing w:val="5"/>
          <w:lang w:val="pt-BR"/>
        </w:rPr>
        <w:t>；</w:t>
      </w:r>
    </w:p>
    <w:p w14:paraId="3B706BB0" w14:textId="77777777" w:rsidR="002A18FF" w:rsidRPr="008D71D6" w:rsidRDefault="002A18FF" w:rsidP="00076AEC">
      <w:pPr>
        <w:ind w:firstLine="500"/>
        <w:jc w:val="both"/>
        <w:rPr>
          <w:color w:val="000000" w:themeColor="text1"/>
          <w:spacing w:val="5"/>
          <w:lang w:val="pt-BR"/>
        </w:rPr>
      </w:pPr>
      <w:r w:rsidRPr="008D71D6">
        <w:rPr>
          <w:color w:val="000000" w:themeColor="text1"/>
          <w:spacing w:val="5"/>
          <w:lang w:val="pt-BR"/>
        </w:rPr>
        <w:t xml:space="preserve">      </w:t>
      </w:r>
      <w:r w:rsidR="00000000" w:rsidRPr="008D71D6">
        <w:rPr>
          <w:color w:val="000000" w:themeColor="text1"/>
          <w:spacing w:val="5"/>
          <w:lang w:val="pt-BR"/>
        </w:rPr>
        <w:pict w14:anchorId="5E240A40">
          <v:shape id="Object 156" o:spid="_x0000_i1058" type="#_x0000_t75" style="width:31.5pt;height:18pt;mso-position-horizontal-relative:page;mso-position-vertical-relative:page">
            <v:imagedata r:id="rId57" o:title=""/>
          </v:shape>
        </w:pict>
      </w:r>
      <w:r w:rsidRPr="008D71D6">
        <w:rPr>
          <w:color w:val="000000" w:themeColor="text1"/>
          <w:spacing w:val="5"/>
          <w:lang w:val="pt-BR"/>
        </w:rPr>
        <w:t>—</w:t>
      </w:r>
      <w:r w:rsidRPr="008D71D6">
        <w:rPr>
          <w:color w:val="000000" w:themeColor="text1"/>
          <w:spacing w:val="5"/>
        </w:rPr>
        <w:t>参考位置</w:t>
      </w:r>
      <w:r w:rsidRPr="008D71D6">
        <w:rPr>
          <w:i/>
          <w:iCs/>
          <w:color w:val="000000" w:themeColor="text1"/>
          <w:spacing w:val="5"/>
        </w:rPr>
        <w:t>r</w:t>
      </w:r>
      <w:r w:rsidRPr="008D71D6">
        <w:rPr>
          <w:i/>
          <w:iCs/>
          <w:color w:val="000000" w:themeColor="text1"/>
          <w:spacing w:val="5"/>
          <w:vertAlign w:val="subscript"/>
        </w:rPr>
        <w:t>0</w:t>
      </w:r>
      <w:r w:rsidRPr="008D71D6">
        <w:rPr>
          <w:color w:val="000000" w:themeColor="text1"/>
          <w:spacing w:val="5"/>
        </w:rPr>
        <w:t>处的</w:t>
      </w:r>
      <w:r w:rsidRPr="008D71D6">
        <w:rPr>
          <w:color w:val="000000" w:themeColor="text1"/>
          <w:spacing w:val="5"/>
        </w:rPr>
        <w:t>A</w:t>
      </w:r>
      <w:r w:rsidRPr="008D71D6">
        <w:rPr>
          <w:color w:val="000000" w:themeColor="text1"/>
          <w:spacing w:val="5"/>
        </w:rPr>
        <w:t>声级，</w:t>
      </w:r>
      <w:r w:rsidRPr="008D71D6">
        <w:rPr>
          <w:color w:val="000000" w:themeColor="text1"/>
          <w:spacing w:val="5"/>
          <w:lang w:val="pt-BR"/>
        </w:rPr>
        <w:t>dB</w:t>
      </w:r>
      <w:r w:rsidRPr="008D71D6">
        <w:rPr>
          <w:color w:val="000000" w:themeColor="text1"/>
          <w:spacing w:val="5"/>
        </w:rPr>
        <w:t>(A)</w:t>
      </w:r>
      <w:r w:rsidRPr="008D71D6">
        <w:rPr>
          <w:color w:val="000000" w:themeColor="text1"/>
          <w:spacing w:val="5"/>
          <w:lang w:val="pt-BR"/>
        </w:rPr>
        <w:t>；</w:t>
      </w:r>
    </w:p>
    <w:p w14:paraId="62E00EE2" w14:textId="77777777" w:rsidR="002A18FF" w:rsidRPr="008D71D6" w:rsidRDefault="002A18FF" w:rsidP="00076AEC">
      <w:pPr>
        <w:ind w:firstLineChars="500" w:firstLine="1250"/>
        <w:jc w:val="both"/>
        <w:rPr>
          <w:color w:val="000000" w:themeColor="text1"/>
          <w:spacing w:val="5"/>
        </w:rPr>
      </w:pPr>
      <w:proofErr w:type="spellStart"/>
      <w:r w:rsidRPr="008D71D6">
        <w:rPr>
          <w:i/>
          <w:iCs/>
          <w:color w:val="000000" w:themeColor="text1"/>
          <w:spacing w:val="5"/>
        </w:rPr>
        <w:t>A</w:t>
      </w:r>
      <w:r w:rsidRPr="008D71D6">
        <w:rPr>
          <w:i/>
          <w:iCs/>
          <w:color w:val="000000" w:themeColor="text1"/>
          <w:spacing w:val="5"/>
          <w:vertAlign w:val="subscript"/>
        </w:rPr>
        <w:t>div</w:t>
      </w:r>
      <w:proofErr w:type="spellEnd"/>
      <w:r w:rsidRPr="008D71D6">
        <w:rPr>
          <w:color w:val="000000" w:themeColor="text1"/>
          <w:spacing w:val="5"/>
          <w:lang w:val="pt-BR"/>
        </w:rPr>
        <w:t>—</w:t>
      </w:r>
      <w:r w:rsidRPr="008D71D6">
        <w:rPr>
          <w:color w:val="000000" w:themeColor="text1"/>
          <w:spacing w:val="5"/>
        </w:rPr>
        <w:t>几何发散引起的衰减，</w:t>
      </w:r>
      <w:r w:rsidRPr="008D71D6">
        <w:rPr>
          <w:color w:val="000000" w:themeColor="text1"/>
          <w:spacing w:val="5"/>
        </w:rPr>
        <w:t>dB</w:t>
      </w:r>
      <w:r w:rsidRPr="008D71D6">
        <w:rPr>
          <w:color w:val="000000" w:themeColor="text1"/>
          <w:spacing w:val="5"/>
          <w:lang w:val="pt-BR"/>
        </w:rPr>
        <w:t>；</w:t>
      </w:r>
    </w:p>
    <w:p w14:paraId="48A7ED09" w14:textId="77777777" w:rsidR="002A18FF" w:rsidRPr="008D71D6" w:rsidRDefault="002A18FF" w:rsidP="00076AEC">
      <w:pPr>
        <w:ind w:firstLine="500"/>
        <w:jc w:val="both"/>
        <w:rPr>
          <w:color w:val="000000" w:themeColor="text1"/>
          <w:spacing w:val="5"/>
        </w:rPr>
      </w:pPr>
      <w:r w:rsidRPr="008D71D6">
        <w:rPr>
          <w:color w:val="000000" w:themeColor="text1"/>
          <w:spacing w:val="5"/>
        </w:rPr>
        <w:t>d)</w:t>
      </w:r>
      <w:r w:rsidRPr="008D71D6">
        <w:rPr>
          <w:color w:val="000000" w:themeColor="text1"/>
          <w:spacing w:val="5"/>
        </w:rPr>
        <w:t>工业企业噪声计算</w:t>
      </w:r>
    </w:p>
    <w:p w14:paraId="6D3D528D" w14:textId="77777777" w:rsidR="002A18FF" w:rsidRPr="008D71D6" w:rsidRDefault="002A18FF" w:rsidP="00076AEC">
      <w:pPr>
        <w:ind w:firstLine="500"/>
        <w:jc w:val="both"/>
        <w:rPr>
          <w:color w:val="000000" w:themeColor="text1"/>
          <w:spacing w:val="5"/>
        </w:rPr>
      </w:pPr>
      <w:r w:rsidRPr="008D71D6">
        <w:rPr>
          <w:color w:val="000000" w:themeColor="text1"/>
          <w:spacing w:val="5"/>
        </w:rPr>
        <w:lastRenderedPageBreak/>
        <w:t>设第</w:t>
      </w:r>
      <w:proofErr w:type="spellStart"/>
      <w:r w:rsidRPr="008D71D6">
        <w:rPr>
          <w:i/>
          <w:iCs/>
          <w:color w:val="000000" w:themeColor="text1"/>
          <w:spacing w:val="5"/>
        </w:rPr>
        <w:t>i</w:t>
      </w:r>
      <w:proofErr w:type="spellEnd"/>
      <w:proofErr w:type="gramStart"/>
      <w:r w:rsidRPr="008D71D6">
        <w:rPr>
          <w:color w:val="000000" w:themeColor="text1"/>
          <w:spacing w:val="5"/>
        </w:rPr>
        <w:t>个</w:t>
      </w:r>
      <w:proofErr w:type="gramEnd"/>
      <w:r w:rsidRPr="008D71D6">
        <w:rPr>
          <w:color w:val="000000" w:themeColor="text1"/>
          <w:spacing w:val="5"/>
        </w:rPr>
        <w:t>室外声源在预测点产生的</w:t>
      </w:r>
      <w:r w:rsidRPr="008D71D6">
        <w:rPr>
          <w:color w:val="000000" w:themeColor="text1"/>
          <w:spacing w:val="5"/>
        </w:rPr>
        <w:t>A</w:t>
      </w:r>
      <w:r w:rsidRPr="008D71D6">
        <w:rPr>
          <w:color w:val="000000" w:themeColor="text1"/>
          <w:spacing w:val="5"/>
        </w:rPr>
        <w:t>声级为</w:t>
      </w:r>
      <w:proofErr w:type="spellStart"/>
      <w:r w:rsidRPr="008D71D6">
        <w:rPr>
          <w:i/>
          <w:iCs/>
          <w:color w:val="000000" w:themeColor="text1"/>
          <w:spacing w:val="5"/>
        </w:rPr>
        <w:t>L</w:t>
      </w:r>
      <w:r w:rsidRPr="008D71D6">
        <w:rPr>
          <w:i/>
          <w:iCs/>
          <w:color w:val="000000" w:themeColor="text1"/>
          <w:spacing w:val="5"/>
          <w:vertAlign w:val="subscript"/>
        </w:rPr>
        <w:t>Ai</w:t>
      </w:r>
      <w:proofErr w:type="spellEnd"/>
      <w:r w:rsidRPr="008D71D6">
        <w:rPr>
          <w:i/>
          <w:iCs/>
          <w:color w:val="000000" w:themeColor="text1"/>
          <w:spacing w:val="5"/>
        </w:rPr>
        <w:t>，</w:t>
      </w:r>
      <w:r w:rsidRPr="008D71D6">
        <w:rPr>
          <w:color w:val="000000" w:themeColor="text1"/>
          <w:spacing w:val="5"/>
        </w:rPr>
        <w:t>在</w:t>
      </w:r>
      <w:r w:rsidRPr="008D71D6">
        <w:rPr>
          <w:i/>
          <w:iCs/>
          <w:color w:val="000000" w:themeColor="text1"/>
          <w:spacing w:val="5"/>
        </w:rPr>
        <w:t>T</w:t>
      </w:r>
      <w:r w:rsidRPr="008D71D6">
        <w:rPr>
          <w:color w:val="000000" w:themeColor="text1"/>
          <w:spacing w:val="5"/>
        </w:rPr>
        <w:t>时间内该声源工作时间为</w:t>
      </w:r>
      <w:proofErr w:type="spellStart"/>
      <w:r w:rsidRPr="008D71D6">
        <w:rPr>
          <w:i/>
          <w:iCs/>
          <w:color w:val="000000" w:themeColor="text1"/>
          <w:spacing w:val="5"/>
        </w:rPr>
        <w:t>t</w:t>
      </w:r>
      <w:r w:rsidRPr="008D71D6">
        <w:rPr>
          <w:i/>
          <w:iCs/>
          <w:color w:val="000000" w:themeColor="text1"/>
          <w:spacing w:val="5"/>
          <w:vertAlign w:val="subscript"/>
        </w:rPr>
        <w:t>i</w:t>
      </w:r>
      <w:proofErr w:type="spellEnd"/>
      <w:r w:rsidRPr="008D71D6">
        <w:rPr>
          <w:color w:val="000000" w:themeColor="text1"/>
          <w:spacing w:val="5"/>
        </w:rPr>
        <w:t>；第</w:t>
      </w:r>
      <w:r w:rsidRPr="008D71D6">
        <w:rPr>
          <w:i/>
          <w:iCs/>
          <w:color w:val="000000" w:themeColor="text1"/>
          <w:spacing w:val="5"/>
        </w:rPr>
        <w:t>j</w:t>
      </w:r>
      <w:proofErr w:type="gramStart"/>
      <w:r w:rsidRPr="008D71D6">
        <w:rPr>
          <w:color w:val="000000" w:themeColor="text1"/>
          <w:spacing w:val="5"/>
        </w:rPr>
        <w:t>个</w:t>
      </w:r>
      <w:proofErr w:type="gramEnd"/>
      <w:r w:rsidRPr="008D71D6">
        <w:rPr>
          <w:color w:val="000000" w:themeColor="text1"/>
          <w:spacing w:val="5"/>
        </w:rPr>
        <w:t>等效室外声源在预测点产生的</w:t>
      </w:r>
      <w:r w:rsidRPr="008D71D6">
        <w:rPr>
          <w:color w:val="000000" w:themeColor="text1"/>
          <w:spacing w:val="5"/>
        </w:rPr>
        <w:t>A</w:t>
      </w:r>
      <w:r w:rsidRPr="008D71D6">
        <w:rPr>
          <w:color w:val="000000" w:themeColor="text1"/>
          <w:spacing w:val="5"/>
        </w:rPr>
        <w:t>声级为</w:t>
      </w:r>
      <w:proofErr w:type="spellStart"/>
      <w:r w:rsidRPr="008D71D6">
        <w:rPr>
          <w:i/>
          <w:iCs/>
          <w:color w:val="000000" w:themeColor="text1"/>
          <w:spacing w:val="5"/>
        </w:rPr>
        <w:t>L</w:t>
      </w:r>
      <w:r w:rsidRPr="008D71D6">
        <w:rPr>
          <w:i/>
          <w:iCs/>
          <w:color w:val="000000" w:themeColor="text1"/>
          <w:spacing w:val="5"/>
          <w:vertAlign w:val="subscript"/>
        </w:rPr>
        <w:t>Aj</w:t>
      </w:r>
      <w:proofErr w:type="spellEnd"/>
      <w:r w:rsidRPr="008D71D6">
        <w:rPr>
          <w:color w:val="000000" w:themeColor="text1"/>
          <w:spacing w:val="5"/>
        </w:rPr>
        <w:t>，在</w:t>
      </w:r>
      <w:r w:rsidRPr="008D71D6">
        <w:rPr>
          <w:color w:val="000000" w:themeColor="text1"/>
          <w:spacing w:val="5"/>
        </w:rPr>
        <w:t>T</w:t>
      </w:r>
      <w:r w:rsidRPr="008D71D6">
        <w:rPr>
          <w:color w:val="000000" w:themeColor="text1"/>
          <w:spacing w:val="5"/>
        </w:rPr>
        <w:t>时间内该声源工作时间为</w:t>
      </w:r>
      <w:proofErr w:type="spellStart"/>
      <w:r w:rsidRPr="008D71D6">
        <w:rPr>
          <w:i/>
          <w:iCs/>
          <w:color w:val="000000" w:themeColor="text1"/>
          <w:spacing w:val="5"/>
        </w:rPr>
        <w:t>t</w:t>
      </w:r>
      <w:r w:rsidRPr="008D71D6">
        <w:rPr>
          <w:i/>
          <w:iCs/>
          <w:color w:val="000000" w:themeColor="text1"/>
          <w:spacing w:val="5"/>
          <w:vertAlign w:val="subscript"/>
        </w:rPr>
        <w:t>j</w:t>
      </w:r>
      <w:proofErr w:type="spellEnd"/>
      <w:r w:rsidRPr="008D71D6">
        <w:rPr>
          <w:color w:val="000000" w:themeColor="text1"/>
          <w:spacing w:val="5"/>
        </w:rPr>
        <w:t>，则拟建工程声源对预测点产生的贡献值</w:t>
      </w:r>
      <w:r w:rsidRPr="008D71D6">
        <w:rPr>
          <w:color w:val="000000" w:themeColor="text1"/>
          <w:spacing w:val="5"/>
        </w:rPr>
        <w:t>(</w:t>
      </w:r>
      <w:proofErr w:type="spellStart"/>
      <w:r w:rsidRPr="008D71D6">
        <w:rPr>
          <w:i/>
          <w:iCs/>
          <w:color w:val="000000" w:themeColor="text1"/>
          <w:spacing w:val="5"/>
        </w:rPr>
        <w:t>L</w:t>
      </w:r>
      <w:r w:rsidRPr="008D71D6">
        <w:rPr>
          <w:i/>
          <w:iCs/>
          <w:color w:val="000000" w:themeColor="text1"/>
          <w:spacing w:val="5"/>
          <w:vertAlign w:val="subscript"/>
        </w:rPr>
        <w:t>eqg</w:t>
      </w:r>
      <w:proofErr w:type="spellEnd"/>
      <w:r w:rsidRPr="008D71D6">
        <w:rPr>
          <w:color w:val="000000" w:themeColor="text1"/>
          <w:spacing w:val="5"/>
        </w:rPr>
        <w:t>)</w:t>
      </w:r>
      <w:r w:rsidRPr="008D71D6">
        <w:rPr>
          <w:color w:val="000000" w:themeColor="text1"/>
          <w:spacing w:val="5"/>
        </w:rPr>
        <w:t>为：</w:t>
      </w:r>
    </w:p>
    <w:p w14:paraId="6494D4B8" w14:textId="77777777" w:rsidR="002A18FF" w:rsidRPr="008D71D6" w:rsidRDefault="00000000" w:rsidP="00076AEC">
      <w:pPr>
        <w:ind w:firstLineChars="0" w:firstLine="0"/>
        <w:jc w:val="center"/>
        <w:rPr>
          <w:color w:val="000000" w:themeColor="text1"/>
          <w:spacing w:val="5"/>
        </w:rPr>
      </w:pPr>
      <w:r w:rsidRPr="008D71D6">
        <w:rPr>
          <w:color w:val="000000" w:themeColor="text1"/>
          <w:spacing w:val="5"/>
        </w:rPr>
        <w:pict w14:anchorId="27AA2287">
          <v:shape id="Object 157" o:spid="_x0000_i1059" type="#_x0000_t75" style="width:199.5pt;height:34.5pt;mso-position-horizontal-relative:page;mso-position-vertical-relative:page">
            <v:imagedata r:id="rId58" o:title=""/>
          </v:shape>
        </w:pict>
      </w:r>
    </w:p>
    <w:p w14:paraId="3CB18D75" w14:textId="77777777" w:rsidR="002A18FF" w:rsidRPr="008D71D6" w:rsidRDefault="002A18FF" w:rsidP="00076AEC">
      <w:pPr>
        <w:ind w:firstLine="500"/>
        <w:jc w:val="both"/>
        <w:rPr>
          <w:color w:val="000000" w:themeColor="text1"/>
          <w:spacing w:val="5"/>
        </w:rPr>
      </w:pPr>
      <w:r w:rsidRPr="008D71D6">
        <w:rPr>
          <w:color w:val="000000" w:themeColor="text1"/>
          <w:spacing w:val="5"/>
        </w:rPr>
        <w:t>式中：</w:t>
      </w:r>
      <w:proofErr w:type="spellStart"/>
      <w:r w:rsidRPr="008D71D6">
        <w:rPr>
          <w:i/>
          <w:iCs/>
          <w:color w:val="000000" w:themeColor="text1"/>
          <w:spacing w:val="5"/>
        </w:rPr>
        <w:t>L</w:t>
      </w:r>
      <w:r w:rsidRPr="008D71D6">
        <w:rPr>
          <w:i/>
          <w:iCs/>
          <w:color w:val="000000" w:themeColor="text1"/>
          <w:spacing w:val="5"/>
          <w:vertAlign w:val="subscript"/>
        </w:rPr>
        <w:t>eqg</w:t>
      </w:r>
      <w:proofErr w:type="spellEnd"/>
      <w:r w:rsidRPr="008D71D6">
        <w:rPr>
          <w:color w:val="000000" w:themeColor="text1"/>
          <w:spacing w:val="5"/>
          <w:lang w:val="pt-BR"/>
        </w:rPr>
        <w:t>—</w:t>
      </w:r>
      <w:r w:rsidRPr="008D71D6">
        <w:rPr>
          <w:color w:val="000000" w:themeColor="text1"/>
          <w:spacing w:val="5"/>
        </w:rPr>
        <w:t>建设项目声源在预测点产生的噪声贡献值，</w:t>
      </w:r>
      <w:r w:rsidRPr="008D71D6">
        <w:rPr>
          <w:color w:val="000000" w:themeColor="text1"/>
          <w:spacing w:val="5"/>
        </w:rPr>
        <w:t>dB</w:t>
      </w:r>
      <w:r w:rsidRPr="008D71D6">
        <w:rPr>
          <w:color w:val="000000" w:themeColor="text1"/>
          <w:spacing w:val="5"/>
        </w:rPr>
        <w:t>；</w:t>
      </w:r>
    </w:p>
    <w:p w14:paraId="028C8997" w14:textId="77777777" w:rsidR="002A18FF" w:rsidRPr="008D71D6" w:rsidRDefault="002A18FF" w:rsidP="00076AEC">
      <w:pPr>
        <w:ind w:firstLineChars="500" w:firstLine="1250"/>
        <w:jc w:val="both"/>
        <w:rPr>
          <w:color w:val="000000" w:themeColor="text1"/>
          <w:spacing w:val="5"/>
        </w:rPr>
      </w:pPr>
      <w:r w:rsidRPr="008D71D6">
        <w:rPr>
          <w:i/>
          <w:iCs/>
          <w:color w:val="000000" w:themeColor="text1"/>
          <w:spacing w:val="5"/>
        </w:rPr>
        <w:t>T</w:t>
      </w:r>
      <w:r w:rsidRPr="008D71D6">
        <w:rPr>
          <w:color w:val="000000" w:themeColor="text1"/>
          <w:spacing w:val="5"/>
          <w:lang w:val="pt-BR"/>
        </w:rPr>
        <w:t>—</w:t>
      </w:r>
      <w:r w:rsidRPr="008D71D6">
        <w:rPr>
          <w:color w:val="000000" w:themeColor="text1"/>
          <w:spacing w:val="5"/>
        </w:rPr>
        <w:t>用于计算等效声级的时间，</w:t>
      </w:r>
      <w:r w:rsidRPr="008D71D6">
        <w:rPr>
          <w:color w:val="000000" w:themeColor="text1"/>
          <w:spacing w:val="5"/>
        </w:rPr>
        <w:t>s</w:t>
      </w:r>
      <w:r w:rsidRPr="008D71D6">
        <w:rPr>
          <w:color w:val="000000" w:themeColor="text1"/>
          <w:spacing w:val="5"/>
        </w:rPr>
        <w:t>；</w:t>
      </w:r>
    </w:p>
    <w:p w14:paraId="64870F4A" w14:textId="77777777" w:rsidR="002A18FF" w:rsidRPr="008D71D6" w:rsidRDefault="002A18FF" w:rsidP="00076AEC">
      <w:pPr>
        <w:ind w:firstLineChars="500" w:firstLine="1250"/>
        <w:jc w:val="both"/>
        <w:rPr>
          <w:color w:val="000000" w:themeColor="text1"/>
          <w:spacing w:val="5"/>
        </w:rPr>
      </w:pPr>
      <w:r w:rsidRPr="008D71D6">
        <w:rPr>
          <w:i/>
          <w:iCs/>
          <w:color w:val="000000" w:themeColor="text1"/>
          <w:spacing w:val="5"/>
        </w:rPr>
        <w:t>N</w:t>
      </w:r>
      <w:r w:rsidRPr="008D71D6">
        <w:rPr>
          <w:color w:val="000000" w:themeColor="text1"/>
          <w:spacing w:val="5"/>
          <w:lang w:val="pt-BR"/>
        </w:rPr>
        <w:t>—</w:t>
      </w:r>
      <w:r w:rsidRPr="008D71D6">
        <w:rPr>
          <w:color w:val="000000" w:themeColor="text1"/>
          <w:spacing w:val="5"/>
        </w:rPr>
        <w:t>室外声源个数；</w:t>
      </w:r>
    </w:p>
    <w:p w14:paraId="2C6274E2" w14:textId="77777777" w:rsidR="002A18FF" w:rsidRPr="008D71D6" w:rsidRDefault="002A18FF" w:rsidP="00076AEC">
      <w:pPr>
        <w:ind w:firstLineChars="500" w:firstLine="1250"/>
        <w:jc w:val="both"/>
        <w:rPr>
          <w:color w:val="000000" w:themeColor="text1"/>
          <w:spacing w:val="5"/>
        </w:rPr>
      </w:pPr>
      <w:proofErr w:type="spellStart"/>
      <w:r w:rsidRPr="008D71D6">
        <w:rPr>
          <w:i/>
          <w:iCs/>
          <w:color w:val="000000" w:themeColor="text1"/>
          <w:spacing w:val="5"/>
        </w:rPr>
        <w:t>t</w:t>
      </w:r>
      <w:r w:rsidRPr="008D71D6">
        <w:rPr>
          <w:i/>
          <w:iCs/>
          <w:color w:val="000000" w:themeColor="text1"/>
          <w:spacing w:val="5"/>
          <w:vertAlign w:val="subscript"/>
        </w:rPr>
        <w:t>i</w:t>
      </w:r>
      <w:proofErr w:type="spellEnd"/>
      <w:r w:rsidRPr="008D71D6">
        <w:rPr>
          <w:color w:val="000000" w:themeColor="text1"/>
          <w:spacing w:val="5"/>
          <w:lang w:val="pt-BR"/>
        </w:rPr>
        <w:t>—</w:t>
      </w:r>
      <w:r w:rsidRPr="008D71D6">
        <w:rPr>
          <w:color w:val="000000" w:themeColor="text1"/>
          <w:spacing w:val="5"/>
        </w:rPr>
        <w:t>在</w:t>
      </w:r>
      <w:r w:rsidRPr="008D71D6">
        <w:rPr>
          <w:color w:val="000000" w:themeColor="text1"/>
          <w:spacing w:val="5"/>
        </w:rPr>
        <w:t>T</w:t>
      </w:r>
      <w:r w:rsidRPr="008D71D6">
        <w:rPr>
          <w:color w:val="000000" w:themeColor="text1"/>
          <w:spacing w:val="5"/>
        </w:rPr>
        <w:t>时间内</w:t>
      </w:r>
      <w:proofErr w:type="spellStart"/>
      <w:r w:rsidRPr="008D71D6">
        <w:rPr>
          <w:i/>
          <w:iCs/>
          <w:color w:val="000000" w:themeColor="text1"/>
          <w:spacing w:val="5"/>
        </w:rPr>
        <w:t>i</w:t>
      </w:r>
      <w:proofErr w:type="spellEnd"/>
      <w:r w:rsidRPr="008D71D6">
        <w:rPr>
          <w:color w:val="000000" w:themeColor="text1"/>
          <w:spacing w:val="5"/>
        </w:rPr>
        <w:t>声源工作时间，</w:t>
      </w:r>
      <w:r w:rsidRPr="008D71D6">
        <w:rPr>
          <w:color w:val="000000" w:themeColor="text1"/>
          <w:spacing w:val="5"/>
        </w:rPr>
        <w:t>s</w:t>
      </w:r>
      <w:r w:rsidRPr="008D71D6">
        <w:rPr>
          <w:color w:val="000000" w:themeColor="text1"/>
          <w:spacing w:val="5"/>
        </w:rPr>
        <w:t>；</w:t>
      </w:r>
    </w:p>
    <w:p w14:paraId="582ADB44" w14:textId="77777777" w:rsidR="002A18FF" w:rsidRPr="008D71D6" w:rsidRDefault="002A18FF" w:rsidP="00076AEC">
      <w:pPr>
        <w:ind w:firstLineChars="500" w:firstLine="1250"/>
        <w:jc w:val="both"/>
        <w:rPr>
          <w:color w:val="000000" w:themeColor="text1"/>
          <w:spacing w:val="5"/>
        </w:rPr>
      </w:pPr>
      <w:r w:rsidRPr="008D71D6">
        <w:rPr>
          <w:i/>
          <w:iCs/>
          <w:color w:val="000000" w:themeColor="text1"/>
          <w:spacing w:val="5"/>
        </w:rPr>
        <w:t>M</w:t>
      </w:r>
      <w:r w:rsidRPr="008D71D6">
        <w:rPr>
          <w:color w:val="000000" w:themeColor="text1"/>
          <w:spacing w:val="5"/>
          <w:lang w:val="pt-BR"/>
        </w:rPr>
        <w:t>—</w:t>
      </w:r>
      <w:r w:rsidRPr="008D71D6">
        <w:rPr>
          <w:color w:val="000000" w:themeColor="text1"/>
          <w:spacing w:val="5"/>
        </w:rPr>
        <w:t>等效室外声源个数；</w:t>
      </w:r>
    </w:p>
    <w:p w14:paraId="7F2A9F62" w14:textId="77777777" w:rsidR="002A18FF" w:rsidRPr="008D71D6" w:rsidRDefault="002A18FF" w:rsidP="00076AEC">
      <w:pPr>
        <w:ind w:firstLineChars="500" w:firstLine="1250"/>
        <w:jc w:val="both"/>
        <w:rPr>
          <w:color w:val="000000" w:themeColor="text1"/>
          <w:spacing w:val="5"/>
        </w:rPr>
      </w:pPr>
      <w:proofErr w:type="spellStart"/>
      <w:r w:rsidRPr="008D71D6">
        <w:rPr>
          <w:i/>
          <w:iCs/>
          <w:color w:val="000000" w:themeColor="text1"/>
          <w:spacing w:val="5"/>
        </w:rPr>
        <w:t>t</w:t>
      </w:r>
      <w:r w:rsidRPr="008D71D6">
        <w:rPr>
          <w:i/>
          <w:iCs/>
          <w:color w:val="000000" w:themeColor="text1"/>
          <w:spacing w:val="5"/>
          <w:vertAlign w:val="subscript"/>
        </w:rPr>
        <w:t>j</w:t>
      </w:r>
      <w:proofErr w:type="spellEnd"/>
      <w:r w:rsidRPr="008D71D6">
        <w:rPr>
          <w:color w:val="000000" w:themeColor="text1"/>
          <w:spacing w:val="5"/>
          <w:lang w:val="pt-BR"/>
        </w:rPr>
        <w:t>—</w:t>
      </w:r>
      <w:r w:rsidRPr="008D71D6">
        <w:rPr>
          <w:color w:val="000000" w:themeColor="text1"/>
          <w:spacing w:val="5"/>
        </w:rPr>
        <w:t>在</w:t>
      </w:r>
      <w:r w:rsidRPr="008D71D6">
        <w:rPr>
          <w:color w:val="000000" w:themeColor="text1"/>
          <w:spacing w:val="5"/>
        </w:rPr>
        <w:t>T</w:t>
      </w:r>
      <w:r w:rsidRPr="008D71D6">
        <w:rPr>
          <w:color w:val="000000" w:themeColor="text1"/>
          <w:spacing w:val="5"/>
        </w:rPr>
        <w:t>时间内</w:t>
      </w:r>
      <w:r w:rsidRPr="008D71D6">
        <w:rPr>
          <w:i/>
          <w:iCs/>
          <w:color w:val="000000" w:themeColor="text1"/>
          <w:spacing w:val="5"/>
        </w:rPr>
        <w:t>j</w:t>
      </w:r>
      <w:r w:rsidRPr="008D71D6">
        <w:rPr>
          <w:color w:val="000000" w:themeColor="text1"/>
          <w:spacing w:val="5"/>
        </w:rPr>
        <w:t>声源工作时间，</w:t>
      </w:r>
      <w:r w:rsidRPr="008D71D6">
        <w:rPr>
          <w:color w:val="000000" w:themeColor="text1"/>
          <w:spacing w:val="5"/>
        </w:rPr>
        <w:t>s</w:t>
      </w:r>
      <w:r w:rsidRPr="008D71D6">
        <w:rPr>
          <w:color w:val="000000" w:themeColor="text1"/>
          <w:spacing w:val="5"/>
        </w:rPr>
        <w:t>。</w:t>
      </w:r>
    </w:p>
    <w:p w14:paraId="21317115" w14:textId="77777777" w:rsidR="002A18FF" w:rsidRPr="008D71D6" w:rsidRDefault="002A18FF" w:rsidP="00076AEC">
      <w:pPr>
        <w:ind w:firstLine="500"/>
        <w:jc w:val="both"/>
        <w:rPr>
          <w:color w:val="000000" w:themeColor="text1"/>
          <w:spacing w:val="5"/>
        </w:rPr>
      </w:pPr>
      <w:r w:rsidRPr="008D71D6">
        <w:rPr>
          <w:color w:val="000000" w:themeColor="text1"/>
          <w:spacing w:val="5"/>
        </w:rPr>
        <w:t>e)</w:t>
      </w:r>
      <w:r w:rsidRPr="008D71D6">
        <w:rPr>
          <w:color w:val="000000" w:themeColor="text1"/>
          <w:spacing w:val="5"/>
        </w:rPr>
        <w:t>噪声预测值计算</w:t>
      </w:r>
    </w:p>
    <w:p w14:paraId="00CBFD7D" w14:textId="77777777" w:rsidR="002A18FF" w:rsidRPr="008D71D6" w:rsidRDefault="00000000" w:rsidP="00076AEC">
      <w:pPr>
        <w:ind w:firstLineChars="0" w:firstLine="0"/>
        <w:jc w:val="center"/>
        <w:rPr>
          <w:color w:val="000000" w:themeColor="text1"/>
          <w:spacing w:val="5"/>
        </w:rPr>
      </w:pPr>
      <w:r w:rsidRPr="008D71D6">
        <w:rPr>
          <w:color w:val="000000" w:themeColor="text1"/>
          <w:spacing w:val="5"/>
        </w:rPr>
        <w:pict w14:anchorId="44FB5063">
          <v:shape id="Object 158" o:spid="_x0000_i1060" type="#_x0000_t75" style="width:141pt;height:21pt;mso-position-horizontal-relative:page;mso-position-vertical-relative:page">
            <v:imagedata r:id="rId59" o:title=""/>
          </v:shape>
        </w:pict>
      </w:r>
    </w:p>
    <w:p w14:paraId="2CC84322" w14:textId="77777777" w:rsidR="002A18FF" w:rsidRPr="008D71D6" w:rsidRDefault="002A18FF" w:rsidP="00076AEC">
      <w:pPr>
        <w:ind w:firstLine="500"/>
        <w:jc w:val="both"/>
        <w:rPr>
          <w:color w:val="000000" w:themeColor="text1"/>
          <w:spacing w:val="5"/>
        </w:rPr>
      </w:pPr>
      <w:r w:rsidRPr="008D71D6">
        <w:rPr>
          <w:color w:val="000000" w:themeColor="text1"/>
          <w:spacing w:val="5"/>
        </w:rPr>
        <w:t>式中：</w:t>
      </w:r>
      <w:proofErr w:type="spellStart"/>
      <w:r w:rsidRPr="008D71D6">
        <w:rPr>
          <w:i/>
          <w:iCs/>
          <w:color w:val="000000" w:themeColor="text1"/>
          <w:spacing w:val="5"/>
        </w:rPr>
        <w:t>L</w:t>
      </w:r>
      <w:r w:rsidRPr="008D71D6">
        <w:rPr>
          <w:i/>
          <w:iCs/>
          <w:color w:val="000000" w:themeColor="text1"/>
          <w:spacing w:val="5"/>
          <w:vertAlign w:val="subscript"/>
        </w:rPr>
        <w:t>eq</w:t>
      </w:r>
      <w:proofErr w:type="spellEnd"/>
      <w:proofErr w:type="gramStart"/>
      <w:r w:rsidRPr="008D71D6">
        <w:rPr>
          <w:color w:val="000000" w:themeColor="text1"/>
          <w:spacing w:val="5"/>
          <w:lang w:val="pt-BR"/>
        </w:rPr>
        <w:t>—</w:t>
      </w:r>
      <w:r w:rsidRPr="008D71D6">
        <w:rPr>
          <w:color w:val="000000" w:themeColor="text1"/>
          <w:spacing w:val="5"/>
        </w:rPr>
        <w:t>预测点</w:t>
      </w:r>
      <w:proofErr w:type="gramEnd"/>
      <w:r w:rsidRPr="008D71D6">
        <w:rPr>
          <w:color w:val="000000" w:themeColor="text1"/>
          <w:spacing w:val="5"/>
        </w:rPr>
        <w:t>的噪声预测值，</w:t>
      </w:r>
      <w:r w:rsidRPr="008D71D6">
        <w:rPr>
          <w:color w:val="000000" w:themeColor="text1"/>
          <w:spacing w:val="5"/>
        </w:rPr>
        <w:t>dB</w:t>
      </w:r>
      <w:r w:rsidRPr="008D71D6">
        <w:rPr>
          <w:color w:val="000000" w:themeColor="text1"/>
          <w:spacing w:val="5"/>
        </w:rPr>
        <w:t>；</w:t>
      </w:r>
    </w:p>
    <w:p w14:paraId="19C434F7" w14:textId="77777777" w:rsidR="002A18FF" w:rsidRPr="008D71D6" w:rsidRDefault="002A18FF" w:rsidP="00076AEC">
      <w:pPr>
        <w:ind w:firstLineChars="500" w:firstLine="1250"/>
        <w:jc w:val="both"/>
        <w:rPr>
          <w:color w:val="000000" w:themeColor="text1"/>
          <w:spacing w:val="5"/>
          <w:lang w:val="pt-BR"/>
        </w:rPr>
      </w:pPr>
      <w:proofErr w:type="spellStart"/>
      <w:r w:rsidRPr="008D71D6">
        <w:rPr>
          <w:i/>
          <w:iCs/>
          <w:color w:val="000000" w:themeColor="text1"/>
          <w:spacing w:val="5"/>
        </w:rPr>
        <w:t>L</w:t>
      </w:r>
      <w:r w:rsidRPr="008D71D6">
        <w:rPr>
          <w:i/>
          <w:iCs/>
          <w:color w:val="000000" w:themeColor="text1"/>
          <w:spacing w:val="5"/>
          <w:vertAlign w:val="subscript"/>
        </w:rPr>
        <w:t>eqg</w:t>
      </w:r>
      <w:proofErr w:type="spellEnd"/>
      <w:r w:rsidRPr="008D71D6">
        <w:rPr>
          <w:color w:val="000000" w:themeColor="text1"/>
          <w:spacing w:val="5"/>
          <w:lang w:val="pt-BR"/>
        </w:rPr>
        <w:t>—</w:t>
      </w:r>
      <w:r w:rsidRPr="008D71D6">
        <w:rPr>
          <w:color w:val="000000" w:themeColor="text1"/>
          <w:spacing w:val="5"/>
          <w:lang w:val="pt-BR"/>
        </w:rPr>
        <w:t>建设项目声源在预测点</w:t>
      </w:r>
      <w:r w:rsidRPr="008D71D6">
        <w:rPr>
          <w:color w:val="000000" w:themeColor="text1"/>
          <w:spacing w:val="5"/>
        </w:rPr>
        <w:t>产生的噪声贡献值</w:t>
      </w:r>
      <w:r w:rsidRPr="008D71D6">
        <w:rPr>
          <w:color w:val="000000" w:themeColor="text1"/>
          <w:spacing w:val="5"/>
          <w:lang w:val="pt-BR"/>
        </w:rPr>
        <w:t>；</w:t>
      </w:r>
    </w:p>
    <w:p w14:paraId="17309CE5" w14:textId="77777777" w:rsidR="002A18FF" w:rsidRPr="008D71D6" w:rsidRDefault="002A18FF" w:rsidP="00076AEC">
      <w:pPr>
        <w:ind w:firstLineChars="300" w:firstLine="750"/>
        <w:jc w:val="both"/>
        <w:rPr>
          <w:color w:val="000000" w:themeColor="text1"/>
          <w:spacing w:val="5"/>
        </w:rPr>
      </w:pPr>
      <w:r w:rsidRPr="008D71D6">
        <w:rPr>
          <w:color w:val="000000" w:themeColor="text1"/>
          <w:spacing w:val="5"/>
          <w:lang w:val="pt-BR"/>
        </w:rPr>
        <w:t xml:space="preserve">    </w:t>
      </w:r>
      <w:proofErr w:type="spellStart"/>
      <w:r w:rsidRPr="008D71D6">
        <w:rPr>
          <w:i/>
          <w:iCs/>
          <w:color w:val="000000" w:themeColor="text1"/>
          <w:spacing w:val="5"/>
        </w:rPr>
        <w:t>L</w:t>
      </w:r>
      <w:r w:rsidRPr="008D71D6">
        <w:rPr>
          <w:i/>
          <w:iCs/>
          <w:color w:val="000000" w:themeColor="text1"/>
          <w:spacing w:val="5"/>
          <w:vertAlign w:val="subscript"/>
        </w:rPr>
        <w:t>eqb</w:t>
      </w:r>
      <w:proofErr w:type="spellEnd"/>
      <w:proofErr w:type="gramStart"/>
      <w:r w:rsidRPr="008D71D6">
        <w:rPr>
          <w:color w:val="000000" w:themeColor="text1"/>
          <w:spacing w:val="5"/>
          <w:lang w:val="pt-BR"/>
        </w:rPr>
        <w:t>—</w:t>
      </w:r>
      <w:r w:rsidRPr="008D71D6">
        <w:rPr>
          <w:color w:val="000000" w:themeColor="text1"/>
          <w:spacing w:val="5"/>
          <w:lang w:val="pt-BR"/>
        </w:rPr>
        <w:t>预测点</w:t>
      </w:r>
      <w:proofErr w:type="gramEnd"/>
      <w:r w:rsidRPr="008D71D6">
        <w:rPr>
          <w:color w:val="000000" w:themeColor="text1"/>
          <w:spacing w:val="5"/>
          <w:lang w:val="pt-BR"/>
        </w:rPr>
        <w:t>的背景</w:t>
      </w:r>
      <w:r w:rsidRPr="008D71D6">
        <w:rPr>
          <w:color w:val="000000" w:themeColor="text1"/>
          <w:spacing w:val="5"/>
        </w:rPr>
        <w:t>噪声</w:t>
      </w:r>
      <w:r w:rsidRPr="008D71D6">
        <w:rPr>
          <w:color w:val="000000" w:themeColor="text1"/>
          <w:spacing w:val="5"/>
          <w:lang w:val="pt-BR"/>
        </w:rPr>
        <w:t>值，</w:t>
      </w:r>
      <w:r w:rsidRPr="008D71D6">
        <w:rPr>
          <w:color w:val="000000" w:themeColor="text1"/>
          <w:spacing w:val="5"/>
          <w:lang w:val="pt-BR"/>
        </w:rPr>
        <w:t>dB</w:t>
      </w:r>
      <w:r w:rsidRPr="008D71D6">
        <w:rPr>
          <w:color w:val="000000" w:themeColor="text1"/>
          <w:spacing w:val="5"/>
          <w:lang w:val="pt-BR"/>
        </w:rPr>
        <w:t>。</w:t>
      </w:r>
    </w:p>
    <w:p w14:paraId="3EFFBF04" w14:textId="77777777" w:rsidR="002A18FF" w:rsidRPr="008D71D6" w:rsidRDefault="002A18FF" w:rsidP="00076AEC">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w:t>
      </w:r>
      <w:r w:rsidRPr="008D71D6">
        <w:rPr>
          <w:rFonts w:hint="eastAsia"/>
          <w:b/>
          <w:iCs/>
          <w:color w:val="000000" w:themeColor="text1"/>
          <w:kern w:val="0"/>
          <w:szCs w:val="22"/>
        </w:rPr>
        <w:t>4</w:t>
      </w:r>
      <w:r w:rsidRPr="008D71D6">
        <w:rPr>
          <w:b/>
          <w:iCs/>
          <w:color w:val="000000" w:themeColor="text1"/>
          <w:kern w:val="0"/>
          <w:szCs w:val="22"/>
        </w:rPr>
        <w:t>.</w:t>
      </w:r>
      <w:r w:rsidRPr="008D71D6">
        <w:rPr>
          <w:rFonts w:hint="eastAsia"/>
          <w:b/>
          <w:iCs/>
          <w:color w:val="000000" w:themeColor="text1"/>
          <w:kern w:val="0"/>
          <w:szCs w:val="22"/>
        </w:rPr>
        <w:t>5</w:t>
      </w:r>
      <w:r w:rsidRPr="008D71D6">
        <w:rPr>
          <w:rFonts w:hint="eastAsia"/>
          <w:b/>
          <w:iCs/>
          <w:color w:val="000000" w:themeColor="text1"/>
          <w:kern w:val="0"/>
          <w:szCs w:val="22"/>
        </w:rPr>
        <w:t>噪声源强</w:t>
      </w:r>
    </w:p>
    <w:p w14:paraId="744FD906" w14:textId="77777777" w:rsidR="002A18FF" w:rsidRPr="008D71D6" w:rsidRDefault="002A18FF" w:rsidP="00076AEC">
      <w:pPr>
        <w:spacing w:line="240" w:lineRule="auto"/>
        <w:ind w:firstLine="500"/>
        <w:jc w:val="both"/>
        <w:rPr>
          <w:color w:val="000000" w:themeColor="text1"/>
          <w:spacing w:val="5"/>
        </w:rPr>
      </w:pPr>
      <w:r w:rsidRPr="008D71D6">
        <w:rPr>
          <w:color w:val="000000" w:themeColor="text1"/>
          <w:spacing w:val="5"/>
        </w:rPr>
        <w:t>本工程噪声源噪声参数见表</w:t>
      </w:r>
      <w:r w:rsidRPr="008D71D6">
        <w:rPr>
          <w:color w:val="000000" w:themeColor="text1"/>
          <w:spacing w:val="5"/>
        </w:rPr>
        <w:t>5.2-</w:t>
      </w:r>
      <w:r w:rsidRPr="008D71D6">
        <w:rPr>
          <w:rFonts w:hint="eastAsia"/>
          <w:color w:val="000000" w:themeColor="text1"/>
          <w:spacing w:val="5"/>
        </w:rPr>
        <w:t>18</w:t>
      </w:r>
      <w:r w:rsidRPr="008D71D6">
        <w:rPr>
          <w:color w:val="000000" w:themeColor="text1"/>
          <w:spacing w:val="5"/>
        </w:rPr>
        <w:t>。</w:t>
      </w:r>
    </w:p>
    <w:p w14:paraId="3645B829" w14:textId="77777777" w:rsidR="002A18FF" w:rsidRPr="008D71D6" w:rsidRDefault="002A18FF" w:rsidP="00076AEC">
      <w:pPr>
        <w:tabs>
          <w:tab w:val="left" w:pos="6575"/>
        </w:tabs>
        <w:spacing w:beforeLines="50" w:before="120" w:line="240" w:lineRule="auto"/>
        <w:ind w:firstLineChars="0" w:firstLine="0"/>
        <w:jc w:val="center"/>
        <w:rPr>
          <w:b/>
          <w:bCs/>
          <w:color w:val="000000" w:themeColor="text1"/>
          <w:spacing w:val="5"/>
          <w:sz w:val="21"/>
          <w:szCs w:val="21"/>
          <w:lang w:val="zh-CN"/>
        </w:rPr>
      </w:pPr>
      <w:r w:rsidRPr="008D71D6">
        <w:rPr>
          <w:b/>
          <w:bCs/>
          <w:color w:val="000000" w:themeColor="text1"/>
          <w:spacing w:val="5"/>
          <w:sz w:val="21"/>
          <w:szCs w:val="21"/>
        </w:rPr>
        <w:t>表</w:t>
      </w:r>
      <w:r w:rsidRPr="008D71D6">
        <w:rPr>
          <w:b/>
          <w:bCs/>
          <w:color w:val="000000" w:themeColor="text1"/>
          <w:spacing w:val="5"/>
          <w:sz w:val="21"/>
          <w:szCs w:val="21"/>
        </w:rPr>
        <w:t>5.2-</w:t>
      </w:r>
      <w:r w:rsidRPr="008D71D6">
        <w:rPr>
          <w:rFonts w:hint="eastAsia"/>
          <w:b/>
          <w:bCs/>
          <w:color w:val="000000" w:themeColor="text1"/>
          <w:spacing w:val="5"/>
          <w:sz w:val="21"/>
          <w:szCs w:val="21"/>
        </w:rPr>
        <w:t>18</w:t>
      </w:r>
      <w:r w:rsidRPr="008D71D6">
        <w:rPr>
          <w:b/>
          <w:bCs/>
          <w:color w:val="000000" w:themeColor="text1"/>
          <w:spacing w:val="5"/>
          <w:sz w:val="21"/>
          <w:szCs w:val="21"/>
        </w:rPr>
        <w:t xml:space="preserve">   </w:t>
      </w:r>
      <w:r w:rsidRPr="008D71D6">
        <w:rPr>
          <w:rFonts w:hint="eastAsia"/>
          <w:b/>
          <w:bCs/>
          <w:color w:val="000000" w:themeColor="text1"/>
          <w:spacing w:val="5"/>
          <w:sz w:val="21"/>
          <w:szCs w:val="21"/>
        </w:rPr>
        <w:t>项目</w:t>
      </w:r>
      <w:r w:rsidRPr="008D71D6">
        <w:rPr>
          <w:b/>
          <w:bCs/>
          <w:color w:val="000000" w:themeColor="text1"/>
          <w:spacing w:val="5"/>
          <w:sz w:val="21"/>
          <w:szCs w:val="21"/>
          <w:lang w:val="zh-CN"/>
        </w:rPr>
        <w:t>噪声源参数一览表</w:t>
      </w:r>
    </w:p>
    <w:tbl>
      <w:tblPr>
        <w:tblW w:w="4997"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1"/>
        <w:gridCol w:w="1051"/>
        <w:gridCol w:w="785"/>
        <w:gridCol w:w="831"/>
        <w:gridCol w:w="629"/>
        <w:gridCol w:w="631"/>
        <w:gridCol w:w="1379"/>
        <w:gridCol w:w="1504"/>
        <w:gridCol w:w="1344"/>
      </w:tblGrid>
      <w:tr w:rsidR="008D71D6" w:rsidRPr="008D71D6" w14:paraId="7837AB15" w14:textId="77777777" w:rsidTr="00D2721D">
        <w:trPr>
          <w:trHeight w:val="397"/>
          <w:jc w:val="center"/>
        </w:trPr>
        <w:tc>
          <w:tcPr>
            <w:tcW w:w="359" w:type="pct"/>
            <w:vMerge w:val="restart"/>
            <w:vAlign w:val="center"/>
          </w:tcPr>
          <w:p w14:paraId="2BB6D5D6"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序号</w:t>
            </w:r>
          </w:p>
        </w:tc>
        <w:tc>
          <w:tcPr>
            <w:tcW w:w="598" w:type="pct"/>
            <w:vMerge w:val="restart"/>
            <w:vAlign w:val="center"/>
          </w:tcPr>
          <w:p w14:paraId="20363D86"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声源名称</w:t>
            </w:r>
          </w:p>
        </w:tc>
        <w:tc>
          <w:tcPr>
            <w:tcW w:w="447" w:type="pct"/>
            <w:vMerge w:val="restart"/>
            <w:vAlign w:val="center"/>
          </w:tcPr>
          <w:p w14:paraId="5BE2FBCB"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数量</w:t>
            </w:r>
          </w:p>
        </w:tc>
        <w:tc>
          <w:tcPr>
            <w:tcW w:w="1190" w:type="pct"/>
            <w:gridSpan w:val="3"/>
            <w:vAlign w:val="center"/>
          </w:tcPr>
          <w:p w14:paraId="2DE28AD7"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空间相对位置</w:t>
            </w:r>
            <w:r w:rsidRPr="008D71D6">
              <w:rPr>
                <w:color w:val="000000" w:themeColor="text1"/>
                <w:spacing w:val="-10"/>
                <w:kern w:val="0"/>
                <w:sz w:val="21"/>
                <w:szCs w:val="21"/>
              </w:rPr>
              <w:t>/m</w:t>
            </w:r>
          </w:p>
        </w:tc>
        <w:tc>
          <w:tcPr>
            <w:tcW w:w="785" w:type="pct"/>
            <w:vMerge w:val="restart"/>
            <w:vAlign w:val="center"/>
          </w:tcPr>
          <w:p w14:paraId="66F529C1"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声源源强</w:t>
            </w:r>
          </w:p>
          <w:p w14:paraId="664FAE2C"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[dB(A)]</w:t>
            </w:r>
          </w:p>
        </w:tc>
        <w:tc>
          <w:tcPr>
            <w:tcW w:w="856" w:type="pct"/>
            <w:vMerge w:val="restart"/>
            <w:vAlign w:val="center"/>
          </w:tcPr>
          <w:p w14:paraId="19D9BEC1"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声源控制措施</w:t>
            </w:r>
          </w:p>
        </w:tc>
        <w:tc>
          <w:tcPr>
            <w:tcW w:w="765" w:type="pct"/>
            <w:vMerge w:val="restart"/>
            <w:vAlign w:val="center"/>
          </w:tcPr>
          <w:p w14:paraId="5177B3C0"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运行时段</w:t>
            </w:r>
          </w:p>
        </w:tc>
      </w:tr>
      <w:tr w:rsidR="008D71D6" w:rsidRPr="008D71D6" w14:paraId="3A029BBC" w14:textId="77777777" w:rsidTr="00D2721D">
        <w:trPr>
          <w:trHeight w:val="397"/>
          <w:jc w:val="center"/>
        </w:trPr>
        <w:tc>
          <w:tcPr>
            <w:tcW w:w="359" w:type="pct"/>
            <w:vMerge/>
            <w:vAlign w:val="center"/>
          </w:tcPr>
          <w:p w14:paraId="0AAB38C5" w14:textId="77777777" w:rsidR="002A18FF" w:rsidRPr="008D71D6" w:rsidRDefault="002A18FF" w:rsidP="00076AEC">
            <w:pPr>
              <w:spacing w:line="0" w:lineRule="atLeast"/>
              <w:ind w:firstLineChars="0" w:firstLine="0"/>
              <w:jc w:val="center"/>
              <w:rPr>
                <w:color w:val="000000" w:themeColor="text1"/>
                <w:spacing w:val="-10"/>
                <w:kern w:val="0"/>
                <w:sz w:val="21"/>
                <w:szCs w:val="21"/>
              </w:rPr>
            </w:pPr>
          </w:p>
        </w:tc>
        <w:tc>
          <w:tcPr>
            <w:tcW w:w="598" w:type="pct"/>
            <w:vMerge/>
            <w:vAlign w:val="center"/>
          </w:tcPr>
          <w:p w14:paraId="65ADA605" w14:textId="77777777" w:rsidR="002A18FF" w:rsidRPr="008D71D6" w:rsidRDefault="002A18FF" w:rsidP="00076AEC">
            <w:pPr>
              <w:spacing w:line="0" w:lineRule="atLeast"/>
              <w:ind w:firstLineChars="0" w:firstLine="0"/>
              <w:jc w:val="center"/>
              <w:rPr>
                <w:color w:val="000000" w:themeColor="text1"/>
                <w:spacing w:val="-10"/>
                <w:kern w:val="0"/>
                <w:sz w:val="21"/>
                <w:szCs w:val="21"/>
              </w:rPr>
            </w:pPr>
          </w:p>
        </w:tc>
        <w:tc>
          <w:tcPr>
            <w:tcW w:w="447" w:type="pct"/>
            <w:vMerge/>
            <w:vAlign w:val="center"/>
          </w:tcPr>
          <w:p w14:paraId="51C70075" w14:textId="77777777" w:rsidR="002A18FF" w:rsidRPr="008D71D6" w:rsidRDefault="002A18FF" w:rsidP="00076AEC">
            <w:pPr>
              <w:spacing w:line="0" w:lineRule="atLeast"/>
              <w:ind w:firstLineChars="0" w:firstLine="0"/>
              <w:jc w:val="center"/>
              <w:rPr>
                <w:color w:val="000000" w:themeColor="text1"/>
                <w:spacing w:val="-10"/>
                <w:kern w:val="0"/>
                <w:sz w:val="21"/>
                <w:szCs w:val="21"/>
              </w:rPr>
            </w:pPr>
          </w:p>
        </w:tc>
        <w:tc>
          <w:tcPr>
            <w:tcW w:w="473" w:type="pct"/>
            <w:vAlign w:val="center"/>
          </w:tcPr>
          <w:p w14:paraId="5A695EE5"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X</w:t>
            </w:r>
          </w:p>
        </w:tc>
        <w:tc>
          <w:tcPr>
            <w:tcW w:w="358" w:type="pct"/>
            <w:vAlign w:val="center"/>
          </w:tcPr>
          <w:p w14:paraId="176A6198"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Y</w:t>
            </w:r>
          </w:p>
        </w:tc>
        <w:tc>
          <w:tcPr>
            <w:tcW w:w="359" w:type="pct"/>
            <w:vAlign w:val="center"/>
          </w:tcPr>
          <w:p w14:paraId="672EB4FF"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Z</w:t>
            </w:r>
          </w:p>
        </w:tc>
        <w:tc>
          <w:tcPr>
            <w:tcW w:w="785" w:type="pct"/>
            <w:vMerge/>
            <w:vAlign w:val="center"/>
          </w:tcPr>
          <w:p w14:paraId="05E27DFF" w14:textId="77777777" w:rsidR="002A18FF" w:rsidRPr="008D71D6" w:rsidRDefault="002A18FF" w:rsidP="00076AEC">
            <w:pPr>
              <w:spacing w:line="0" w:lineRule="atLeast"/>
              <w:ind w:firstLineChars="0" w:firstLine="0"/>
              <w:jc w:val="center"/>
              <w:rPr>
                <w:color w:val="000000" w:themeColor="text1"/>
                <w:spacing w:val="-10"/>
                <w:kern w:val="0"/>
                <w:sz w:val="21"/>
                <w:szCs w:val="21"/>
              </w:rPr>
            </w:pPr>
          </w:p>
        </w:tc>
        <w:tc>
          <w:tcPr>
            <w:tcW w:w="856" w:type="pct"/>
            <w:vMerge/>
            <w:vAlign w:val="center"/>
          </w:tcPr>
          <w:p w14:paraId="5D084D91" w14:textId="77777777" w:rsidR="002A18FF" w:rsidRPr="008D71D6" w:rsidRDefault="002A18FF" w:rsidP="00076AEC">
            <w:pPr>
              <w:spacing w:line="0" w:lineRule="atLeast"/>
              <w:ind w:firstLineChars="0" w:firstLine="0"/>
              <w:jc w:val="center"/>
              <w:rPr>
                <w:color w:val="000000" w:themeColor="text1"/>
                <w:spacing w:val="-10"/>
                <w:kern w:val="0"/>
                <w:sz w:val="21"/>
                <w:szCs w:val="21"/>
              </w:rPr>
            </w:pPr>
          </w:p>
        </w:tc>
        <w:tc>
          <w:tcPr>
            <w:tcW w:w="765" w:type="pct"/>
            <w:vMerge/>
            <w:vAlign w:val="center"/>
          </w:tcPr>
          <w:p w14:paraId="22949AC7" w14:textId="77777777" w:rsidR="002A18FF" w:rsidRPr="008D71D6" w:rsidRDefault="002A18FF" w:rsidP="00076AEC">
            <w:pPr>
              <w:spacing w:line="0" w:lineRule="atLeast"/>
              <w:ind w:firstLineChars="0" w:firstLine="0"/>
              <w:jc w:val="center"/>
              <w:rPr>
                <w:color w:val="000000" w:themeColor="text1"/>
                <w:spacing w:val="-10"/>
                <w:kern w:val="0"/>
                <w:sz w:val="21"/>
                <w:szCs w:val="21"/>
              </w:rPr>
            </w:pPr>
          </w:p>
        </w:tc>
      </w:tr>
      <w:tr w:rsidR="008D71D6" w:rsidRPr="008D71D6" w14:paraId="6F954C95" w14:textId="77777777" w:rsidTr="00D2721D">
        <w:trPr>
          <w:trHeight w:val="169"/>
          <w:jc w:val="center"/>
        </w:trPr>
        <w:tc>
          <w:tcPr>
            <w:tcW w:w="359" w:type="pct"/>
            <w:vMerge w:val="restart"/>
            <w:vAlign w:val="center"/>
          </w:tcPr>
          <w:p w14:paraId="111D542A"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598" w:type="pct"/>
            <w:vMerge w:val="restart"/>
            <w:vAlign w:val="center"/>
          </w:tcPr>
          <w:p w14:paraId="2D329312"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r w:rsidRPr="008D71D6">
              <w:rPr>
                <w:color w:val="000000" w:themeColor="text1"/>
                <w:sz w:val="21"/>
                <w:szCs w:val="21"/>
              </w:rPr>
              <w:t>装载机</w:t>
            </w:r>
          </w:p>
        </w:tc>
        <w:tc>
          <w:tcPr>
            <w:tcW w:w="447" w:type="pct"/>
            <w:vMerge w:val="restart"/>
            <w:vAlign w:val="center"/>
          </w:tcPr>
          <w:p w14:paraId="0840DBC8"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rFonts w:hint="eastAsia"/>
                <w:color w:val="000000" w:themeColor="text1"/>
                <w:sz w:val="21"/>
                <w:szCs w:val="21"/>
              </w:rPr>
              <w:t>5</w:t>
            </w:r>
          </w:p>
        </w:tc>
        <w:tc>
          <w:tcPr>
            <w:tcW w:w="473" w:type="pct"/>
            <w:vAlign w:val="center"/>
          </w:tcPr>
          <w:p w14:paraId="3B3C2AA6"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142.37</w:t>
            </w:r>
          </w:p>
        </w:tc>
        <w:tc>
          <w:tcPr>
            <w:tcW w:w="358" w:type="pct"/>
            <w:vAlign w:val="center"/>
          </w:tcPr>
          <w:p w14:paraId="0E3CF57A"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130.24</w:t>
            </w:r>
          </w:p>
        </w:tc>
        <w:tc>
          <w:tcPr>
            <w:tcW w:w="359" w:type="pct"/>
            <w:vAlign w:val="center"/>
          </w:tcPr>
          <w:p w14:paraId="53A2149F"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restart"/>
            <w:vAlign w:val="center"/>
          </w:tcPr>
          <w:p w14:paraId="0BFE06A9"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kern w:val="0"/>
                <w:sz w:val="21"/>
                <w:szCs w:val="21"/>
              </w:rPr>
              <w:t>75.00</w:t>
            </w:r>
          </w:p>
        </w:tc>
        <w:tc>
          <w:tcPr>
            <w:tcW w:w="856" w:type="pct"/>
            <w:vMerge w:val="restart"/>
          </w:tcPr>
          <w:p w14:paraId="2B522E47"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r w:rsidRPr="008D71D6">
              <w:rPr>
                <w:color w:val="000000" w:themeColor="text1"/>
                <w:spacing w:val="-10"/>
                <w:kern w:val="0"/>
                <w:sz w:val="21"/>
                <w:szCs w:val="21"/>
                <w:lang w:val="zh-CN"/>
              </w:rPr>
              <w:t>隔声、减振、控制车速</w:t>
            </w:r>
          </w:p>
        </w:tc>
        <w:tc>
          <w:tcPr>
            <w:tcW w:w="765" w:type="pct"/>
            <w:vMerge w:val="restart"/>
            <w:vAlign w:val="center"/>
          </w:tcPr>
          <w:p w14:paraId="0AC62C11"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昼间</w:t>
            </w:r>
          </w:p>
        </w:tc>
      </w:tr>
      <w:tr w:rsidR="008D71D6" w:rsidRPr="008D71D6" w14:paraId="22D72101" w14:textId="77777777" w:rsidTr="00D2721D">
        <w:trPr>
          <w:trHeight w:val="169"/>
          <w:jc w:val="center"/>
        </w:trPr>
        <w:tc>
          <w:tcPr>
            <w:tcW w:w="359" w:type="pct"/>
            <w:vMerge/>
            <w:vAlign w:val="center"/>
          </w:tcPr>
          <w:p w14:paraId="4DA7EA1D" w14:textId="77777777" w:rsidR="002A18FF" w:rsidRPr="008D71D6" w:rsidRDefault="002A18FF" w:rsidP="00D2721D">
            <w:pPr>
              <w:spacing w:line="0" w:lineRule="atLeast"/>
              <w:ind w:firstLineChars="0" w:firstLine="0"/>
              <w:jc w:val="center"/>
              <w:rPr>
                <w:color w:val="000000" w:themeColor="text1"/>
                <w:spacing w:val="-10"/>
                <w:kern w:val="0"/>
                <w:sz w:val="21"/>
                <w:szCs w:val="21"/>
              </w:rPr>
            </w:pPr>
          </w:p>
        </w:tc>
        <w:tc>
          <w:tcPr>
            <w:tcW w:w="598" w:type="pct"/>
            <w:vMerge/>
            <w:vAlign w:val="center"/>
          </w:tcPr>
          <w:p w14:paraId="3DCD2949" w14:textId="77777777" w:rsidR="002A18FF" w:rsidRPr="008D71D6" w:rsidRDefault="002A18FF" w:rsidP="00D2721D">
            <w:pPr>
              <w:spacing w:line="0" w:lineRule="atLeast"/>
              <w:ind w:firstLineChars="0" w:firstLine="0"/>
              <w:jc w:val="center"/>
              <w:rPr>
                <w:color w:val="000000" w:themeColor="text1"/>
                <w:sz w:val="21"/>
                <w:szCs w:val="21"/>
              </w:rPr>
            </w:pPr>
          </w:p>
        </w:tc>
        <w:tc>
          <w:tcPr>
            <w:tcW w:w="447" w:type="pct"/>
            <w:vMerge/>
            <w:vAlign w:val="center"/>
          </w:tcPr>
          <w:p w14:paraId="02B5ABB1" w14:textId="77777777" w:rsidR="002A18FF" w:rsidRPr="008D71D6" w:rsidRDefault="002A18FF" w:rsidP="00D2721D">
            <w:pPr>
              <w:spacing w:line="0" w:lineRule="atLeast"/>
              <w:ind w:firstLineChars="0" w:firstLine="0"/>
              <w:jc w:val="center"/>
              <w:rPr>
                <w:color w:val="000000" w:themeColor="text1"/>
                <w:spacing w:val="-10"/>
                <w:kern w:val="0"/>
                <w:sz w:val="21"/>
                <w:szCs w:val="21"/>
              </w:rPr>
            </w:pPr>
          </w:p>
        </w:tc>
        <w:tc>
          <w:tcPr>
            <w:tcW w:w="473" w:type="pct"/>
            <w:vAlign w:val="center"/>
          </w:tcPr>
          <w:p w14:paraId="0E88546F"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138.6</w:t>
            </w:r>
          </w:p>
        </w:tc>
        <w:tc>
          <w:tcPr>
            <w:tcW w:w="358" w:type="pct"/>
            <w:vAlign w:val="center"/>
          </w:tcPr>
          <w:p w14:paraId="1F1BE378"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161.63</w:t>
            </w:r>
          </w:p>
        </w:tc>
        <w:tc>
          <w:tcPr>
            <w:tcW w:w="359" w:type="pct"/>
            <w:vAlign w:val="center"/>
          </w:tcPr>
          <w:p w14:paraId="0BF24578"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685FBC05" w14:textId="77777777" w:rsidR="002A18FF" w:rsidRPr="008D71D6" w:rsidRDefault="002A18FF" w:rsidP="00D2721D">
            <w:pPr>
              <w:spacing w:line="0" w:lineRule="atLeast"/>
              <w:ind w:firstLineChars="0" w:firstLine="0"/>
              <w:jc w:val="center"/>
              <w:rPr>
                <w:color w:val="000000" w:themeColor="text1"/>
                <w:kern w:val="0"/>
                <w:sz w:val="21"/>
                <w:szCs w:val="21"/>
              </w:rPr>
            </w:pPr>
          </w:p>
        </w:tc>
        <w:tc>
          <w:tcPr>
            <w:tcW w:w="856" w:type="pct"/>
            <w:vMerge/>
          </w:tcPr>
          <w:p w14:paraId="3BBD0B32"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5E634EE9" w14:textId="77777777" w:rsidR="002A18FF" w:rsidRPr="008D71D6" w:rsidRDefault="002A18FF" w:rsidP="00D2721D">
            <w:pPr>
              <w:spacing w:line="0" w:lineRule="atLeast"/>
              <w:ind w:firstLineChars="0" w:firstLine="0"/>
              <w:jc w:val="center"/>
              <w:rPr>
                <w:color w:val="000000" w:themeColor="text1"/>
                <w:spacing w:val="-10"/>
                <w:kern w:val="0"/>
                <w:sz w:val="21"/>
                <w:szCs w:val="21"/>
              </w:rPr>
            </w:pPr>
          </w:p>
        </w:tc>
      </w:tr>
      <w:tr w:rsidR="008D71D6" w:rsidRPr="008D71D6" w14:paraId="05141B3C" w14:textId="77777777" w:rsidTr="00D2721D">
        <w:trPr>
          <w:trHeight w:val="169"/>
          <w:jc w:val="center"/>
        </w:trPr>
        <w:tc>
          <w:tcPr>
            <w:tcW w:w="359" w:type="pct"/>
            <w:vMerge/>
            <w:vAlign w:val="center"/>
          </w:tcPr>
          <w:p w14:paraId="3219ED78"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598" w:type="pct"/>
            <w:vMerge/>
            <w:vAlign w:val="center"/>
          </w:tcPr>
          <w:p w14:paraId="27B7E0B9" w14:textId="77777777" w:rsidR="002A18FF" w:rsidRPr="008D71D6" w:rsidRDefault="002A18FF" w:rsidP="00E53B7A">
            <w:pPr>
              <w:spacing w:line="0" w:lineRule="atLeast"/>
              <w:ind w:firstLineChars="0" w:firstLine="0"/>
              <w:jc w:val="center"/>
              <w:rPr>
                <w:color w:val="000000" w:themeColor="text1"/>
                <w:sz w:val="21"/>
                <w:szCs w:val="21"/>
              </w:rPr>
            </w:pPr>
          </w:p>
        </w:tc>
        <w:tc>
          <w:tcPr>
            <w:tcW w:w="447" w:type="pct"/>
            <w:vMerge/>
            <w:vAlign w:val="center"/>
          </w:tcPr>
          <w:p w14:paraId="5434E1A9"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473" w:type="pct"/>
            <w:vAlign w:val="center"/>
          </w:tcPr>
          <w:p w14:paraId="0BC2030A"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142.37</w:t>
            </w:r>
          </w:p>
        </w:tc>
        <w:tc>
          <w:tcPr>
            <w:tcW w:w="358" w:type="pct"/>
            <w:vAlign w:val="center"/>
          </w:tcPr>
          <w:p w14:paraId="2CFB46AA"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130.24</w:t>
            </w:r>
          </w:p>
        </w:tc>
        <w:tc>
          <w:tcPr>
            <w:tcW w:w="359" w:type="pct"/>
            <w:vAlign w:val="center"/>
          </w:tcPr>
          <w:p w14:paraId="3ED2ABCB"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331561E4" w14:textId="77777777" w:rsidR="002A18FF" w:rsidRPr="008D71D6" w:rsidRDefault="002A18FF" w:rsidP="00E53B7A">
            <w:pPr>
              <w:spacing w:line="0" w:lineRule="atLeast"/>
              <w:ind w:firstLineChars="0" w:firstLine="0"/>
              <w:jc w:val="center"/>
              <w:rPr>
                <w:color w:val="000000" w:themeColor="text1"/>
                <w:kern w:val="0"/>
                <w:sz w:val="21"/>
                <w:szCs w:val="21"/>
              </w:rPr>
            </w:pPr>
          </w:p>
        </w:tc>
        <w:tc>
          <w:tcPr>
            <w:tcW w:w="856" w:type="pct"/>
            <w:vMerge/>
          </w:tcPr>
          <w:p w14:paraId="565924D2"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34E66096"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r>
      <w:tr w:rsidR="008D71D6" w:rsidRPr="008D71D6" w14:paraId="2D45BB61" w14:textId="77777777" w:rsidTr="00D2721D">
        <w:trPr>
          <w:trHeight w:val="169"/>
          <w:jc w:val="center"/>
        </w:trPr>
        <w:tc>
          <w:tcPr>
            <w:tcW w:w="359" w:type="pct"/>
            <w:vMerge/>
            <w:vAlign w:val="center"/>
          </w:tcPr>
          <w:p w14:paraId="6F657DDF"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598" w:type="pct"/>
            <w:vMerge/>
            <w:vAlign w:val="center"/>
          </w:tcPr>
          <w:p w14:paraId="239AD33E" w14:textId="77777777" w:rsidR="002A18FF" w:rsidRPr="008D71D6" w:rsidRDefault="002A18FF" w:rsidP="00E53B7A">
            <w:pPr>
              <w:spacing w:line="0" w:lineRule="atLeast"/>
              <w:ind w:firstLineChars="0" w:firstLine="0"/>
              <w:jc w:val="center"/>
              <w:rPr>
                <w:color w:val="000000" w:themeColor="text1"/>
                <w:sz w:val="21"/>
                <w:szCs w:val="21"/>
              </w:rPr>
            </w:pPr>
          </w:p>
        </w:tc>
        <w:tc>
          <w:tcPr>
            <w:tcW w:w="447" w:type="pct"/>
            <w:vMerge/>
            <w:vAlign w:val="center"/>
          </w:tcPr>
          <w:p w14:paraId="05A6B57D"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473" w:type="pct"/>
            <w:vAlign w:val="center"/>
          </w:tcPr>
          <w:p w14:paraId="678D2638"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138.6</w:t>
            </w:r>
          </w:p>
        </w:tc>
        <w:tc>
          <w:tcPr>
            <w:tcW w:w="358" w:type="pct"/>
            <w:vAlign w:val="center"/>
          </w:tcPr>
          <w:p w14:paraId="2D0019D2"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161.63</w:t>
            </w:r>
          </w:p>
        </w:tc>
        <w:tc>
          <w:tcPr>
            <w:tcW w:w="359" w:type="pct"/>
            <w:vAlign w:val="center"/>
          </w:tcPr>
          <w:p w14:paraId="77EB6135"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1BFD18E1" w14:textId="77777777" w:rsidR="002A18FF" w:rsidRPr="008D71D6" w:rsidRDefault="002A18FF" w:rsidP="00E53B7A">
            <w:pPr>
              <w:spacing w:line="0" w:lineRule="atLeast"/>
              <w:ind w:firstLineChars="0" w:firstLine="0"/>
              <w:jc w:val="center"/>
              <w:rPr>
                <w:color w:val="000000" w:themeColor="text1"/>
                <w:kern w:val="0"/>
                <w:sz w:val="21"/>
                <w:szCs w:val="21"/>
              </w:rPr>
            </w:pPr>
          </w:p>
        </w:tc>
        <w:tc>
          <w:tcPr>
            <w:tcW w:w="856" w:type="pct"/>
            <w:vMerge/>
          </w:tcPr>
          <w:p w14:paraId="57B0357F"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1E012719"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r>
      <w:tr w:rsidR="008D71D6" w:rsidRPr="008D71D6" w14:paraId="3A7EE7CE" w14:textId="77777777" w:rsidTr="00D2721D">
        <w:trPr>
          <w:trHeight w:val="216"/>
          <w:jc w:val="center"/>
        </w:trPr>
        <w:tc>
          <w:tcPr>
            <w:tcW w:w="359" w:type="pct"/>
            <w:vMerge/>
            <w:vAlign w:val="center"/>
          </w:tcPr>
          <w:p w14:paraId="67325526" w14:textId="77777777" w:rsidR="002A18FF" w:rsidRPr="008D71D6" w:rsidRDefault="002A18FF" w:rsidP="00D2721D">
            <w:pPr>
              <w:spacing w:line="0" w:lineRule="atLeast"/>
              <w:ind w:firstLineChars="0" w:firstLine="0"/>
              <w:jc w:val="center"/>
              <w:rPr>
                <w:color w:val="000000" w:themeColor="text1"/>
                <w:spacing w:val="-10"/>
                <w:kern w:val="0"/>
                <w:sz w:val="21"/>
                <w:szCs w:val="21"/>
              </w:rPr>
            </w:pPr>
          </w:p>
        </w:tc>
        <w:tc>
          <w:tcPr>
            <w:tcW w:w="598" w:type="pct"/>
            <w:vMerge/>
            <w:vAlign w:val="center"/>
          </w:tcPr>
          <w:p w14:paraId="10F975A3" w14:textId="77777777" w:rsidR="002A18FF" w:rsidRPr="008D71D6" w:rsidRDefault="002A18FF" w:rsidP="00D2721D">
            <w:pPr>
              <w:spacing w:line="0" w:lineRule="atLeast"/>
              <w:ind w:firstLineChars="0" w:firstLine="0"/>
              <w:jc w:val="center"/>
              <w:rPr>
                <w:color w:val="000000" w:themeColor="text1"/>
                <w:kern w:val="0"/>
                <w:sz w:val="21"/>
                <w:szCs w:val="21"/>
              </w:rPr>
            </w:pPr>
          </w:p>
        </w:tc>
        <w:tc>
          <w:tcPr>
            <w:tcW w:w="447" w:type="pct"/>
            <w:vMerge/>
            <w:vAlign w:val="center"/>
          </w:tcPr>
          <w:p w14:paraId="4D22B818" w14:textId="77777777" w:rsidR="002A18FF" w:rsidRPr="008D71D6" w:rsidRDefault="002A18FF" w:rsidP="00D2721D">
            <w:pPr>
              <w:spacing w:line="0" w:lineRule="atLeast"/>
              <w:ind w:firstLineChars="0" w:firstLine="0"/>
              <w:jc w:val="center"/>
              <w:rPr>
                <w:color w:val="000000" w:themeColor="text1"/>
                <w:spacing w:val="-10"/>
                <w:kern w:val="0"/>
                <w:sz w:val="21"/>
                <w:szCs w:val="21"/>
              </w:rPr>
            </w:pPr>
          </w:p>
        </w:tc>
        <w:tc>
          <w:tcPr>
            <w:tcW w:w="473" w:type="pct"/>
            <w:vAlign w:val="center"/>
          </w:tcPr>
          <w:p w14:paraId="47FD4E4E"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67.67</w:t>
            </w:r>
          </w:p>
        </w:tc>
        <w:tc>
          <w:tcPr>
            <w:tcW w:w="358" w:type="pct"/>
            <w:vAlign w:val="center"/>
          </w:tcPr>
          <w:p w14:paraId="5BB1DB27"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132.75</w:t>
            </w:r>
          </w:p>
        </w:tc>
        <w:tc>
          <w:tcPr>
            <w:tcW w:w="359" w:type="pct"/>
            <w:vAlign w:val="center"/>
          </w:tcPr>
          <w:p w14:paraId="513158AF"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6D241287" w14:textId="77777777" w:rsidR="002A18FF" w:rsidRPr="008D71D6" w:rsidRDefault="002A18FF" w:rsidP="00D2721D">
            <w:pPr>
              <w:spacing w:line="0" w:lineRule="atLeast"/>
              <w:ind w:firstLineChars="0" w:firstLine="0"/>
              <w:jc w:val="center"/>
              <w:rPr>
                <w:color w:val="000000" w:themeColor="text1"/>
                <w:kern w:val="0"/>
                <w:sz w:val="21"/>
                <w:szCs w:val="21"/>
              </w:rPr>
            </w:pPr>
          </w:p>
        </w:tc>
        <w:tc>
          <w:tcPr>
            <w:tcW w:w="856" w:type="pct"/>
            <w:vMerge/>
          </w:tcPr>
          <w:p w14:paraId="1BE7C6E5"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25C610CA" w14:textId="77777777" w:rsidR="002A18FF" w:rsidRPr="008D71D6" w:rsidRDefault="002A18FF" w:rsidP="00D2721D">
            <w:pPr>
              <w:spacing w:line="0" w:lineRule="atLeast"/>
              <w:ind w:firstLineChars="0" w:firstLine="0"/>
              <w:jc w:val="center"/>
              <w:rPr>
                <w:color w:val="000000" w:themeColor="text1"/>
                <w:spacing w:val="-10"/>
                <w:kern w:val="0"/>
                <w:sz w:val="21"/>
                <w:szCs w:val="21"/>
              </w:rPr>
            </w:pPr>
          </w:p>
        </w:tc>
      </w:tr>
      <w:tr w:rsidR="008D71D6" w:rsidRPr="008D71D6" w14:paraId="72D7D8C2" w14:textId="77777777" w:rsidTr="00D2721D">
        <w:trPr>
          <w:trHeight w:val="204"/>
          <w:jc w:val="center"/>
        </w:trPr>
        <w:tc>
          <w:tcPr>
            <w:tcW w:w="359" w:type="pct"/>
            <w:vMerge w:val="restart"/>
            <w:vAlign w:val="center"/>
          </w:tcPr>
          <w:p w14:paraId="318F9C2F"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2</w:t>
            </w:r>
          </w:p>
        </w:tc>
        <w:tc>
          <w:tcPr>
            <w:tcW w:w="598" w:type="pct"/>
            <w:vMerge w:val="restart"/>
            <w:vAlign w:val="center"/>
          </w:tcPr>
          <w:p w14:paraId="6D678273"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r w:rsidRPr="008D71D6">
              <w:rPr>
                <w:color w:val="000000" w:themeColor="text1"/>
                <w:sz w:val="21"/>
                <w:szCs w:val="21"/>
              </w:rPr>
              <w:t>三平柴</w:t>
            </w:r>
          </w:p>
        </w:tc>
        <w:tc>
          <w:tcPr>
            <w:tcW w:w="447" w:type="pct"/>
            <w:vMerge w:val="restart"/>
            <w:vAlign w:val="center"/>
          </w:tcPr>
          <w:p w14:paraId="37046BA4"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rFonts w:hint="eastAsia"/>
                <w:color w:val="000000" w:themeColor="text1"/>
                <w:sz w:val="21"/>
                <w:szCs w:val="21"/>
              </w:rPr>
              <w:t>2</w:t>
            </w:r>
          </w:p>
        </w:tc>
        <w:tc>
          <w:tcPr>
            <w:tcW w:w="473" w:type="pct"/>
            <w:vAlign w:val="center"/>
          </w:tcPr>
          <w:p w14:paraId="3FA241C7"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73.94</w:t>
            </w:r>
          </w:p>
        </w:tc>
        <w:tc>
          <w:tcPr>
            <w:tcW w:w="358" w:type="pct"/>
            <w:vAlign w:val="center"/>
          </w:tcPr>
          <w:p w14:paraId="4EC248E8"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156.61</w:t>
            </w:r>
          </w:p>
        </w:tc>
        <w:tc>
          <w:tcPr>
            <w:tcW w:w="359" w:type="pct"/>
            <w:vAlign w:val="center"/>
          </w:tcPr>
          <w:p w14:paraId="0E73CF6A"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restart"/>
            <w:vAlign w:val="center"/>
          </w:tcPr>
          <w:p w14:paraId="0BE8D4E7"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60</w:t>
            </w:r>
          </w:p>
        </w:tc>
        <w:tc>
          <w:tcPr>
            <w:tcW w:w="856" w:type="pct"/>
            <w:vMerge w:val="restart"/>
          </w:tcPr>
          <w:p w14:paraId="7E3C48A7"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r w:rsidRPr="008D71D6">
              <w:rPr>
                <w:color w:val="000000" w:themeColor="text1"/>
                <w:spacing w:val="-10"/>
                <w:kern w:val="0"/>
                <w:sz w:val="21"/>
                <w:szCs w:val="21"/>
                <w:lang w:val="zh-CN"/>
              </w:rPr>
              <w:t>隔声、减振、控制车速</w:t>
            </w:r>
          </w:p>
        </w:tc>
        <w:tc>
          <w:tcPr>
            <w:tcW w:w="765" w:type="pct"/>
            <w:vMerge w:val="restart"/>
            <w:vAlign w:val="center"/>
          </w:tcPr>
          <w:p w14:paraId="69BC2B59"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昼间</w:t>
            </w:r>
          </w:p>
        </w:tc>
      </w:tr>
      <w:tr w:rsidR="008D71D6" w:rsidRPr="008D71D6" w14:paraId="11545445" w14:textId="77777777" w:rsidTr="00D2721D">
        <w:trPr>
          <w:trHeight w:val="204"/>
          <w:jc w:val="center"/>
        </w:trPr>
        <w:tc>
          <w:tcPr>
            <w:tcW w:w="359" w:type="pct"/>
            <w:vMerge/>
            <w:vAlign w:val="center"/>
          </w:tcPr>
          <w:p w14:paraId="5DA38C1A"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598" w:type="pct"/>
            <w:vMerge/>
            <w:vAlign w:val="center"/>
          </w:tcPr>
          <w:p w14:paraId="6642A493" w14:textId="77777777" w:rsidR="002A18FF" w:rsidRPr="008D71D6" w:rsidRDefault="002A18FF" w:rsidP="00E53B7A">
            <w:pPr>
              <w:spacing w:line="0" w:lineRule="atLeast"/>
              <w:ind w:firstLineChars="0" w:firstLine="0"/>
              <w:jc w:val="center"/>
              <w:rPr>
                <w:color w:val="000000" w:themeColor="text1"/>
                <w:sz w:val="21"/>
                <w:szCs w:val="21"/>
              </w:rPr>
            </w:pPr>
          </w:p>
        </w:tc>
        <w:tc>
          <w:tcPr>
            <w:tcW w:w="447" w:type="pct"/>
            <w:vMerge/>
            <w:vAlign w:val="center"/>
          </w:tcPr>
          <w:p w14:paraId="25B08128" w14:textId="77777777" w:rsidR="002A18FF" w:rsidRPr="008D71D6" w:rsidRDefault="002A18FF" w:rsidP="00E53B7A">
            <w:pPr>
              <w:spacing w:line="0" w:lineRule="atLeast"/>
              <w:ind w:firstLineChars="0" w:firstLine="0"/>
              <w:jc w:val="center"/>
              <w:rPr>
                <w:color w:val="000000" w:themeColor="text1"/>
                <w:sz w:val="21"/>
                <w:szCs w:val="21"/>
              </w:rPr>
            </w:pPr>
          </w:p>
        </w:tc>
        <w:tc>
          <w:tcPr>
            <w:tcW w:w="473" w:type="pct"/>
            <w:vAlign w:val="center"/>
          </w:tcPr>
          <w:p w14:paraId="7F57A8A1"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73.94</w:t>
            </w:r>
          </w:p>
        </w:tc>
        <w:tc>
          <w:tcPr>
            <w:tcW w:w="358" w:type="pct"/>
            <w:vAlign w:val="center"/>
          </w:tcPr>
          <w:p w14:paraId="60ED252B"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156.61</w:t>
            </w:r>
          </w:p>
        </w:tc>
        <w:tc>
          <w:tcPr>
            <w:tcW w:w="359" w:type="pct"/>
            <w:vAlign w:val="center"/>
          </w:tcPr>
          <w:p w14:paraId="04B7C60E"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1935BBFD"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856" w:type="pct"/>
            <w:vMerge/>
          </w:tcPr>
          <w:p w14:paraId="3D799587"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7C6A33DB"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r>
      <w:tr w:rsidR="008D71D6" w:rsidRPr="008D71D6" w14:paraId="31D7ED24" w14:textId="77777777" w:rsidTr="00D2721D">
        <w:trPr>
          <w:trHeight w:val="276"/>
          <w:jc w:val="center"/>
        </w:trPr>
        <w:tc>
          <w:tcPr>
            <w:tcW w:w="359" w:type="pct"/>
            <w:vMerge w:val="restart"/>
            <w:vAlign w:val="center"/>
          </w:tcPr>
          <w:p w14:paraId="6B318A58"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3</w:t>
            </w:r>
          </w:p>
        </w:tc>
        <w:tc>
          <w:tcPr>
            <w:tcW w:w="598" w:type="pct"/>
            <w:vMerge w:val="restart"/>
            <w:vAlign w:val="center"/>
          </w:tcPr>
          <w:p w14:paraId="66954368" w14:textId="77777777" w:rsidR="002A18FF" w:rsidRPr="008D71D6" w:rsidRDefault="002A18FF" w:rsidP="003F19E1">
            <w:pPr>
              <w:spacing w:line="0" w:lineRule="atLeast"/>
              <w:ind w:firstLineChars="0" w:firstLine="0"/>
              <w:jc w:val="center"/>
              <w:rPr>
                <w:color w:val="000000" w:themeColor="text1"/>
                <w:spacing w:val="-10"/>
                <w:kern w:val="0"/>
                <w:sz w:val="21"/>
                <w:szCs w:val="21"/>
                <w:lang w:val="zh-CN"/>
              </w:rPr>
            </w:pPr>
            <w:r w:rsidRPr="008D71D6">
              <w:rPr>
                <w:color w:val="000000" w:themeColor="text1"/>
                <w:sz w:val="21"/>
                <w:szCs w:val="21"/>
              </w:rPr>
              <w:t>754</w:t>
            </w:r>
            <w:r w:rsidRPr="008D71D6">
              <w:rPr>
                <w:color w:val="000000" w:themeColor="text1"/>
                <w:sz w:val="21"/>
                <w:szCs w:val="21"/>
              </w:rPr>
              <w:t>车头</w:t>
            </w:r>
          </w:p>
        </w:tc>
        <w:tc>
          <w:tcPr>
            <w:tcW w:w="447" w:type="pct"/>
            <w:vMerge w:val="restart"/>
            <w:vAlign w:val="center"/>
          </w:tcPr>
          <w:p w14:paraId="0747ED49"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rFonts w:hint="eastAsia"/>
                <w:color w:val="000000" w:themeColor="text1"/>
                <w:sz w:val="21"/>
                <w:szCs w:val="21"/>
              </w:rPr>
              <w:t>2</w:t>
            </w:r>
          </w:p>
        </w:tc>
        <w:tc>
          <w:tcPr>
            <w:tcW w:w="473" w:type="pct"/>
            <w:vAlign w:val="center"/>
          </w:tcPr>
          <w:p w14:paraId="6D66D0B3"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46.95</w:t>
            </w:r>
          </w:p>
        </w:tc>
        <w:tc>
          <w:tcPr>
            <w:tcW w:w="358" w:type="pct"/>
            <w:vAlign w:val="center"/>
          </w:tcPr>
          <w:p w14:paraId="1C61524C"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155.35</w:t>
            </w:r>
          </w:p>
        </w:tc>
        <w:tc>
          <w:tcPr>
            <w:tcW w:w="359" w:type="pct"/>
            <w:vAlign w:val="center"/>
          </w:tcPr>
          <w:p w14:paraId="5C9EFD68"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restart"/>
            <w:vAlign w:val="center"/>
          </w:tcPr>
          <w:p w14:paraId="5A6C69C7"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60</w:t>
            </w:r>
          </w:p>
        </w:tc>
        <w:tc>
          <w:tcPr>
            <w:tcW w:w="856" w:type="pct"/>
            <w:vMerge w:val="restart"/>
          </w:tcPr>
          <w:p w14:paraId="0C22DFD2" w14:textId="77777777" w:rsidR="002A18FF" w:rsidRPr="008D71D6" w:rsidRDefault="002A18FF" w:rsidP="003F19E1">
            <w:pPr>
              <w:spacing w:line="0" w:lineRule="atLeast"/>
              <w:ind w:firstLineChars="0" w:firstLine="0"/>
              <w:jc w:val="center"/>
              <w:rPr>
                <w:color w:val="000000" w:themeColor="text1"/>
                <w:spacing w:val="-10"/>
                <w:kern w:val="0"/>
                <w:sz w:val="21"/>
                <w:szCs w:val="21"/>
                <w:lang w:val="zh-CN"/>
              </w:rPr>
            </w:pPr>
            <w:r w:rsidRPr="008D71D6">
              <w:rPr>
                <w:color w:val="000000" w:themeColor="text1"/>
                <w:spacing w:val="-10"/>
                <w:kern w:val="0"/>
                <w:sz w:val="21"/>
                <w:szCs w:val="21"/>
                <w:lang w:val="zh-CN"/>
              </w:rPr>
              <w:t>隔声、减振、控制车速</w:t>
            </w:r>
          </w:p>
        </w:tc>
        <w:tc>
          <w:tcPr>
            <w:tcW w:w="765" w:type="pct"/>
            <w:vMerge w:val="restart"/>
            <w:vAlign w:val="center"/>
          </w:tcPr>
          <w:p w14:paraId="30F13DAD"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昼间</w:t>
            </w:r>
          </w:p>
        </w:tc>
      </w:tr>
      <w:tr w:rsidR="008D71D6" w:rsidRPr="008D71D6" w14:paraId="734F7DFB" w14:textId="77777777" w:rsidTr="00D2721D">
        <w:trPr>
          <w:trHeight w:val="264"/>
          <w:jc w:val="center"/>
        </w:trPr>
        <w:tc>
          <w:tcPr>
            <w:tcW w:w="359" w:type="pct"/>
            <w:vMerge/>
            <w:vAlign w:val="center"/>
          </w:tcPr>
          <w:p w14:paraId="43B14902" w14:textId="77777777" w:rsidR="002A18FF" w:rsidRPr="008D71D6" w:rsidRDefault="002A18FF" w:rsidP="003F19E1">
            <w:pPr>
              <w:spacing w:line="0" w:lineRule="atLeast"/>
              <w:ind w:firstLineChars="0" w:firstLine="0"/>
              <w:jc w:val="center"/>
              <w:rPr>
                <w:color w:val="000000" w:themeColor="text1"/>
                <w:spacing w:val="-10"/>
                <w:kern w:val="0"/>
                <w:sz w:val="21"/>
                <w:szCs w:val="21"/>
              </w:rPr>
            </w:pPr>
          </w:p>
        </w:tc>
        <w:tc>
          <w:tcPr>
            <w:tcW w:w="598" w:type="pct"/>
            <w:vMerge/>
            <w:vAlign w:val="center"/>
          </w:tcPr>
          <w:p w14:paraId="034A9DC8" w14:textId="77777777" w:rsidR="002A18FF" w:rsidRPr="008D71D6" w:rsidRDefault="002A18FF" w:rsidP="003F19E1">
            <w:pPr>
              <w:spacing w:line="0" w:lineRule="atLeast"/>
              <w:ind w:firstLineChars="0" w:firstLine="0"/>
              <w:jc w:val="center"/>
              <w:rPr>
                <w:color w:val="000000" w:themeColor="text1"/>
                <w:kern w:val="0"/>
                <w:sz w:val="21"/>
                <w:szCs w:val="21"/>
              </w:rPr>
            </w:pPr>
          </w:p>
        </w:tc>
        <w:tc>
          <w:tcPr>
            <w:tcW w:w="447" w:type="pct"/>
            <w:vMerge/>
            <w:vAlign w:val="center"/>
          </w:tcPr>
          <w:p w14:paraId="6093C324" w14:textId="77777777" w:rsidR="002A18FF" w:rsidRPr="008D71D6" w:rsidRDefault="002A18FF" w:rsidP="003F19E1">
            <w:pPr>
              <w:spacing w:line="0" w:lineRule="atLeast"/>
              <w:ind w:firstLineChars="0" w:firstLine="0"/>
              <w:jc w:val="center"/>
              <w:rPr>
                <w:color w:val="000000" w:themeColor="text1"/>
                <w:spacing w:val="-10"/>
                <w:kern w:val="0"/>
                <w:sz w:val="21"/>
                <w:szCs w:val="21"/>
              </w:rPr>
            </w:pPr>
          </w:p>
        </w:tc>
        <w:tc>
          <w:tcPr>
            <w:tcW w:w="473" w:type="pct"/>
            <w:vAlign w:val="center"/>
          </w:tcPr>
          <w:p w14:paraId="1FB232D8"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68.92</w:t>
            </w:r>
          </w:p>
        </w:tc>
        <w:tc>
          <w:tcPr>
            <w:tcW w:w="358" w:type="pct"/>
            <w:vAlign w:val="center"/>
          </w:tcPr>
          <w:p w14:paraId="12554F21"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176.07</w:t>
            </w:r>
          </w:p>
        </w:tc>
        <w:tc>
          <w:tcPr>
            <w:tcW w:w="359" w:type="pct"/>
            <w:vAlign w:val="center"/>
          </w:tcPr>
          <w:p w14:paraId="6DC9637A"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61FA2BE4" w14:textId="77777777" w:rsidR="002A18FF" w:rsidRPr="008D71D6" w:rsidRDefault="002A18FF" w:rsidP="003F19E1">
            <w:pPr>
              <w:spacing w:line="0" w:lineRule="atLeast"/>
              <w:ind w:firstLineChars="0" w:firstLine="0"/>
              <w:jc w:val="center"/>
              <w:rPr>
                <w:color w:val="000000" w:themeColor="text1"/>
                <w:kern w:val="0"/>
                <w:sz w:val="21"/>
                <w:szCs w:val="21"/>
              </w:rPr>
            </w:pPr>
          </w:p>
        </w:tc>
        <w:tc>
          <w:tcPr>
            <w:tcW w:w="856" w:type="pct"/>
            <w:vMerge/>
            <w:vAlign w:val="center"/>
          </w:tcPr>
          <w:p w14:paraId="5572AB4F" w14:textId="77777777" w:rsidR="002A18FF" w:rsidRPr="008D71D6" w:rsidRDefault="002A18FF" w:rsidP="003F19E1">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2B22DB9A" w14:textId="77777777" w:rsidR="002A18FF" w:rsidRPr="008D71D6" w:rsidRDefault="002A18FF" w:rsidP="003F19E1">
            <w:pPr>
              <w:spacing w:line="0" w:lineRule="atLeast"/>
              <w:ind w:firstLineChars="0" w:firstLine="0"/>
              <w:jc w:val="center"/>
              <w:rPr>
                <w:color w:val="000000" w:themeColor="text1"/>
                <w:spacing w:val="-10"/>
                <w:kern w:val="0"/>
                <w:sz w:val="21"/>
                <w:szCs w:val="21"/>
              </w:rPr>
            </w:pPr>
          </w:p>
        </w:tc>
      </w:tr>
      <w:tr w:rsidR="008D71D6" w:rsidRPr="008D71D6" w14:paraId="7C212047" w14:textId="77777777" w:rsidTr="00D2721D">
        <w:trPr>
          <w:trHeight w:val="132"/>
          <w:jc w:val="center"/>
        </w:trPr>
        <w:tc>
          <w:tcPr>
            <w:tcW w:w="359" w:type="pct"/>
            <w:vMerge w:val="restart"/>
            <w:vAlign w:val="center"/>
          </w:tcPr>
          <w:p w14:paraId="4BA0FA9F"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4</w:t>
            </w:r>
          </w:p>
        </w:tc>
        <w:tc>
          <w:tcPr>
            <w:tcW w:w="598" w:type="pct"/>
            <w:vMerge w:val="restart"/>
            <w:vAlign w:val="center"/>
          </w:tcPr>
          <w:p w14:paraId="79BB8A16" w14:textId="77777777" w:rsidR="002A18FF" w:rsidRPr="008D71D6" w:rsidRDefault="002A18FF" w:rsidP="003F19E1">
            <w:pPr>
              <w:spacing w:line="0" w:lineRule="atLeast"/>
              <w:ind w:firstLineChars="0" w:firstLine="0"/>
              <w:jc w:val="center"/>
              <w:rPr>
                <w:color w:val="000000" w:themeColor="text1"/>
                <w:spacing w:val="-10"/>
                <w:kern w:val="0"/>
                <w:sz w:val="21"/>
                <w:szCs w:val="21"/>
                <w:lang w:val="zh-CN"/>
              </w:rPr>
            </w:pPr>
            <w:r w:rsidRPr="008D71D6">
              <w:rPr>
                <w:color w:val="000000" w:themeColor="text1"/>
                <w:sz w:val="21"/>
                <w:szCs w:val="21"/>
              </w:rPr>
              <w:t>小四轮拖拉机</w:t>
            </w:r>
          </w:p>
        </w:tc>
        <w:tc>
          <w:tcPr>
            <w:tcW w:w="447" w:type="pct"/>
            <w:vMerge w:val="restart"/>
            <w:vAlign w:val="center"/>
          </w:tcPr>
          <w:p w14:paraId="2AAD7683"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rFonts w:hint="eastAsia"/>
                <w:color w:val="000000" w:themeColor="text1"/>
                <w:sz w:val="21"/>
                <w:szCs w:val="21"/>
              </w:rPr>
              <w:t>2</w:t>
            </w:r>
          </w:p>
        </w:tc>
        <w:tc>
          <w:tcPr>
            <w:tcW w:w="473" w:type="pct"/>
            <w:vAlign w:val="center"/>
          </w:tcPr>
          <w:p w14:paraId="5BA857A1"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72.44</w:t>
            </w:r>
          </w:p>
        </w:tc>
        <w:tc>
          <w:tcPr>
            <w:tcW w:w="358" w:type="pct"/>
            <w:vAlign w:val="center"/>
          </w:tcPr>
          <w:p w14:paraId="6436A5BC"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101.8</w:t>
            </w:r>
          </w:p>
        </w:tc>
        <w:tc>
          <w:tcPr>
            <w:tcW w:w="359" w:type="pct"/>
            <w:vAlign w:val="center"/>
          </w:tcPr>
          <w:p w14:paraId="1F810CDE"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1.5</w:t>
            </w:r>
          </w:p>
        </w:tc>
        <w:tc>
          <w:tcPr>
            <w:tcW w:w="785" w:type="pct"/>
            <w:vMerge w:val="restart"/>
            <w:vAlign w:val="center"/>
          </w:tcPr>
          <w:p w14:paraId="34D765E2"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70</w:t>
            </w:r>
          </w:p>
        </w:tc>
        <w:tc>
          <w:tcPr>
            <w:tcW w:w="856" w:type="pct"/>
            <w:vMerge w:val="restart"/>
            <w:vAlign w:val="center"/>
          </w:tcPr>
          <w:p w14:paraId="466C62A6" w14:textId="77777777" w:rsidR="002A18FF" w:rsidRPr="008D71D6" w:rsidRDefault="002A18FF" w:rsidP="003F19E1">
            <w:pPr>
              <w:spacing w:line="0" w:lineRule="atLeast"/>
              <w:ind w:firstLineChars="0" w:firstLine="0"/>
              <w:jc w:val="center"/>
              <w:rPr>
                <w:color w:val="000000" w:themeColor="text1"/>
                <w:spacing w:val="-10"/>
                <w:kern w:val="0"/>
                <w:sz w:val="21"/>
                <w:szCs w:val="21"/>
                <w:lang w:val="zh-CN"/>
              </w:rPr>
            </w:pPr>
            <w:r w:rsidRPr="008D71D6">
              <w:rPr>
                <w:color w:val="000000" w:themeColor="text1"/>
                <w:spacing w:val="-10"/>
                <w:kern w:val="0"/>
                <w:sz w:val="21"/>
                <w:szCs w:val="21"/>
                <w:lang w:val="zh-CN"/>
              </w:rPr>
              <w:t>隔声、减振、控制车速</w:t>
            </w:r>
          </w:p>
        </w:tc>
        <w:tc>
          <w:tcPr>
            <w:tcW w:w="765" w:type="pct"/>
            <w:vMerge w:val="restart"/>
            <w:vAlign w:val="center"/>
          </w:tcPr>
          <w:p w14:paraId="47114216"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昼间</w:t>
            </w:r>
          </w:p>
        </w:tc>
      </w:tr>
      <w:tr w:rsidR="008D71D6" w:rsidRPr="008D71D6" w14:paraId="1488A0E3" w14:textId="77777777" w:rsidTr="00D2721D">
        <w:trPr>
          <w:trHeight w:val="97"/>
          <w:jc w:val="center"/>
        </w:trPr>
        <w:tc>
          <w:tcPr>
            <w:tcW w:w="359" w:type="pct"/>
            <w:vMerge/>
            <w:vAlign w:val="center"/>
          </w:tcPr>
          <w:p w14:paraId="1DE03F47" w14:textId="77777777" w:rsidR="002A18FF" w:rsidRPr="008D71D6" w:rsidRDefault="002A18FF" w:rsidP="00076AEC">
            <w:pPr>
              <w:spacing w:line="0" w:lineRule="atLeast"/>
              <w:ind w:firstLineChars="0" w:firstLine="0"/>
              <w:jc w:val="center"/>
              <w:rPr>
                <w:color w:val="000000" w:themeColor="text1"/>
                <w:spacing w:val="-10"/>
                <w:kern w:val="0"/>
                <w:sz w:val="21"/>
                <w:szCs w:val="21"/>
              </w:rPr>
            </w:pPr>
          </w:p>
        </w:tc>
        <w:tc>
          <w:tcPr>
            <w:tcW w:w="598" w:type="pct"/>
            <w:vMerge/>
            <w:vAlign w:val="center"/>
          </w:tcPr>
          <w:p w14:paraId="3EE84775" w14:textId="77777777" w:rsidR="002A18FF" w:rsidRPr="008D71D6" w:rsidRDefault="002A18FF" w:rsidP="00076AEC">
            <w:pPr>
              <w:spacing w:line="0" w:lineRule="atLeast"/>
              <w:ind w:firstLineChars="0" w:firstLine="0"/>
              <w:jc w:val="center"/>
              <w:rPr>
                <w:color w:val="000000" w:themeColor="text1"/>
                <w:kern w:val="0"/>
                <w:sz w:val="21"/>
                <w:szCs w:val="21"/>
              </w:rPr>
            </w:pPr>
          </w:p>
        </w:tc>
        <w:tc>
          <w:tcPr>
            <w:tcW w:w="447" w:type="pct"/>
            <w:vMerge/>
            <w:vAlign w:val="center"/>
          </w:tcPr>
          <w:p w14:paraId="700A23F9" w14:textId="77777777" w:rsidR="002A18FF" w:rsidRPr="008D71D6" w:rsidRDefault="002A18FF" w:rsidP="00076AEC">
            <w:pPr>
              <w:spacing w:line="0" w:lineRule="atLeast"/>
              <w:ind w:firstLineChars="0" w:firstLine="0"/>
              <w:jc w:val="center"/>
              <w:rPr>
                <w:color w:val="000000" w:themeColor="text1"/>
                <w:spacing w:val="-10"/>
                <w:kern w:val="0"/>
                <w:sz w:val="21"/>
                <w:szCs w:val="21"/>
              </w:rPr>
            </w:pPr>
          </w:p>
        </w:tc>
        <w:tc>
          <w:tcPr>
            <w:tcW w:w="473" w:type="pct"/>
            <w:vAlign w:val="center"/>
          </w:tcPr>
          <w:p w14:paraId="50130ACE"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42.66</w:t>
            </w:r>
          </w:p>
        </w:tc>
        <w:tc>
          <w:tcPr>
            <w:tcW w:w="358" w:type="pct"/>
            <w:vAlign w:val="center"/>
          </w:tcPr>
          <w:p w14:paraId="05926AB7"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93.42</w:t>
            </w:r>
          </w:p>
        </w:tc>
        <w:tc>
          <w:tcPr>
            <w:tcW w:w="359" w:type="pct"/>
            <w:vAlign w:val="center"/>
          </w:tcPr>
          <w:p w14:paraId="5D1494D8" w14:textId="77777777" w:rsidR="002A18FF" w:rsidRPr="008D71D6" w:rsidRDefault="002A18FF" w:rsidP="00076AEC">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1.5</w:t>
            </w:r>
          </w:p>
        </w:tc>
        <w:tc>
          <w:tcPr>
            <w:tcW w:w="785" w:type="pct"/>
            <w:vMerge/>
            <w:vAlign w:val="center"/>
          </w:tcPr>
          <w:p w14:paraId="799EFC4E" w14:textId="77777777" w:rsidR="002A18FF" w:rsidRPr="008D71D6" w:rsidRDefault="002A18FF" w:rsidP="00076AEC">
            <w:pPr>
              <w:spacing w:line="0" w:lineRule="atLeast"/>
              <w:ind w:firstLineChars="0" w:firstLine="0"/>
              <w:jc w:val="center"/>
              <w:rPr>
                <w:color w:val="000000" w:themeColor="text1"/>
                <w:kern w:val="0"/>
                <w:sz w:val="21"/>
                <w:szCs w:val="21"/>
              </w:rPr>
            </w:pPr>
          </w:p>
        </w:tc>
        <w:tc>
          <w:tcPr>
            <w:tcW w:w="856" w:type="pct"/>
            <w:vMerge/>
            <w:vAlign w:val="center"/>
          </w:tcPr>
          <w:p w14:paraId="6342345F" w14:textId="77777777" w:rsidR="002A18FF" w:rsidRPr="008D71D6" w:rsidRDefault="002A18FF" w:rsidP="00076AEC">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7DDFFA0C" w14:textId="77777777" w:rsidR="002A18FF" w:rsidRPr="008D71D6" w:rsidRDefault="002A18FF" w:rsidP="00076AEC">
            <w:pPr>
              <w:spacing w:line="0" w:lineRule="atLeast"/>
              <w:ind w:firstLineChars="0" w:firstLine="0"/>
              <w:jc w:val="center"/>
              <w:rPr>
                <w:color w:val="000000" w:themeColor="text1"/>
                <w:spacing w:val="-10"/>
                <w:kern w:val="0"/>
                <w:sz w:val="21"/>
                <w:szCs w:val="21"/>
              </w:rPr>
            </w:pPr>
          </w:p>
        </w:tc>
      </w:tr>
      <w:tr w:rsidR="008D71D6" w:rsidRPr="008D71D6" w14:paraId="139E640B" w14:textId="77777777" w:rsidTr="00D2721D">
        <w:trPr>
          <w:trHeight w:val="97"/>
          <w:jc w:val="center"/>
        </w:trPr>
        <w:tc>
          <w:tcPr>
            <w:tcW w:w="359" w:type="pct"/>
            <w:vAlign w:val="center"/>
          </w:tcPr>
          <w:p w14:paraId="5890E820"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5</w:t>
            </w:r>
          </w:p>
        </w:tc>
        <w:tc>
          <w:tcPr>
            <w:tcW w:w="598" w:type="pct"/>
            <w:vAlign w:val="center"/>
          </w:tcPr>
          <w:p w14:paraId="4A25EE4A" w14:textId="77777777" w:rsidR="002A18FF" w:rsidRPr="008D71D6" w:rsidRDefault="002A18FF" w:rsidP="00D2721D">
            <w:pPr>
              <w:spacing w:line="0" w:lineRule="atLeast"/>
              <w:ind w:firstLineChars="0" w:firstLine="0"/>
              <w:jc w:val="center"/>
              <w:rPr>
                <w:color w:val="000000" w:themeColor="text1"/>
                <w:kern w:val="0"/>
                <w:sz w:val="21"/>
                <w:szCs w:val="21"/>
              </w:rPr>
            </w:pPr>
            <w:r w:rsidRPr="008D71D6">
              <w:rPr>
                <w:color w:val="000000" w:themeColor="text1"/>
                <w:sz w:val="21"/>
                <w:szCs w:val="21"/>
              </w:rPr>
              <w:t>青贮取料机</w:t>
            </w:r>
          </w:p>
        </w:tc>
        <w:tc>
          <w:tcPr>
            <w:tcW w:w="447" w:type="pct"/>
            <w:vAlign w:val="center"/>
          </w:tcPr>
          <w:p w14:paraId="2C335E7B"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rFonts w:hint="eastAsia"/>
                <w:color w:val="000000" w:themeColor="text1"/>
                <w:sz w:val="21"/>
                <w:szCs w:val="21"/>
              </w:rPr>
              <w:t>1</w:t>
            </w:r>
          </w:p>
        </w:tc>
        <w:tc>
          <w:tcPr>
            <w:tcW w:w="473" w:type="pct"/>
            <w:vAlign w:val="center"/>
          </w:tcPr>
          <w:p w14:paraId="49BC671B"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112.76</w:t>
            </w:r>
          </w:p>
        </w:tc>
        <w:tc>
          <w:tcPr>
            <w:tcW w:w="358" w:type="pct"/>
            <w:vAlign w:val="center"/>
          </w:tcPr>
          <w:p w14:paraId="5BCC4927"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133.74</w:t>
            </w:r>
          </w:p>
        </w:tc>
        <w:tc>
          <w:tcPr>
            <w:tcW w:w="359" w:type="pct"/>
            <w:vAlign w:val="center"/>
          </w:tcPr>
          <w:p w14:paraId="471F4EE9"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Align w:val="center"/>
          </w:tcPr>
          <w:p w14:paraId="17231025" w14:textId="77777777" w:rsidR="002A18FF" w:rsidRPr="008D71D6" w:rsidRDefault="002A18FF" w:rsidP="00D2721D">
            <w:pPr>
              <w:spacing w:line="0" w:lineRule="atLeast"/>
              <w:ind w:firstLineChars="0" w:firstLine="0"/>
              <w:jc w:val="center"/>
              <w:rPr>
                <w:color w:val="000000" w:themeColor="text1"/>
                <w:kern w:val="0"/>
                <w:sz w:val="21"/>
                <w:szCs w:val="21"/>
              </w:rPr>
            </w:pPr>
            <w:r w:rsidRPr="008D71D6">
              <w:rPr>
                <w:color w:val="000000" w:themeColor="text1"/>
                <w:kern w:val="0"/>
                <w:sz w:val="21"/>
                <w:szCs w:val="21"/>
              </w:rPr>
              <w:t>75</w:t>
            </w:r>
          </w:p>
        </w:tc>
        <w:tc>
          <w:tcPr>
            <w:tcW w:w="856" w:type="pct"/>
            <w:vAlign w:val="center"/>
          </w:tcPr>
          <w:p w14:paraId="372F2A91"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r w:rsidRPr="008D71D6">
              <w:rPr>
                <w:color w:val="000000" w:themeColor="text1"/>
                <w:spacing w:val="-10"/>
                <w:kern w:val="0"/>
                <w:sz w:val="21"/>
                <w:szCs w:val="21"/>
                <w:lang w:val="zh-CN"/>
              </w:rPr>
              <w:t>隔声、减振</w:t>
            </w:r>
          </w:p>
        </w:tc>
        <w:tc>
          <w:tcPr>
            <w:tcW w:w="765" w:type="pct"/>
            <w:vAlign w:val="center"/>
          </w:tcPr>
          <w:p w14:paraId="2780CF53"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昼间</w:t>
            </w:r>
          </w:p>
        </w:tc>
      </w:tr>
      <w:tr w:rsidR="008D71D6" w:rsidRPr="008D71D6" w14:paraId="244EE1F9" w14:textId="77777777" w:rsidTr="00D2721D">
        <w:trPr>
          <w:trHeight w:val="97"/>
          <w:jc w:val="center"/>
        </w:trPr>
        <w:tc>
          <w:tcPr>
            <w:tcW w:w="359" w:type="pct"/>
            <w:vAlign w:val="center"/>
          </w:tcPr>
          <w:p w14:paraId="3E70B903"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6</w:t>
            </w:r>
          </w:p>
        </w:tc>
        <w:tc>
          <w:tcPr>
            <w:tcW w:w="598" w:type="pct"/>
            <w:vAlign w:val="center"/>
          </w:tcPr>
          <w:p w14:paraId="057678B7" w14:textId="77777777" w:rsidR="002A18FF" w:rsidRPr="008D71D6" w:rsidRDefault="002A18FF" w:rsidP="00D2721D">
            <w:pPr>
              <w:spacing w:line="0" w:lineRule="atLeast"/>
              <w:ind w:firstLineChars="0" w:firstLine="0"/>
              <w:jc w:val="center"/>
              <w:rPr>
                <w:color w:val="000000" w:themeColor="text1"/>
                <w:kern w:val="0"/>
                <w:sz w:val="21"/>
                <w:szCs w:val="21"/>
              </w:rPr>
            </w:pPr>
            <w:r w:rsidRPr="008D71D6">
              <w:rPr>
                <w:color w:val="000000" w:themeColor="text1"/>
                <w:sz w:val="21"/>
                <w:szCs w:val="21"/>
              </w:rPr>
              <w:t>卧式草料搅拌机（</w:t>
            </w:r>
            <w:r w:rsidRPr="008D71D6">
              <w:rPr>
                <w:color w:val="000000" w:themeColor="text1"/>
                <w:sz w:val="21"/>
                <w:szCs w:val="21"/>
              </w:rPr>
              <w:t>TMR</w:t>
            </w:r>
            <w:r w:rsidRPr="008D71D6">
              <w:rPr>
                <w:color w:val="000000" w:themeColor="text1"/>
                <w:sz w:val="21"/>
                <w:szCs w:val="21"/>
              </w:rPr>
              <w:t>）</w:t>
            </w:r>
          </w:p>
        </w:tc>
        <w:tc>
          <w:tcPr>
            <w:tcW w:w="447" w:type="pct"/>
            <w:vAlign w:val="center"/>
          </w:tcPr>
          <w:p w14:paraId="2D01C90B"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z w:val="21"/>
                <w:szCs w:val="21"/>
              </w:rPr>
              <w:t>1</w:t>
            </w:r>
          </w:p>
        </w:tc>
        <w:tc>
          <w:tcPr>
            <w:tcW w:w="473" w:type="pct"/>
            <w:vAlign w:val="center"/>
          </w:tcPr>
          <w:p w14:paraId="388A6631"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107.18</w:t>
            </w:r>
          </w:p>
        </w:tc>
        <w:tc>
          <w:tcPr>
            <w:tcW w:w="358" w:type="pct"/>
            <w:vAlign w:val="center"/>
          </w:tcPr>
          <w:p w14:paraId="307F2C4F"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154.22</w:t>
            </w:r>
          </w:p>
        </w:tc>
        <w:tc>
          <w:tcPr>
            <w:tcW w:w="359" w:type="pct"/>
            <w:vAlign w:val="center"/>
          </w:tcPr>
          <w:p w14:paraId="19D3A99E"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Align w:val="center"/>
          </w:tcPr>
          <w:p w14:paraId="681EE0D9" w14:textId="77777777" w:rsidR="002A18FF" w:rsidRPr="008D71D6" w:rsidRDefault="002A18FF" w:rsidP="00D2721D">
            <w:pPr>
              <w:spacing w:line="0" w:lineRule="atLeast"/>
              <w:ind w:firstLineChars="0" w:firstLine="0"/>
              <w:jc w:val="center"/>
              <w:rPr>
                <w:color w:val="000000" w:themeColor="text1"/>
                <w:kern w:val="0"/>
                <w:sz w:val="21"/>
                <w:szCs w:val="21"/>
              </w:rPr>
            </w:pPr>
            <w:r w:rsidRPr="008D71D6">
              <w:rPr>
                <w:color w:val="000000" w:themeColor="text1"/>
                <w:kern w:val="0"/>
                <w:sz w:val="21"/>
                <w:szCs w:val="21"/>
              </w:rPr>
              <w:t>85.00</w:t>
            </w:r>
          </w:p>
        </w:tc>
        <w:tc>
          <w:tcPr>
            <w:tcW w:w="856" w:type="pct"/>
            <w:vAlign w:val="center"/>
          </w:tcPr>
          <w:p w14:paraId="03A4C57E"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r w:rsidRPr="008D71D6">
              <w:rPr>
                <w:color w:val="000000" w:themeColor="text1"/>
                <w:spacing w:val="-10"/>
                <w:kern w:val="0"/>
                <w:sz w:val="21"/>
                <w:szCs w:val="21"/>
                <w:lang w:val="zh-CN"/>
              </w:rPr>
              <w:t>隔声、减振</w:t>
            </w:r>
          </w:p>
        </w:tc>
        <w:tc>
          <w:tcPr>
            <w:tcW w:w="765" w:type="pct"/>
            <w:vAlign w:val="center"/>
          </w:tcPr>
          <w:p w14:paraId="63393263"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昼间</w:t>
            </w:r>
          </w:p>
        </w:tc>
      </w:tr>
      <w:tr w:rsidR="008D71D6" w:rsidRPr="008D71D6" w14:paraId="07A42642" w14:textId="77777777" w:rsidTr="00D2721D">
        <w:trPr>
          <w:trHeight w:val="168"/>
          <w:jc w:val="center"/>
        </w:trPr>
        <w:tc>
          <w:tcPr>
            <w:tcW w:w="359" w:type="pct"/>
            <w:vMerge w:val="restart"/>
            <w:vAlign w:val="center"/>
          </w:tcPr>
          <w:p w14:paraId="013FD76A"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7</w:t>
            </w:r>
          </w:p>
        </w:tc>
        <w:tc>
          <w:tcPr>
            <w:tcW w:w="598" w:type="pct"/>
            <w:vMerge w:val="restart"/>
            <w:vAlign w:val="center"/>
          </w:tcPr>
          <w:p w14:paraId="0937BBB4"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r w:rsidRPr="008D71D6">
              <w:rPr>
                <w:color w:val="000000" w:themeColor="text1"/>
                <w:sz w:val="21"/>
                <w:szCs w:val="21"/>
              </w:rPr>
              <w:t>羊场专用</w:t>
            </w:r>
            <w:proofErr w:type="gramStart"/>
            <w:r w:rsidRPr="008D71D6">
              <w:rPr>
                <w:color w:val="000000" w:themeColor="text1"/>
                <w:sz w:val="21"/>
                <w:szCs w:val="21"/>
              </w:rPr>
              <w:lastRenderedPageBreak/>
              <w:t>投料机</w:t>
            </w:r>
            <w:proofErr w:type="gramEnd"/>
          </w:p>
        </w:tc>
        <w:tc>
          <w:tcPr>
            <w:tcW w:w="447" w:type="pct"/>
            <w:vMerge w:val="restart"/>
            <w:vAlign w:val="center"/>
          </w:tcPr>
          <w:p w14:paraId="3A2892BA"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rFonts w:hint="eastAsia"/>
                <w:color w:val="000000" w:themeColor="text1"/>
                <w:sz w:val="21"/>
                <w:szCs w:val="21"/>
              </w:rPr>
              <w:lastRenderedPageBreak/>
              <w:t>7</w:t>
            </w:r>
          </w:p>
        </w:tc>
        <w:tc>
          <w:tcPr>
            <w:tcW w:w="473" w:type="pct"/>
            <w:vAlign w:val="center"/>
          </w:tcPr>
          <w:p w14:paraId="4191C09A"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97.17</w:t>
            </w:r>
          </w:p>
        </w:tc>
        <w:tc>
          <w:tcPr>
            <w:tcW w:w="358" w:type="pct"/>
            <w:vAlign w:val="center"/>
          </w:tcPr>
          <w:p w14:paraId="0F9699A2"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125</w:t>
            </w:r>
          </w:p>
        </w:tc>
        <w:tc>
          <w:tcPr>
            <w:tcW w:w="359" w:type="pct"/>
            <w:vAlign w:val="center"/>
          </w:tcPr>
          <w:p w14:paraId="1F908C7B"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restart"/>
            <w:vAlign w:val="center"/>
          </w:tcPr>
          <w:p w14:paraId="076A201B"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70</w:t>
            </w:r>
          </w:p>
        </w:tc>
        <w:tc>
          <w:tcPr>
            <w:tcW w:w="856" w:type="pct"/>
            <w:vMerge w:val="restart"/>
            <w:vAlign w:val="center"/>
          </w:tcPr>
          <w:p w14:paraId="0D5E61FC"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r w:rsidRPr="008D71D6">
              <w:rPr>
                <w:color w:val="000000" w:themeColor="text1"/>
                <w:spacing w:val="-10"/>
                <w:kern w:val="0"/>
                <w:sz w:val="21"/>
                <w:szCs w:val="21"/>
                <w:lang w:val="zh-CN"/>
              </w:rPr>
              <w:t>隔声、减振</w:t>
            </w:r>
          </w:p>
        </w:tc>
        <w:tc>
          <w:tcPr>
            <w:tcW w:w="765" w:type="pct"/>
            <w:vMerge w:val="restart"/>
            <w:vAlign w:val="center"/>
          </w:tcPr>
          <w:p w14:paraId="78E1C088"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昼间</w:t>
            </w:r>
          </w:p>
        </w:tc>
      </w:tr>
      <w:tr w:rsidR="008D71D6" w:rsidRPr="008D71D6" w14:paraId="7D3268A2" w14:textId="77777777" w:rsidTr="00D2721D">
        <w:trPr>
          <w:trHeight w:val="168"/>
          <w:jc w:val="center"/>
        </w:trPr>
        <w:tc>
          <w:tcPr>
            <w:tcW w:w="359" w:type="pct"/>
            <w:vMerge/>
            <w:vAlign w:val="center"/>
          </w:tcPr>
          <w:p w14:paraId="3F5C6767"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598" w:type="pct"/>
            <w:vMerge/>
            <w:vAlign w:val="center"/>
          </w:tcPr>
          <w:p w14:paraId="56F7A173" w14:textId="77777777" w:rsidR="002A18FF" w:rsidRPr="008D71D6" w:rsidRDefault="002A18FF" w:rsidP="00403B96">
            <w:pPr>
              <w:spacing w:line="0" w:lineRule="atLeast"/>
              <w:ind w:firstLineChars="0" w:firstLine="0"/>
              <w:jc w:val="center"/>
              <w:rPr>
                <w:color w:val="000000" w:themeColor="text1"/>
                <w:spacing w:val="-10"/>
                <w:kern w:val="0"/>
                <w:sz w:val="21"/>
                <w:szCs w:val="21"/>
                <w:lang w:val="zh-CN"/>
              </w:rPr>
            </w:pPr>
          </w:p>
        </w:tc>
        <w:tc>
          <w:tcPr>
            <w:tcW w:w="447" w:type="pct"/>
            <w:vMerge/>
            <w:vAlign w:val="center"/>
          </w:tcPr>
          <w:p w14:paraId="74F99A1B"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473" w:type="pct"/>
            <w:vAlign w:val="center"/>
          </w:tcPr>
          <w:p w14:paraId="2699FC24"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163.55</w:t>
            </w:r>
          </w:p>
        </w:tc>
        <w:tc>
          <w:tcPr>
            <w:tcW w:w="358" w:type="pct"/>
            <w:vAlign w:val="center"/>
          </w:tcPr>
          <w:p w14:paraId="7C6AAE24"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136.79</w:t>
            </w:r>
          </w:p>
        </w:tc>
        <w:tc>
          <w:tcPr>
            <w:tcW w:w="359" w:type="pct"/>
            <w:vAlign w:val="center"/>
          </w:tcPr>
          <w:p w14:paraId="23A79CB5"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70338885" w14:textId="77777777" w:rsidR="002A18FF" w:rsidRPr="008D71D6" w:rsidRDefault="002A18FF" w:rsidP="00403B96">
            <w:pPr>
              <w:spacing w:line="0" w:lineRule="atLeast"/>
              <w:ind w:firstLineChars="0" w:firstLine="0"/>
              <w:jc w:val="center"/>
              <w:rPr>
                <w:color w:val="000000" w:themeColor="text1"/>
                <w:kern w:val="0"/>
                <w:sz w:val="21"/>
                <w:szCs w:val="21"/>
              </w:rPr>
            </w:pPr>
          </w:p>
        </w:tc>
        <w:tc>
          <w:tcPr>
            <w:tcW w:w="856" w:type="pct"/>
            <w:vMerge/>
            <w:vAlign w:val="center"/>
          </w:tcPr>
          <w:p w14:paraId="04093C13" w14:textId="77777777" w:rsidR="002A18FF" w:rsidRPr="008D71D6" w:rsidRDefault="002A18FF" w:rsidP="00403B96">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71524BCA"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r>
      <w:tr w:rsidR="008D71D6" w:rsidRPr="008D71D6" w14:paraId="5F89DDD1" w14:textId="77777777" w:rsidTr="00D2721D">
        <w:trPr>
          <w:trHeight w:val="168"/>
          <w:jc w:val="center"/>
        </w:trPr>
        <w:tc>
          <w:tcPr>
            <w:tcW w:w="359" w:type="pct"/>
            <w:vMerge/>
            <w:vAlign w:val="center"/>
          </w:tcPr>
          <w:p w14:paraId="11E5108E"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598" w:type="pct"/>
            <w:vMerge/>
            <w:vAlign w:val="center"/>
          </w:tcPr>
          <w:p w14:paraId="1BB8DB40" w14:textId="77777777" w:rsidR="002A18FF" w:rsidRPr="008D71D6" w:rsidRDefault="002A18FF" w:rsidP="00403B96">
            <w:pPr>
              <w:spacing w:line="0" w:lineRule="atLeast"/>
              <w:ind w:firstLineChars="0" w:firstLine="0"/>
              <w:jc w:val="center"/>
              <w:rPr>
                <w:color w:val="000000" w:themeColor="text1"/>
                <w:spacing w:val="-10"/>
                <w:kern w:val="0"/>
                <w:sz w:val="21"/>
                <w:szCs w:val="21"/>
                <w:lang w:val="zh-CN"/>
              </w:rPr>
            </w:pPr>
          </w:p>
        </w:tc>
        <w:tc>
          <w:tcPr>
            <w:tcW w:w="447" w:type="pct"/>
            <w:vMerge/>
            <w:vAlign w:val="center"/>
          </w:tcPr>
          <w:p w14:paraId="1DBFDA8D"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473" w:type="pct"/>
            <w:vAlign w:val="center"/>
          </w:tcPr>
          <w:p w14:paraId="643024D1"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30.17</w:t>
            </w:r>
          </w:p>
        </w:tc>
        <w:tc>
          <w:tcPr>
            <w:tcW w:w="358" w:type="pct"/>
            <w:vAlign w:val="center"/>
          </w:tcPr>
          <w:p w14:paraId="26015EB6"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120.97</w:t>
            </w:r>
          </w:p>
        </w:tc>
        <w:tc>
          <w:tcPr>
            <w:tcW w:w="359" w:type="pct"/>
            <w:vAlign w:val="center"/>
          </w:tcPr>
          <w:p w14:paraId="1D9B3E77"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67B8269B" w14:textId="77777777" w:rsidR="002A18FF" w:rsidRPr="008D71D6" w:rsidRDefault="002A18FF" w:rsidP="00403B96">
            <w:pPr>
              <w:spacing w:line="0" w:lineRule="atLeast"/>
              <w:ind w:firstLineChars="0" w:firstLine="0"/>
              <w:jc w:val="center"/>
              <w:rPr>
                <w:color w:val="000000" w:themeColor="text1"/>
                <w:kern w:val="0"/>
                <w:sz w:val="21"/>
                <w:szCs w:val="21"/>
              </w:rPr>
            </w:pPr>
          </w:p>
        </w:tc>
        <w:tc>
          <w:tcPr>
            <w:tcW w:w="856" w:type="pct"/>
            <w:vMerge/>
            <w:vAlign w:val="center"/>
          </w:tcPr>
          <w:p w14:paraId="1EADFE2C" w14:textId="77777777" w:rsidR="002A18FF" w:rsidRPr="008D71D6" w:rsidRDefault="002A18FF" w:rsidP="00403B96">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13FCAD1D"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r>
      <w:tr w:rsidR="008D71D6" w:rsidRPr="008D71D6" w14:paraId="5C1AB17A" w14:textId="77777777" w:rsidTr="00D2721D">
        <w:trPr>
          <w:trHeight w:val="168"/>
          <w:jc w:val="center"/>
        </w:trPr>
        <w:tc>
          <w:tcPr>
            <w:tcW w:w="359" w:type="pct"/>
            <w:vMerge/>
            <w:vAlign w:val="center"/>
          </w:tcPr>
          <w:p w14:paraId="470F822D"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598" w:type="pct"/>
            <w:vMerge/>
            <w:vAlign w:val="center"/>
          </w:tcPr>
          <w:p w14:paraId="3901DDBA"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447" w:type="pct"/>
            <w:vMerge/>
            <w:vAlign w:val="center"/>
          </w:tcPr>
          <w:p w14:paraId="17A3F932"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473" w:type="pct"/>
            <w:vAlign w:val="center"/>
          </w:tcPr>
          <w:p w14:paraId="089BB7BA"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97.17</w:t>
            </w:r>
          </w:p>
        </w:tc>
        <w:tc>
          <w:tcPr>
            <w:tcW w:w="358" w:type="pct"/>
            <w:vAlign w:val="center"/>
          </w:tcPr>
          <w:p w14:paraId="58E415C3"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125</w:t>
            </w:r>
          </w:p>
        </w:tc>
        <w:tc>
          <w:tcPr>
            <w:tcW w:w="359" w:type="pct"/>
            <w:vAlign w:val="center"/>
          </w:tcPr>
          <w:p w14:paraId="4123C6B6"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148B0B09" w14:textId="77777777" w:rsidR="002A18FF" w:rsidRPr="008D71D6" w:rsidRDefault="002A18FF" w:rsidP="00E53B7A">
            <w:pPr>
              <w:spacing w:line="0" w:lineRule="atLeast"/>
              <w:ind w:firstLineChars="0" w:firstLine="0"/>
              <w:jc w:val="center"/>
              <w:rPr>
                <w:color w:val="000000" w:themeColor="text1"/>
                <w:kern w:val="0"/>
                <w:sz w:val="21"/>
                <w:szCs w:val="21"/>
              </w:rPr>
            </w:pPr>
          </w:p>
        </w:tc>
        <w:tc>
          <w:tcPr>
            <w:tcW w:w="856" w:type="pct"/>
            <w:vMerge/>
            <w:vAlign w:val="center"/>
          </w:tcPr>
          <w:p w14:paraId="353326B8"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06614181"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r>
      <w:tr w:rsidR="008D71D6" w:rsidRPr="008D71D6" w14:paraId="0B3BBD9D" w14:textId="77777777" w:rsidTr="00D2721D">
        <w:trPr>
          <w:trHeight w:val="168"/>
          <w:jc w:val="center"/>
        </w:trPr>
        <w:tc>
          <w:tcPr>
            <w:tcW w:w="359" w:type="pct"/>
            <w:vMerge/>
            <w:vAlign w:val="center"/>
          </w:tcPr>
          <w:p w14:paraId="07177755"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598" w:type="pct"/>
            <w:vMerge/>
            <w:vAlign w:val="center"/>
          </w:tcPr>
          <w:p w14:paraId="2A499B79"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447" w:type="pct"/>
            <w:vMerge/>
            <w:vAlign w:val="center"/>
          </w:tcPr>
          <w:p w14:paraId="64DE2F25"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473" w:type="pct"/>
            <w:vAlign w:val="center"/>
          </w:tcPr>
          <w:p w14:paraId="3AC39581"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163.55</w:t>
            </w:r>
          </w:p>
        </w:tc>
        <w:tc>
          <w:tcPr>
            <w:tcW w:w="358" w:type="pct"/>
            <w:vAlign w:val="center"/>
          </w:tcPr>
          <w:p w14:paraId="7C4B4163"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136.79</w:t>
            </w:r>
          </w:p>
        </w:tc>
        <w:tc>
          <w:tcPr>
            <w:tcW w:w="359" w:type="pct"/>
            <w:vAlign w:val="center"/>
          </w:tcPr>
          <w:p w14:paraId="6E1876C3"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3B910429" w14:textId="77777777" w:rsidR="002A18FF" w:rsidRPr="008D71D6" w:rsidRDefault="002A18FF" w:rsidP="00E53B7A">
            <w:pPr>
              <w:spacing w:line="0" w:lineRule="atLeast"/>
              <w:ind w:firstLineChars="0" w:firstLine="0"/>
              <w:jc w:val="center"/>
              <w:rPr>
                <w:color w:val="000000" w:themeColor="text1"/>
                <w:kern w:val="0"/>
                <w:sz w:val="21"/>
                <w:szCs w:val="21"/>
              </w:rPr>
            </w:pPr>
          </w:p>
        </w:tc>
        <w:tc>
          <w:tcPr>
            <w:tcW w:w="856" w:type="pct"/>
            <w:vMerge/>
            <w:vAlign w:val="center"/>
          </w:tcPr>
          <w:p w14:paraId="45597355"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13AA66F0"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r>
      <w:tr w:rsidR="008D71D6" w:rsidRPr="008D71D6" w14:paraId="602B1336" w14:textId="77777777" w:rsidTr="00D2721D">
        <w:trPr>
          <w:trHeight w:val="168"/>
          <w:jc w:val="center"/>
        </w:trPr>
        <w:tc>
          <w:tcPr>
            <w:tcW w:w="359" w:type="pct"/>
            <w:vMerge/>
            <w:vAlign w:val="center"/>
          </w:tcPr>
          <w:p w14:paraId="0DE5DAE6"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598" w:type="pct"/>
            <w:vMerge/>
            <w:vAlign w:val="center"/>
          </w:tcPr>
          <w:p w14:paraId="460B5922"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447" w:type="pct"/>
            <w:vMerge/>
            <w:vAlign w:val="center"/>
          </w:tcPr>
          <w:p w14:paraId="3C67544E"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473" w:type="pct"/>
            <w:vAlign w:val="center"/>
          </w:tcPr>
          <w:p w14:paraId="6319FDD7"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30.17</w:t>
            </w:r>
          </w:p>
        </w:tc>
        <w:tc>
          <w:tcPr>
            <w:tcW w:w="358" w:type="pct"/>
            <w:vAlign w:val="center"/>
          </w:tcPr>
          <w:p w14:paraId="772C0236"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120.97</w:t>
            </w:r>
          </w:p>
        </w:tc>
        <w:tc>
          <w:tcPr>
            <w:tcW w:w="359" w:type="pct"/>
            <w:vAlign w:val="center"/>
          </w:tcPr>
          <w:p w14:paraId="6E5DBB0A"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1CDD5E5A" w14:textId="77777777" w:rsidR="002A18FF" w:rsidRPr="008D71D6" w:rsidRDefault="002A18FF" w:rsidP="00E53B7A">
            <w:pPr>
              <w:spacing w:line="0" w:lineRule="atLeast"/>
              <w:ind w:firstLineChars="0" w:firstLine="0"/>
              <w:jc w:val="center"/>
              <w:rPr>
                <w:color w:val="000000" w:themeColor="text1"/>
                <w:kern w:val="0"/>
                <w:sz w:val="21"/>
                <w:szCs w:val="21"/>
              </w:rPr>
            </w:pPr>
          </w:p>
        </w:tc>
        <w:tc>
          <w:tcPr>
            <w:tcW w:w="856" w:type="pct"/>
            <w:vMerge/>
            <w:vAlign w:val="center"/>
          </w:tcPr>
          <w:p w14:paraId="737975F0"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15AE70D3"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r>
      <w:tr w:rsidR="008D71D6" w:rsidRPr="008D71D6" w14:paraId="30AF6FB2" w14:textId="77777777" w:rsidTr="00D2721D">
        <w:trPr>
          <w:trHeight w:val="228"/>
          <w:jc w:val="center"/>
        </w:trPr>
        <w:tc>
          <w:tcPr>
            <w:tcW w:w="359" w:type="pct"/>
            <w:vMerge/>
            <w:vAlign w:val="center"/>
          </w:tcPr>
          <w:p w14:paraId="6F8CE02C"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598" w:type="pct"/>
            <w:vMerge/>
            <w:vAlign w:val="center"/>
          </w:tcPr>
          <w:p w14:paraId="0A80E4DC" w14:textId="77777777" w:rsidR="002A18FF" w:rsidRPr="008D71D6" w:rsidRDefault="002A18FF" w:rsidP="00403B96">
            <w:pPr>
              <w:spacing w:line="0" w:lineRule="atLeast"/>
              <w:ind w:firstLineChars="0" w:firstLine="0"/>
              <w:jc w:val="center"/>
              <w:rPr>
                <w:color w:val="000000" w:themeColor="text1"/>
                <w:kern w:val="0"/>
                <w:sz w:val="21"/>
                <w:szCs w:val="21"/>
              </w:rPr>
            </w:pPr>
          </w:p>
        </w:tc>
        <w:tc>
          <w:tcPr>
            <w:tcW w:w="447" w:type="pct"/>
            <w:vMerge/>
            <w:vAlign w:val="center"/>
          </w:tcPr>
          <w:p w14:paraId="0DD87C8E"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473" w:type="pct"/>
            <w:vAlign w:val="center"/>
          </w:tcPr>
          <w:p w14:paraId="452F02A4"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108.96</w:t>
            </w:r>
          </w:p>
        </w:tc>
        <w:tc>
          <w:tcPr>
            <w:tcW w:w="358" w:type="pct"/>
            <w:vAlign w:val="center"/>
          </w:tcPr>
          <w:p w14:paraId="37852A1E"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174.32</w:t>
            </w:r>
          </w:p>
        </w:tc>
        <w:tc>
          <w:tcPr>
            <w:tcW w:w="359" w:type="pct"/>
            <w:vAlign w:val="center"/>
          </w:tcPr>
          <w:p w14:paraId="0AAD80E4"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3D3662F3" w14:textId="77777777" w:rsidR="002A18FF" w:rsidRPr="008D71D6" w:rsidRDefault="002A18FF" w:rsidP="00403B96">
            <w:pPr>
              <w:spacing w:line="0" w:lineRule="atLeast"/>
              <w:ind w:firstLineChars="0" w:firstLine="0"/>
              <w:jc w:val="center"/>
              <w:rPr>
                <w:color w:val="000000" w:themeColor="text1"/>
                <w:kern w:val="0"/>
                <w:sz w:val="21"/>
                <w:szCs w:val="21"/>
              </w:rPr>
            </w:pPr>
          </w:p>
        </w:tc>
        <w:tc>
          <w:tcPr>
            <w:tcW w:w="856" w:type="pct"/>
            <w:vMerge/>
            <w:vAlign w:val="center"/>
          </w:tcPr>
          <w:p w14:paraId="6A7EDFFD" w14:textId="77777777" w:rsidR="002A18FF" w:rsidRPr="008D71D6" w:rsidRDefault="002A18FF" w:rsidP="00403B96">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2063D357"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r>
      <w:tr w:rsidR="008D71D6" w:rsidRPr="008D71D6" w14:paraId="060F51FA" w14:textId="77777777" w:rsidTr="00D2721D">
        <w:trPr>
          <w:trHeight w:val="228"/>
          <w:jc w:val="center"/>
        </w:trPr>
        <w:tc>
          <w:tcPr>
            <w:tcW w:w="359" w:type="pct"/>
            <w:vMerge w:val="restart"/>
            <w:vAlign w:val="center"/>
          </w:tcPr>
          <w:p w14:paraId="555CD741"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8</w:t>
            </w:r>
          </w:p>
        </w:tc>
        <w:tc>
          <w:tcPr>
            <w:tcW w:w="598" w:type="pct"/>
            <w:vMerge w:val="restart"/>
            <w:vAlign w:val="center"/>
          </w:tcPr>
          <w:p w14:paraId="65BABF6A" w14:textId="77777777" w:rsidR="002A18FF" w:rsidRPr="008D71D6" w:rsidRDefault="002A18FF" w:rsidP="00D2721D">
            <w:pPr>
              <w:spacing w:line="0" w:lineRule="atLeast"/>
              <w:ind w:firstLineChars="0" w:firstLine="0"/>
              <w:jc w:val="center"/>
              <w:rPr>
                <w:color w:val="000000" w:themeColor="text1"/>
                <w:kern w:val="0"/>
                <w:sz w:val="21"/>
                <w:szCs w:val="21"/>
              </w:rPr>
            </w:pPr>
            <w:r w:rsidRPr="008D71D6">
              <w:rPr>
                <w:color w:val="000000" w:themeColor="text1"/>
                <w:sz w:val="21"/>
                <w:szCs w:val="21"/>
              </w:rPr>
              <w:t>气雾消毒设施</w:t>
            </w:r>
          </w:p>
        </w:tc>
        <w:tc>
          <w:tcPr>
            <w:tcW w:w="447" w:type="pct"/>
            <w:vMerge w:val="restart"/>
            <w:vAlign w:val="center"/>
          </w:tcPr>
          <w:p w14:paraId="484E2770"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rFonts w:hint="eastAsia"/>
                <w:color w:val="000000" w:themeColor="text1"/>
                <w:sz w:val="21"/>
                <w:szCs w:val="21"/>
              </w:rPr>
              <w:t>5</w:t>
            </w:r>
          </w:p>
        </w:tc>
        <w:tc>
          <w:tcPr>
            <w:tcW w:w="473" w:type="pct"/>
            <w:vAlign w:val="center"/>
          </w:tcPr>
          <w:p w14:paraId="794BDD09"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47.23</w:t>
            </w:r>
          </w:p>
        </w:tc>
        <w:tc>
          <w:tcPr>
            <w:tcW w:w="358" w:type="pct"/>
            <w:vAlign w:val="center"/>
          </w:tcPr>
          <w:p w14:paraId="6E6B8AF1"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44.98</w:t>
            </w:r>
          </w:p>
        </w:tc>
        <w:tc>
          <w:tcPr>
            <w:tcW w:w="359" w:type="pct"/>
            <w:vAlign w:val="center"/>
          </w:tcPr>
          <w:p w14:paraId="2EBE3650"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restart"/>
            <w:vAlign w:val="center"/>
          </w:tcPr>
          <w:p w14:paraId="52367128" w14:textId="77777777" w:rsidR="002A18FF" w:rsidRPr="008D71D6" w:rsidRDefault="002A18FF" w:rsidP="00D2721D">
            <w:pPr>
              <w:spacing w:line="0" w:lineRule="atLeast"/>
              <w:ind w:firstLineChars="0" w:firstLine="0"/>
              <w:jc w:val="center"/>
              <w:rPr>
                <w:color w:val="000000" w:themeColor="text1"/>
                <w:kern w:val="0"/>
                <w:sz w:val="21"/>
                <w:szCs w:val="21"/>
              </w:rPr>
            </w:pPr>
            <w:r w:rsidRPr="008D71D6">
              <w:rPr>
                <w:color w:val="000000" w:themeColor="text1"/>
                <w:kern w:val="0"/>
                <w:sz w:val="21"/>
                <w:szCs w:val="21"/>
              </w:rPr>
              <w:t>70</w:t>
            </w:r>
          </w:p>
        </w:tc>
        <w:tc>
          <w:tcPr>
            <w:tcW w:w="856" w:type="pct"/>
            <w:vMerge w:val="restart"/>
            <w:vAlign w:val="center"/>
          </w:tcPr>
          <w:p w14:paraId="0D9FDA0F" w14:textId="77777777" w:rsidR="002A18FF" w:rsidRPr="008D71D6" w:rsidRDefault="002A18FF" w:rsidP="00D2721D">
            <w:pPr>
              <w:spacing w:line="0" w:lineRule="atLeast"/>
              <w:ind w:firstLineChars="0" w:firstLine="0"/>
              <w:jc w:val="center"/>
              <w:rPr>
                <w:color w:val="000000" w:themeColor="text1"/>
                <w:spacing w:val="-10"/>
                <w:kern w:val="0"/>
                <w:sz w:val="21"/>
                <w:szCs w:val="21"/>
                <w:lang w:val="zh-CN"/>
              </w:rPr>
            </w:pPr>
            <w:r w:rsidRPr="008D71D6">
              <w:rPr>
                <w:color w:val="000000" w:themeColor="text1"/>
                <w:spacing w:val="-10"/>
                <w:kern w:val="0"/>
                <w:sz w:val="21"/>
                <w:szCs w:val="21"/>
                <w:lang w:val="zh-CN"/>
              </w:rPr>
              <w:t>隔声、减振</w:t>
            </w:r>
          </w:p>
        </w:tc>
        <w:tc>
          <w:tcPr>
            <w:tcW w:w="765" w:type="pct"/>
            <w:vMerge w:val="restart"/>
            <w:vAlign w:val="center"/>
          </w:tcPr>
          <w:p w14:paraId="487D32B6" w14:textId="77777777" w:rsidR="002A18FF" w:rsidRPr="008D71D6" w:rsidRDefault="002A18FF" w:rsidP="00D2721D">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昼间</w:t>
            </w:r>
          </w:p>
        </w:tc>
      </w:tr>
      <w:tr w:rsidR="008D71D6" w:rsidRPr="008D71D6" w14:paraId="496B7357" w14:textId="77777777" w:rsidTr="00D2721D">
        <w:trPr>
          <w:trHeight w:val="228"/>
          <w:jc w:val="center"/>
        </w:trPr>
        <w:tc>
          <w:tcPr>
            <w:tcW w:w="359" w:type="pct"/>
            <w:vMerge/>
            <w:vAlign w:val="center"/>
          </w:tcPr>
          <w:p w14:paraId="14C89FD7"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c>
          <w:tcPr>
            <w:tcW w:w="598" w:type="pct"/>
            <w:vMerge/>
            <w:vAlign w:val="center"/>
          </w:tcPr>
          <w:p w14:paraId="6FA8C189" w14:textId="77777777" w:rsidR="002A18FF" w:rsidRPr="008D71D6" w:rsidRDefault="002A18FF" w:rsidP="00E53B7A">
            <w:pPr>
              <w:spacing w:line="0" w:lineRule="atLeast"/>
              <w:ind w:firstLineChars="0" w:firstLine="0"/>
              <w:jc w:val="center"/>
              <w:rPr>
                <w:color w:val="000000" w:themeColor="text1"/>
                <w:sz w:val="21"/>
                <w:szCs w:val="21"/>
              </w:rPr>
            </w:pPr>
          </w:p>
        </w:tc>
        <w:tc>
          <w:tcPr>
            <w:tcW w:w="447" w:type="pct"/>
            <w:vMerge/>
            <w:vAlign w:val="center"/>
          </w:tcPr>
          <w:p w14:paraId="38159B15" w14:textId="77777777" w:rsidR="002A18FF" w:rsidRPr="008D71D6" w:rsidRDefault="002A18FF" w:rsidP="00E53B7A">
            <w:pPr>
              <w:spacing w:line="0" w:lineRule="atLeast"/>
              <w:ind w:firstLineChars="0" w:firstLine="0"/>
              <w:jc w:val="center"/>
              <w:rPr>
                <w:color w:val="000000" w:themeColor="text1"/>
                <w:sz w:val="21"/>
                <w:szCs w:val="21"/>
              </w:rPr>
            </w:pPr>
          </w:p>
        </w:tc>
        <w:tc>
          <w:tcPr>
            <w:tcW w:w="473" w:type="pct"/>
            <w:vAlign w:val="center"/>
          </w:tcPr>
          <w:p w14:paraId="2FEB4747"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41.96</w:t>
            </w:r>
          </w:p>
        </w:tc>
        <w:tc>
          <w:tcPr>
            <w:tcW w:w="358" w:type="pct"/>
            <w:vAlign w:val="center"/>
          </w:tcPr>
          <w:p w14:paraId="701A2FAE"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172.46</w:t>
            </w:r>
          </w:p>
        </w:tc>
        <w:tc>
          <w:tcPr>
            <w:tcW w:w="359" w:type="pct"/>
            <w:vAlign w:val="center"/>
          </w:tcPr>
          <w:p w14:paraId="37A40B97" w14:textId="77777777" w:rsidR="002A18FF" w:rsidRPr="008D71D6" w:rsidRDefault="002A18FF" w:rsidP="00E53B7A">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2B5D708E" w14:textId="77777777" w:rsidR="002A18FF" w:rsidRPr="008D71D6" w:rsidRDefault="002A18FF" w:rsidP="00E53B7A">
            <w:pPr>
              <w:spacing w:line="0" w:lineRule="atLeast"/>
              <w:ind w:firstLineChars="0" w:firstLine="0"/>
              <w:jc w:val="center"/>
              <w:rPr>
                <w:color w:val="000000" w:themeColor="text1"/>
                <w:kern w:val="0"/>
                <w:sz w:val="21"/>
                <w:szCs w:val="21"/>
              </w:rPr>
            </w:pPr>
          </w:p>
        </w:tc>
        <w:tc>
          <w:tcPr>
            <w:tcW w:w="856" w:type="pct"/>
            <w:vMerge/>
            <w:vAlign w:val="center"/>
          </w:tcPr>
          <w:p w14:paraId="3AB3C31D" w14:textId="77777777" w:rsidR="002A18FF" w:rsidRPr="008D71D6" w:rsidRDefault="002A18FF" w:rsidP="00E53B7A">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1D510CF9" w14:textId="77777777" w:rsidR="002A18FF" w:rsidRPr="008D71D6" w:rsidRDefault="002A18FF" w:rsidP="00E53B7A">
            <w:pPr>
              <w:spacing w:line="0" w:lineRule="atLeast"/>
              <w:ind w:firstLineChars="0" w:firstLine="0"/>
              <w:jc w:val="center"/>
              <w:rPr>
                <w:color w:val="000000" w:themeColor="text1"/>
                <w:spacing w:val="-10"/>
                <w:kern w:val="0"/>
                <w:sz w:val="21"/>
                <w:szCs w:val="21"/>
              </w:rPr>
            </w:pPr>
          </w:p>
        </w:tc>
      </w:tr>
      <w:tr w:rsidR="008D71D6" w:rsidRPr="008D71D6" w14:paraId="5D988D74" w14:textId="77777777" w:rsidTr="00D2721D">
        <w:trPr>
          <w:trHeight w:val="228"/>
          <w:jc w:val="center"/>
        </w:trPr>
        <w:tc>
          <w:tcPr>
            <w:tcW w:w="359" w:type="pct"/>
            <w:vMerge/>
            <w:vAlign w:val="center"/>
          </w:tcPr>
          <w:p w14:paraId="3A34A400"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598" w:type="pct"/>
            <w:vMerge/>
            <w:vAlign w:val="center"/>
          </w:tcPr>
          <w:p w14:paraId="10847436" w14:textId="77777777" w:rsidR="002A18FF" w:rsidRPr="008D71D6" w:rsidRDefault="002A18FF" w:rsidP="00403B96">
            <w:pPr>
              <w:spacing w:line="0" w:lineRule="atLeast"/>
              <w:ind w:firstLineChars="0" w:firstLine="0"/>
              <w:jc w:val="center"/>
              <w:rPr>
                <w:color w:val="000000" w:themeColor="text1"/>
                <w:kern w:val="0"/>
                <w:sz w:val="21"/>
                <w:szCs w:val="21"/>
              </w:rPr>
            </w:pPr>
          </w:p>
        </w:tc>
        <w:tc>
          <w:tcPr>
            <w:tcW w:w="447" w:type="pct"/>
            <w:vMerge/>
            <w:vAlign w:val="center"/>
          </w:tcPr>
          <w:p w14:paraId="446AF7C9"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473" w:type="pct"/>
            <w:vAlign w:val="center"/>
          </w:tcPr>
          <w:p w14:paraId="56B0AE63"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169.44</w:t>
            </w:r>
          </w:p>
        </w:tc>
        <w:tc>
          <w:tcPr>
            <w:tcW w:w="358" w:type="pct"/>
            <w:vAlign w:val="center"/>
          </w:tcPr>
          <w:p w14:paraId="531EFA09"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159.43</w:t>
            </w:r>
          </w:p>
        </w:tc>
        <w:tc>
          <w:tcPr>
            <w:tcW w:w="359" w:type="pct"/>
            <w:vAlign w:val="center"/>
          </w:tcPr>
          <w:p w14:paraId="666AFE96"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31B5C019" w14:textId="77777777" w:rsidR="002A18FF" w:rsidRPr="008D71D6" w:rsidRDefault="002A18FF" w:rsidP="00403B96">
            <w:pPr>
              <w:spacing w:line="0" w:lineRule="atLeast"/>
              <w:ind w:firstLineChars="0" w:firstLine="0"/>
              <w:jc w:val="center"/>
              <w:rPr>
                <w:color w:val="000000" w:themeColor="text1"/>
                <w:kern w:val="0"/>
                <w:sz w:val="21"/>
                <w:szCs w:val="21"/>
              </w:rPr>
            </w:pPr>
          </w:p>
        </w:tc>
        <w:tc>
          <w:tcPr>
            <w:tcW w:w="856" w:type="pct"/>
            <w:vMerge/>
            <w:vAlign w:val="center"/>
          </w:tcPr>
          <w:p w14:paraId="24973F5F" w14:textId="77777777" w:rsidR="002A18FF" w:rsidRPr="008D71D6" w:rsidRDefault="002A18FF" w:rsidP="00403B96">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5966F381"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r>
      <w:tr w:rsidR="008D71D6" w:rsidRPr="008D71D6" w14:paraId="115AA49D" w14:textId="77777777" w:rsidTr="00D2721D">
        <w:trPr>
          <w:trHeight w:val="228"/>
          <w:jc w:val="center"/>
        </w:trPr>
        <w:tc>
          <w:tcPr>
            <w:tcW w:w="359" w:type="pct"/>
            <w:vMerge/>
            <w:vAlign w:val="center"/>
          </w:tcPr>
          <w:p w14:paraId="40778311" w14:textId="77777777" w:rsidR="002A18FF" w:rsidRPr="008D71D6" w:rsidRDefault="002A18FF" w:rsidP="003F19E1">
            <w:pPr>
              <w:spacing w:line="0" w:lineRule="atLeast"/>
              <w:ind w:firstLineChars="0" w:firstLine="0"/>
              <w:jc w:val="center"/>
              <w:rPr>
                <w:color w:val="000000" w:themeColor="text1"/>
                <w:spacing w:val="-10"/>
                <w:kern w:val="0"/>
                <w:sz w:val="21"/>
                <w:szCs w:val="21"/>
              </w:rPr>
            </w:pPr>
          </w:p>
        </w:tc>
        <w:tc>
          <w:tcPr>
            <w:tcW w:w="598" w:type="pct"/>
            <w:vMerge/>
            <w:vAlign w:val="center"/>
          </w:tcPr>
          <w:p w14:paraId="43EBFA8B" w14:textId="77777777" w:rsidR="002A18FF" w:rsidRPr="008D71D6" w:rsidRDefault="002A18FF" w:rsidP="003F19E1">
            <w:pPr>
              <w:spacing w:line="0" w:lineRule="atLeast"/>
              <w:ind w:firstLineChars="0" w:firstLine="0"/>
              <w:jc w:val="center"/>
              <w:rPr>
                <w:color w:val="000000" w:themeColor="text1"/>
                <w:kern w:val="0"/>
                <w:sz w:val="21"/>
                <w:szCs w:val="21"/>
              </w:rPr>
            </w:pPr>
          </w:p>
        </w:tc>
        <w:tc>
          <w:tcPr>
            <w:tcW w:w="447" w:type="pct"/>
            <w:vMerge/>
            <w:vAlign w:val="center"/>
          </w:tcPr>
          <w:p w14:paraId="4EF77864" w14:textId="77777777" w:rsidR="002A18FF" w:rsidRPr="008D71D6" w:rsidRDefault="002A18FF" w:rsidP="003F19E1">
            <w:pPr>
              <w:spacing w:line="0" w:lineRule="atLeast"/>
              <w:ind w:firstLineChars="0" w:firstLine="0"/>
              <w:jc w:val="center"/>
              <w:rPr>
                <w:color w:val="000000" w:themeColor="text1"/>
                <w:spacing w:val="-10"/>
                <w:kern w:val="0"/>
                <w:sz w:val="21"/>
                <w:szCs w:val="21"/>
              </w:rPr>
            </w:pPr>
          </w:p>
        </w:tc>
        <w:tc>
          <w:tcPr>
            <w:tcW w:w="473" w:type="pct"/>
            <w:vAlign w:val="center"/>
          </w:tcPr>
          <w:p w14:paraId="06D282A0"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47.23</w:t>
            </w:r>
          </w:p>
        </w:tc>
        <w:tc>
          <w:tcPr>
            <w:tcW w:w="358" w:type="pct"/>
            <w:vAlign w:val="center"/>
          </w:tcPr>
          <w:p w14:paraId="54E9F5FC"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44.98</w:t>
            </w:r>
          </w:p>
        </w:tc>
        <w:tc>
          <w:tcPr>
            <w:tcW w:w="359" w:type="pct"/>
            <w:vAlign w:val="center"/>
          </w:tcPr>
          <w:p w14:paraId="2E8EB7CA" w14:textId="77777777" w:rsidR="002A18FF" w:rsidRPr="008D71D6" w:rsidRDefault="002A18FF" w:rsidP="003F19E1">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342D81CC" w14:textId="77777777" w:rsidR="002A18FF" w:rsidRPr="008D71D6" w:rsidRDefault="002A18FF" w:rsidP="003F19E1">
            <w:pPr>
              <w:spacing w:line="0" w:lineRule="atLeast"/>
              <w:ind w:firstLineChars="0" w:firstLine="0"/>
              <w:jc w:val="center"/>
              <w:rPr>
                <w:color w:val="000000" w:themeColor="text1"/>
                <w:kern w:val="0"/>
                <w:sz w:val="21"/>
                <w:szCs w:val="21"/>
              </w:rPr>
            </w:pPr>
          </w:p>
        </w:tc>
        <w:tc>
          <w:tcPr>
            <w:tcW w:w="856" w:type="pct"/>
            <w:vMerge/>
            <w:vAlign w:val="center"/>
          </w:tcPr>
          <w:p w14:paraId="50D9388A" w14:textId="77777777" w:rsidR="002A18FF" w:rsidRPr="008D71D6" w:rsidRDefault="002A18FF" w:rsidP="003F19E1">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385AE046" w14:textId="77777777" w:rsidR="002A18FF" w:rsidRPr="008D71D6" w:rsidRDefault="002A18FF" w:rsidP="003F19E1">
            <w:pPr>
              <w:spacing w:line="0" w:lineRule="atLeast"/>
              <w:ind w:firstLineChars="0" w:firstLine="0"/>
              <w:jc w:val="center"/>
              <w:rPr>
                <w:color w:val="000000" w:themeColor="text1"/>
                <w:spacing w:val="-10"/>
                <w:kern w:val="0"/>
                <w:sz w:val="21"/>
                <w:szCs w:val="21"/>
              </w:rPr>
            </w:pPr>
          </w:p>
        </w:tc>
      </w:tr>
      <w:tr w:rsidR="008D71D6" w:rsidRPr="008D71D6" w14:paraId="19DB225A" w14:textId="77777777" w:rsidTr="00D2721D">
        <w:trPr>
          <w:trHeight w:val="228"/>
          <w:jc w:val="center"/>
        </w:trPr>
        <w:tc>
          <w:tcPr>
            <w:tcW w:w="359" w:type="pct"/>
            <w:vMerge/>
            <w:vAlign w:val="center"/>
          </w:tcPr>
          <w:p w14:paraId="5D69E3F0"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598" w:type="pct"/>
            <w:vMerge/>
            <w:vAlign w:val="center"/>
          </w:tcPr>
          <w:p w14:paraId="425A6446" w14:textId="77777777" w:rsidR="002A18FF" w:rsidRPr="008D71D6" w:rsidRDefault="002A18FF" w:rsidP="00403B96">
            <w:pPr>
              <w:spacing w:line="0" w:lineRule="atLeast"/>
              <w:ind w:firstLineChars="0" w:firstLine="0"/>
              <w:jc w:val="center"/>
              <w:rPr>
                <w:color w:val="000000" w:themeColor="text1"/>
                <w:kern w:val="0"/>
                <w:sz w:val="21"/>
                <w:szCs w:val="21"/>
              </w:rPr>
            </w:pPr>
          </w:p>
        </w:tc>
        <w:tc>
          <w:tcPr>
            <w:tcW w:w="447" w:type="pct"/>
            <w:vMerge/>
            <w:vAlign w:val="center"/>
          </w:tcPr>
          <w:p w14:paraId="20C5B576"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c>
          <w:tcPr>
            <w:tcW w:w="473" w:type="pct"/>
            <w:vAlign w:val="center"/>
          </w:tcPr>
          <w:p w14:paraId="5BCF3626"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41.96</w:t>
            </w:r>
          </w:p>
        </w:tc>
        <w:tc>
          <w:tcPr>
            <w:tcW w:w="358" w:type="pct"/>
            <w:vAlign w:val="center"/>
          </w:tcPr>
          <w:p w14:paraId="375D382E"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172.46</w:t>
            </w:r>
          </w:p>
        </w:tc>
        <w:tc>
          <w:tcPr>
            <w:tcW w:w="359" w:type="pct"/>
            <w:vAlign w:val="center"/>
          </w:tcPr>
          <w:p w14:paraId="0E411787" w14:textId="77777777" w:rsidR="002A18FF" w:rsidRPr="008D71D6" w:rsidRDefault="002A18FF" w:rsidP="00403B96">
            <w:pPr>
              <w:spacing w:line="0" w:lineRule="atLeast"/>
              <w:ind w:firstLineChars="0" w:firstLine="0"/>
              <w:jc w:val="center"/>
              <w:rPr>
                <w:color w:val="000000" w:themeColor="text1"/>
                <w:spacing w:val="-10"/>
                <w:kern w:val="0"/>
                <w:sz w:val="21"/>
                <w:szCs w:val="21"/>
              </w:rPr>
            </w:pPr>
            <w:r w:rsidRPr="008D71D6">
              <w:rPr>
                <w:color w:val="000000" w:themeColor="text1"/>
                <w:spacing w:val="-10"/>
                <w:kern w:val="0"/>
                <w:sz w:val="21"/>
                <w:szCs w:val="21"/>
              </w:rPr>
              <w:t>1</w:t>
            </w:r>
          </w:p>
        </w:tc>
        <w:tc>
          <w:tcPr>
            <w:tcW w:w="785" w:type="pct"/>
            <w:vMerge/>
            <w:vAlign w:val="center"/>
          </w:tcPr>
          <w:p w14:paraId="72304F36" w14:textId="77777777" w:rsidR="002A18FF" w:rsidRPr="008D71D6" w:rsidRDefault="002A18FF" w:rsidP="00403B96">
            <w:pPr>
              <w:spacing w:line="0" w:lineRule="atLeast"/>
              <w:ind w:firstLineChars="0" w:firstLine="0"/>
              <w:jc w:val="center"/>
              <w:rPr>
                <w:color w:val="000000" w:themeColor="text1"/>
                <w:kern w:val="0"/>
                <w:sz w:val="21"/>
                <w:szCs w:val="21"/>
              </w:rPr>
            </w:pPr>
          </w:p>
        </w:tc>
        <w:tc>
          <w:tcPr>
            <w:tcW w:w="856" w:type="pct"/>
            <w:vMerge/>
            <w:vAlign w:val="center"/>
          </w:tcPr>
          <w:p w14:paraId="425BBB29" w14:textId="77777777" w:rsidR="002A18FF" w:rsidRPr="008D71D6" w:rsidRDefault="002A18FF" w:rsidP="00403B96">
            <w:pPr>
              <w:spacing w:line="0" w:lineRule="atLeast"/>
              <w:ind w:firstLineChars="0" w:firstLine="0"/>
              <w:jc w:val="center"/>
              <w:rPr>
                <w:color w:val="000000" w:themeColor="text1"/>
                <w:spacing w:val="-10"/>
                <w:kern w:val="0"/>
                <w:sz w:val="21"/>
                <w:szCs w:val="21"/>
                <w:lang w:val="zh-CN"/>
              </w:rPr>
            </w:pPr>
          </w:p>
        </w:tc>
        <w:tc>
          <w:tcPr>
            <w:tcW w:w="765" w:type="pct"/>
            <w:vMerge/>
            <w:vAlign w:val="center"/>
          </w:tcPr>
          <w:p w14:paraId="5427E724" w14:textId="77777777" w:rsidR="002A18FF" w:rsidRPr="008D71D6" w:rsidRDefault="002A18FF" w:rsidP="00403B96">
            <w:pPr>
              <w:spacing w:line="0" w:lineRule="atLeast"/>
              <w:ind w:firstLineChars="0" w:firstLine="0"/>
              <w:jc w:val="center"/>
              <w:rPr>
                <w:color w:val="000000" w:themeColor="text1"/>
                <w:spacing w:val="-10"/>
                <w:kern w:val="0"/>
                <w:sz w:val="21"/>
                <w:szCs w:val="21"/>
              </w:rPr>
            </w:pPr>
          </w:p>
        </w:tc>
      </w:tr>
    </w:tbl>
    <w:p w14:paraId="06C19B1C" w14:textId="77777777" w:rsidR="002A18FF" w:rsidRPr="008D71D6" w:rsidRDefault="002A18FF" w:rsidP="00076AEC">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w:t>
      </w:r>
      <w:r w:rsidRPr="008D71D6">
        <w:rPr>
          <w:rFonts w:hint="eastAsia"/>
          <w:b/>
          <w:iCs/>
          <w:color w:val="000000" w:themeColor="text1"/>
          <w:kern w:val="0"/>
          <w:szCs w:val="22"/>
        </w:rPr>
        <w:t>4</w:t>
      </w:r>
      <w:r w:rsidRPr="008D71D6">
        <w:rPr>
          <w:b/>
          <w:iCs/>
          <w:color w:val="000000" w:themeColor="text1"/>
          <w:kern w:val="0"/>
          <w:szCs w:val="22"/>
        </w:rPr>
        <w:t>.</w:t>
      </w:r>
      <w:r w:rsidRPr="008D71D6">
        <w:rPr>
          <w:rFonts w:hint="eastAsia"/>
          <w:b/>
          <w:iCs/>
          <w:color w:val="000000" w:themeColor="text1"/>
          <w:kern w:val="0"/>
          <w:szCs w:val="22"/>
        </w:rPr>
        <w:t>6</w:t>
      </w:r>
      <w:r w:rsidRPr="008D71D6">
        <w:rPr>
          <w:rFonts w:hint="eastAsia"/>
          <w:b/>
          <w:iCs/>
          <w:color w:val="000000" w:themeColor="text1"/>
          <w:kern w:val="0"/>
          <w:szCs w:val="22"/>
        </w:rPr>
        <w:t>噪声预测结果</w:t>
      </w:r>
    </w:p>
    <w:p w14:paraId="4C682E6E"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按照噪声预测模式，结合噪声源到</w:t>
      </w:r>
      <w:proofErr w:type="gramStart"/>
      <w:r w:rsidRPr="008D71D6">
        <w:rPr>
          <w:rFonts w:hint="eastAsia"/>
          <w:color w:val="000000" w:themeColor="text1"/>
          <w:kern w:val="0"/>
        </w:rPr>
        <w:t>各预测点</w:t>
      </w:r>
      <w:proofErr w:type="gramEnd"/>
      <w:r w:rsidRPr="008D71D6">
        <w:rPr>
          <w:rFonts w:hint="eastAsia"/>
          <w:color w:val="000000" w:themeColor="text1"/>
          <w:kern w:val="0"/>
        </w:rPr>
        <w:t>距离，通过计算，本工程各噪声源对厂界四周的贡献声级值见表</w:t>
      </w:r>
      <w:r w:rsidRPr="008D71D6">
        <w:rPr>
          <w:color w:val="000000" w:themeColor="text1"/>
          <w:kern w:val="0"/>
        </w:rPr>
        <w:t>5.2-</w:t>
      </w:r>
      <w:r w:rsidRPr="008D71D6">
        <w:rPr>
          <w:rFonts w:hint="eastAsia"/>
          <w:color w:val="000000" w:themeColor="text1"/>
          <w:kern w:val="0"/>
        </w:rPr>
        <w:t>19</w:t>
      </w:r>
      <w:r w:rsidRPr="008D71D6">
        <w:rPr>
          <w:color w:val="000000" w:themeColor="text1"/>
          <w:kern w:val="0"/>
        </w:rPr>
        <w:t>。</w:t>
      </w:r>
    </w:p>
    <w:p w14:paraId="53CA00B6" w14:textId="77777777" w:rsidR="002A18FF" w:rsidRPr="008D71D6" w:rsidRDefault="002A18FF" w:rsidP="00076AEC">
      <w:pPr>
        <w:tabs>
          <w:tab w:val="left" w:pos="6575"/>
        </w:tabs>
        <w:spacing w:beforeLines="50" w:before="120" w:line="240" w:lineRule="auto"/>
        <w:ind w:firstLineChars="0" w:firstLine="0"/>
        <w:jc w:val="center"/>
        <w:rPr>
          <w:b/>
          <w:bCs/>
          <w:color w:val="000000" w:themeColor="text1"/>
          <w:spacing w:val="5"/>
          <w:sz w:val="21"/>
          <w:szCs w:val="21"/>
        </w:rPr>
      </w:pPr>
      <w:r w:rsidRPr="008D71D6">
        <w:rPr>
          <w:rFonts w:hint="eastAsia"/>
          <w:b/>
          <w:bCs/>
          <w:color w:val="000000" w:themeColor="text1"/>
          <w:spacing w:val="5"/>
          <w:sz w:val="21"/>
          <w:szCs w:val="21"/>
        </w:rPr>
        <w:t>表</w:t>
      </w:r>
      <w:r w:rsidRPr="008D71D6">
        <w:rPr>
          <w:rFonts w:hint="eastAsia"/>
          <w:b/>
          <w:bCs/>
          <w:color w:val="000000" w:themeColor="text1"/>
          <w:spacing w:val="5"/>
          <w:sz w:val="21"/>
          <w:szCs w:val="21"/>
        </w:rPr>
        <w:t xml:space="preserve">5.2-19  </w:t>
      </w:r>
      <w:r w:rsidRPr="008D71D6">
        <w:rPr>
          <w:rFonts w:hint="eastAsia"/>
          <w:b/>
          <w:bCs/>
          <w:color w:val="000000" w:themeColor="text1"/>
          <w:spacing w:val="5"/>
          <w:sz w:val="21"/>
          <w:szCs w:val="21"/>
        </w:rPr>
        <w:t>厂界噪声预测结果一览表</w:t>
      </w:r>
      <w:r w:rsidRPr="008D71D6">
        <w:rPr>
          <w:rFonts w:hint="eastAsia"/>
          <w:b/>
          <w:bCs/>
          <w:color w:val="000000" w:themeColor="text1"/>
          <w:spacing w:val="5"/>
          <w:sz w:val="21"/>
          <w:szCs w:val="21"/>
        </w:rPr>
        <w:t xml:space="preserve">  </w:t>
      </w:r>
      <w:r w:rsidRPr="008D71D6">
        <w:rPr>
          <w:b/>
          <w:bCs/>
          <w:color w:val="000000" w:themeColor="text1"/>
          <w:spacing w:val="5"/>
          <w:sz w:val="21"/>
          <w:szCs w:val="21"/>
        </w:rPr>
        <w:t xml:space="preserve"> </w:t>
      </w:r>
      <w:r w:rsidRPr="008D71D6">
        <w:rPr>
          <w:rFonts w:hint="eastAsia"/>
          <w:b/>
          <w:bCs/>
          <w:color w:val="000000" w:themeColor="text1"/>
          <w:spacing w:val="5"/>
          <w:sz w:val="21"/>
          <w:szCs w:val="21"/>
        </w:rPr>
        <w:t>单位：</w:t>
      </w:r>
      <w:r w:rsidRPr="008D71D6">
        <w:rPr>
          <w:rFonts w:hint="eastAsia"/>
          <w:b/>
          <w:bCs/>
          <w:color w:val="000000" w:themeColor="text1"/>
          <w:spacing w:val="5"/>
          <w:sz w:val="21"/>
          <w:szCs w:val="21"/>
        </w:rPr>
        <w:t>dB(A)</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7"/>
        <w:gridCol w:w="2470"/>
        <w:gridCol w:w="2268"/>
        <w:gridCol w:w="918"/>
        <w:gridCol w:w="1347"/>
      </w:tblGrid>
      <w:tr w:rsidR="008D71D6" w:rsidRPr="008D71D6" w14:paraId="074ABFA4" w14:textId="77777777" w:rsidTr="00794C08">
        <w:trPr>
          <w:trHeight w:val="340"/>
          <w:jc w:val="center"/>
        </w:trPr>
        <w:tc>
          <w:tcPr>
            <w:tcW w:w="1017" w:type="pct"/>
            <w:vAlign w:val="center"/>
          </w:tcPr>
          <w:p w14:paraId="078A1C4A"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厂界</w:t>
            </w:r>
          </w:p>
        </w:tc>
        <w:tc>
          <w:tcPr>
            <w:tcW w:w="1405" w:type="pct"/>
            <w:vAlign w:val="center"/>
          </w:tcPr>
          <w:p w14:paraId="586BF203"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贡献值</w:t>
            </w:r>
          </w:p>
        </w:tc>
        <w:tc>
          <w:tcPr>
            <w:tcW w:w="1812" w:type="pct"/>
            <w:gridSpan w:val="2"/>
            <w:vAlign w:val="center"/>
          </w:tcPr>
          <w:p w14:paraId="40304098"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标准值</w:t>
            </w:r>
          </w:p>
        </w:tc>
        <w:tc>
          <w:tcPr>
            <w:tcW w:w="766" w:type="pct"/>
            <w:vAlign w:val="center"/>
          </w:tcPr>
          <w:p w14:paraId="162AE974"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结论</w:t>
            </w:r>
          </w:p>
        </w:tc>
      </w:tr>
      <w:tr w:rsidR="008D71D6" w:rsidRPr="008D71D6" w14:paraId="2C49ABC4" w14:textId="77777777" w:rsidTr="00794C08">
        <w:trPr>
          <w:trHeight w:val="340"/>
          <w:jc w:val="center"/>
        </w:trPr>
        <w:tc>
          <w:tcPr>
            <w:tcW w:w="1017" w:type="pct"/>
            <w:vMerge w:val="restart"/>
            <w:vAlign w:val="center"/>
          </w:tcPr>
          <w:p w14:paraId="59A6A867"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东厂界</w:t>
            </w:r>
          </w:p>
        </w:tc>
        <w:tc>
          <w:tcPr>
            <w:tcW w:w="1405" w:type="pct"/>
            <w:vMerge w:val="restart"/>
            <w:vAlign w:val="center"/>
          </w:tcPr>
          <w:p w14:paraId="69976F9A"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rFonts w:hint="eastAsia"/>
                <w:color w:val="000000" w:themeColor="text1"/>
                <w:spacing w:val="-10"/>
                <w:sz w:val="21"/>
                <w:szCs w:val="21"/>
              </w:rPr>
              <w:t>45.8</w:t>
            </w:r>
          </w:p>
        </w:tc>
        <w:tc>
          <w:tcPr>
            <w:tcW w:w="1290" w:type="pct"/>
            <w:vAlign w:val="center"/>
          </w:tcPr>
          <w:p w14:paraId="71A14E45"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昼间</w:t>
            </w:r>
          </w:p>
        </w:tc>
        <w:tc>
          <w:tcPr>
            <w:tcW w:w="522" w:type="pct"/>
            <w:vAlign w:val="center"/>
          </w:tcPr>
          <w:p w14:paraId="54449969"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60</w:t>
            </w:r>
          </w:p>
        </w:tc>
        <w:tc>
          <w:tcPr>
            <w:tcW w:w="766" w:type="pct"/>
            <w:vAlign w:val="center"/>
          </w:tcPr>
          <w:p w14:paraId="66BE4428"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达标</w:t>
            </w:r>
          </w:p>
        </w:tc>
      </w:tr>
      <w:tr w:rsidR="008D71D6" w:rsidRPr="008D71D6" w14:paraId="43A6D822" w14:textId="77777777" w:rsidTr="00794C08">
        <w:trPr>
          <w:trHeight w:val="340"/>
          <w:jc w:val="center"/>
        </w:trPr>
        <w:tc>
          <w:tcPr>
            <w:tcW w:w="1017" w:type="pct"/>
            <w:vMerge/>
            <w:vAlign w:val="center"/>
          </w:tcPr>
          <w:p w14:paraId="214F5400" w14:textId="77777777" w:rsidR="002A18FF" w:rsidRPr="008D71D6" w:rsidRDefault="002A18FF" w:rsidP="00076AEC">
            <w:pPr>
              <w:widowControl/>
              <w:spacing w:line="0" w:lineRule="atLeast"/>
              <w:ind w:firstLineChars="0" w:firstLine="0"/>
              <w:jc w:val="center"/>
              <w:rPr>
                <w:color w:val="000000" w:themeColor="text1"/>
                <w:spacing w:val="-10"/>
                <w:sz w:val="21"/>
                <w:szCs w:val="21"/>
              </w:rPr>
            </w:pPr>
          </w:p>
        </w:tc>
        <w:tc>
          <w:tcPr>
            <w:tcW w:w="1405" w:type="pct"/>
            <w:vMerge/>
            <w:vAlign w:val="center"/>
          </w:tcPr>
          <w:p w14:paraId="7B5636A6" w14:textId="77777777" w:rsidR="002A18FF" w:rsidRPr="008D71D6" w:rsidRDefault="002A18FF" w:rsidP="00076AEC">
            <w:pPr>
              <w:spacing w:line="0" w:lineRule="atLeast"/>
              <w:ind w:firstLineChars="0" w:firstLine="0"/>
              <w:jc w:val="center"/>
              <w:rPr>
                <w:color w:val="000000" w:themeColor="text1"/>
                <w:spacing w:val="-10"/>
                <w:sz w:val="21"/>
                <w:szCs w:val="21"/>
              </w:rPr>
            </w:pPr>
          </w:p>
        </w:tc>
        <w:tc>
          <w:tcPr>
            <w:tcW w:w="1290" w:type="pct"/>
            <w:vAlign w:val="center"/>
          </w:tcPr>
          <w:p w14:paraId="357B766A"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夜间</w:t>
            </w:r>
          </w:p>
        </w:tc>
        <w:tc>
          <w:tcPr>
            <w:tcW w:w="522" w:type="pct"/>
            <w:vAlign w:val="center"/>
          </w:tcPr>
          <w:p w14:paraId="5C7AA0F0"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50</w:t>
            </w:r>
          </w:p>
        </w:tc>
        <w:tc>
          <w:tcPr>
            <w:tcW w:w="766" w:type="pct"/>
            <w:vAlign w:val="center"/>
          </w:tcPr>
          <w:p w14:paraId="677D0E9F"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达标</w:t>
            </w:r>
          </w:p>
        </w:tc>
      </w:tr>
      <w:tr w:rsidR="008D71D6" w:rsidRPr="008D71D6" w14:paraId="5C8D3CCF" w14:textId="77777777" w:rsidTr="00794C08">
        <w:trPr>
          <w:trHeight w:val="340"/>
          <w:jc w:val="center"/>
        </w:trPr>
        <w:tc>
          <w:tcPr>
            <w:tcW w:w="1017" w:type="pct"/>
            <w:vMerge w:val="restart"/>
            <w:vAlign w:val="center"/>
          </w:tcPr>
          <w:p w14:paraId="72BE592E"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南厂界</w:t>
            </w:r>
          </w:p>
        </w:tc>
        <w:tc>
          <w:tcPr>
            <w:tcW w:w="1405" w:type="pct"/>
            <w:vMerge w:val="restart"/>
            <w:vAlign w:val="center"/>
          </w:tcPr>
          <w:p w14:paraId="0B7028D5"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rFonts w:hint="eastAsia"/>
                <w:color w:val="000000" w:themeColor="text1"/>
                <w:spacing w:val="-10"/>
                <w:sz w:val="21"/>
                <w:szCs w:val="21"/>
              </w:rPr>
              <w:t>43.9</w:t>
            </w:r>
          </w:p>
        </w:tc>
        <w:tc>
          <w:tcPr>
            <w:tcW w:w="1290" w:type="pct"/>
            <w:vAlign w:val="center"/>
          </w:tcPr>
          <w:p w14:paraId="68DB353D"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昼间</w:t>
            </w:r>
          </w:p>
        </w:tc>
        <w:tc>
          <w:tcPr>
            <w:tcW w:w="522" w:type="pct"/>
            <w:vAlign w:val="center"/>
          </w:tcPr>
          <w:p w14:paraId="3C965867"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60</w:t>
            </w:r>
          </w:p>
        </w:tc>
        <w:tc>
          <w:tcPr>
            <w:tcW w:w="766" w:type="pct"/>
            <w:vAlign w:val="center"/>
          </w:tcPr>
          <w:p w14:paraId="6ECA28D4"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达标</w:t>
            </w:r>
          </w:p>
        </w:tc>
      </w:tr>
      <w:tr w:rsidR="008D71D6" w:rsidRPr="008D71D6" w14:paraId="77B4B0E3" w14:textId="77777777" w:rsidTr="00794C08">
        <w:trPr>
          <w:trHeight w:val="340"/>
          <w:jc w:val="center"/>
        </w:trPr>
        <w:tc>
          <w:tcPr>
            <w:tcW w:w="1017" w:type="pct"/>
            <w:vMerge/>
            <w:vAlign w:val="center"/>
          </w:tcPr>
          <w:p w14:paraId="3162AB57" w14:textId="77777777" w:rsidR="002A18FF" w:rsidRPr="008D71D6" w:rsidRDefault="002A18FF" w:rsidP="00076AEC">
            <w:pPr>
              <w:widowControl/>
              <w:spacing w:line="0" w:lineRule="atLeast"/>
              <w:ind w:firstLineChars="0" w:firstLine="0"/>
              <w:jc w:val="center"/>
              <w:rPr>
                <w:color w:val="000000" w:themeColor="text1"/>
                <w:spacing w:val="-10"/>
                <w:sz w:val="21"/>
                <w:szCs w:val="21"/>
              </w:rPr>
            </w:pPr>
          </w:p>
        </w:tc>
        <w:tc>
          <w:tcPr>
            <w:tcW w:w="1405" w:type="pct"/>
            <w:vMerge/>
            <w:vAlign w:val="center"/>
          </w:tcPr>
          <w:p w14:paraId="3153EFCA" w14:textId="77777777" w:rsidR="002A18FF" w:rsidRPr="008D71D6" w:rsidRDefault="002A18FF" w:rsidP="00076AEC">
            <w:pPr>
              <w:spacing w:line="0" w:lineRule="atLeast"/>
              <w:ind w:firstLineChars="0" w:firstLine="0"/>
              <w:jc w:val="center"/>
              <w:rPr>
                <w:color w:val="000000" w:themeColor="text1"/>
                <w:spacing w:val="-10"/>
                <w:sz w:val="21"/>
                <w:szCs w:val="21"/>
              </w:rPr>
            </w:pPr>
          </w:p>
        </w:tc>
        <w:tc>
          <w:tcPr>
            <w:tcW w:w="1290" w:type="pct"/>
            <w:vAlign w:val="center"/>
          </w:tcPr>
          <w:p w14:paraId="7C22E149"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夜间</w:t>
            </w:r>
          </w:p>
        </w:tc>
        <w:tc>
          <w:tcPr>
            <w:tcW w:w="522" w:type="pct"/>
            <w:vAlign w:val="center"/>
          </w:tcPr>
          <w:p w14:paraId="6129A39B"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50</w:t>
            </w:r>
          </w:p>
        </w:tc>
        <w:tc>
          <w:tcPr>
            <w:tcW w:w="766" w:type="pct"/>
            <w:vAlign w:val="center"/>
          </w:tcPr>
          <w:p w14:paraId="15765557"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达标</w:t>
            </w:r>
          </w:p>
        </w:tc>
      </w:tr>
      <w:tr w:rsidR="008D71D6" w:rsidRPr="008D71D6" w14:paraId="2DC9C66F" w14:textId="77777777" w:rsidTr="00794C08">
        <w:trPr>
          <w:trHeight w:val="340"/>
          <w:jc w:val="center"/>
        </w:trPr>
        <w:tc>
          <w:tcPr>
            <w:tcW w:w="1017" w:type="pct"/>
            <w:vMerge w:val="restart"/>
            <w:vAlign w:val="center"/>
          </w:tcPr>
          <w:p w14:paraId="69F2DCD6"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西厂界</w:t>
            </w:r>
          </w:p>
        </w:tc>
        <w:tc>
          <w:tcPr>
            <w:tcW w:w="1405" w:type="pct"/>
            <w:vMerge w:val="restart"/>
            <w:vAlign w:val="center"/>
          </w:tcPr>
          <w:p w14:paraId="250EFEFF"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rFonts w:hint="eastAsia"/>
                <w:color w:val="000000" w:themeColor="text1"/>
                <w:spacing w:val="-10"/>
                <w:sz w:val="21"/>
                <w:szCs w:val="21"/>
              </w:rPr>
              <w:t>44.6</w:t>
            </w:r>
          </w:p>
        </w:tc>
        <w:tc>
          <w:tcPr>
            <w:tcW w:w="1290" w:type="pct"/>
            <w:vAlign w:val="center"/>
          </w:tcPr>
          <w:p w14:paraId="4B593CC6"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昼间</w:t>
            </w:r>
          </w:p>
        </w:tc>
        <w:tc>
          <w:tcPr>
            <w:tcW w:w="522" w:type="pct"/>
            <w:vAlign w:val="center"/>
          </w:tcPr>
          <w:p w14:paraId="397D645A"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60</w:t>
            </w:r>
          </w:p>
        </w:tc>
        <w:tc>
          <w:tcPr>
            <w:tcW w:w="766" w:type="pct"/>
            <w:vAlign w:val="center"/>
          </w:tcPr>
          <w:p w14:paraId="1A7FA42B"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达标</w:t>
            </w:r>
          </w:p>
        </w:tc>
      </w:tr>
      <w:tr w:rsidR="008D71D6" w:rsidRPr="008D71D6" w14:paraId="11E1DAF7" w14:textId="77777777" w:rsidTr="00794C08">
        <w:trPr>
          <w:trHeight w:val="340"/>
          <w:jc w:val="center"/>
        </w:trPr>
        <w:tc>
          <w:tcPr>
            <w:tcW w:w="1017" w:type="pct"/>
            <w:vMerge/>
            <w:vAlign w:val="center"/>
          </w:tcPr>
          <w:p w14:paraId="30CE6EBC" w14:textId="77777777" w:rsidR="002A18FF" w:rsidRPr="008D71D6" w:rsidRDefault="002A18FF" w:rsidP="00076AEC">
            <w:pPr>
              <w:widowControl/>
              <w:spacing w:line="0" w:lineRule="atLeast"/>
              <w:ind w:firstLineChars="0" w:firstLine="0"/>
              <w:jc w:val="center"/>
              <w:rPr>
                <w:color w:val="000000" w:themeColor="text1"/>
                <w:spacing w:val="-10"/>
                <w:sz w:val="21"/>
                <w:szCs w:val="21"/>
              </w:rPr>
            </w:pPr>
          </w:p>
        </w:tc>
        <w:tc>
          <w:tcPr>
            <w:tcW w:w="1405" w:type="pct"/>
            <w:vMerge/>
            <w:vAlign w:val="center"/>
          </w:tcPr>
          <w:p w14:paraId="7A7AF70A" w14:textId="77777777" w:rsidR="002A18FF" w:rsidRPr="008D71D6" w:rsidRDefault="002A18FF" w:rsidP="00076AEC">
            <w:pPr>
              <w:spacing w:line="0" w:lineRule="atLeast"/>
              <w:ind w:firstLineChars="0" w:firstLine="0"/>
              <w:jc w:val="center"/>
              <w:rPr>
                <w:color w:val="000000" w:themeColor="text1"/>
                <w:spacing w:val="-10"/>
                <w:sz w:val="21"/>
                <w:szCs w:val="21"/>
              </w:rPr>
            </w:pPr>
          </w:p>
        </w:tc>
        <w:tc>
          <w:tcPr>
            <w:tcW w:w="1290" w:type="pct"/>
            <w:vAlign w:val="center"/>
          </w:tcPr>
          <w:p w14:paraId="5A64252E"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夜间</w:t>
            </w:r>
          </w:p>
        </w:tc>
        <w:tc>
          <w:tcPr>
            <w:tcW w:w="522" w:type="pct"/>
            <w:vAlign w:val="center"/>
          </w:tcPr>
          <w:p w14:paraId="4EF33AF0"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50</w:t>
            </w:r>
          </w:p>
        </w:tc>
        <w:tc>
          <w:tcPr>
            <w:tcW w:w="766" w:type="pct"/>
            <w:vAlign w:val="center"/>
          </w:tcPr>
          <w:p w14:paraId="6428F23C"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达标</w:t>
            </w:r>
          </w:p>
        </w:tc>
      </w:tr>
      <w:tr w:rsidR="008D71D6" w:rsidRPr="008D71D6" w14:paraId="5748155E" w14:textId="77777777" w:rsidTr="00794C08">
        <w:trPr>
          <w:trHeight w:val="340"/>
          <w:jc w:val="center"/>
        </w:trPr>
        <w:tc>
          <w:tcPr>
            <w:tcW w:w="1017" w:type="pct"/>
            <w:vMerge w:val="restart"/>
            <w:vAlign w:val="center"/>
          </w:tcPr>
          <w:p w14:paraId="2099F02D"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北厂界</w:t>
            </w:r>
          </w:p>
        </w:tc>
        <w:tc>
          <w:tcPr>
            <w:tcW w:w="1405" w:type="pct"/>
            <w:vMerge w:val="restart"/>
            <w:vAlign w:val="center"/>
          </w:tcPr>
          <w:p w14:paraId="4C9FBBE6"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rFonts w:hint="eastAsia"/>
                <w:color w:val="000000" w:themeColor="text1"/>
                <w:spacing w:val="-10"/>
                <w:sz w:val="21"/>
                <w:szCs w:val="21"/>
              </w:rPr>
              <w:t>44.9</w:t>
            </w:r>
          </w:p>
        </w:tc>
        <w:tc>
          <w:tcPr>
            <w:tcW w:w="1290" w:type="pct"/>
            <w:vAlign w:val="center"/>
          </w:tcPr>
          <w:p w14:paraId="26F84052"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昼间</w:t>
            </w:r>
          </w:p>
        </w:tc>
        <w:tc>
          <w:tcPr>
            <w:tcW w:w="522" w:type="pct"/>
            <w:vAlign w:val="center"/>
          </w:tcPr>
          <w:p w14:paraId="1CC8547F"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60</w:t>
            </w:r>
          </w:p>
        </w:tc>
        <w:tc>
          <w:tcPr>
            <w:tcW w:w="766" w:type="pct"/>
            <w:vAlign w:val="center"/>
          </w:tcPr>
          <w:p w14:paraId="4C5E4349"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达标</w:t>
            </w:r>
          </w:p>
        </w:tc>
      </w:tr>
      <w:tr w:rsidR="008D71D6" w:rsidRPr="008D71D6" w14:paraId="04CCF185" w14:textId="77777777" w:rsidTr="00794C08">
        <w:trPr>
          <w:trHeight w:val="340"/>
          <w:jc w:val="center"/>
        </w:trPr>
        <w:tc>
          <w:tcPr>
            <w:tcW w:w="1017" w:type="pct"/>
            <w:vMerge/>
            <w:vAlign w:val="center"/>
          </w:tcPr>
          <w:p w14:paraId="0368ACCA" w14:textId="77777777" w:rsidR="002A18FF" w:rsidRPr="008D71D6" w:rsidRDefault="002A18FF" w:rsidP="00076AEC">
            <w:pPr>
              <w:widowControl/>
              <w:spacing w:line="0" w:lineRule="atLeast"/>
              <w:ind w:firstLineChars="0" w:firstLine="0"/>
              <w:jc w:val="center"/>
              <w:rPr>
                <w:color w:val="000000" w:themeColor="text1"/>
                <w:spacing w:val="-10"/>
                <w:sz w:val="21"/>
                <w:szCs w:val="21"/>
              </w:rPr>
            </w:pPr>
          </w:p>
        </w:tc>
        <w:tc>
          <w:tcPr>
            <w:tcW w:w="1405" w:type="pct"/>
            <w:vMerge/>
            <w:vAlign w:val="center"/>
          </w:tcPr>
          <w:p w14:paraId="61B97B9A" w14:textId="77777777" w:rsidR="002A18FF" w:rsidRPr="008D71D6" w:rsidRDefault="002A18FF" w:rsidP="00076AEC">
            <w:pPr>
              <w:spacing w:line="0" w:lineRule="atLeast"/>
              <w:ind w:firstLineChars="0" w:firstLine="0"/>
              <w:jc w:val="center"/>
              <w:rPr>
                <w:color w:val="000000" w:themeColor="text1"/>
                <w:spacing w:val="-10"/>
                <w:sz w:val="21"/>
                <w:szCs w:val="21"/>
              </w:rPr>
            </w:pPr>
          </w:p>
        </w:tc>
        <w:tc>
          <w:tcPr>
            <w:tcW w:w="1290" w:type="pct"/>
            <w:vAlign w:val="center"/>
          </w:tcPr>
          <w:p w14:paraId="23C7A1F5"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夜间</w:t>
            </w:r>
          </w:p>
        </w:tc>
        <w:tc>
          <w:tcPr>
            <w:tcW w:w="522" w:type="pct"/>
            <w:vAlign w:val="center"/>
          </w:tcPr>
          <w:p w14:paraId="3C9CF3C5"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50</w:t>
            </w:r>
          </w:p>
        </w:tc>
        <w:tc>
          <w:tcPr>
            <w:tcW w:w="766" w:type="pct"/>
            <w:vAlign w:val="center"/>
          </w:tcPr>
          <w:p w14:paraId="6C409625" w14:textId="77777777" w:rsidR="002A18FF" w:rsidRPr="008D71D6" w:rsidRDefault="002A18FF" w:rsidP="00076AEC">
            <w:pPr>
              <w:spacing w:line="0" w:lineRule="atLeast"/>
              <w:ind w:firstLineChars="0" w:firstLine="0"/>
              <w:jc w:val="center"/>
              <w:rPr>
                <w:color w:val="000000" w:themeColor="text1"/>
                <w:spacing w:val="-10"/>
                <w:sz w:val="21"/>
                <w:szCs w:val="21"/>
              </w:rPr>
            </w:pPr>
            <w:r w:rsidRPr="008D71D6">
              <w:rPr>
                <w:color w:val="000000" w:themeColor="text1"/>
                <w:spacing w:val="-10"/>
                <w:sz w:val="21"/>
                <w:szCs w:val="21"/>
              </w:rPr>
              <w:t>达标</w:t>
            </w:r>
          </w:p>
        </w:tc>
      </w:tr>
    </w:tbl>
    <w:p w14:paraId="455A3A55"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项目噪声预测结果分析：</w:t>
      </w:r>
    </w:p>
    <w:p w14:paraId="317C9F81"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根据上表的预测结果，运营期的各主要声源对厂界处的影响较小，运营期厂界噪声排放满足《工业企业厂界环境噪声排放标准》（</w:t>
      </w:r>
      <w:r w:rsidRPr="008D71D6">
        <w:rPr>
          <w:color w:val="000000" w:themeColor="text1"/>
          <w:kern w:val="0"/>
        </w:rPr>
        <w:t>GB12348-2008</w:t>
      </w:r>
      <w:r w:rsidRPr="008D71D6">
        <w:rPr>
          <w:color w:val="000000" w:themeColor="text1"/>
          <w:kern w:val="0"/>
        </w:rPr>
        <w:t>）中</w:t>
      </w:r>
      <w:r w:rsidRPr="008D71D6">
        <w:rPr>
          <w:color w:val="000000" w:themeColor="text1"/>
          <w:kern w:val="0"/>
        </w:rPr>
        <w:t>2</w:t>
      </w:r>
      <w:r w:rsidRPr="008D71D6">
        <w:rPr>
          <w:color w:val="000000" w:themeColor="text1"/>
          <w:kern w:val="0"/>
        </w:rPr>
        <w:t>类标准限值。</w:t>
      </w:r>
    </w:p>
    <w:p w14:paraId="14FFDC6D"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同时，本项目周边主要无居民区、学校、医院等声环境保护目标。</w:t>
      </w:r>
    </w:p>
    <w:p w14:paraId="36B7FCCB"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综上，项目建设完成后，严格按照环</w:t>
      </w:r>
      <w:proofErr w:type="gramStart"/>
      <w:r w:rsidRPr="008D71D6">
        <w:rPr>
          <w:rFonts w:hint="eastAsia"/>
          <w:color w:val="000000" w:themeColor="text1"/>
          <w:kern w:val="0"/>
        </w:rPr>
        <w:t>评提出</w:t>
      </w:r>
      <w:proofErr w:type="gramEnd"/>
      <w:r w:rsidRPr="008D71D6">
        <w:rPr>
          <w:rFonts w:hint="eastAsia"/>
          <w:color w:val="000000" w:themeColor="text1"/>
          <w:kern w:val="0"/>
        </w:rPr>
        <w:t>的环保措施要求，项目投产运营后厂界噪声排放满足《工业企业厂界环境噪声排放标准》（</w:t>
      </w:r>
      <w:r w:rsidRPr="008D71D6">
        <w:rPr>
          <w:color w:val="000000" w:themeColor="text1"/>
          <w:kern w:val="0"/>
        </w:rPr>
        <w:t>GB12348-2008</w:t>
      </w:r>
      <w:r w:rsidRPr="008D71D6">
        <w:rPr>
          <w:color w:val="000000" w:themeColor="text1"/>
          <w:kern w:val="0"/>
        </w:rPr>
        <w:t>）中</w:t>
      </w:r>
      <w:r w:rsidRPr="008D71D6">
        <w:rPr>
          <w:color w:val="000000" w:themeColor="text1"/>
          <w:kern w:val="0"/>
        </w:rPr>
        <w:t>2</w:t>
      </w:r>
      <w:r w:rsidRPr="008D71D6">
        <w:rPr>
          <w:color w:val="000000" w:themeColor="text1"/>
          <w:kern w:val="0"/>
        </w:rPr>
        <w:t>类标准限值，项目噪声达标排放。</w:t>
      </w:r>
    </w:p>
    <w:p w14:paraId="4B69BE41" w14:textId="77777777" w:rsidR="002A18FF" w:rsidRPr="008D71D6" w:rsidRDefault="002A18FF" w:rsidP="00076AEC">
      <w:pPr>
        <w:keepNext/>
        <w:keepLines/>
        <w:widowControl/>
        <w:ind w:firstLineChars="0" w:firstLine="0"/>
        <w:jc w:val="both"/>
        <w:outlineLvl w:val="3"/>
        <w:rPr>
          <w:b/>
          <w:iCs/>
          <w:color w:val="000000" w:themeColor="text1"/>
          <w:kern w:val="0"/>
          <w:szCs w:val="22"/>
        </w:rPr>
      </w:pPr>
      <w:r w:rsidRPr="008D71D6">
        <w:rPr>
          <w:b/>
          <w:iCs/>
          <w:color w:val="000000" w:themeColor="text1"/>
          <w:kern w:val="0"/>
          <w:szCs w:val="22"/>
        </w:rPr>
        <w:t>5.2.</w:t>
      </w:r>
      <w:r w:rsidRPr="008D71D6">
        <w:rPr>
          <w:rFonts w:hint="eastAsia"/>
          <w:b/>
          <w:iCs/>
          <w:color w:val="000000" w:themeColor="text1"/>
          <w:kern w:val="0"/>
          <w:szCs w:val="22"/>
        </w:rPr>
        <w:t>4</w:t>
      </w:r>
      <w:r w:rsidRPr="008D71D6">
        <w:rPr>
          <w:b/>
          <w:iCs/>
          <w:color w:val="000000" w:themeColor="text1"/>
          <w:kern w:val="0"/>
          <w:szCs w:val="22"/>
        </w:rPr>
        <w:t>.</w:t>
      </w:r>
      <w:r w:rsidRPr="008D71D6">
        <w:rPr>
          <w:rFonts w:hint="eastAsia"/>
          <w:b/>
          <w:iCs/>
          <w:color w:val="000000" w:themeColor="text1"/>
          <w:kern w:val="0"/>
          <w:szCs w:val="22"/>
        </w:rPr>
        <w:t>7</w:t>
      </w:r>
      <w:r w:rsidRPr="008D71D6">
        <w:rPr>
          <w:rFonts w:hint="eastAsia"/>
          <w:b/>
          <w:iCs/>
          <w:color w:val="000000" w:themeColor="text1"/>
          <w:kern w:val="0"/>
          <w:szCs w:val="22"/>
        </w:rPr>
        <w:t>声环境影响评价自查表</w:t>
      </w:r>
    </w:p>
    <w:p w14:paraId="32B49A88" w14:textId="77777777" w:rsidR="002A18FF" w:rsidRPr="008D71D6" w:rsidRDefault="002A18FF" w:rsidP="00076AEC">
      <w:pPr>
        <w:widowControl/>
        <w:ind w:firstLine="480"/>
        <w:jc w:val="both"/>
        <w:rPr>
          <w:color w:val="000000" w:themeColor="text1"/>
          <w:kern w:val="0"/>
        </w:rPr>
      </w:pPr>
      <w:r w:rsidRPr="008D71D6">
        <w:rPr>
          <w:rFonts w:hint="eastAsia"/>
          <w:color w:val="000000" w:themeColor="text1"/>
          <w:kern w:val="0"/>
        </w:rPr>
        <w:t>本</w:t>
      </w:r>
      <w:proofErr w:type="gramStart"/>
      <w:r w:rsidRPr="008D71D6">
        <w:rPr>
          <w:rFonts w:hint="eastAsia"/>
          <w:color w:val="000000" w:themeColor="text1"/>
          <w:kern w:val="0"/>
        </w:rPr>
        <w:t>工程声</w:t>
      </w:r>
      <w:proofErr w:type="gramEnd"/>
      <w:r w:rsidRPr="008D71D6">
        <w:rPr>
          <w:rFonts w:hint="eastAsia"/>
          <w:color w:val="000000" w:themeColor="text1"/>
          <w:kern w:val="0"/>
        </w:rPr>
        <w:t>环境影响评价自查表见表</w:t>
      </w:r>
      <w:r w:rsidRPr="008D71D6">
        <w:rPr>
          <w:color w:val="000000" w:themeColor="text1"/>
          <w:kern w:val="0"/>
        </w:rPr>
        <w:t>5.2-2</w:t>
      </w:r>
      <w:r w:rsidRPr="008D71D6">
        <w:rPr>
          <w:rFonts w:hint="eastAsia"/>
          <w:color w:val="000000" w:themeColor="text1"/>
          <w:kern w:val="0"/>
        </w:rPr>
        <w:t>0</w:t>
      </w:r>
      <w:r w:rsidRPr="008D71D6">
        <w:rPr>
          <w:color w:val="000000" w:themeColor="text1"/>
          <w:kern w:val="0"/>
        </w:rPr>
        <w:t>。</w:t>
      </w:r>
    </w:p>
    <w:p w14:paraId="559921DB" w14:textId="77777777" w:rsidR="002A18FF" w:rsidRPr="008D71D6" w:rsidRDefault="002A18FF" w:rsidP="00076AEC">
      <w:pPr>
        <w:widowControl/>
        <w:spacing w:beforeLines="50" w:before="120" w:line="240" w:lineRule="auto"/>
        <w:ind w:firstLineChars="0" w:firstLine="0"/>
        <w:jc w:val="center"/>
        <w:rPr>
          <w:b/>
          <w:bCs/>
          <w:color w:val="000000" w:themeColor="text1"/>
          <w:spacing w:val="5"/>
          <w:sz w:val="21"/>
          <w:szCs w:val="21"/>
        </w:rPr>
      </w:pPr>
      <w:r w:rsidRPr="008D71D6">
        <w:rPr>
          <w:b/>
          <w:bCs/>
          <w:color w:val="000000" w:themeColor="text1"/>
          <w:spacing w:val="5"/>
          <w:sz w:val="21"/>
          <w:szCs w:val="21"/>
        </w:rPr>
        <w:t>表</w:t>
      </w:r>
      <w:r w:rsidRPr="008D71D6">
        <w:rPr>
          <w:rFonts w:hint="eastAsia"/>
          <w:b/>
          <w:bCs/>
          <w:color w:val="000000" w:themeColor="text1"/>
          <w:spacing w:val="5"/>
          <w:sz w:val="21"/>
          <w:szCs w:val="21"/>
        </w:rPr>
        <w:t xml:space="preserve">5.2-20          </w:t>
      </w:r>
      <w:r w:rsidRPr="008D71D6">
        <w:rPr>
          <w:rFonts w:hint="eastAsia"/>
          <w:b/>
          <w:bCs/>
          <w:color w:val="000000" w:themeColor="text1"/>
          <w:spacing w:val="5"/>
          <w:sz w:val="21"/>
          <w:szCs w:val="21"/>
        </w:rPr>
        <w:t>声环境影响评价自查表</w:t>
      </w:r>
    </w:p>
    <w:tbl>
      <w:tblPr>
        <w:tblW w:w="5212"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9"/>
        <w:gridCol w:w="7"/>
        <w:gridCol w:w="1147"/>
        <w:gridCol w:w="9"/>
        <w:gridCol w:w="1264"/>
        <w:gridCol w:w="533"/>
        <w:gridCol w:w="310"/>
        <w:gridCol w:w="216"/>
        <w:gridCol w:w="24"/>
        <w:gridCol w:w="1034"/>
        <w:gridCol w:w="1087"/>
        <w:gridCol w:w="227"/>
        <w:gridCol w:w="310"/>
        <w:gridCol w:w="489"/>
        <w:gridCol w:w="1547"/>
      </w:tblGrid>
      <w:tr w:rsidR="008D71D6" w:rsidRPr="008D71D6" w14:paraId="7721B715" w14:textId="77777777" w:rsidTr="00F978EF">
        <w:trPr>
          <w:trHeight w:val="340"/>
          <w:jc w:val="center"/>
        </w:trPr>
        <w:tc>
          <w:tcPr>
            <w:tcW w:w="1153" w:type="pct"/>
            <w:gridSpan w:val="3"/>
            <w:vAlign w:val="center"/>
          </w:tcPr>
          <w:p w14:paraId="6EB4AF37"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工作内容</w:t>
            </w:r>
            <w:proofErr w:type="spellEnd"/>
          </w:p>
        </w:tc>
        <w:tc>
          <w:tcPr>
            <w:tcW w:w="3847" w:type="pct"/>
            <w:gridSpan w:val="12"/>
            <w:vAlign w:val="center"/>
          </w:tcPr>
          <w:p w14:paraId="24B2B6F6"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自查项目</w:t>
            </w:r>
            <w:proofErr w:type="spellEnd"/>
          </w:p>
        </w:tc>
      </w:tr>
      <w:tr w:rsidR="008D71D6" w:rsidRPr="008D71D6" w14:paraId="50497FA1" w14:textId="77777777" w:rsidTr="00F978EF">
        <w:trPr>
          <w:trHeight w:val="340"/>
          <w:jc w:val="center"/>
        </w:trPr>
        <w:tc>
          <w:tcPr>
            <w:tcW w:w="523" w:type="pct"/>
            <w:vMerge w:val="restart"/>
            <w:vAlign w:val="center"/>
          </w:tcPr>
          <w:p w14:paraId="637997EA"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评价等级与范围</w:t>
            </w:r>
            <w:proofErr w:type="spellEnd"/>
          </w:p>
        </w:tc>
        <w:tc>
          <w:tcPr>
            <w:tcW w:w="630" w:type="pct"/>
            <w:gridSpan w:val="2"/>
            <w:vAlign w:val="center"/>
          </w:tcPr>
          <w:p w14:paraId="4AC5CC71"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评价等级</w:t>
            </w:r>
            <w:proofErr w:type="spellEnd"/>
          </w:p>
        </w:tc>
        <w:tc>
          <w:tcPr>
            <w:tcW w:w="3847" w:type="pct"/>
            <w:gridSpan w:val="12"/>
            <w:vAlign w:val="center"/>
          </w:tcPr>
          <w:p w14:paraId="2140DC20" w14:textId="77777777" w:rsidR="002A18FF" w:rsidRPr="008D71D6" w:rsidRDefault="002A18FF" w:rsidP="00076AEC">
            <w:pPr>
              <w:tabs>
                <w:tab w:val="left" w:pos="2103"/>
                <w:tab w:val="left" w:pos="3635"/>
              </w:tabs>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一级</w:t>
            </w:r>
            <w:proofErr w:type="spellEnd"/>
            <w:r w:rsidRPr="008D71D6">
              <w:rPr>
                <w:color w:val="000000" w:themeColor="text1"/>
                <w:spacing w:val="-10"/>
                <w:kern w:val="0"/>
                <w:sz w:val="21"/>
                <w:szCs w:val="21"/>
                <w:lang w:eastAsia="en-US"/>
              </w:rPr>
              <w:t xml:space="preserve">□          </w:t>
            </w:r>
            <w:proofErr w:type="spellStart"/>
            <w:r w:rsidRPr="008D71D6">
              <w:rPr>
                <w:color w:val="000000" w:themeColor="text1"/>
                <w:spacing w:val="-10"/>
                <w:kern w:val="0"/>
                <w:sz w:val="21"/>
                <w:szCs w:val="21"/>
                <w:lang w:eastAsia="en-US"/>
              </w:rPr>
              <w:t>二级</w:t>
            </w:r>
            <w:proofErr w:type="spellEnd"/>
            <w:r w:rsidRPr="008D71D6">
              <w:rPr>
                <w:rFonts w:ascii="Segoe UI Symbol" w:hAnsi="Segoe UI Symbol" w:cs="Segoe UI Symbol"/>
                <w:color w:val="000000" w:themeColor="text1"/>
                <w:spacing w:val="-10"/>
                <w:kern w:val="0"/>
                <w:sz w:val="21"/>
                <w:szCs w:val="21"/>
                <w:lang w:eastAsia="en-US"/>
              </w:rPr>
              <w:t>☑</w:t>
            </w:r>
            <w:r w:rsidRPr="008D71D6">
              <w:rPr>
                <w:color w:val="000000" w:themeColor="text1"/>
                <w:spacing w:val="-10"/>
                <w:kern w:val="0"/>
                <w:sz w:val="21"/>
                <w:szCs w:val="21"/>
                <w:lang w:eastAsia="en-US"/>
              </w:rPr>
              <w:t xml:space="preserve">          </w:t>
            </w:r>
            <w:proofErr w:type="spellStart"/>
            <w:r w:rsidRPr="008D71D6">
              <w:rPr>
                <w:color w:val="000000" w:themeColor="text1"/>
                <w:spacing w:val="-10"/>
                <w:kern w:val="0"/>
                <w:sz w:val="21"/>
                <w:szCs w:val="21"/>
                <w:lang w:eastAsia="en-US"/>
              </w:rPr>
              <w:t>三级</w:t>
            </w:r>
            <w:proofErr w:type="spellEnd"/>
            <w:r w:rsidRPr="008D71D6">
              <w:rPr>
                <w:color w:val="000000" w:themeColor="text1"/>
                <w:spacing w:val="-10"/>
                <w:kern w:val="0"/>
                <w:sz w:val="21"/>
                <w:szCs w:val="21"/>
                <w:lang w:eastAsia="en-US"/>
              </w:rPr>
              <w:t>□</w:t>
            </w:r>
          </w:p>
        </w:tc>
      </w:tr>
      <w:tr w:rsidR="008D71D6" w:rsidRPr="008D71D6" w14:paraId="2EC2B808" w14:textId="77777777" w:rsidTr="00F978EF">
        <w:trPr>
          <w:trHeight w:val="340"/>
          <w:jc w:val="center"/>
        </w:trPr>
        <w:tc>
          <w:tcPr>
            <w:tcW w:w="523" w:type="pct"/>
            <w:vMerge/>
            <w:vAlign w:val="center"/>
          </w:tcPr>
          <w:p w14:paraId="2EB232AF" w14:textId="77777777" w:rsidR="002A18FF" w:rsidRPr="008D71D6" w:rsidRDefault="002A18FF" w:rsidP="00076AEC">
            <w:pPr>
              <w:widowControl/>
              <w:spacing w:line="240" w:lineRule="auto"/>
              <w:ind w:firstLineChars="0" w:firstLine="0"/>
              <w:jc w:val="center"/>
              <w:rPr>
                <w:color w:val="000000" w:themeColor="text1"/>
                <w:spacing w:val="-10"/>
                <w:kern w:val="0"/>
                <w:sz w:val="21"/>
                <w:szCs w:val="21"/>
              </w:rPr>
            </w:pPr>
          </w:p>
        </w:tc>
        <w:tc>
          <w:tcPr>
            <w:tcW w:w="630" w:type="pct"/>
            <w:gridSpan w:val="2"/>
            <w:vAlign w:val="center"/>
          </w:tcPr>
          <w:p w14:paraId="054F2C55"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评价范围</w:t>
            </w:r>
            <w:proofErr w:type="spellEnd"/>
          </w:p>
        </w:tc>
        <w:tc>
          <w:tcPr>
            <w:tcW w:w="3847" w:type="pct"/>
            <w:gridSpan w:val="12"/>
            <w:vAlign w:val="center"/>
          </w:tcPr>
          <w:p w14:paraId="49647AAA" w14:textId="77777777" w:rsidR="002A18FF" w:rsidRPr="008D71D6" w:rsidRDefault="002A18FF" w:rsidP="00076AEC">
            <w:pPr>
              <w:tabs>
                <w:tab w:val="left" w:pos="2384"/>
                <w:tab w:val="left" w:pos="5315"/>
              </w:tabs>
              <w:autoSpaceDE w:val="0"/>
              <w:autoSpaceDN w:val="0"/>
              <w:spacing w:line="240" w:lineRule="auto"/>
              <w:ind w:firstLineChars="0" w:firstLine="0"/>
              <w:jc w:val="center"/>
              <w:rPr>
                <w:color w:val="000000" w:themeColor="text1"/>
                <w:spacing w:val="-10"/>
                <w:kern w:val="0"/>
                <w:sz w:val="21"/>
                <w:szCs w:val="21"/>
                <w:lang w:eastAsia="en-US"/>
              </w:rPr>
            </w:pPr>
            <w:r w:rsidRPr="008D71D6">
              <w:rPr>
                <w:color w:val="000000" w:themeColor="text1"/>
                <w:spacing w:val="-10"/>
                <w:kern w:val="0"/>
                <w:sz w:val="21"/>
                <w:szCs w:val="21"/>
                <w:lang w:eastAsia="en-US"/>
              </w:rPr>
              <w:t>200m</w:t>
            </w:r>
            <w:r w:rsidRPr="008D71D6">
              <w:rPr>
                <w:rFonts w:ascii="Segoe UI Symbol" w:hAnsi="Segoe UI Symbol" w:cs="Segoe UI Symbol"/>
                <w:color w:val="000000" w:themeColor="text1"/>
                <w:spacing w:val="-10"/>
                <w:kern w:val="0"/>
                <w:sz w:val="21"/>
                <w:szCs w:val="21"/>
                <w:lang w:eastAsia="en-US"/>
              </w:rPr>
              <w:t>☑</w:t>
            </w:r>
            <w:r w:rsidRPr="008D71D6">
              <w:rPr>
                <w:color w:val="000000" w:themeColor="text1"/>
                <w:spacing w:val="-10"/>
                <w:kern w:val="0"/>
                <w:sz w:val="21"/>
                <w:szCs w:val="21"/>
                <w:lang w:eastAsia="en-US"/>
              </w:rPr>
              <w:t xml:space="preserve">          </w:t>
            </w:r>
            <w:r w:rsidRPr="008D71D6">
              <w:rPr>
                <w:color w:val="000000" w:themeColor="text1"/>
                <w:spacing w:val="-10"/>
                <w:kern w:val="0"/>
                <w:sz w:val="21"/>
                <w:szCs w:val="21"/>
                <w:lang w:eastAsia="en-US"/>
              </w:rPr>
              <w:t>大于</w:t>
            </w:r>
            <w:r w:rsidRPr="008D71D6">
              <w:rPr>
                <w:color w:val="000000" w:themeColor="text1"/>
                <w:spacing w:val="-10"/>
                <w:kern w:val="0"/>
                <w:sz w:val="21"/>
                <w:szCs w:val="21"/>
                <w:lang w:eastAsia="en-US"/>
              </w:rPr>
              <w:t xml:space="preserve">200m□          </w:t>
            </w:r>
            <w:r w:rsidRPr="008D71D6">
              <w:rPr>
                <w:color w:val="000000" w:themeColor="text1"/>
                <w:spacing w:val="-10"/>
                <w:kern w:val="0"/>
                <w:sz w:val="21"/>
                <w:szCs w:val="21"/>
                <w:lang w:eastAsia="en-US"/>
              </w:rPr>
              <w:t>小于</w:t>
            </w:r>
            <w:r w:rsidRPr="008D71D6">
              <w:rPr>
                <w:color w:val="000000" w:themeColor="text1"/>
                <w:spacing w:val="-10"/>
                <w:kern w:val="0"/>
                <w:sz w:val="21"/>
                <w:szCs w:val="21"/>
                <w:lang w:eastAsia="en-US"/>
              </w:rPr>
              <w:t>200m□</w:t>
            </w:r>
          </w:p>
        </w:tc>
      </w:tr>
      <w:tr w:rsidR="008D71D6" w:rsidRPr="008D71D6" w14:paraId="540FE440" w14:textId="77777777" w:rsidTr="00F978EF">
        <w:trPr>
          <w:trHeight w:val="340"/>
          <w:jc w:val="center"/>
        </w:trPr>
        <w:tc>
          <w:tcPr>
            <w:tcW w:w="523" w:type="pct"/>
            <w:vAlign w:val="center"/>
          </w:tcPr>
          <w:p w14:paraId="7F1AD070"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评价因子</w:t>
            </w:r>
            <w:proofErr w:type="spellEnd"/>
          </w:p>
        </w:tc>
        <w:tc>
          <w:tcPr>
            <w:tcW w:w="630" w:type="pct"/>
            <w:gridSpan w:val="2"/>
            <w:vAlign w:val="center"/>
          </w:tcPr>
          <w:p w14:paraId="42BB481B"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评价因子</w:t>
            </w:r>
            <w:proofErr w:type="spellEnd"/>
          </w:p>
        </w:tc>
        <w:tc>
          <w:tcPr>
            <w:tcW w:w="3847" w:type="pct"/>
            <w:gridSpan w:val="12"/>
            <w:vAlign w:val="center"/>
          </w:tcPr>
          <w:p w14:paraId="25CA118C"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rPr>
              <w:t>等效连续</w:t>
            </w:r>
            <w:r w:rsidRPr="008D71D6">
              <w:rPr>
                <w:color w:val="000000" w:themeColor="text1"/>
                <w:spacing w:val="-10"/>
                <w:kern w:val="0"/>
                <w:sz w:val="21"/>
                <w:szCs w:val="21"/>
              </w:rPr>
              <w:t>A</w:t>
            </w:r>
            <w:r w:rsidRPr="008D71D6">
              <w:rPr>
                <w:color w:val="000000" w:themeColor="text1"/>
                <w:spacing w:val="-10"/>
                <w:kern w:val="0"/>
                <w:sz w:val="21"/>
                <w:szCs w:val="21"/>
              </w:rPr>
              <w:t>声级</w:t>
            </w:r>
            <w:r w:rsidRPr="008D71D6">
              <w:rPr>
                <w:rFonts w:ascii="Segoe UI Symbol" w:hAnsi="Segoe UI Symbol" w:cs="Segoe UI Symbol"/>
                <w:color w:val="000000" w:themeColor="text1"/>
                <w:spacing w:val="-10"/>
                <w:kern w:val="0"/>
                <w:sz w:val="21"/>
                <w:szCs w:val="21"/>
              </w:rPr>
              <w:t>☑</w:t>
            </w:r>
            <w:r w:rsidRPr="008D71D6">
              <w:rPr>
                <w:color w:val="000000" w:themeColor="text1"/>
                <w:spacing w:val="-10"/>
                <w:kern w:val="0"/>
                <w:sz w:val="21"/>
                <w:szCs w:val="21"/>
              </w:rPr>
              <w:t xml:space="preserve">     </w:t>
            </w:r>
            <w:r w:rsidRPr="008D71D6">
              <w:rPr>
                <w:color w:val="000000" w:themeColor="text1"/>
                <w:spacing w:val="-10"/>
                <w:kern w:val="0"/>
                <w:sz w:val="21"/>
                <w:szCs w:val="21"/>
              </w:rPr>
              <w:t>最大</w:t>
            </w:r>
            <w:r w:rsidRPr="008D71D6">
              <w:rPr>
                <w:color w:val="000000" w:themeColor="text1"/>
                <w:spacing w:val="-10"/>
                <w:kern w:val="0"/>
                <w:sz w:val="21"/>
                <w:szCs w:val="21"/>
              </w:rPr>
              <w:t>A</w:t>
            </w:r>
            <w:r w:rsidRPr="008D71D6">
              <w:rPr>
                <w:color w:val="000000" w:themeColor="text1"/>
                <w:spacing w:val="-10"/>
                <w:kern w:val="0"/>
                <w:sz w:val="21"/>
                <w:szCs w:val="21"/>
              </w:rPr>
              <w:t>声级</w:t>
            </w:r>
            <w:r w:rsidRPr="008D71D6">
              <w:rPr>
                <w:color w:val="000000" w:themeColor="text1"/>
                <w:spacing w:val="-10"/>
                <w:kern w:val="0"/>
                <w:sz w:val="21"/>
                <w:szCs w:val="21"/>
              </w:rPr>
              <w:t xml:space="preserve">□     </w:t>
            </w:r>
            <w:r w:rsidRPr="008D71D6">
              <w:rPr>
                <w:color w:val="000000" w:themeColor="text1"/>
                <w:spacing w:val="-10"/>
                <w:kern w:val="0"/>
                <w:sz w:val="21"/>
                <w:szCs w:val="21"/>
              </w:rPr>
              <w:t>计权等效连续感觉噪声级</w:t>
            </w:r>
            <w:r w:rsidRPr="008D71D6">
              <w:rPr>
                <w:color w:val="000000" w:themeColor="text1"/>
                <w:spacing w:val="-10"/>
                <w:kern w:val="0"/>
                <w:sz w:val="21"/>
                <w:szCs w:val="21"/>
              </w:rPr>
              <w:t>□</w:t>
            </w:r>
          </w:p>
        </w:tc>
      </w:tr>
      <w:tr w:rsidR="008D71D6" w:rsidRPr="008D71D6" w14:paraId="5D0A2252" w14:textId="77777777" w:rsidTr="00F978EF">
        <w:trPr>
          <w:trHeight w:val="340"/>
          <w:jc w:val="center"/>
        </w:trPr>
        <w:tc>
          <w:tcPr>
            <w:tcW w:w="523" w:type="pct"/>
            <w:vAlign w:val="center"/>
          </w:tcPr>
          <w:p w14:paraId="00B45487"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评价标准</w:t>
            </w:r>
            <w:proofErr w:type="spellEnd"/>
          </w:p>
        </w:tc>
        <w:tc>
          <w:tcPr>
            <w:tcW w:w="630" w:type="pct"/>
            <w:gridSpan w:val="2"/>
            <w:vAlign w:val="center"/>
          </w:tcPr>
          <w:p w14:paraId="211B7A63"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评价标准</w:t>
            </w:r>
            <w:proofErr w:type="spellEnd"/>
          </w:p>
        </w:tc>
        <w:tc>
          <w:tcPr>
            <w:tcW w:w="3847" w:type="pct"/>
            <w:gridSpan w:val="12"/>
            <w:vAlign w:val="center"/>
          </w:tcPr>
          <w:p w14:paraId="3632FC69"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rPr>
              <w:t>国家标准</w:t>
            </w:r>
            <w:r w:rsidRPr="008D71D6">
              <w:rPr>
                <w:rFonts w:ascii="Segoe UI Symbol" w:hAnsi="Segoe UI Symbol" w:cs="Segoe UI Symbol"/>
                <w:color w:val="000000" w:themeColor="text1"/>
                <w:spacing w:val="-10"/>
                <w:kern w:val="0"/>
                <w:sz w:val="21"/>
                <w:szCs w:val="21"/>
              </w:rPr>
              <w:t>☑</w:t>
            </w:r>
            <w:r w:rsidRPr="008D71D6">
              <w:rPr>
                <w:color w:val="000000" w:themeColor="text1"/>
                <w:spacing w:val="-10"/>
                <w:kern w:val="0"/>
                <w:sz w:val="21"/>
                <w:szCs w:val="21"/>
              </w:rPr>
              <w:t xml:space="preserve">     </w:t>
            </w:r>
            <w:r w:rsidRPr="008D71D6">
              <w:rPr>
                <w:color w:val="000000" w:themeColor="text1"/>
                <w:spacing w:val="-10"/>
                <w:kern w:val="0"/>
                <w:sz w:val="21"/>
                <w:szCs w:val="21"/>
              </w:rPr>
              <w:t>地方标准</w:t>
            </w:r>
            <w:r w:rsidRPr="008D71D6">
              <w:rPr>
                <w:color w:val="000000" w:themeColor="text1"/>
                <w:spacing w:val="-10"/>
                <w:kern w:val="0"/>
                <w:sz w:val="21"/>
                <w:szCs w:val="21"/>
              </w:rPr>
              <w:t xml:space="preserve">□     </w:t>
            </w:r>
            <w:r w:rsidRPr="008D71D6">
              <w:rPr>
                <w:color w:val="000000" w:themeColor="text1"/>
                <w:spacing w:val="-10"/>
                <w:kern w:val="0"/>
                <w:sz w:val="21"/>
                <w:szCs w:val="21"/>
              </w:rPr>
              <w:t>国外标准</w:t>
            </w:r>
            <w:r w:rsidRPr="008D71D6">
              <w:rPr>
                <w:color w:val="000000" w:themeColor="text1"/>
                <w:spacing w:val="-10"/>
                <w:kern w:val="0"/>
                <w:sz w:val="21"/>
                <w:szCs w:val="21"/>
              </w:rPr>
              <w:t>□</w:t>
            </w:r>
          </w:p>
        </w:tc>
      </w:tr>
      <w:tr w:rsidR="008D71D6" w:rsidRPr="008D71D6" w14:paraId="0AE4E935" w14:textId="77777777" w:rsidTr="00F978EF">
        <w:trPr>
          <w:trHeight w:val="340"/>
          <w:jc w:val="center"/>
        </w:trPr>
        <w:tc>
          <w:tcPr>
            <w:tcW w:w="523" w:type="pct"/>
            <w:vMerge w:val="restart"/>
            <w:vAlign w:val="center"/>
          </w:tcPr>
          <w:p w14:paraId="68D38199"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现状评价</w:t>
            </w:r>
            <w:proofErr w:type="spellEnd"/>
          </w:p>
        </w:tc>
        <w:tc>
          <w:tcPr>
            <w:tcW w:w="630" w:type="pct"/>
            <w:gridSpan w:val="2"/>
            <w:vAlign w:val="center"/>
          </w:tcPr>
          <w:p w14:paraId="151FB44F"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环境功能区</w:t>
            </w:r>
            <w:proofErr w:type="spellEnd"/>
          </w:p>
        </w:tc>
        <w:tc>
          <w:tcPr>
            <w:tcW w:w="695" w:type="pct"/>
            <w:gridSpan w:val="2"/>
            <w:vAlign w:val="center"/>
          </w:tcPr>
          <w:p w14:paraId="7C54F97C"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r w:rsidRPr="008D71D6">
              <w:rPr>
                <w:color w:val="000000" w:themeColor="text1"/>
                <w:spacing w:val="-10"/>
                <w:kern w:val="0"/>
                <w:sz w:val="21"/>
                <w:szCs w:val="21"/>
                <w:lang w:eastAsia="en-US"/>
              </w:rPr>
              <w:t>0</w:t>
            </w:r>
            <w:r w:rsidRPr="008D71D6">
              <w:rPr>
                <w:color w:val="000000" w:themeColor="text1"/>
                <w:spacing w:val="-10"/>
                <w:kern w:val="0"/>
                <w:sz w:val="21"/>
                <w:szCs w:val="21"/>
                <w:lang w:eastAsia="en-US"/>
              </w:rPr>
              <w:t>类区</w:t>
            </w:r>
            <w:r w:rsidRPr="008D71D6">
              <w:rPr>
                <w:color w:val="000000" w:themeColor="text1"/>
                <w:spacing w:val="-10"/>
                <w:kern w:val="0"/>
                <w:sz w:val="21"/>
                <w:szCs w:val="21"/>
                <w:lang w:eastAsia="en-US"/>
              </w:rPr>
              <w:t>□</w:t>
            </w:r>
          </w:p>
        </w:tc>
        <w:tc>
          <w:tcPr>
            <w:tcW w:w="578" w:type="pct"/>
            <w:gridSpan w:val="3"/>
            <w:vAlign w:val="center"/>
          </w:tcPr>
          <w:p w14:paraId="62F4127D"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r w:rsidRPr="008D71D6">
              <w:rPr>
                <w:color w:val="000000" w:themeColor="text1"/>
                <w:spacing w:val="-10"/>
                <w:kern w:val="0"/>
                <w:sz w:val="21"/>
                <w:szCs w:val="21"/>
                <w:lang w:eastAsia="en-US"/>
              </w:rPr>
              <w:t>1</w:t>
            </w:r>
            <w:r w:rsidRPr="008D71D6">
              <w:rPr>
                <w:color w:val="000000" w:themeColor="text1"/>
                <w:spacing w:val="-10"/>
                <w:kern w:val="0"/>
                <w:sz w:val="21"/>
                <w:szCs w:val="21"/>
                <w:lang w:eastAsia="en-US"/>
              </w:rPr>
              <w:t>类区</w:t>
            </w:r>
            <w:r w:rsidRPr="008D71D6">
              <w:rPr>
                <w:color w:val="000000" w:themeColor="text1"/>
                <w:spacing w:val="-10"/>
                <w:kern w:val="0"/>
                <w:sz w:val="21"/>
                <w:szCs w:val="21"/>
                <w:lang w:eastAsia="en-US"/>
              </w:rPr>
              <w:t>□</w:t>
            </w:r>
          </w:p>
        </w:tc>
        <w:tc>
          <w:tcPr>
            <w:tcW w:w="577" w:type="pct"/>
            <w:gridSpan w:val="2"/>
            <w:vAlign w:val="center"/>
          </w:tcPr>
          <w:p w14:paraId="48763CC5"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r w:rsidRPr="008D71D6">
              <w:rPr>
                <w:color w:val="000000" w:themeColor="text1"/>
                <w:spacing w:val="-10"/>
                <w:kern w:val="0"/>
                <w:sz w:val="21"/>
                <w:szCs w:val="21"/>
                <w:lang w:eastAsia="en-US"/>
              </w:rPr>
              <w:t>2</w:t>
            </w:r>
            <w:r w:rsidRPr="008D71D6">
              <w:rPr>
                <w:color w:val="000000" w:themeColor="text1"/>
                <w:spacing w:val="-10"/>
                <w:kern w:val="0"/>
                <w:sz w:val="21"/>
                <w:szCs w:val="21"/>
                <w:lang w:eastAsia="en-US"/>
              </w:rPr>
              <w:t>类区</w:t>
            </w:r>
            <w:r w:rsidRPr="008D71D6">
              <w:rPr>
                <w:rFonts w:ascii="Segoe UI Symbol" w:hAnsi="Segoe UI Symbol" w:cs="Segoe UI Symbol"/>
                <w:color w:val="000000" w:themeColor="text1"/>
                <w:spacing w:val="-10"/>
                <w:kern w:val="0"/>
                <w:sz w:val="21"/>
                <w:szCs w:val="21"/>
                <w:lang w:eastAsia="en-US"/>
              </w:rPr>
              <w:t>☑</w:t>
            </w:r>
          </w:p>
        </w:tc>
        <w:tc>
          <w:tcPr>
            <w:tcW w:w="593" w:type="pct"/>
            <w:vAlign w:val="center"/>
          </w:tcPr>
          <w:p w14:paraId="7B0638F7"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r w:rsidRPr="008D71D6">
              <w:rPr>
                <w:color w:val="000000" w:themeColor="text1"/>
                <w:spacing w:val="-10"/>
                <w:kern w:val="0"/>
                <w:sz w:val="21"/>
                <w:szCs w:val="21"/>
                <w:lang w:eastAsia="en-US"/>
              </w:rPr>
              <w:t>3</w:t>
            </w:r>
            <w:r w:rsidRPr="008D71D6">
              <w:rPr>
                <w:color w:val="000000" w:themeColor="text1"/>
                <w:spacing w:val="-10"/>
                <w:kern w:val="0"/>
                <w:sz w:val="21"/>
                <w:szCs w:val="21"/>
                <w:lang w:eastAsia="en-US"/>
              </w:rPr>
              <w:t>类区</w:t>
            </w:r>
            <w:r w:rsidRPr="008D71D6">
              <w:rPr>
                <w:color w:val="000000" w:themeColor="text1"/>
                <w:spacing w:val="-10"/>
                <w:kern w:val="0"/>
                <w:sz w:val="21"/>
                <w:szCs w:val="21"/>
                <w:lang w:eastAsia="en-US"/>
              </w:rPr>
              <w:t>□</w:t>
            </w:r>
          </w:p>
        </w:tc>
        <w:tc>
          <w:tcPr>
            <w:tcW w:w="560" w:type="pct"/>
            <w:gridSpan w:val="3"/>
            <w:vAlign w:val="center"/>
          </w:tcPr>
          <w:p w14:paraId="38C44F0C"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r w:rsidRPr="008D71D6">
              <w:rPr>
                <w:color w:val="000000" w:themeColor="text1"/>
                <w:spacing w:val="-10"/>
                <w:kern w:val="0"/>
                <w:sz w:val="21"/>
                <w:szCs w:val="21"/>
                <w:lang w:eastAsia="en-US"/>
              </w:rPr>
              <w:t>4a</w:t>
            </w:r>
            <w:r w:rsidRPr="008D71D6">
              <w:rPr>
                <w:color w:val="000000" w:themeColor="text1"/>
                <w:spacing w:val="-10"/>
                <w:kern w:val="0"/>
                <w:sz w:val="21"/>
                <w:szCs w:val="21"/>
                <w:lang w:eastAsia="en-US"/>
              </w:rPr>
              <w:t>类区</w:t>
            </w:r>
            <w:r w:rsidRPr="008D71D6">
              <w:rPr>
                <w:color w:val="000000" w:themeColor="text1"/>
                <w:spacing w:val="-10"/>
                <w:kern w:val="0"/>
                <w:sz w:val="21"/>
                <w:szCs w:val="21"/>
                <w:lang w:eastAsia="en-US"/>
              </w:rPr>
              <w:t>□</w:t>
            </w:r>
          </w:p>
        </w:tc>
        <w:tc>
          <w:tcPr>
            <w:tcW w:w="844" w:type="pct"/>
            <w:vAlign w:val="center"/>
          </w:tcPr>
          <w:p w14:paraId="5E1947D0"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r w:rsidRPr="008D71D6">
              <w:rPr>
                <w:color w:val="000000" w:themeColor="text1"/>
                <w:spacing w:val="-10"/>
                <w:kern w:val="0"/>
                <w:sz w:val="21"/>
                <w:szCs w:val="21"/>
                <w:lang w:eastAsia="en-US"/>
              </w:rPr>
              <w:t>4b</w:t>
            </w:r>
            <w:r w:rsidRPr="008D71D6">
              <w:rPr>
                <w:color w:val="000000" w:themeColor="text1"/>
                <w:spacing w:val="-10"/>
                <w:kern w:val="0"/>
                <w:sz w:val="21"/>
                <w:szCs w:val="21"/>
                <w:lang w:eastAsia="en-US"/>
              </w:rPr>
              <w:t>类区</w:t>
            </w:r>
            <w:r w:rsidRPr="008D71D6">
              <w:rPr>
                <w:color w:val="000000" w:themeColor="text1"/>
                <w:spacing w:val="-10"/>
                <w:kern w:val="0"/>
                <w:sz w:val="21"/>
                <w:szCs w:val="21"/>
                <w:lang w:eastAsia="en-US"/>
              </w:rPr>
              <w:t>□</w:t>
            </w:r>
          </w:p>
        </w:tc>
      </w:tr>
      <w:tr w:rsidR="008D71D6" w:rsidRPr="008D71D6" w14:paraId="1AC9A468" w14:textId="77777777" w:rsidTr="00F978EF">
        <w:trPr>
          <w:trHeight w:val="340"/>
          <w:jc w:val="center"/>
        </w:trPr>
        <w:tc>
          <w:tcPr>
            <w:tcW w:w="523" w:type="pct"/>
            <w:vMerge/>
            <w:vAlign w:val="center"/>
          </w:tcPr>
          <w:p w14:paraId="0AD34649" w14:textId="77777777" w:rsidR="002A18FF" w:rsidRPr="008D71D6" w:rsidRDefault="002A18FF" w:rsidP="00076AEC">
            <w:pPr>
              <w:widowControl/>
              <w:spacing w:line="240" w:lineRule="auto"/>
              <w:ind w:firstLineChars="0" w:firstLine="0"/>
              <w:jc w:val="center"/>
              <w:rPr>
                <w:color w:val="000000" w:themeColor="text1"/>
                <w:spacing w:val="-10"/>
                <w:kern w:val="0"/>
                <w:sz w:val="21"/>
                <w:szCs w:val="21"/>
              </w:rPr>
            </w:pPr>
          </w:p>
        </w:tc>
        <w:tc>
          <w:tcPr>
            <w:tcW w:w="630" w:type="pct"/>
            <w:gridSpan w:val="2"/>
            <w:vAlign w:val="center"/>
          </w:tcPr>
          <w:p w14:paraId="663C228D"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评价年度</w:t>
            </w:r>
            <w:proofErr w:type="spellEnd"/>
          </w:p>
        </w:tc>
        <w:tc>
          <w:tcPr>
            <w:tcW w:w="986" w:type="pct"/>
            <w:gridSpan w:val="3"/>
            <w:vAlign w:val="center"/>
          </w:tcPr>
          <w:p w14:paraId="2C0678BB"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初期</w:t>
            </w:r>
            <w:proofErr w:type="spellEnd"/>
            <w:r w:rsidRPr="008D71D6">
              <w:rPr>
                <w:color w:val="000000" w:themeColor="text1"/>
                <w:spacing w:val="-10"/>
                <w:kern w:val="0"/>
                <w:sz w:val="21"/>
                <w:szCs w:val="21"/>
                <w:lang w:eastAsia="en-US"/>
              </w:rPr>
              <w:t>□</w:t>
            </w:r>
          </w:p>
        </w:tc>
        <w:tc>
          <w:tcPr>
            <w:tcW w:w="864" w:type="pct"/>
            <w:gridSpan w:val="4"/>
            <w:vAlign w:val="center"/>
          </w:tcPr>
          <w:p w14:paraId="0F525AEE"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近期</w:t>
            </w:r>
            <w:proofErr w:type="spellEnd"/>
            <w:r w:rsidRPr="008D71D6">
              <w:rPr>
                <w:rFonts w:ascii="Segoe UI Symbol" w:hAnsi="Segoe UI Symbol" w:cs="Segoe UI Symbol"/>
                <w:color w:val="000000" w:themeColor="text1"/>
                <w:spacing w:val="-10"/>
                <w:kern w:val="0"/>
                <w:sz w:val="21"/>
                <w:szCs w:val="21"/>
                <w:lang w:eastAsia="en-US"/>
              </w:rPr>
              <w:t>☑</w:t>
            </w:r>
          </w:p>
        </w:tc>
        <w:tc>
          <w:tcPr>
            <w:tcW w:w="886" w:type="pct"/>
            <w:gridSpan w:val="3"/>
            <w:vAlign w:val="center"/>
          </w:tcPr>
          <w:p w14:paraId="65770A64"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中期</w:t>
            </w:r>
            <w:proofErr w:type="spellEnd"/>
            <w:r w:rsidRPr="008D71D6">
              <w:rPr>
                <w:color w:val="000000" w:themeColor="text1"/>
                <w:spacing w:val="-10"/>
                <w:kern w:val="0"/>
                <w:sz w:val="21"/>
                <w:szCs w:val="21"/>
                <w:lang w:eastAsia="en-US"/>
              </w:rPr>
              <w:t>□</w:t>
            </w:r>
          </w:p>
        </w:tc>
        <w:tc>
          <w:tcPr>
            <w:tcW w:w="1111" w:type="pct"/>
            <w:gridSpan w:val="2"/>
            <w:vAlign w:val="center"/>
          </w:tcPr>
          <w:p w14:paraId="22D6856E"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远期</w:t>
            </w:r>
            <w:proofErr w:type="spellEnd"/>
            <w:r w:rsidRPr="008D71D6">
              <w:rPr>
                <w:color w:val="000000" w:themeColor="text1"/>
                <w:spacing w:val="-10"/>
                <w:kern w:val="0"/>
                <w:sz w:val="21"/>
                <w:szCs w:val="21"/>
                <w:lang w:eastAsia="en-US"/>
              </w:rPr>
              <w:t>□</w:t>
            </w:r>
          </w:p>
        </w:tc>
      </w:tr>
      <w:tr w:rsidR="008D71D6" w:rsidRPr="008D71D6" w14:paraId="45170B41" w14:textId="77777777" w:rsidTr="00F978EF">
        <w:trPr>
          <w:trHeight w:val="340"/>
          <w:jc w:val="center"/>
        </w:trPr>
        <w:tc>
          <w:tcPr>
            <w:tcW w:w="523" w:type="pct"/>
            <w:vMerge/>
            <w:vAlign w:val="center"/>
          </w:tcPr>
          <w:p w14:paraId="44B4DC48" w14:textId="77777777" w:rsidR="002A18FF" w:rsidRPr="008D71D6" w:rsidRDefault="002A18FF" w:rsidP="00076AEC">
            <w:pPr>
              <w:widowControl/>
              <w:spacing w:line="240" w:lineRule="auto"/>
              <w:ind w:firstLineChars="0" w:firstLine="0"/>
              <w:jc w:val="center"/>
              <w:rPr>
                <w:color w:val="000000" w:themeColor="text1"/>
                <w:spacing w:val="-10"/>
                <w:kern w:val="0"/>
                <w:sz w:val="21"/>
                <w:szCs w:val="21"/>
              </w:rPr>
            </w:pPr>
          </w:p>
        </w:tc>
        <w:tc>
          <w:tcPr>
            <w:tcW w:w="630" w:type="pct"/>
            <w:gridSpan w:val="2"/>
            <w:vAlign w:val="center"/>
          </w:tcPr>
          <w:p w14:paraId="6973A054"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现状调查方法</w:t>
            </w:r>
            <w:proofErr w:type="spellEnd"/>
          </w:p>
        </w:tc>
        <w:tc>
          <w:tcPr>
            <w:tcW w:w="3847" w:type="pct"/>
            <w:gridSpan w:val="12"/>
            <w:vAlign w:val="center"/>
          </w:tcPr>
          <w:p w14:paraId="13DA9F1E"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rPr>
              <w:t>现场实测法</w:t>
            </w:r>
            <w:r w:rsidRPr="008D71D6">
              <w:rPr>
                <w:rFonts w:ascii="Segoe UI Symbol" w:hAnsi="Segoe UI Symbol" w:cs="Segoe UI Symbol"/>
                <w:color w:val="000000" w:themeColor="text1"/>
                <w:spacing w:val="-10"/>
                <w:kern w:val="0"/>
                <w:sz w:val="21"/>
                <w:szCs w:val="21"/>
              </w:rPr>
              <w:t>☑</w:t>
            </w:r>
            <w:r w:rsidRPr="008D71D6">
              <w:rPr>
                <w:color w:val="000000" w:themeColor="text1"/>
                <w:spacing w:val="-10"/>
                <w:kern w:val="0"/>
                <w:sz w:val="21"/>
                <w:szCs w:val="21"/>
              </w:rPr>
              <w:t xml:space="preserve">     </w:t>
            </w:r>
            <w:r w:rsidRPr="008D71D6">
              <w:rPr>
                <w:color w:val="000000" w:themeColor="text1"/>
                <w:spacing w:val="-10"/>
                <w:kern w:val="0"/>
                <w:sz w:val="21"/>
                <w:szCs w:val="21"/>
              </w:rPr>
              <w:t>现场实测加模型计算法</w:t>
            </w:r>
            <w:r w:rsidRPr="008D71D6">
              <w:rPr>
                <w:color w:val="000000" w:themeColor="text1"/>
                <w:spacing w:val="-10"/>
                <w:kern w:val="0"/>
                <w:sz w:val="21"/>
                <w:szCs w:val="21"/>
              </w:rPr>
              <w:t xml:space="preserve">□    </w:t>
            </w:r>
            <w:r w:rsidRPr="008D71D6">
              <w:rPr>
                <w:color w:val="000000" w:themeColor="text1"/>
                <w:spacing w:val="-10"/>
                <w:kern w:val="0"/>
                <w:sz w:val="21"/>
                <w:szCs w:val="21"/>
              </w:rPr>
              <w:t>收集资料</w:t>
            </w:r>
            <w:r w:rsidRPr="008D71D6">
              <w:rPr>
                <w:color w:val="000000" w:themeColor="text1"/>
                <w:spacing w:val="-10"/>
                <w:kern w:val="0"/>
                <w:sz w:val="21"/>
                <w:szCs w:val="21"/>
              </w:rPr>
              <w:t>□</w:t>
            </w:r>
          </w:p>
        </w:tc>
      </w:tr>
      <w:tr w:rsidR="008D71D6" w:rsidRPr="008D71D6" w14:paraId="6BB3EF8F" w14:textId="77777777" w:rsidTr="00F978EF">
        <w:trPr>
          <w:trHeight w:val="340"/>
          <w:jc w:val="center"/>
        </w:trPr>
        <w:tc>
          <w:tcPr>
            <w:tcW w:w="523" w:type="pct"/>
            <w:vMerge/>
            <w:vAlign w:val="center"/>
          </w:tcPr>
          <w:p w14:paraId="20178FC9" w14:textId="77777777" w:rsidR="002A18FF" w:rsidRPr="008D71D6" w:rsidRDefault="002A18FF" w:rsidP="00076AEC">
            <w:pPr>
              <w:widowControl/>
              <w:spacing w:line="240" w:lineRule="auto"/>
              <w:ind w:firstLineChars="0" w:firstLine="0"/>
              <w:jc w:val="center"/>
              <w:rPr>
                <w:color w:val="000000" w:themeColor="text1"/>
                <w:spacing w:val="-10"/>
                <w:kern w:val="0"/>
                <w:sz w:val="21"/>
                <w:szCs w:val="21"/>
              </w:rPr>
            </w:pPr>
          </w:p>
        </w:tc>
        <w:tc>
          <w:tcPr>
            <w:tcW w:w="630" w:type="pct"/>
            <w:gridSpan w:val="2"/>
            <w:vAlign w:val="center"/>
          </w:tcPr>
          <w:p w14:paraId="42F3DD53"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现状评价</w:t>
            </w:r>
            <w:proofErr w:type="spellEnd"/>
          </w:p>
        </w:tc>
        <w:tc>
          <w:tcPr>
            <w:tcW w:w="1155" w:type="pct"/>
            <w:gridSpan w:val="4"/>
            <w:vAlign w:val="center"/>
          </w:tcPr>
          <w:p w14:paraId="207E81AF"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达标百分比</w:t>
            </w:r>
            <w:proofErr w:type="spellEnd"/>
          </w:p>
        </w:tc>
        <w:tc>
          <w:tcPr>
            <w:tcW w:w="2691" w:type="pct"/>
            <w:gridSpan w:val="8"/>
            <w:vAlign w:val="center"/>
          </w:tcPr>
          <w:p w14:paraId="3041E9D2"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r w:rsidRPr="008D71D6">
              <w:rPr>
                <w:color w:val="000000" w:themeColor="text1"/>
                <w:spacing w:val="-10"/>
                <w:kern w:val="0"/>
                <w:sz w:val="21"/>
                <w:szCs w:val="21"/>
                <w:lang w:eastAsia="en-US"/>
              </w:rPr>
              <w:t>100</w:t>
            </w:r>
          </w:p>
        </w:tc>
      </w:tr>
      <w:tr w:rsidR="008D71D6" w:rsidRPr="008D71D6" w14:paraId="5423A922" w14:textId="77777777" w:rsidTr="00F978EF">
        <w:trPr>
          <w:trHeight w:val="340"/>
          <w:jc w:val="center"/>
        </w:trPr>
        <w:tc>
          <w:tcPr>
            <w:tcW w:w="527" w:type="pct"/>
            <w:gridSpan w:val="2"/>
            <w:vAlign w:val="center"/>
          </w:tcPr>
          <w:p w14:paraId="70FA2BB8"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噪声源调查</w:t>
            </w:r>
            <w:proofErr w:type="spellEnd"/>
          </w:p>
        </w:tc>
        <w:tc>
          <w:tcPr>
            <w:tcW w:w="631" w:type="pct"/>
            <w:gridSpan w:val="2"/>
            <w:vAlign w:val="center"/>
          </w:tcPr>
          <w:p w14:paraId="486C2BE7"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噪声源调查方法</w:t>
            </w:r>
            <w:proofErr w:type="spellEnd"/>
          </w:p>
        </w:tc>
        <w:tc>
          <w:tcPr>
            <w:tcW w:w="3842" w:type="pct"/>
            <w:gridSpan w:val="11"/>
            <w:vAlign w:val="center"/>
          </w:tcPr>
          <w:p w14:paraId="78DD12B5"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rPr>
              <w:t>现场实测</w:t>
            </w:r>
            <w:r w:rsidRPr="008D71D6">
              <w:rPr>
                <w:color w:val="000000" w:themeColor="text1"/>
                <w:spacing w:val="-10"/>
                <w:kern w:val="0"/>
                <w:sz w:val="21"/>
                <w:szCs w:val="21"/>
              </w:rPr>
              <w:t xml:space="preserve">□     </w:t>
            </w:r>
            <w:r w:rsidRPr="008D71D6">
              <w:rPr>
                <w:color w:val="000000" w:themeColor="text1"/>
                <w:spacing w:val="-10"/>
                <w:kern w:val="0"/>
                <w:sz w:val="21"/>
                <w:szCs w:val="21"/>
              </w:rPr>
              <w:t>已有资料</w:t>
            </w:r>
            <w:r w:rsidRPr="008D71D6">
              <w:rPr>
                <w:rFonts w:ascii="Segoe UI Symbol" w:hAnsi="Segoe UI Symbol" w:cs="Segoe UI Symbol"/>
                <w:color w:val="000000" w:themeColor="text1"/>
                <w:spacing w:val="-10"/>
                <w:kern w:val="0"/>
                <w:sz w:val="21"/>
                <w:szCs w:val="21"/>
              </w:rPr>
              <w:t>☑</w:t>
            </w:r>
            <w:r w:rsidRPr="008D71D6">
              <w:rPr>
                <w:color w:val="000000" w:themeColor="text1"/>
                <w:spacing w:val="-10"/>
                <w:kern w:val="0"/>
                <w:sz w:val="21"/>
                <w:szCs w:val="21"/>
              </w:rPr>
              <w:t xml:space="preserve">     </w:t>
            </w:r>
            <w:r w:rsidRPr="008D71D6">
              <w:rPr>
                <w:color w:val="000000" w:themeColor="text1"/>
                <w:spacing w:val="-10"/>
                <w:kern w:val="0"/>
                <w:sz w:val="21"/>
                <w:szCs w:val="21"/>
              </w:rPr>
              <w:t>研究成果</w:t>
            </w:r>
            <w:r w:rsidRPr="008D71D6">
              <w:rPr>
                <w:color w:val="000000" w:themeColor="text1"/>
                <w:spacing w:val="-10"/>
                <w:kern w:val="0"/>
                <w:sz w:val="21"/>
                <w:szCs w:val="21"/>
              </w:rPr>
              <w:t>□</w:t>
            </w:r>
          </w:p>
        </w:tc>
      </w:tr>
      <w:tr w:rsidR="008D71D6" w:rsidRPr="008D71D6" w14:paraId="13102167" w14:textId="77777777" w:rsidTr="00F978EF">
        <w:trPr>
          <w:trHeight w:val="340"/>
          <w:jc w:val="center"/>
        </w:trPr>
        <w:tc>
          <w:tcPr>
            <w:tcW w:w="527" w:type="pct"/>
            <w:gridSpan w:val="2"/>
            <w:vMerge w:val="restart"/>
            <w:vAlign w:val="center"/>
          </w:tcPr>
          <w:p w14:paraId="771C4F18"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rPr>
              <w:t>声环境影响预测与评价</w:t>
            </w:r>
          </w:p>
        </w:tc>
        <w:tc>
          <w:tcPr>
            <w:tcW w:w="631" w:type="pct"/>
            <w:gridSpan w:val="2"/>
            <w:vAlign w:val="center"/>
          </w:tcPr>
          <w:p w14:paraId="14135271"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预测模型</w:t>
            </w:r>
            <w:proofErr w:type="spellEnd"/>
          </w:p>
        </w:tc>
        <w:tc>
          <w:tcPr>
            <w:tcW w:w="3842" w:type="pct"/>
            <w:gridSpan w:val="11"/>
            <w:vAlign w:val="center"/>
          </w:tcPr>
          <w:p w14:paraId="444E834E"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导则推荐模型</w:t>
            </w:r>
            <w:proofErr w:type="spellEnd"/>
            <w:r w:rsidRPr="008D71D6">
              <w:rPr>
                <w:rFonts w:ascii="Segoe UI Symbol" w:hAnsi="Segoe UI Symbol" w:cs="Segoe UI Symbol"/>
                <w:color w:val="000000" w:themeColor="text1"/>
                <w:spacing w:val="-10"/>
                <w:kern w:val="0"/>
                <w:sz w:val="21"/>
                <w:szCs w:val="21"/>
                <w:lang w:eastAsia="en-US"/>
              </w:rPr>
              <w:t>☑</w:t>
            </w:r>
            <w:r w:rsidRPr="008D71D6">
              <w:rPr>
                <w:color w:val="000000" w:themeColor="text1"/>
                <w:spacing w:val="-10"/>
                <w:kern w:val="0"/>
                <w:sz w:val="21"/>
                <w:szCs w:val="21"/>
                <w:lang w:eastAsia="en-US"/>
              </w:rPr>
              <w:t xml:space="preserve">          </w:t>
            </w:r>
            <w:proofErr w:type="spellStart"/>
            <w:r w:rsidRPr="008D71D6">
              <w:rPr>
                <w:color w:val="000000" w:themeColor="text1"/>
                <w:spacing w:val="-10"/>
                <w:kern w:val="0"/>
                <w:sz w:val="21"/>
                <w:szCs w:val="21"/>
                <w:lang w:eastAsia="en-US"/>
              </w:rPr>
              <w:t>其他</w:t>
            </w:r>
            <w:proofErr w:type="spellEnd"/>
            <w:r w:rsidRPr="008D71D6">
              <w:rPr>
                <w:color w:val="000000" w:themeColor="text1"/>
                <w:spacing w:val="-10"/>
                <w:kern w:val="0"/>
                <w:sz w:val="21"/>
                <w:szCs w:val="21"/>
                <w:lang w:eastAsia="en-US"/>
              </w:rPr>
              <w:t>□</w:t>
            </w:r>
          </w:p>
        </w:tc>
      </w:tr>
      <w:tr w:rsidR="008D71D6" w:rsidRPr="008D71D6" w14:paraId="35DB058B" w14:textId="77777777" w:rsidTr="00F978EF">
        <w:trPr>
          <w:trHeight w:val="340"/>
          <w:jc w:val="center"/>
        </w:trPr>
        <w:tc>
          <w:tcPr>
            <w:tcW w:w="527" w:type="pct"/>
            <w:gridSpan w:val="2"/>
            <w:vMerge/>
            <w:vAlign w:val="center"/>
          </w:tcPr>
          <w:p w14:paraId="6CDE2CA1"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
        </w:tc>
        <w:tc>
          <w:tcPr>
            <w:tcW w:w="631" w:type="pct"/>
            <w:gridSpan w:val="2"/>
            <w:vAlign w:val="center"/>
          </w:tcPr>
          <w:p w14:paraId="22630FE1"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预测范围</w:t>
            </w:r>
            <w:proofErr w:type="spellEnd"/>
          </w:p>
        </w:tc>
        <w:tc>
          <w:tcPr>
            <w:tcW w:w="3842" w:type="pct"/>
            <w:gridSpan w:val="11"/>
            <w:vAlign w:val="center"/>
          </w:tcPr>
          <w:p w14:paraId="4D64FA16"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lang w:eastAsia="en-US"/>
              </w:rPr>
              <w:t>200m</w:t>
            </w:r>
            <w:r w:rsidRPr="008D71D6">
              <w:rPr>
                <w:rFonts w:ascii="Segoe UI Symbol" w:hAnsi="Segoe UI Symbol" w:cs="Segoe UI Symbol"/>
                <w:color w:val="000000" w:themeColor="text1"/>
                <w:spacing w:val="-10"/>
                <w:kern w:val="0"/>
                <w:sz w:val="21"/>
                <w:szCs w:val="21"/>
                <w:lang w:eastAsia="en-US"/>
              </w:rPr>
              <w:t>☑</w:t>
            </w:r>
            <w:r w:rsidRPr="008D71D6">
              <w:rPr>
                <w:color w:val="000000" w:themeColor="text1"/>
                <w:spacing w:val="-10"/>
                <w:kern w:val="0"/>
                <w:sz w:val="21"/>
                <w:szCs w:val="21"/>
                <w:lang w:eastAsia="en-US"/>
              </w:rPr>
              <w:t xml:space="preserve">     </w:t>
            </w:r>
            <w:r w:rsidRPr="008D71D6">
              <w:rPr>
                <w:color w:val="000000" w:themeColor="text1"/>
                <w:spacing w:val="-10"/>
                <w:kern w:val="0"/>
                <w:sz w:val="21"/>
                <w:szCs w:val="21"/>
                <w:lang w:eastAsia="en-US"/>
              </w:rPr>
              <w:t>大于</w:t>
            </w:r>
            <w:r w:rsidRPr="008D71D6">
              <w:rPr>
                <w:color w:val="000000" w:themeColor="text1"/>
                <w:spacing w:val="-10"/>
                <w:kern w:val="0"/>
                <w:sz w:val="21"/>
                <w:szCs w:val="21"/>
                <w:lang w:eastAsia="en-US"/>
              </w:rPr>
              <w:t xml:space="preserve">200m□     </w:t>
            </w:r>
            <w:r w:rsidRPr="008D71D6">
              <w:rPr>
                <w:color w:val="000000" w:themeColor="text1"/>
                <w:spacing w:val="-10"/>
                <w:kern w:val="0"/>
                <w:sz w:val="21"/>
                <w:szCs w:val="21"/>
                <w:lang w:eastAsia="en-US"/>
              </w:rPr>
              <w:t>小于</w:t>
            </w:r>
            <w:r w:rsidRPr="008D71D6">
              <w:rPr>
                <w:color w:val="000000" w:themeColor="text1"/>
                <w:spacing w:val="-10"/>
                <w:kern w:val="0"/>
                <w:sz w:val="21"/>
                <w:szCs w:val="21"/>
                <w:lang w:eastAsia="en-US"/>
              </w:rPr>
              <w:t>200m□</w:t>
            </w:r>
          </w:p>
        </w:tc>
      </w:tr>
      <w:tr w:rsidR="008D71D6" w:rsidRPr="008D71D6" w14:paraId="4BE94B1E" w14:textId="77777777" w:rsidTr="00F978EF">
        <w:trPr>
          <w:trHeight w:val="340"/>
          <w:jc w:val="center"/>
        </w:trPr>
        <w:tc>
          <w:tcPr>
            <w:tcW w:w="527" w:type="pct"/>
            <w:gridSpan w:val="2"/>
            <w:vMerge/>
            <w:vAlign w:val="center"/>
          </w:tcPr>
          <w:p w14:paraId="2E708063"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
        </w:tc>
        <w:tc>
          <w:tcPr>
            <w:tcW w:w="631" w:type="pct"/>
            <w:gridSpan w:val="2"/>
            <w:vAlign w:val="center"/>
          </w:tcPr>
          <w:p w14:paraId="2CFA161B"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预测因子</w:t>
            </w:r>
            <w:proofErr w:type="spellEnd"/>
          </w:p>
        </w:tc>
        <w:tc>
          <w:tcPr>
            <w:tcW w:w="3842" w:type="pct"/>
            <w:gridSpan w:val="11"/>
            <w:vAlign w:val="center"/>
          </w:tcPr>
          <w:p w14:paraId="112ECFDF"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rPr>
              <w:t>等效连续</w:t>
            </w:r>
            <w:r w:rsidRPr="008D71D6">
              <w:rPr>
                <w:color w:val="000000" w:themeColor="text1"/>
                <w:spacing w:val="-10"/>
                <w:kern w:val="0"/>
                <w:sz w:val="21"/>
                <w:szCs w:val="21"/>
              </w:rPr>
              <w:t>A</w:t>
            </w:r>
            <w:r w:rsidRPr="008D71D6">
              <w:rPr>
                <w:color w:val="000000" w:themeColor="text1"/>
                <w:spacing w:val="-10"/>
                <w:kern w:val="0"/>
                <w:sz w:val="21"/>
                <w:szCs w:val="21"/>
              </w:rPr>
              <w:t>声级</w:t>
            </w:r>
            <w:r w:rsidRPr="008D71D6">
              <w:rPr>
                <w:rFonts w:ascii="Segoe UI Symbol" w:hAnsi="Segoe UI Symbol" w:cs="Segoe UI Symbol"/>
                <w:color w:val="000000" w:themeColor="text1"/>
                <w:spacing w:val="-10"/>
                <w:kern w:val="0"/>
                <w:sz w:val="21"/>
                <w:szCs w:val="21"/>
              </w:rPr>
              <w:t>☑</w:t>
            </w:r>
            <w:r w:rsidRPr="008D71D6">
              <w:rPr>
                <w:color w:val="000000" w:themeColor="text1"/>
                <w:spacing w:val="-10"/>
                <w:kern w:val="0"/>
                <w:sz w:val="21"/>
                <w:szCs w:val="21"/>
              </w:rPr>
              <w:t xml:space="preserve">   </w:t>
            </w:r>
            <w:r w:rsidRPr="008D71D6">
              <w:rPr>
                <w:color w:val="000000" w:themeColor="text1"/>
                <w:spacing w:val="-10"/>
                <w:kern w:val="0"/>
                <w:sz w:val="21"/>
                <w:szCs w:val="21"/>
              </w:rPr>
              <w:t>最大</w:t>
            </w:r>
            <w:r w:rsidRPr="008D71D6">
              <w:rPr>
                <w:color w:val="000000" w:themeColor="text1"/>
                <w:spacing w:val="-10"/>
                <w:kern w:val="0"/>
                <w:sz w:val="21"/>
                <w:szCs w:val="21"/>
              </w:rPr>
              <w:t>A</w:t>
            </w:r>
            <w:r w:rsidRPr="008D71D6">
              <w:rPr>
                <w:color w:val="000000" w:themeColor="text1"/>
                <w:spacing w:val="-10"/>
                <w:kern w:val="0"/>
                <w:sz w:val="21"/>
                <w:szCs w:val="21"/>
              </w:rPr>
              <w:t>声级</w:t>
            </w:r>
            <w:r w:rsidRPr="008D71D6">
              <w:rPr>
                <w:color w:val="000000" w:themeColor="text1"/>
                <w:spacing w:val="-10"/>
                <w:kern w:val="0"/>
                <w:sz w:val="21"/>
                <w:szCs w:val="21"/>
              </w:rPr>
              <w:t xml:space="preserve">□   </w:t>
            </w:r>
            <w:r w:rsidRPr="008D71D6">
              <w:rPr>
                <w:color w:val="000000" w:themeColor="text1"/>
                <w:spacing w:val="-10"/>
                <w:kern w:val="0"/>
                <w:sz w:val="21"/>
                <w:szCs w:val="21"/>
              </w:rPr>
              <w:t>计权等效连续感觉噪声级</w:t>
            </w:r>
            <w:r w:rsidRPr="008D71D6">
              <w:rPr>
                <w:color w:val="000000" w:themeColor="text1"/>
                <w:spacing w:val="-10"/>
                <w:kern w:val="0"/>
                <w:sz w:val="21"/>
                <w:szCs w:val="21"/>
              </w:rPr>
              <w:t>□</w:t>
            </w:r>
          </w:p>
        </w:tc>
      </w:tr>
      <w:tr w:rsidR="008D71D6" w:rsidRPr="008D71D6" w14:paraId="6C519E62" w14:textId="77777777" w:rsidTr="00F978EF">
        <w:trPr>
          <w:trHeight w:val="340"/>
          <w:jc w:val="center"/>
        </w:trPr>
        <w:tc>
          <w:tcPr>
            <w:tcW w:w="527" w:type="pct"/>
            <w:gridSpan w:val="2"/>
            <w:vMerge/>
            <w:vAlign w:val="center"/>
          </w:tcPr>
          <w:p w14:paraId="4FF3A513"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
        </w:tc>
        <w:tc>
          <w:tcPr>
            <w:tcW w:w="631" w:type="pct"/>
            <w:gridSpan w:val="2"/>
            <w:vAlign w:val="center"/>
          </w:tcPr>
          <w:p w14:paraId="5110A850"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roofErr w:type="spellStart"/>
            <w:r w:rsidRPr="008D71D6">
              <w:rPr>
                <w:color w:val="000000" w:themeColor="text1"/>
                <w:spacing w:val="-10"/>
                <w:kern w:val="0"/>
                <w:sz w:val="21"/>
                <w:szCs w:val="21"/>
                <w:lang w:eastAsia="en-US"/>
              </w:rPr>
              <w:t>厂界噪声贡献值</w:t>
            </w:r>
            <w:proofErr w:type="spellEnd"/>
          </w:p>
        </w:tc>
        <w:tc>
          <w:tcPr>
            <w:tcW w:w="3842" w:type="pct"/>
            <w:gridSpan w:val="11"/>
            <w:vAlign w:val="center"/>
          </w:tcPr>
          <w:p w14:paraId="0715D9CF"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达标</w:t>
            </w:r>
            <w:proofErr w:type="spellEnd"/>
            <w:r w:rsidRPr="008D71D6">
              <w:rPr>
                <w:rFonts w:ascii="Segoe UI Symbol" w:hAnsi="Segoe UI Symbol" w:cs="Segoe UI Symbol"/>
                <w:color w:val="000000" w:themeColor="text1"/>
                <w:spacing w:val="-10"/>
                <w:kern w:val="0"/>
                <w:sz w:val="21"/>
                <w:szCs w:val="21"/>
                <w:lang w:eastAsia="en-US"/>
              </w:rPr>
              <w:t>☑</w:t>
            </w:r>
            <w:r w:rsidRPr="008D71D6">
              <w:rPr>
                <w:color w:val="000000" w:themeColor="text1"/>
                <w:spacing w:val="-10"/>
                <w:kern w:val="0"/>
                <w:sz w:val="21"/>
                <w:szCs w:val="21"/>
                <w:lang w:eastAsia="en-US"/>
              </w:rPr>
              <w:t xml:space="preserve">          </w:t>
            </w:r>
            <w:proofErr w:type="spellStart"/>
            <w:r w:rsidRPr="008D71D6">
              <w:rPr>
                <w:color w:val="000000" w:themeColor="text1"/>
                <w:spacing w:val="-10"/>
                <w:kern w:val="0"/>
                <w:sz w:val="21"/>
                <w:szCs w:val="21"/>
                <w:lang w:eastAsia="en-US"/>
              </w:rPr>
              <w:t>不达标</w:t>
            </w:r>
            <w:proofErr w:type="spellEnd"/>
            <w:r w:rsidRPr="008D71D6">
              <w:rPr>
                <w:color w:val="000000" w:themeColor="text1"/>
                <w:spacing w:val="-10"/>
                <w:kern w:val="0"/>
                <w:sz w:val="21"/>
                <w:szCs w:val="21"/>
                <w:lang w:eastAsia="en-US"/>
              </w:rPr>
              <w:t>□</w:t>
            </w:r>
          </w:p>
        </w:tc>
      </w:tr>
      <w:tr w:rsidR="008D71D6" w:rsidRPr="008D71D6" w14:paraId="576B991D" w14:textId="77777777" w:rsidTr="00F978EF">
        <w:trPr>
          <w:trHeight w:val="340"/>
          <w:jc w:val="center"/>
        </w:trPr>
        <w:tc>
          <w:tcPr>
            <w:tcW w:w="527" w:type="pct"/>
            <w:gridSpan w:val="2"/>
            <w:vMerge/>
            <w:vAlign w:val="center"/>
          </w:tcPr>
          <w:p w14:paraId="1235FAAF"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lang w:eastAsia="en-US"/>
              </w:rPr>
            </w:pPr>
          </w:p>
        </w:tc>
        <w:tc>
          <w:tcPr>
            <w:tcW w:w="631" w:type="pct"/>
            <w:gridSpan w:val="2"/>
            <w:vAlign w:val="center"/>
          </w:tcPr>
          <w:p w14:paraId="3BDEC066"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rPr>
              <w:t>声环境保护目标处噪声值</w:t>
            </w:r>
          </w:p>
        </w:tc>
        <w:tc>
          <w:tcPr>
            <w:tcW w:w="3842" w:type="pct"/>
            <w:gridSpan w:val="11"/>
            <w:vAlign w:val="center"/>
          </w:tcPr>
          <w:p w14:paraId="6B87E510"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达标</w:t>
            </w:r>
            <w:proofErr w:type="spellEnd"/>
            <w:r w:rsidRPr="008D71D6">
              <w:rPr>
                <w:color w:val="000000" w:themeColor="text1"/>
                <w:spacing w:val="-10"/>
                <w:kern w:val="0"/>
                <w:sz w:val="21"/>
                <w:szCs w:val="21"/>
                <w:lang w:eastAsia="en-US"/>
              </w:rPr>
              <w:t xml:space="preserve">□          </w:t>
            </w:r>
            <w:proofErr w:type="spellStart"/>
            <w:r w:rsidRPr="008D71D6">
              <w:rPr>
                <w:color w:val="000000" w:themeColor="text1"/>
                <w:spacing w:val="-10"/>
                <w:kern w:val="0"/>
                <w:sz w:val="21"/>
                <w:szCs w:val="21"/>
                <w:lang w:eastAsia="en-US"/>
              </w:rPr>
              <w:t>不达标</w:t>
            </w:r>
            <w:proofErr w:type="spellEnd"/>
            <w:r w:rsidRPr="008D71D6">
              <w:rPr>
                <w:color w:val="000000" w:themeColor="text1"/>
                <w:spacing w:val="-10"/>
                <w:kern w:val="0"/>
                <w:sz w:val="21"/>
                <w:szCs w:val="21"/>
                <w:lang w:eastAsia="en-US"/>
              </w:rPr>
              <w:t>□</w:t>
            </w:r>
          </w:p>
        </w:tc>
      </w:tr>
      <w:tr w:rsidR="008D71D6" w:rsidRPr="008D71D6" w14:paraId="4851137F" w14:textId="77777777" w:rsidTr="00F978EF">
        <w:trPr>
          <w:trHeight w:val="340"/>
          <w:jc w:val="center"/>
        </w:trPr>
        <w:tc>
          <w:tcPr>
            <w:tcW w:w="527" w:type="pct"/>
            <w:gridSpan w:val="2"/>
            <w:vMerge w:val="restart"/>
            <w:vAlign w:val="center"/>
          </w:tcPr>
          <w:p w14:paraId="55DDC294"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环境监测计划</w:t>
            </w:r>
            <w:proofErr w:type="spellEnd"/>
          </w:p>
        </w:tc>
        <w:tc>
          <w:tcPr>
            <w:tcW w:w="631" w:type="pct"/>
            <w:gridSpan w:val="2"/>
            <w:vAlign w:val="center"/>
          </w:tcPr>
          <w:p w14:paraId="377E87D3"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排放监测</w:t>
            </w:r>
            <w:proofErr w:type="spellEnd"/>
          </w:p>
        </w:tc>
        <w:tc>
          <w:tcPr>
            <w:tcW w:w="3842" w:type="pct"/>
            <w:gridSpan w:val="11"/>
            <w:vAlign w:val="center"/>
          </w:tcPr>
          <w:p w14:paraId="0C2D7E40"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rPr>
              <w:t>厂界监测</w:t>
            </w:r>
            <w:r w:rsidRPr="008D71D6">
              <w:rPr>
                <w:rFonts w:ascii="Segoe UI Symbol" w:hAnsi="Segoe UI Symbol" w:cs="Segoe UI Symbol"/>
                <w:color w:val="000000" w:themeColor="text1"/>
                <w:spacing w:val="-10"/>
                <w:kern w:val="0"/>
                <w:sz w:val="21"/>
                <w:szCs w:val="21"/>
              </w:rPr>
              <w:t>☑</w:t>
            </w:r>
            <w:r w:rsidRPr="008D71D6">
              <w:rPr>
                <w:color w:val="000000" w:themeColor="text1"/>
                <w:spacing w:val="-10"/>
                <w:kern w:val="0"/>
                <w:sz w:val="21"/>
                <w:szCs w:val="21"/>
              </w:rPr>
              <w:t xml:space="preserve">   </w:t>
            </w:r>
            <w:r w:rsidRPr="008D71D6">
              <w:rPr>
                <w:color w:val="000000" w:themeColor="text1"/>
                <w:spacing w:val="-10"/>
                <w:kern w:val="0"/>
                <w:sz w:val="21"/>
                <w:szCs w:val="21"/>
              </w:rPr>
              <w:t>固定位置监测</w:t>
            </w:r>
            <w:r w:rsidRPr="008D71D6">
              <w:rPr>
                <w:color w:val="000000" w:themeColor="text1"/>
                <w:spacing w:val="-10"/>
                <w:kern w:val="0"/>
                <w:sz w:val="21"/>
                <w:szCs w:val="21"/>
              </w:rPr>
              <w:t xml:space="preserve">□   </w:t>
            </w:r>
            <w:r w:rsidRPr="008D71D6">
              <w:rPr>
                <w:color w:val="000000" w:themeColor="text1"/>
                <w:spacing w:val="-10"/>
                <w:kern w:val="0"/>
                <w:sz w:val="21"/>
                <w:szCs w:val="21"/>
              </w:rPr>
              <w:t>自动监测</w:t>
            </w:r>
            <w:r w:rsidRPr="008D71D6">
              <w:rPr>
                <w:color w:val="000000" w:themeColor="text1"/>
                <w:spacing w:val="-10"/>
                <w:kern w:val="0"/>
                <w:sz w:val="21"/>
                <w:szCs w:val="21"/>
              </w:rPr>
              <w:t xml:space="preserve">□   </w:t>
            </w:r>
            <w:r w:rsidRPr="008D71D6">
              <w:rPr>
                <w:color w:val="000000" w:themeColor="text1"/>
                <w:spacing w:val="-10"/>
                <w:kern w:val="0"/>
                <w:sz w:val="21"/>
                <w:szCs w:val="21"/>
              </w:rPr>
              <w:t>手动监测</w:t>
            </w:r>
            <w:r w:rsidRPr="008D71D6">
              <w:rPr>
                <w:color w:val="000000" w:themeColor="text1"/>
                <w:spacing w:val="-10"/>
                <w:kern w:val="0"/>
                <w:sz w:val="21"/>
                <w:szCs w:val="21"/>
              </w:rPr>
              <w:t xml:space="preserve">□   </w:t>
            </w:r>
            <w:r w:rsidRPr="008D71D6">
              <w:rPr>
                <w:color w:val="000000" w:themeColor="text1"/>
                <w:spacing w:val="-10"/>
                <w:kern w:val="0"/>
                <w:sz w:val="21"/>
                <w:szCs w:val="21"/>
              </w:rPr>
              <w:t>无监测</w:t>
            </w:r>
            <w:r w:rsidRPr="008D71D6">
              <w:rPr>
                <w:color w:val="000000" w:themeColor="text1"/>
                <w:spacing w:val="-10"/>
                <w:kern w:val="0"/>
                <w:sz w:val="21"/>
                <w:szCs w:val="21"/>
              </w:rPr>
              <w:t>□</w:t>
            </w:r>
          </w:p>
        </w:tc>
      </w:tr>
      <w:tr w:rsidR="008D71D6" w:rsidRPr="008D71D6" w14:paraId="4BF69020" w14:textId="77777777" w:rsidTr="00F978EF">
        <w:trPr>
          <w:trHeight w:val="340"/>
          <w:jc w:val="center"/>
        </w:trPr>
        <w:tc>
          <w:tcPr>
            <w:tcW w:w="527" w:type="pct"/>
            <w:gridSpan w:val="2"/>
            <w:vMerge/>
            <w:vAlign w:val="center"/>
          </w:tcPr>
          <w:p w14:paraId="6965DC74"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
        </w:tc>
        <w:tc>
          <w:tcPr>
            <w:tcW w:w="631" w:type="pct"/>
            <w:gridSpan w:val="2"/>
            <w:vAlign w:val="center"/>
          </w:tcPr>
          <w:p w14:paraId="03C74EDF"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r w:rsidRPr="008D71D6">
              <w:rPr>
                <w:color w:val="000000" w:themeColor="text1"/>
                <w:spacing w:val="-10"/>
                <w:kern w:val="0"/>
                <w:sz w:val="21"/>
                <w:szCs w:val="21"/>
              </w:rPr>
              <w:t>声环境保护目标处噪声监测</w:t>
            </w:r>
          </w:p>
        </w:tc>
        <w:tc>
          <w:tcPr>
            <w:tcW w:w="1281" w:type="pct"/>
            <w:gridSpan w:val="5"/>
            <w:vAlign w:val="center"/>
          </w:tcPr>
          <w:p w14:paraId="102976BD"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监测因子</w:t>
            </w:r>
            <w:proofErr w:type="spellEnd"/>
            <w:proofErr w:type="gramStart"/>
            <w:r w:rsidRPr="008D71D6">
              <w:rPr>
                <w:color w:val="000000" w:themeColor="text1"/>
                <w:spacing w:val="-10"/>
                <w:kern w:val="0"/>
                <w:sz w:val="21"/>
                <w:szCs w:val="21"/>
                <w:lang w:eastAsia="en-US"/>
              </w:rPr>
              <w:t>：</w:t>
            </w:r>
            <w:r w:rsidRPr="008D71D6">
              <w:rPr>
                <w:color w:val="000000" w:themeColor="text1"/>
                <w:spacing w:val="-10"/>
                <w:kern w:val="0"/>
                <w:sz w:val="21"/>
                <w:szCs w:val="21"/>
                <w:lang w:eastAsia="en-US"/>
              </w:rPr>
              <w:t>(</w:t>
            </w:r>
            <w:proofErr w:type="gramEnd"/>
            <w:r w:rsidRPr="008D71D6">
              <w:rPr>
                <w:color w:val="000000" w:themeColor="text1"/>
                <w:spacing w:val="-10"/>
                <w:kern w:val="0"/>
                <w:sz w:val="21"/>
                <w:szCs w:val="21"/>
                <w:lang w:eastAsia="en-US"/>
              </w:rPr>
              <w:t>)</w:t>
            </w:r>
          </w:p>
        </w:tc>
        <w:tc>
          <w:tcPr>
            <w:tcW w:w="1281" w:type="pct"/>
            <w:gridSpan w:val="3"/>
            <w:vAlign w:val="center"/>
          </w:tcPr>
          <w:p w14:paraId="21BCED34"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proofErr w:type="gramStart"/>
            <w:r w:rsidRPr="008D71D6">
              <w:rPr>
                <w:color w:val="000000" w:themeColor="text1"/>
                <w:spacing w:val="-10"/>
                <w:kern w:val="0"/>
                <w:sz w:val="21"/>
                <w:szCs w:val="21"/>
                <w:lang w:eastAsia="en-US"/>
              </w:rPr>
              <w:t>监测点位数</w:t>
            </w:r>
            <w:proofErr w:type="spellEnd"/>
            <w:r w:rsidRPr="008D71D6">
              <w:rPr>
                <w:color w:val="000000" w:themeColor="text1"/>
                <w:spacing w:val="-10"/>
                <w:kern w:val="0"/>
                <w:sz w:val="21"/>
                <w:szCs w:val="21"/>
                <w:lang w:eastAsia="en-US"/>
              </w:rPr>
              <w:t>(</w:t>
            </w:r>
            <w:proofErr w:type="gramEnd"/>
            <w:r w:rsidRPr="008D71D6">
              <w:rPr>
                <w:rFonts w:hint="eastAsia"/>
                <w:color w:val="000000" w:themeColor="text1"/>
                <w:spacing w:val="-10"/>
                <w:kern w:val="0"/>
                <w:sz w:val="21"/>
                <w:szCs w:val="21"/>
              </w:rPr>
              <w:t>4</w:t>
            </w:r>
            <w:r w:rsidRPr="008D71D6">
              <w:rPr>
                <w:color w:val="000000" w:themeColor="text1"/>
                <w:spacing w:val="-10"/>
                <w:kern w:val="0"/>
                <w:sz w:val="21"/>
                <w:szCs w:val="21"/>
                <w:lang w:eastAsia="en-US"/>
              </w:rPr>
              <w:t>)</w:t>
            </w:r>
          </w:p>
        </w:tc>
        <w:tc>
          <w:tcPr>
            <w:tcW w:w="1280" w:type="pct"/>
            <w:gridSpan w:val="3"/>
            <w:vAlign w:val="center"/>
          </w:tcPr>
          <w:p w14:paraId="67E4B4BC"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无监测</w:t>
            </w:r>
            <w:proofErr w:type="spellEnd"/>
            <w:r w:rsidRPr="008D71D6">
              <w:rPr>
                <w:color w:val="000000" w:themeColor="text1"/>
                <w:spacing w:val="-10"/>
                <w:kern w:val="0"/>
                <w:sz w:val="21"/>
                <w:szCs w:val="21"/>
                <w:lang w:eastAsia="en-US"/>
              </w:rPr>
              <w:t>□</w:t>
            </w:r>
          </w:p>
        </w:tc>
      </w:tr>
      <w:tr w:rsidR="008D71D6" w:rsidRPr="008D71D6" w14:paraId="079F925B" w14:textId="77777777" w:rsidTr="00F978EF">
        <w:trPr>
          <w:trHeight w:val="340"/>
          <w:jc w:val="center"/>
        </w:trPr>
        <w:tc>
          <w:tcPr>
            <w:tcW w:w="527" w:type="pct"/>
            <w:gridSpan w:val="2"/>
            <w:vAlign w:val="center"/>
          </w:tcPr>
          <w:p w14:paraId="4D03F0D1"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评价结论</w:t>
            </w:r>
            <w:proofErr w:type="spellEnd"/>
          </w:p>
        </w:tc>
        <w:tc>
          <w:tcPr>
            <w:tcW w:w="631" w:type="pct"/>
            <w:gridSpan w:val="2"/>
            <w:vAlign w:val="center"/>
          </w:tcPr>
          <w:p w14:paraId="2B3A6FEC"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环境影响</w:t>
            </w:r>
            <w:proofErr w:type="spellEnd"/>
          </w:p>
        </w:tc>
        <w:tc>
          <w:tcPr>
            <w:tcW w:w="3842" w:type="pct"/>
            <w:gridSpan w:val="11"/>
            <w:vAlign w:val="center"/>
          </w:tcPr>
          <w:p w14:paraId="7BE47D15" w14:textId="77777777" w:rsidR="002A18FF" w:rsidRPr="008D71D6" w:rsidRDefault="002A18FF" w:rsidP="00076AEC">
            <w:pPr>
              <w:autoSpaceDE w:val="0"/>
              <w:autoSpaceDN w:val="0"/>
              <w:spacing w:line="240" w:lineRule="auto"/>
              <w:ind w:firstLineChars="0" w:firstLine="0"/>
              <w:jc w:val="center"/>
              <w:rPr>
                <w:color w:val="000000" w:themeColor="text1"/>
                <w:spacing w:val="-10"/>
                <w:kern w:val="0"/>
                <w:sz w:val="21"/>
                <w:szCs w:val="21"/>
              </w:rPr>
            </w:pPr>
            <w:proofErr w:type="spellStart"/>
            <w:r w:rsidRPr="008D71D6">
              <w:rPr>
                <w:color w:val="000000" w:themeColor="text1"/>
                <w:spacing w:val="-10"/>
                <w:kern w:val="0"/>
                <w:sz w:val="21"/>
                <w:szCs w:val="21"/>
                <w:lang w:eastAsia="en-US"/>
              </w:rPr>
              <w:t>可行</w:t>
            </w:r>
            <w:proofErr w:type="spellEnd"/>
            <w:r w:rsidRPr="008D71D6">
              <w:rPr>
                <w:rFonts w:ascii="Segoe UI Symbol" w:hAnsi="Segoe UI Symbol" w:cs="Segoe UI Symbol"/>
                <w:color w:val="000000" w:themeColor="text1"/>
                <w:spacing w:val="-10"/>
                <w:kern w:val="0"/>
                <w:sz w:val="21"/>
                <w:szCs w:val="21"/>
                <w:lang w:eastAsia="en-US"/>
              </w:rPr>
              <w:t>☑</w:t>
            </w:r>
            <w:r w:rsidRPr="008D71D6">
              <w:rPr>
                <w:color w:val="000000" w:themeColor="text1"/>
                <w:spacing w:val="-10"/>
                <w:kern w:val="0"/>
                <w:sz w:val="21"/>
                <w:szCs w:val="21"/>
                <w:lang w:eastAsia="en-US"/>
              </w:rPr>
              <w:t xml:space="preserve">    </w:t>
            </w:r>
            <w:proofErr w:type="spellStart"/>
            <w:r w:rsidRPr="008D71D6">
              <w:rPr>
                <w:color w:val="000000" w:themeColor="text1"/>
                <w:spacing w:val="-10"/>
                <w:kern w:val="0"/>
                <w:sz w:val="21"/>
                <w:szCs w:val="21"/>
                <w:lang w:eastAsia="en-US"/>
              </w:rPr>
              <w:t>不可行</w:t>
            </w:r>
            <w:proofErr w:type="spellEnd"/>
            <w:r w:rsidRPr="008D71D6">
              <w:rPr>
                <w:color w:val="000000" w:themeColor="text1"/>
                <w:spacing w:val="-10"/>
                <w:kern w:val="0"/>
                <w:sz w:val="21"/>
                <w:szCs w:val="21"/>
                <w:lang w:eastAsia="en-US"/>
              </w:rPr>
              <w:t>□</w:t>
            </w:r>
          </w:p>
        </w:tc>
      </w:tr>
      <w:tr w:rsidR="008D71D6" w:rsidRPr="008D71D6" w14:paraId="176D23B8" w14:textId="77777777" w:rsidTr="00F978EF">
        <w:trPr>
          <w:trHeight w:val="340"/>
          <w:jc w:val="center"/>
        </w:trPr>
        <w:tc>
          <w:tcPr>
            <w:tcW w:w="5000" w:type="pct"/>
            <w:gridSpan w:val="15"/>
            <w:vAlign w:val="center"/>
          </w:tcPr>
          <w:p w14:paraId="0FBE6D20" w14:textId="77777777" w:rsidR="002A18FF" w:rsidRPr="008D71D6" w:rsidRDefault="002A18FF" w:rsidP="00076AEC">
            <w:pPr>
              <w:autoSpaceDE w:val="0"/>
              <w:autoSpaceDN w:val="0"/>
              <w:spacing w:line="240" w:lineRule="auto"/>
              <w:ind w:firstLineChars="0" w:firstLine="0"/>
              <w:rPr>
                <w:color w:val="000000" w:themeColor="text1"/>
                <w:spacing w:val="-10"/>
                <w:kern w:val="0"/>
                <w:sz w:val="21"/>
                <w:szCs w:val="21"/>
              </w:rPr>
            </w:pPr>
            <w:r w:rsidRPr="008D71D6">
              <w:rPr>
                <w:color w:val="000000" w:themeColor="text1"/>
                <w:spacing w:val="-10"/>
                <w:kern w:val="0"/>
                <w:sz w:val="21"/>
                <w:szCs w:val="21"/>
              </w:rPr>
              <w:t>注：</w:t>
            </w:r>
            <w:r w:rsidRPr="008D71D6">
              <w:rPr>
                <w:color w:val="000000" w:themeColor="text1"/>
                <w:spacing w:val="-10"/>
                <w:kern w:val="0"/>
                <w:sz w:val="21"/>
                <w:szCs w:val="21"/>
              </w:rPr>
              <w:t>“□”</w:t>
            </w:r>
            <w:r w:rsidRPr="008D71D6">
              <w:rPr>
                <w:color w:val="000000" w:themeColor="text1"/>
                <w:spacing w:val="-10"/>
                <w:kern w:val="0"/>
                <w:sz w:val="21"/>
                <w:szCs w:val="21"/>
              </w:rPr>
              <w:t>为勾选项，可</w:t>
            </w:r>
            <w:r w:rsidRPr="008D71D6">
              <w:rPr>
                <w:color w:val="000000" w:themeColor="text1"/>
                <w:spacing w:val="-10"/>
                <w:kern w:val="0"/>
                <w:sz w:val="21"/>
                <w:szCs w:val="21"/>
              </w:rPr>
              <w:t>√</w:t>
            </w:r>
            <w:r w:rsidRPr="008D71D6">
              <w:rPr>
                <w:color w:val="000000" w:themeColor="text1"/>
                <w:spacing w:val="-10"/>
                <w:kern w:val="0"/>
                <w:sz w:val="21"/>
                <w:szCs w:val="21"/>
              </w:rPr>
              <w:t>；</w:t>
            </w:r>
            <w:r w:rsidRPr="008D71D6">
              <w:rPr>
                <w:color w:val="000000" w:themeColor="text1"/>
                <w:spacing w:val="-10"/>
                <w:kern w:val="0"/>
                <w:sz w:val="21"/>
                <w:szCs w:val="21"/>
              </w:rPr>
              <w:t>“()”</w:t>
            </w:r>
            <w:r w:rsidRPr="008D71D6">
              <w:rPr>
                <w:color w:val="000000" w:themeColor="text1"/>
                <w:spacing w:val="-10"/>
                <w:kern w:val="0"/>
                <w:sz w:val="21"/>
                <w:szCs w:val="21"/>
              </w:rPr>
              <w:t>为内容填写项。</w:t>
            </w:r>
          </w:p>
        </w:tc>
      </w:tr>
    </w:tbl>
    <w:p w14:paraId="50FFFB12" w14:textId="77777777" w:rsidR="002A18FF" w:rsidRPr="008D71D6" w:rsidRDefault="002A18FF" w:rsidP="00992E9E">
      <w:pPr>
        <w:keepNext/>
        <w:keepLines/>
        <w:ind w:firstLineChars="0" w:firstLine="0"/>
        <w:textAlignment w:val="baseline"/>
        <w:outlineLvl w:val="2"/>
        <w:rPr>
          <w:b/>
          <w:color w:val="000000" w:themeColor="text1"/>
          <w:kern w:val="0"/>
          <w:szCs w:val="28"/>
        </w:rPr>
      </w:pPr>
      <w:bookmarkStart w:id="377" w:name="_Toc521581860"/>
      <w:r w:rsidRPr="008D71D6">
        <w:rPr>
          <w:rFonts w:hint="eastAsia"/>
          <w:b/>
          <w:color w:val="000000" w:themeColor="text1"/>
          <w:kern w:val="0"/>
          <w:szCs w:val="28"/>
        </w:rPr>
        <w:t>5.2</w:t>
      </w:r>
      <w:r w:rsidRPr="008D71D6">
        <w:rPr>
          <w:b/>
          <w:color w:val="000000" w:themeColor="text1"/>
          <w:kern w:val="0"/>
          <w:szCs w:val="28"/>
        </w:rPr>
        <w:t>.</w:t>
      </w:r>
      <w:r w:rsidRPr="008D71D6">
        <w:rPr>
          <w:rFonts w:hint="eastAsia"/>
          <w:b/>
          <w:color w:val="000000" w:themeColor="text1"/>
          <w:kern w:val="0"/>
          <w:szCs w:val="28"/>
        </w:rPr>
        <w:t>5</w:t>
      </w:r>
      <w:r w:rsidRPr="008D71D6">
        <w:rPr>
          <w:b/>
          <w:color w:val="000000" w:themeColor="text1"/>
          <w:kern w:val="0"/>
          <w:szCs w:val="28"/>
        </w:rPr>
        <w:t>固体废物环境影响分析</w:t>
      </w:r>
      <w:bookmarkEnd w:id="375"/>
      <w:bookmarkEnd w:id="376"/>
      <w:bookmarkEnd w:id="377"/>
    </w:p>
    <w:p w14:paraId="074FC858" w14:textId="77777777" w:rsidR="002A18FF" w:rsidRPr="008D71D6" w:rsidRDefault="002A18FF" w:rsidP="00992E9E">
      <w:pPr>
        <w:keepNext/>
        <w:keepLines/>
        <w:widowControl/>
        <w:ind w:firstLineChars="0" w:firstLine="0"/>
        <w:jc w:val="both"/>
        <w:outlineLvl w:val="3"/>
        <w:rPr>
          <w:b/>
          <w:iCs/>
          <w:color w:val="000000" w:themeColor="text1"/>
          <w:kern w:val="0"/>
          <w:szCs w:val="22"/>
        </w:rPr>
      </w:pPr>
      <w:r w:rsidRPr="008D71D6">
        <w:rPr>
          <w:b/>
          <w:iCs/>
          <w:color w:val="000000" w:themeColor="text1"/>
          <w:kern w:val="0"/>
          <w:szCs w:val="22"/>
        </w:rPr>
        <w:t>5.2.</w:t>
      </w:r>
      <w:r w:rsidRPr="008D71D6">
        <w:rPr>
          <w:rFonts w:hint="eastAsia"/>
          <w:b/>
          <w:iCs/>
          <w:color w:val="000000" w:themeColor="text1"/>
          <w:kern w:val="0"/>
          <w:szCs w:val="22"/>
        </w:rPr>
        <w:t>5</w:t>
      </w:r>
      <w:r w:rsidRPr="008D71D6">
        <w:rPr>
          <w:b/>
          <w:iCs/>
          <w:color w:val="000000" w:themeColor="text1"/>
          <w:kern w:val="0"/>
          <w:szCs w:val="22"/>
        </w:rPr>
        <w:t>.</w:t>
      </w:r>
      <w:r w:rsidRPr="008D71D6">
        <w:rPr>
          <w:rFonts w:hint="eastAsia"/>
          <w:b/>
          <w:iCs/>
          <w:color w:val="000000" w:themeColor="text1"/>
          <w:kern w:val="0"/>
          <w:szCs w:val="22"/>
        </w:rPr>
        <w:t>1</w:t>
      </w:r>
      <w:r w:rsidRPr="008D71D6">
        <w:rPr>
          <w:rFonts w:hint="eastAsia"/>
          <w:b/>
          <w:iCs/>
          <w:color w:val="000000" w:themeColor="text1"/>
          <w:kern w:val="0"/>
          <w:szCs w:val="22"/>
        </w:rPr>
        <w:t>项目营运</w:t>
      </w:r>
      <w:proofErr w:type="gramStart"/>
      <w:r w:rsidRPr="008D71D6">
        <w:rPr>
          <w:rFonts w:hint="eastAsia"/>
          <w:b/>
          <w:iCs/>
          <w:color w:val="000000" w:themeColor="text1"/>
          <w:kern w:val="0"/>
          <w:szCs w:val="22"/>
        </w:rPr>
        <w:t>期固废</w:t>
      </w:r>
      <w:proofErr w:type="gramEnd"/>
      <w:r w:rsidRPr="008D71D6">
        <w:rPr>
          <w:rFonts w:hint="eastAsia"/>
          <w:b/>
          <w:iCs/>
          <w:color w:val="000000" w:themeColor="text1"/>
          <w:kern w:val="0"/>
          <w:szCs w:val="22"/>
        </w:rPr>
        <w:t>处置情况</w:t>
      </w:r>
    </w:p>
    <w:p w14:paraId="1AC5938A" w14:textId="77777777" w:rsidR="002A18FF" w:rsidRPr="008D71D6" w:rsidRDefault="002A18FF" w:rsidP="00992E9E">
      <w:pPr>
        <w:widowControl/>
        <w:ind w:firstLine="480"/>
        <w:jc w:val="both"/>
        <w:rPr>
          <w:color w:val="000000" w:themeColor="text1"/>
          <w:kern w:val="0"/>
          <w:szCs w:val="22"/>
        </w:rPr>
      </w:pPr>
      <w:r w:rsidRPr="008D71D6">
        <w:rPr>
          <w:color w:val="000000" w:themeColor="text1"/>
          <w:kern w:val="0"/>
          <w:szCs w:val="22"/>
        </w:rPr>
        <w:t>本项目营运期产生的固体废弃物主要有</w:t>
      </w:r>
      <w:r w:rsidRPr="008D71D6">
        <w:rPr>
          <w:rFonts w:hint="eastAsia"/>
          <w:color w:val="000000" w:themeColor="text1"/>
          <w:kern w:val="0"/>
          <w:szCs w:val="22"/>
        </w:rPr>
        <w:t>生活垃圾、羊粪、废垫料、饲料包装垃圾、病死羊及分娩物、兽用医疗废物等。</w:t>
      </w:r>
      <w:r w:rsidRPr="008D71D6">
        <w:rPr>
          <w:color w:val="000000" w:themeColor="text1"/>
          <w:kern w:val="0"/>
          <w:szCs w:val="22"/>
        </w:rPr>
        <w:t>一般固体废物主要通过规范收集外运、外</w:t>
      </w:r>
      <w:proofErr w:type="gramStart"/>
      <w:r w:rsidRPr="008D71D6">
        <w:rPr>
          <w:color w:val="000000" w:themeColor="text1"/>
          <w:kern w:val="0"/>
          <w:szCs w:val="22"/>
        </w:rPr>
        <w:t>售综合</w:t>
      </w:r>
      <w:proofErr w:type="gramEnd"/>
      <w:r w:rsidRPr="008D71D6">
        <w:rPr>
          <w:color w:val="000000" w:themeColor="text1"/>
          <w:kern w:val="0"/>
          <w:szCs w:val="22"/>
        </w:rPr>
        <w:t>处理，危险废物按照《危险废物贮存污染控制标准》（</w:t>
      </w:r>
      <w:r w:rsidRPr="008D71D6">
        <w:rPr>
          <w:color w:val="000000" w:themeColor="text1"/>
          <w:kern w:val="0"/>
          <w:szCs w:val="22"/>
        </w:rPr>
        <w:t>GB18597</w:t>
      </w:r>
      <w:r w:rsidRPr="008D71D6">
        <w:rPr>
          <w:rFonts w:hint="eastAsia"/>
          <w:color w:val="000000" w:themeColor="text1"/>
          <w:kern w:val="0"/>
          <w:szCs w:val="22"/>
        </w:rPr>
        <w:t>-</w:t>
      </w:r>
      <w:r w:rsidRPr="008D71D6">
        <w:rPr>
          <w:color w:val="000000" w:themeColor="text1"/>
          <w:kern w:val="0"/>
          <w:szCs w:val="22"/>
        </w:rPr>
        <w:t>2001</w:t>
      </w:r>
      <w:r w:rsidRPr="008D71D6">
        <w:rPr>
          <w:color w:val="000000" w:themeColor="text1"/>
          <w:kern w:val="0"/>
          <w:szCs w:val="22"/>
        </w:rPr>
        <w:t>）的标准中规定，</w:t>
      </w:r>
      <w:proofErr w:type="gramStart"/>
      <w:r w:rsidRPr="008D71D6">
        <w:rPr>
          <w:color w:val="000000" w:themeColor="text1"/>
          <w:kern w:val="0"/>
          <w:szCs w:val="22"/>
        </w:rPr>
        <w:t>新建危废暂存</w:t>
      </w:r>
      <w:proofErr w:type="gramEnd"/>
      <w:r w:rsidRPr="008D71D6">
        <w:rPr>
          <w:color w:val="000000" w:themeColor="text1"/>
          <w:kern w:val="0"/>
          <w:szCs w:val="22"/>
        </w:rPr>
        <w:t>间，</w:t>
      </w:r>
      <w:r w:rsidRPr="008D71D6">
        <w:rPr>
          <w:rFonts w:hint="eastAsia"/>
          <w:color w:val="000000" w:themeColor="text1"/>
          <w:kern w:val="0"/>
          <w:szCs w:val="22"/>
        </w:rPr>
        <w:t>危险废物</w:t>
      </w:r>
      <w:r w:rsidRPr="008D71D6">
        <w:rPr>
          <w:color w:val="000000" w:themeColor="text1"/>
          <w:kern w:val="0"/>
          <w:szCs w:val="22"/>
        </w:rPr>
        <w:t>规范收集暂存，委托有资质的单位处理，转移联单管理，建立</w:t>
      </w:r>
      <w:proofErr w:type="gramStart"/>
      <w:r w:rsidRPr="008D71D6">
        <w:rPr>
          <w:color w:val="000000" w:themeColor="text1"/>
          <w:kern w:val="0"/>
          <w:szCs w:val="22"/>
        </w:rPr>
        <w:t>收储台</w:t>
      </w:r>
      <w:proofErr w:type="gramEnd"/>
      <w:r w:rsidRPr="008D71D6">
        <w:rPr>
          <w:color w:val="000000" w:themeColor="text1"/>
          <w:kern w:val="0"/>
          <w:szCs w:val="22"/>
        </w:rPr>
        <w:t>账。</w:t>
      </w:r>
    </w:p>
    <w:p w14:paraId="28B9D81F" w14:textId="77777777" w:rsidR="002A18FF" w:rsidRPr="008D71D6" w:rsidRDefault="002A18FF" w:rsidP="00992E9E">
      <w:pPr>
        <w:widowControl/>
        <w:ind w:firstLine="480"/>
        <w:jc w:val="both"/>
        <w:rPr>
          <w:color w:val="000000" w:themeColor="text1"/>
          <w:kern w:val="0"/>
          <w:szCs w:val="22"/>
        </w:rPr>
      </w:pPr>
      <w:r w:rsidRPr="008D71D6">
        <w:rPr>
          <w:color w:val="000000" w:themeColor="text1"/>
          <w:kern w:val="0"/>
          <w:szCs w:val="22"/>
        </w:rPr>
        <w:t>本项目固体废弃物处理处置措施合理，去向明确。能够避免各类固体废弃物对环境造成二次污染。</w:t>
      </w:r>
    </w:p>
    <w:p w14:paraId="7CA4DF92" w14:textId="77777777" w:rsidR="002A18FF" w:rsidRPr="008D71D6" w:rsidRDefault="002A18FF" w:rsidP="00092045">
      <w:pPr>
        <w:keepNext/>
        <w:keepLines/>
        <w:widowControl/>
        <w:ind w:firstLineChars="0" w:firstLine="0"/>
        <w:jc w:val="both"/>
        <w:outlineLvl w:val="3"/>
        <w:rPr>
          <w:b/>
          <w:iCs/>
          <w:color w:val="000000" w:themeColor="text1"/>
          <w:kern w:val="0"/>
          <w:szCs w:val="22"/>
        </w:rPr>
      </w:pPr>
      <w:r w:rsidRPr="008D71D6">
        <w:rPr>
          <w:b/>
          <w:iCs/>
          <w:color w:val="000000" w:themeColor="text1"/>
          <w:kern w:val="0"/>
          <w:szCs w:val="22"/>
        </w:rPr>
        <w:t>5.2.</w:t>
      </w:r>
      <w:r w:rsidRPr="008D71D6">
        <w:rPr>
          <w:rFonts w:hint="eastAsia"/>
          <w:b/>
          <w:iCs/>
          <w:color w:val="000000" w:themeColor="text1"/>
          <w:kern w:val="0"/>
          <w:szCs w:val="22"/>
        </w:rPr>
        <w:t>5</w:t>
      </w:r>
      <w:r w:rsidRPr="008D71D6">
        <w:rPr>
          <w:b/>
          <w:iCs/>
          <w:color w:val="000000" w:themeColor="text1"/>
          <w:kern w:val="0"/>
          <w:szCs w:val="22"/>
        </w:rPr>
        <w:t>.</w:t>
      </w:r>
      <w:r w:rsidRPr="008D71D6">
        <w:rPr>
          <w:rFonts w:hint="eastAsia"/>
          <w:b/>
          <w:iCs/>
          <w:color w:val="000000" w:themeColor="text1"/>
          <w:kern w:val="0"/>
          <w:szCs w:val="22"/>
        </w:rPr>
        <w:t>2</w:t>
      </w:r>
      <w:r w:rsidRPr="008D71D6">
        <w:rPr>
          <w:rFonts w:hint="eastAsia"/>
          <w:b/>
          <w:iCs/>
          <w:color w:val="000000" w:themeColor="text1"/>
          <w:kern w:val="0"/>
          <w:szCs w:val="22"/>
        </w:rPr>
        <w:t>固体废物环境影响分析</w:t>
      </w:r>
    </w:p>
    <w:p w14:paraId="5C21DAB9" w14:textId="77777777" w:rsidR="002A18FF" w:rsidRPr="008D71D6" w:rsidRDefault="002A18FF" w:rsidP="00092045">
      <w:pPr>
        <w:widowControl/>
        <w:ind w:firstLine="482"/>
        <w:jc w:val="both"/>
        <w:rPr>
          <w:b/>
          <w:bCs/>
          <w:color w:val="000000" w:themeColor="text1"/>
          <w:kern w:val="0"/>
          <w:szCs w:val="22"/>
        </w:rPr>
      </w:pPr>
      <w:r w:rsidRPr="008D71D6">
        <w:rPr>
          <w:b/>
          <w:bCs/>
          <w:color w:val="000000" w:themeColor="text1"/>
          <w:kern w:val="0"/>
          <w:szCs w:val="22"/>
        </w:rPr>
        <w:t>（</w:t>
      </w:r>
      <w:r w:rsidRPr="008D71D6">
        <w:rPr>
          <w:b/>
          <w:bCs/>
          <w:color w:val="000000" w:themeColor="text1"/>
          <w:kern w:val="0"/>
          <w:szCs w:val="22"/>
        </w:rPr>
        <w:t>1</w:t>
      </w:r>
      <w:r w:rsidRPr="008D71D6">
        <w:rPr>
          <w:b/>
          <w:bCs/>
          <w:color w:val="000000" w:themeColor="text1"/>
          <w:kern w:val="0"/>
          <w:szCs w:val="22"/>
        </w:rPr>
        <w:t>）固体废物环境影响途径</w:t>
      </w:r>
    </w:p>
    <w:p w14:paraId="19D0E09F" w14:textId="77777777" w:rsidR="002A18FF" w:rsidRPr="008D71D6" w:rsidRDefault="002A18FF" w:rsidP="00092045">
      <w:pPr>
        <w:widowControl/>
        <w:ind w:firstLine="480"/>
        <w:jc w:val="both"/>
        <w:rPr>
          <w:color w:val="000000" w:themeColor="text1"/>
          <w:kern w:val="0"/>
          <w:szCs w:val="22"/>
        </w:rPr>
      </w:pPr>
      <w:r w:rsidRPr="008D71D6">
        <w:rPr>
          <w:color w:val="000000" w:themeColor="text1"/>
          <w:kern w:val="0"/>
          <w:szCs w:val="22"/>
        </w:rPr>
        <w:t>本项目运营过程中产生一般固体废物和危险废物，如果不妥善管理和处置，进入水、大气、土壤，污染环境，可能对环境造成以下影响：</w:t>
      </w:r>
    </w:p>
    <w:p w14:paraId="7D45FF70" w14:textId="77777777" w:rsidR="002A18FF" w:rsidRPr="008D71D6" w:rsidRDefault="002A18FF" w:rsidP="00092045">
      <w:pPr>
        <w:widowControl/>
        <w:ind w:firstLine="480"/>
        <w:jc w:val="both"/>
        <w:rPr>
          <w:color w:val="000000" w:themeColor="text1"/>
          <w:kern w:val="0"/>
        </w:rPr>
      </w:pPr>
      <w:r w:rsidRPr="008D71D6">
        <w:rPr>
          <w:rFonts w:ascii="宋体" w:hAnsi="宋体" w:cs="宋体" w:hint="eastAsia"/>
          <w:color w:val="000000" w:themeColor="text1"/>
          <w:kern w:val="0"/>
        </w:rPr>
        <w:t>①</w:t>
      </w:r>
      <w:r w:rsidRPr="008D71D6">
        <w:rPr>
          <w:color w:val="000000" w:themeColor="text1"/>
          <w:kern w:val="0"/>
        </w:rPr>
        <w:t>固体废物长期露天堆放，其有害成分在地表径流和雨水的淋溶、渗透作用下通过土壤孔隙向四周和纵深的土壤迁移。在迁移过程中，有害成分要经受土壤的吸附和其他作用。通常，由于土壤的吸附能力和吸附容量很大，随着渗滤水的迁移，使有害成分在土壤固相中呈现不同程度的积累，导致土壤成分和结构的改变。</w:t>
      </w:r>
    </w:p>
    <w:p w14:paraId="01655710" w14:textId="77777777" w:rsidR="002A18FF" w:rsidRPr="008D71D6" w:rsidRDefault="002A18FF" w:rsidP="00092045">
      <w:pPr>
        <w:widowControl/>
        <w:ind w:firstLine="480"/>
        <w:jc w:val="both"/>
        <w:rPr>
          <w:color w:val="000000" w:themeColor="text1"/>
          <w:kern w:val="0"/>
        </w:rPr>
      </w:pPr>
      <w:r w:rsidRPr="008D71D6">
        <w:rPr>
          <w:rFonts w:ascii="宋体" w:hAnsi="宋体" w:cs="宋体" w:hint="eastAsia"/>
          <w:color w:val="000000" w:themeColor="text1"/>
          <w:kern w:val="0"/>
        </w:rPr>
        <w:lastRenderedPageBreak/>
        <w:t>②</w:t>
      </w:r>
      <w:r w:rsidRPr="008D71D6">
        <w:rPr>
          <w:color w:val="000000" w:themeColor="text1"/>
          <w:kern w:val="0"/>
        </w:rPr>
        <w:t>废物中的细粒、粉末随风扬散；在废物运输及处理过程中缺少相应的防护和净化设施，释放有害气体和粉尘；堆放和填埋的废物以及渗入土壤的废物，经挥发和反应放出有害气体，都会污染大气并使大气质量下降。</w:t>
      </w:r>
    </w:p>
    <w:p w14:paraId="27C9BF87" w14:textId="77777777" w:rsidR="002A18FF" w:rsidRPr="008D71D6" w:rsidRDefault="002A18FF" w:rsidP="00092045">
      <w:pPr>
        <w:widowControl/>
        <w:ind w:firstLine="480"/>
        <w:jc w:val="both"/>
        <w:rPr>
          <w:color w:val="000000" w:themeColor="text1"/>
          <w:kern w:val="0"/>
          <w:szCs w:val="22"/>
        </w:rPr>
      </w:pPr>
      <w:r w:rsidRPr="008D71D6">
        <w:rPr>
          <w:rFonts w:ascii="宋体" w:hAnsi="宋体" w:cs="宋体" w:hint="eastAsia"/>
          <w:color w:val="000000" w:themeColor="text1"/>
          <w:kern w:val="0"/>
          <w:szCs w:val="22"/>
        </w:rPr>
        <w:t>③</w:t>
      </w:r>
      <w:r w:rsidRPr="008D71D6">
        <w:rPr>
          <w:color w:val="000000" w:themeColor="text1"/>
          <w:kern w:val="0"/>
          <w:szCs w:val="22"/>
        </w:rPr>
        <w:t>生活在环境中的人，以大气、水、土壤为媒介，可以将环境中的有害废物直接由呼吸道、消化道或皮肤摄入人体，使人致病。</w:t>
      </w:r>
    </w:p>
    <w:p w14:paraId="01C57929" w14:textId="77777777" w:rsidR="002A18FF" w:rsidRPr="008D71D6" w:rsidRDefault="002A18FF" w:rsidP="00092045">
      <w:pPr>
        <w:widowControl/>
        <w:ind w:firstLine="480"/>
        <w:jc w:val="both"/>
        <w:rPr>
          <w:color w:val="000000" w:themeColor="text1"/>
          <w:kern w:val="0"/>
          <w:szCs w:val="22"/>
        </w:rPr>
      </w:pPr>
      <w:r w:rsidRPr="008D71D6">
        <w:rPr>
          <w:color w:val="000000" w:themeColor="text1"/>
          <w:kern w:val="0"/>
          <w:szCs w:val="22"/>
        </w:rPr>
        <w:t>因此，项目固体废物不妥善处置，将对土壤、大气、水环境造成污染，最终有害物质可能进入人体，影响人群健康。尤其危险固体废物，具有致癌、致</w:t>
      </w:r>
      <w:proofErr w:type="gramStart"/>
      <w:r w:rsidRPr="008D71D6">
        <w:rPr>
          <w:color w:val="000000" w:themeColor="text1"/>
          <w:kern w:val="0"/>
          <w:szCs w:val="22"/>
        </w:rPr>
        <w:t>畸</w:t>
      </w:r>
      <w:proofErr w:type="gramEnd"/>
      <w:r w:rsidRPr="008D71D6">
        <w:rPr>
          <w:color w:val="000000" w:themeColor="text1"/>
          <w:kern w:val="0"/>
          <w:szCs w:val="22"/>
        </w:rPr>
        <w:t>、致突变危害，且多</w:t>
      </w:r>
      <w:proofErr w:type="gramStart"/>
      <w:r w:rsidRPr="008D71D6">
        <w:rPr>
          <w:color w:val="000000" w:themeColor="text1"/>
          <w:kern w:val="0"/>
          <w:szCs w:val="22"/>
        </w:rPr>
        <w:t>属于难</w:t>
      </w:r>
      <w:proofErr w:type="gramEnd"/>
      <w:r w:rsidRPr="008D71D6">
        <w:rPr>
          <w:color w:val="000000" w:themeColor="text1"/>
          <w:kern w:val="0"/>
          <w:szCs w:val="22"/>
        </w:rPr>
        <w:t>降解持久性污染物，一旦处置不妥，泄漏进入环境，对环境和人体健康将造成严重危害。</w:t>
      </w:r>
    </w:p>
    <w:p w14:paraId="0FC5D414" w14:textId="77777777" w:rsidR="002A18FF" w:rsidRPr="008D71D6" w:rsidRDefault="002A18FF" w:rsidP="00092045">
      <w:pPr>
        <w:widowControl/>
        <w:ind w:firstLine="482"/>
        <w:jc w:val="both"/>
        <w:rPr>
          <w:b/>
          <w:bCs/>
          <w:color w:val="000000" w:themeColor="text1"/>
          <w:kern w:val="0"/>
          <w:szCs w:val="22"/>
        </w:rPr>
      </w:pPr>
      <w:r w:rsidRPr="008D71D6">
        <w:rPr>
          <w:b/>
          <w:bCs/>
          <w:color w:val="000000" w:themeColor="text1"/>
          <w:kern w:val="0"/>
          <w:szCs w:val="22"/>
        </w:rPr>
        <w:t>（</w:t>
      </w:r>
      <w:r w:rsidRPr="008D71D6">
        <w:rPr>
          <w:b/>
          <w:bCs/>
          <w:color w:val="000000" w:themeColor="text1"/>
          <w:kern w:val="0"/>
          <w:szCs w:val="22"/>
        </w:rPr>
        <w:t>2</w:t>
      </w:r>
      <w:r w:rsidRPr="008D71D6">
        <w:rPr>
          <w:b/>
          <w:bCs/>
          <w:color w:val="000000" w:themeColor="text1"/>
          <w:kern w:val="0"/>
          <w:szCs w:val="22"/>
        </w:rPr>
        <w:t>）本项目固体废物影响分析</w:t>
      </w:r>
    </w:p>
    <w:p w14:paraId="3365CB9D" w14:textId="77777777" w:rsidR="002A18FF" w:rsidRPr="008D71D6" w:rsidRDefault="002A18FF" w:rsidP="002E550C">
      <w:pPr>
        <w:widowControl/>
        <w:ind w:firstLine="480"/>
        <w:jc w:val="both"/>
        <w:rPr>
          <w:color w:val="000000" w:themeColor="text1"/>
          <w:kern w:val="0"/>
          <w:szCs w:val="20"/>
        </w:rPr>
      </w:pPr>
      <w:r w:rsidRPr="008D71D6">
        <w:rPr>
          <w:rFonts w:ascii="宋体" w:hAnsi="宋体" w:cs="宋体" w:hint="eastAsia"/>
          <w:color w:val="000000" w:themeColor="text1"/>
          <w:kern w:val="0"/>
          <w:szCs w:val="20"/>
        </w:rPr>
        <w:t>①</w:t>
      </w:r>
      <w:r w:rsidRPr="008D71D6">
        <w:rPr>
          <w:color w:val="000000" w:themeColor="text1"/>
          <w:kern w:val="0"/>
          <w:szCs w:val="20"/>
        </w:rPr>
        <w:t>羊粪</w:t>
      </w:r>
    </w:p>
    <w:p w14:paraId="63410BAE" w14:textId="77777777" w:rsidR="002A18FF" w:rsidRPr="008D71D6" w:rsidRDefault="002A18FF" w:rsidP="002E550C">
      <w:pPr>
        <w:widowControl/>
        <w:ind w:firstLine="480"/>
        <w:jc w:val="both"/>
        <w:rPr>
          <w:color w:val="000000" w:themeColor="text1"/>
        </w:rPr>
      </w:pPr>
      <w:r w:rsidRPr="008D71D6">
        <w:rPr>
          <w:color w:val="000000" w:themeColor="text1"/>
          <w:kern w:val="0"/>
          <w:szCs w:val="20"/>
        </w:rPr>
        <w:t>本项目羊粪产生量为</w:t>
      </w:r>
      <w:r w:rsidRPr="008D71D6">
        <w:rPr>
          <w:color w:val="000000" w:themeColor="text1"/>
          <w:kern w:val="0"/>
          <w:szCs w:val="20"/>
        </w:rPr>
        <w:t>2379.435t/a</w:t>
      </w:r>
      <w:r w:rsidRPr="008D71D6">
        <w:rPr>
          <w:color w:val="000000" w:themeColor="text1"/>
          <w:kern w:val="0"/>
          <w:szCs w:val="20"/>
        </w:rPr>
        <w:t>，采用干法清粪工艺，将粪便定期单独清出，</w:t>
      </w:r>
      <w:r w:rsidRPr="008D71D6">
        <w:rPr>
          <w:color w:val="000000" w:themeColor="text1"/>
          <w:kern w:val="0"/>
          <w:lang w:bidi="ar"/>
        </w:rPr>
        <w:t>废垫料与羊粪一起进一同清运至</w:t>
      </w:r>
      <w:r w:rsidRPr="008D71D6">
        <w:rPr>
          <w:color w:val="000000" w:themeColor="text1"/>
        </w:rPr>
        <w:t>堆肥间进行堆肥发酵，</w:t>
      </w:r>
      <w:r w:rsidRPr="008D71D6">
        <w:rPr>
          <w:rFonts w:hint="eastAsia"/>
          <w:color w:val="000000" w:themeColor="text1"/>
        </w:rPr>
        <w:t>发酵后用于项目区周边农田施肥。</w:t>
      </w:r>
    </w:p>
    <w:p w14:paraId="5169F8E6" w14:textId="77777777" w:rsidR="002A18FF" w:rsidRPr="008D71D6" w:rsidRDefault="002A18FF" w:rsidP="002E550C">
      <w:pPr>
        <w:widowControl/>
        <w:ind w:firstLine="480"/>
        <w:jc w:val="both"/>
        <w:rPr>
          <w:color w:val="000000" w:themeColor="text1"/>
        </w:rPr>
      </w:pPr>
      <w:r w:rsidRPr="008D71D6">
        <w:rPr>
          <w:rFonts w:ascii="宋体" w:hAnsi="宋体" w:cs="宋体" w:hint="eastAsia"/>
          <w:color w:val="000000" w:themeColor="text1"/>
          <w:kern w:val="0"/>
          <w:lang w:bidi="ar"/>
        </w:rPr>
        <w:t>②</w:t>
      </w:r>
      <w:r w:rsidRPr="008D71D6">
        <w:rPr>
          <w:color w:val="000000" w:themeColor="text1"/>
          <w:kern w:val="0"/>
          <w:lang w:bidi="ar"/>
        </w:rPr>
        <w:t>废垫料</w:t>
      </w:r>
    </w:p>
    <w:p w14:paraId="697E7A40" w14:textId="77777777" w:rsidR="002A18FF" w:rsidRPr="008D71D6" w:rsidRDefault="002A18FF" w:rsidP="002E550C">
      <w:pPr>
        <w:widowControl/>
        <w:ind w:firstLine="480"/>
        <w:jc w:val="both"/>
        <w:rPr>
          <w:color w:val="000000" w:themeColor="text1"/>
        </w:rPr>
      </w:pPr>
      <w:r w:rsidRPr="008D71D6">
        <w:rPr>
          <w:color w:val="000000" w:themeColor="text1"/>
          <w:kern w:val="0"/>
          <w:lang w:bidi="ar"/>
        </w:rPr>
        <w:t>本项目羊舍设置漏板，</w:t>
      </w:r>
      <w:proofErr w:type="gramStart"/>
      <w:r w:rsidRPr="008D71D6">
        <w:rPr>
          <w:color w:val="000000" w:themeColor="text1"/>
          <w:kern w:val="0"/>
          <w:lang w:bidi="ar"/>
        </w:rPr>
        <w:t>漏板上层</w:t>
      </w:r>
      <w:proofErr w:type="gramEnd"/>
      <w:r w:rsidRPr="008D71D6">
        <w:rPr>
          <w:color w:val="000000" w:themeColor="text1"/>
          <w:kern w:val="0"/>
          <w:lang w:bidi="ar"/>
        </w:rPr>
        <w:t>用刮板机进行干清粪，底部铺设垫料用于吸收牲畜尿液。垫料选用锯末、秸秆等混合物，垫料每半年更换一次，吸收</w:t>
      </w:r>
      <w:proofErr w:type="gramStart"/>
      <w:r w:rsidRPr="008D71D6">
        <w:rPr>
          <w:color w:val="000000" w:themeColor="text1"/>
          <w:kern w:val="0"/>
          <w:lang w:bidi="ar"/>
        </w:rPr>
        <w:t>尿液后废垫料</w:t>
      </w:r>
      <w:proofErr w:type="gramEnd"/>
      <w:r w:rsidRPr="008D71D6">
        <w:rPr>
          <w:color w:val="000000" w:themeColor="text1"/>
          <w:kern w:val="0"/>
          <w:lang w:bidi="ar"/>
        </w:rPr>
        <w:t>产生量为</w:t>
      </w:r>
      <w:r w:rsidRPr="008D71D6">
        <w:rPr>
          <w:color w:val="000000" w:themeColor="text1"/>
          <w:kern w:val="0"/>
          <w:lang w:bidi="ar"/>
        </w:rPr>
        <w:t>4777.155t/a</w:t>
      </w:r>
      <w:r w:rsidRPr="008D71D6">
        <w:rPr>
          <w:color w:val="000000" w:themeColor="text1"/>
          <w:kern w:val="0"/>
          <w:lang w:bidi="ar"/>
        </w:rPr>
        <w:t>。废垫料与羊粪一起进一同清运至</w:t>
      </w:r>
      <w:r w:rsidRPr="008D71D6">
        <w:rPr>
          <w:color w:val="000000" w:themeColor="text1"/>
        </w:rPr>
        <w:t>堆肥间进行堆肥发酵，</w:t>
      </w:r>
      <w:r w:rsidRPr="008D71D6">
        <w:rPr>
          <w:rFonts w:hint="eastAsia"/>
          <w:color w:val="000000" w:themeColor="text1"/>
        </w:rPr>
        <w:t>发酵后用于项目区周边农田施肥。</w:t>
      </w:r>
    </w:p>
    <w:p w14:paraId="3424DC44" w14:textId="77777777" w:rsidR="002A18FF" w:rsidRPr="008D71D6" w:rsidRDefault="002A18FF" w:rsidP="002E550C">
      <w:pPr>
        <w:widowControl/>
        <w:ind w:firstLine="480"/>
        <w:jc w:val="both"/>
        <w:rPr>
          <w:color w:val="000000" w:themeColor="text1"/>
          <w:kern w:val="0"/>
          <w:szCs w:val="20"/>
        </w:rPr>
      </w:pPr>
      <w:r w:rsidRPr="008D71D6">
        <w:rPr>
          <w:rFonts w:ascii="宋体" w:hAnsi="宋体" w:hint="eastAsia"/>
          <w:color w:val="000000" w:themeColor="text1"/>
          <w:kern w:val="0"/>
          <w:szCs w:val="20"/>
        </w:rPr>
        <w:t>③</w:t>
      </w:r>
      <w:r w:rsidRPr="008D71D6">
        <w:rPr>
          <w:color w:val="000000" w:themeColor="text1"/>
          <w:kern w:val="0"/>
          <w:szCs w:val="20"/>
        </w:rPr>
        <w:t>病死羊及分娩物</w:t>
      </w:r>
    </w:p>
    <w:p w14:paraId="0522EF94" w14:textId="77777777" w:rsidR="002A18FF" w:rsidRPr="008D71D6" w:rsidRDefault="002A18FF" w:rsidP="002E550C">
      <w:pPr>
        <w:widowControl/>
        <w:ind w:firstLine="480"/>
        <w:jc w:val="both"/>
        <w:rPr>
          <w:color w:val="000000" w:themeColor="text1"/>
          <w:kern w:val="0"/>
          <w:szCs w:val="20"/>
        </w:rPr>
      </w:pPr>
      <w:r w:rsidRPr="008D71D6">
        <w:rPr>
          <w:color w:val="000000" w:themeColor="text1"/>
          <w:kern w:val="0"/>
          <w:szCs w:val="20"/>
        </w:rPr>
        <w:t>本项目病死羊尸、分娩物（妊娠胎盘）采取安全填埋处置，</w:t>
      </w:r>
      <w:r w:rsidRPr="008D71D6">
        <w:rPr>
          <w:color w:val="000000" w:themeColor="text1"/>
          <w:kern w:val="0"/>
          <w:lang w:bidi="ar"/>
        </w:rPr>
        <w:t>根据《畜禽养殖业污染防治技术规范》（</w:t>
      </w:r>
      <w:r w:rsidRPr="008D71D6">
        <w:rPr>
          <w:color w:val="000000" w:themeColor="text1"/>
          <w:kern w:val="0"/>
          <w:lang w:bidi="ar"/>
        </w:rPr>
        <w:t>HJ/T81-2001</w:t>
      </w:r>
      <w:r w:rsidRPr="008D71D6">
        <w:rPr>
          <w:color w:val="000000" w:themeColor="text1"/>
          <w:kern w:val="0"/>
          <w:lang w:bidi="ar"/>
        </w:rPr>
        <w:t>）、《畜禽养殖业污染治理工程技术规范》（</w:t>
      </w:r>
      <w:r w:rsidRPr="008D71D6">
        <w:rPr>
          <w:color w:val="000000" w:themeColor="text1"/>
          <w:kern w:val="0"/>
          <w:lang w:bidi="ar"/>
        </w:rPr>
        <w:t>HJ497-2009</w:t>
      </w:r>
      <w:r w:rsidRPr="008D71D6">
        <w:rPr>
          <w:color w:val="000000" w:themeColor="text1"/>
          <w:kern w:val="0"/>
          <w:lang w:bidi="ar"/>
        </w:rPr>
        <w:t>）及《病死及病害动物无害化处理技术规范》（农医发［</w:t>
      </w:r>
      <w:r w:rsidRPr="008D71D6">
        <w:rPr>
          <w:color w:val="000000" w:themeColor="text1"/>
          <w:kern w:val="0"/>
          <w:lang w:bidi="ar"/>
        </w:rPr>
        <w:t>2017</w:t>
      </w:r>
      <w:r w:rsidRPr="008D71D6">
        <w:rPr>
          <w:color w:val="000000" w:themeColor="text1"/>
          <w:kern w:val="0"/>
          <w:lang w:bidi="ar"/>
        </w:rPr>
        <w:t>］</w:t>
      </w:r>
      <w:r w:rsidRPr="008D71D6">
        <w:rPr>
          <w:color w:val="000000" w:themeColor="text1"/>
          <w:kern w:val="0"/>
          <w:lang w:bidi="ar"/>
        </w:rPr>
        <w:t xml:space="preserve">25 </w:t>
      </w:r>
      <w:r w:rsidRPr="008D71D6">
        <w:rPr>
          <w:color w:val="000000" w:themeColor="text1"/>
          <w:kern w:val="0"/>
          <w:lang w:bidi="ar"/>
        </w:rPr>
        <w:t>号）中的相关规定和要求，病死羊尸体应及时进行无害化处置，应当采取焚烧炉集中焚烧或安全填埋</w:t>
      </w:r>
      <w:proofErr w:type="gramStart"/>
      <w:r w:rsidRPr="008D71D6">
        <w:rPr>
          <w:color w:val="000000" w:themeColor="text1"/>
          <w:kern w:val="0"/>
          <w:lang w:bidi="ar"/>
        </w:rPr>
        <w:t>井集中</w:t>
      </w:r>
      <w:proofErr w:type="gramEnd"/>
      <w:r w:rsidRPr="008D71D6">
        <w:rPr>
          <w:color w:val="000000" w:themeColor="text1"/>
          <w:kern w:val="0"/>
          <w:lang w:bidi="ar"/>
        </w:rPr>
        <w:t>填埋的无害化处置措施，本项目病死羊尸体及</w:t>
      </w:r>
      <w:r w:rsidRPr="008D71D6">
        <w:rPr>
          <w:color w:val="000000" w:themeColor="text1"/>
          <w:kern w:val="0"/>
          <w:szCs w:val="20"/>
        </w:rPr>
        <w:t>分娩物（妊娠胎盘）</w:t>
      </w:r>
      <w:r w:rsidRPr="008D71D6">
        <w:rPr>
          <w:color w:val="000000" w:themeColor="text1"/>
          <w:kern w:val="0"/>
          <w:lang w:bidi="ar"/>
        </w:rPr>
        <w:t>送至安全填埋井进行深埋处理。</w:t>
      </w:r>
    </w:p>
    <w:p w14:paraId="284DB032" w14:textId="77777777" w:rsidR="002A18FF" w:rsidRPr="008D71D6" w:rsidRDefault="002A18FF" w:rsidP="002E550C">
      <w:pPr>
        <w:widowControl/>
        <w:ind w:firstLine="480"/>
        <w:jc w:val="both"/>
        <w:rPr>
          <w:color w:val="000000" w:themeColor="text1"/>
          <w:kern w:val="0"/>
          <w:szCs w:val="20"/>
        </w:rPr>
      </w:pPr>
      <w:r w:rsidRPr="008D71D6">
        <w:rPr>
          <w:color w:val="000000" w:themeColor="text1"/>
          <w:kern w:val="0"/>
          <w:szCs w:val="20"/>
        </w:rPr>
        <w:t>本项目建设单位在东</w:t>
      </w:r>
      <w:r w:rsidRPr="008D71D6">
        <w:rPr>
          <w:rFonts w:hint="eastAsia"/>
          <w:color w:val="000000" w:themeColor="text1"/>
          <w:kern w:val="0"/>
          <w:szCs w:val="20"/>
        </w:rPr>
        <w:t>侧</w:t>
      </w:r>
      <w:r w:rsidRPr="008D71D6">
        <w:rPr>
          <w:color w:val="000000" w:themeColor="text1"/>
          <w:kern w:val="0"/>
          <w:szCs w:val="20"/>
        </w:rPr>
        <w:t>建设安全填埋区，</w:t>
      </w:r>
      <w:r w:rsidRPr="008D71D6">
        <w:rPr>
          <w:color w:val="000000" w:themeColor="text1"/>
          <w:kern w:val="0"/>
          <w:lang w:bidi="ar"/>
        </w:rPr>
        <w:t>位于项目所在区域潜水层之上</w:t>
      </w:r>
      <w:r w:rsidRPr="008D71D6">
        <w:rPr>
          <w:color w:val="000000" w:themeColor="text1"/>
          <w:kern w:val="0"/>
          <w:szCs w:val="20"/>
        </w:rPr>
        <w:t>。填埋区设</w:t>
      </w:r>
      <w:r w:rsidRPr="008D71D6">
        <w:rPr>
          <w:rFonts w:hint="eastAsia"/>
          <w:color w:val="000000" w:themeColor="text1"/>
          <w:kern w:val="0"/>
          <w:szCs w:val="20"/>
        </w:rPr>
        <w:t>2</w:t>
      </w:r>
      <w:r w:rsidRPr="008D71D6">
        <w:rPr>
          <w:color w:val="000000" w:themeColor="text1"/>
          <w:kern w:val="0"/>
          <w:szCs w:val="20"/>
        </w:rPr>
        <w:t>口填埋井，每个填埋井为混凝土结构，</w:t>
      </w:r>
      <w:r w:rsidRPr="008D71D6">
        <w:rPr>
          <w:color w:val="000000" w:themeColor="text1"/>
          <w:kern w:val="0"/>
          <w:lang w:bidi="ar"/>
        </w:rPr>
        <w:t>井底及四周须做重点防渗层，防渗要求：等效黏土防渗层</w:t>
      </w:r>
      <w:r w:rsidRPr="008D71D6">
        <w:rPr>
          <w:color w:val="000000" w:themeColor="text1"/>
          <w:kern w:val="0"/>
          <w:lang w:bidi="ar"/>
        </w:rPr>
        <w:t>Mb≥6.0m</w:t>
      </w:r>
      <w:r w:rsidRPr="008D71D6">
        <w:rPr>
          <w:color w:val="000000" w:themeColor="text1"/>
          <w:kern w:val="0"/>
          <w:lang w:bidi="ar"/>
        </w:rPr>
        <w:t>，</w:t>
      </w:r>
      <w:r w:rsidRPr="008D71D6">
        <w:rPr>
          <w:color w:val="000000" w:themeColor="text1"/>
          <w:kern w:val="0"/>
          <w:lang w:bidi="ar"/>
        </w:rPr>
        <w:t>k≤1.0×10</w:t>
      </w:r>
      <w:r w:rsidRPr="008D71D6">
        <w:rPr>
          <w:color w:val="000000" w:themeColor="text1"/>
          <w:kern w:val="0"/>
          <w:vertAlign w:val="superscript"/>
          <w:lang w:bidi="ar"/>
        </w:rPr>
        <w:t>-7</w:t>
      </w:r>
      <w:r w:rsidRPr="008D71D6">
        <w:rPr>
          <w:color w:val="000000" w:themeColor="text1"/>
          <w:kern w:val="0"/>
          <w:lang w:bidi="ar"/>
        </w:rPr>
        <w:t>cm/s</w:t>
      </w:r>
      <w:r w:rsidRPr="008D71D6">
        <w:rPr>
          <w:color w:val="000000" w:themeColor="text1"/>
          <w:kern w:val="0"/>
          <w:lang w:bidi="ar"/>
        </w:rPr>
        <w:t>；或参照</w:t>
      </w:r>
      <w:r w:rsidRPr="008D71D6">
        <w:rPr>
          <w:color w:val="000000" w:themeColor="text1"/>
          <w:kern w:val="0"/>
          <w:lang w:bidi="ar"/>
        </w:rPr>
        <w:t xml:space="preserve">GB18598 </w:t>
      </w:r>
      <w:r w:rsidRPr="008D71D6">
        <w:rPr>
          <w:color w:val="000000" w:themeColor="text1"/>
          <w:kern w:val="0"/>
          <w:lang w:bidi="ar"/>
        </w:rPr>
        <w:t>执行。</w:t>
      </w:r>
      <w:r w:rsidRPr="008D71D6">
        <w:rPr>
          <w:color w:val="000000" w:themeColor="text1"/>
          <w:kern w:val="0"/>
          <w:szCs w:val="20"/>
        </w:rPr>
        <w:t>深度</w:t>
      </w:r>
      <w:r w:rsidRPr="008D71D6">
        <w:rPr>
          <w:color w:val="000000" w:themeColor="text1"/>
          <w:kern w:val="0"/>
          <w:szCs w:val="20"/>
        </w:rPr>
        <w:t>3m</w:t>
      </w:r>
      <w:r w:rsidRPr="008D71D6">
        <w:rPr>
          <w:color w:val="000000" w:themeColor="text1"/>
          <w:kern w:val="0"/>
          <w:szCs w:val="20"/>
        </w:rPr>
        <w:t>、直径</w:t>
      </w:r>
      <w:r w:rsidRPr="008D71D6">
        <w:rPr>
          <w:color w:val="000000" w:themeColor="text1"/>
          <w:kern w:val="0"/>
          <w:szCs w:val="20"/>
        </w:rPr>
        <w:t>3m</w:t>
      </w:r>
      <w:r w:rsidRPr="008D71D6">
        <w:rPr>
          <w:color w:val="000000" w:themeColor="text1"/>
          <w:kern w:val="0"/>
          <w:szCs w:val="20"/>
        </w:rPr>
        <w:t>，</w:t>
      </w:r>
      <w:proofErr w:type="gramStart"/>
      <w:r w:rsidRPr="008D71D6">
        <w:rPr>
          <w:color w:val="000000" w:themeColor="text1"/>
          <w:kern w:val="0"/>
          <w:szCs w:val="20"/>
        </w:rPr>
        <w:t>待已安全</w:t>
      </w:r>
      <w:proofErr w:type="gramEnd"/>
      <w:r w:rsidRPr="008D71D6">
        <w:rPr>
          <w:color w:val="000000" w:themeColor="text1"/>
          <w:kern w:val="0"/>
          <w:szCs w:val="20"/>
        </w:rPr>
        <w:t>填埋井</w:t>
      </w:r>
      <w:proofErr w:type="gramStart"/>
      <w:r w:rsidRPr="008D71D6">
        <w:rPr>
          <w:color w:val="000000" w:themeColor="text1"/>
          <w:kern w:val="0"/>
          <w:szCs w:val="20"/>
        </w:rPr>
        <w:t>填满羊尸封口</w:t>
      </w:r>
      <w:proofErr w:type="gramEnd"/>
      <w:r w:rsidRPr="008D71D6">
        <w:rPr>
          <w:color w:val="000000" w:themeColor="text1"/>
          <w:kern w:val="0"/>
          <w:szCs w:val="20"/>
        </w:rPr>
        <w:t>后，再安全填埋区重新建</w:t>
      </w:r>
      <w:proofErr w:type="gramStart"/>
      <w:r w:rsidRPr="008D71D6">
        <w:rPr>
          <w:color w:val="000000" w:themeColor="text1"/>
          <w:kern w:val="0"/>
          <w:szCs w:val="20"/>
        </w:rPr>
        <w:t>井处理</w:t>
      </w:r>
      <w:proofErr w:type="gramEnd"/>
      <w:r w:rsidRPr="008D71D6">
        <w:rPr>
          <w:color w:val="000000" w:themeColor="text1"/>
          <w:kern w:val="0"/>
          <w:szCs w:val="20"/>
        </w:rPr>
        <w:t>病死羊只。</w:t>
      </w:r>
    </w:p>
    <w:p w14:paraId="476D472E" w14:textId="77777777" w:rsidR="002A18FF" w:rsidRPr="008D71D6" w:rsidRDefault="002A18FF" w:rsidP="002E550C">
      <w:pPr>
        <w:widowControl/>
        <w:ind w:firstLine="480"/>
        <w:jc w:val="both"/>
        <w:rPr>
          <w:color w:val="000000" w:themeColor="text1"/>
          <w:kern w:val="0"/>
          <w:szCs w:val="20"/>
        </w:rPr>
      </w:pPr>
      <w:r w:rsidRPr="008D71D6">
        <w:rPr>
          <w:color w:val="000000" w:themeColor="text1"/>
          <w:kern w:val="0"/>
          <w:lang w:bidi="ar"/>
        </w:rPr>
        <w:t>具体做法：进行填埋时，在每次投入死尸后，应覆盖一层厚度大于</w:t>
      </w:r>
      <w:r w:rsidRPr="008D71D6">
        <w:rPr>
          <w:color w:val="000000" w:themeColor="text1"/>
          <w:kern w:val="0"/>
          <w:lang w:bidi="ar"/>
        </w:rPr>
        <w:t>10cm</w:t>
      </w:r>
      <w:r w:rsidRPr="008D71D6">
        <w:rPr>
          <w:color w:val="000000" w:themeColor="text1"/>
          <w:kern w:val="0"/>
          <w:lang w:bidi="ar"/>
        </w:rPr>
        <w:t>的熟石灰，井填满后，须用粘土填埋压实并封口。</w:t>
      </w:r>
    </w:p>
    <w:p w14:paraId="46508175" w14:textId="77777777" w:rsidR="002A18FF" w:rsidRPr="008D71D6" w:rsidRDefault="002A18FF" w:rsidP="002E550C">
      <w:pPr>
        <w:widowControl/>
        <w:ind w:firstLine="480"/>
        <w:jc w:val="both"/>
        <w:rPr>
          <w:color w:val="000000" w:themeColor="text1"/>
          <w:kern w:val="0"/>
          <w:szCs w:val="20"/>
        </w:rPr>
      </w:pPr>
      <w:r w:rsidRPr="008D71D6">
        <w:rPr>
          <w:color w:val="000000" w:themeColor="text1"/>
          <w:kern w:val="0"/>
          <w:szCs w:val="20"/>
        </w:rPr>
        <w:lastRenderedPageBreak/>
        <w:t>安全填埋井的设置要求应符合《畜禽养殖业污染防治技术规范》（</w:t>
      </w:r>
      <w:r w:rsidRPr="008D71D6">
        <w:rPr>
          <w:color w:val="000000" w:themeColor="text1"/>
          <w:kern w:val="0"/>
          <w:szCs w:val="20"/>
        </w:rPr>
        <w:t>HJ/T81-2001</w:t>
      </w:r>
      <w:r w:rsidRPr="008D71D6">
        <w:rPr>
          <w:color w:val="000000" w:themeColor="text1"/>
          <w:kern w:val="0"/>
          <w:szCs w:val="20"/>
        </w:rPr>
        <w:t>）的相关规定。井填满后，须用粘土填埋压实并封口，</w:t>
      </w:r>
      <w:r w:rsidRPr="008D71D6">
        <w:rPr>
          <w:color w:val="000000" w:themeColor="text1"/>
          <w:kern w:val="0"/>
          <w:szCs w:val="20"/>
          <w:lang w:val="zh-CN"/>
        </w:rPr>
        <w:t>保证安全干净</w:t>
      </w:r>
      <w:r w:rsidRPr="008D71D6">
        <w:rPr>
          <w:color w:val="000000" w:themeColor="text1"/>
          <w:kern w:val="0"/>
          <w:szCs w:val="20"/>
        </w:rPr>
        <w:t>，对环境影响较小。</w:t>
      </w:r>
    </w:p>
    <w:p w14:paraId="198345DD" w14:textId="77777777" w:rsidR="002A18FF" w:rsidRPr="008D71D6" w:rsidRDefault="002A18FF" w:rsidP="002E550C">
      <w:pPr>
        <w:widowControl/>
        <w:ind w:firstLine="480"/>
        <w:jc w:val="both"/>
        <w:rPr>
          <w:color w:val="000000" w:themeColor="text1"/>
          <w:kern w:val="0"/>
          <w:szCs w:val="20"/>
        </w:rPr>
      </w:pPr>
      <w:r w:rsidRPr="008D71D6">
        <w:rPr>
          <w:color w:val="000000" w:themeColor="text1"/>
          <w:kern w:val="0"/>
          <w:szCs w:val="20"/>
        </w:rPr>
        <w:t>对于特殊</w:t>
      </w:r>
      <w:proofErr w:type="gramStart"/>
      <w:r w:rsidRPr="008D71D6">
        <w:rPr>
          <w:color w:val="000000" w:themeColor="text1"/>
          <w:kern w:val="0"/>
          <w:szCs w:val="20"/>
        </w:rPr>
        <w:t>病死羊按《畜禽病害肉尸及其产品无害化处理规程》</w:t>
      </w:r>
      <w:proofErr w:type="gramEnd"/>
      <w:r w:rsidRPr="008D71D6">
        <w:rPr>
          <w:color w:val="000000" w:themeColor="text1"/>
          <w:kern w:val="0"/>
          <w:szCs w:val="20"/>
        </w:rPr>
        <w:t>（</w:t>
      </w:r>
      <w:r w:rsidRPr="008D71D6">
        <w:rPr>
          <w:color w:val="000000" w:themeColor="text1"/>
          <w:kern w:val="0"/>
          <w:szCs w:val="20"/>
        </w:rPr>
        <w:t>GB16548-1996</w:t>
      </w:r>
      <w:r w:rsidRPr="008D71D6">
        <w:rPr>
          <w:color w:val="000000" w:themeColor="text1"/>
          <w:kern w:val="0"/>
          <w:szCs w:val="20"/>
        </w:rPr>
        <w:t>）中的相关要求进行处置。</w:t>
      </w:r>
    </w:p>
    <w:p w14:paraId="5C1BF963" w14:textId="77777777" w:rsidR="002A18FF" w:rsidRPr="008D71D6" w:rsidRDefault="002A18FF" w:rsidP="00377E88">
      <w:pPr>
        <w:widowControl/>
        <w:ind w:firstLine="480"/>
        <w:jc w:val="both"/>
        <w:rPr>
          <w:color w:val="000000" w:themeColor="text1"/>
          <w:kern w:val="0"/>
          <w:szCs w:val="20"/>
        </w:rPr>
      </w:pPr>
      <w:r w:rsidRPr="008D71D6">
        <w:rPr>
          <w:rFonts w:ascii="宋体" w:hAnsi="宋体" w:hint="eastAsia"/>
          <w:color w:val="000000" w:themeColor="text1"/>
          <w:kern w:val="0"/>
          <w:szCs w:val="20"/>
        </w:rPr>
        <w:t>④</w:t>
      </w:r>
      <w:r w:rsidRPr="008D71D6">
        <w:rPr>
          <w:color w:val="000000" w:themeColor="text1"/>
          <w:kern w:val="0"/>
          <w:szCs w:val="20"/>
        </w:rPr>
        <w:t>兽用医疗垃圾</w:t>
      </w:r>
    </w:p>
    <w:p w14:paraId="383B3D75" w14:textId="77777777" w:rsidR="002A18FF" w:rsidRPr="008D71D6" w:rsidRDefault="002A18FF" w:rsidP="00377E88">
      <w:pPr>
        <w:widowControl/>
        <w:ind w:firstLine="480"/>
        <w:jc w:val="both"/>
        <w:rPr>
          <w:color w:val="000000" w:themeColor="text1"/>
          <w:kern w:val="0"/>
          <w:szCs w:val="20"/>
        </w:rPr>
      </w:pPr>
      <w:r w:rsidRPr="008D71D6">
        <w:rPr>
          <w:color w:val="000000" w:themeColor="text1"/>
          <w:kern w:val="0"/>
          <w:szCs w:val="20"/>
        </w:rPr>
        <w:t>治疗畜禽疾病使用的药剂主要有链霉素、卡那霉素、口蹄疫疫苗、青霉素、氢氧化钠、</w:t>
      </w:r>
      <w:proofErr w:type="gramStart"/>
      <w:r w:rsidRPr="008D71D6">
        <w:rPr>
          <w:color w:val="000000" w:themeColor="text1"/>
          <w:kern w:val="0"/>
          <w:szCs w:val="20"/>
        </w:rPr>
        <w:t>瘟可康</w:t>
      </w:r>
      <w:proofErr w:type="gramEnd"/>
      <w:r w:rsidRPr="008D71D6">
        <w:rPr>
          <w:color w:val="000000" w:themeColor="text1"/>
          <w:kern w:val="0"/>
          <w:szCs w:val="20"/>
        </w:rPr>
        <w:t>注射液等；药具主要为一次性针具、吊瓶等。本项目全部可产生兽用医疗垃圾约为</w:t>
      </w:r>
      <w:r w:rsidRPr="008D71D6">
        <w:rPr>
          <w:color w:val="000000" w:themeColor="text1"/>
          <w:kern w:val="0"/>
          <w:szCs w:val="20"/>
        </w:rPr>
        <w:t>34.68t/a</w:t>
      </w:r>
      <w:r w:rsidRPr="008D71D6">
        <w:rPr>
          <w:color w:val="000000" w:themeColor="text1"/>
          <w:kern w:val="0"/>
          <w:szCs w:val="20"/>
        </w:rPr>
        <w:t>。</w:t>
      </w:r>
    </w:p>
    <w:p w14:paraId="53B179F5" w14:textId="77777777" w:rsidR="002A18FF" w:rsidRPr="008D71D6" w:rsidRDefault="002A18FF" w:rsidP="00377E88">
      <w:pPr>
        <w:widowControl/>
        <w:ind w:firstLine="480"/>
        <w:jc w:val="both"/>
        <w:rPr>
          <w:color w:val="000000" w:themeColor="text1"/>
          <w:kern w:val="0"/>
          <w:szCs w:val="20"/>
        </w:rPr>
      </w:pPr>
      <w:r w:rsidRPr="008D71D6">
        <w:rPr>
          <w:color w:val="000000" w:themeColor="text1"/>
          <w:kern w:val="0"/>
          <w:szCs w:val="20"/>
        </w:rPr>
        <w:t>医疗垃圾的产生量与养殖过程中疫情的发生量和治疗量有关，根据卫生防疫要求及疫病防治管理，疫苗药具及防疫用药用量按每只畜禽注射一次，主要产生的一次性针具及废弃药瓶量。</w:t>
      </w:r>
    </w:p>
    <w:p w14:paraId="5AA09EA5" w14:textId="77777777" w:rsidR="002A18FF" w:rsidRPr="008D71D6" w:rsidRDefault="002A18FF" w:rsidP="00377E88">
      <w:pPr>
        <w:widowControl/>
        <w:ind w:firstLine="480"/>
        <w:jc w:val="both"/>
        <w:rPr>
          <w:color w:val="000000" w:themeColor="text1"/>
          <w:kern w:val="0"/>
          <w:szCs w:val="20"/>
        </w:rPr>
      </w:pPr>
      <w:r w:rsidRPr="008D71D6">
        <w:rPr>
          <w:color w:val="000000" w:themeColor="text1"/>
          <w:kern w:val="0"/>
          <w:szCs w:val="20"/>
        </w:rPr>
        <w:t>按照《医疗废物集中处置技术规范（试行）》规定，项目应设置医疗废物暂时贮存库房，对医疗废弃物进行分类暂存。对于存在传染性的</w:t>
      </w:r>
      <w:proofErr w:type="gramStart"/>
      <w:r w:rsidRPr="008D71D6">
        <w:rPr>
          <w:color w:val="000000" w:themeColor="text1"/>
          <w:kern w:val="0"/>
          <w:szCs w:val="20"/>
        </w:rPr>
        <w:t>医疗固废</w:t>
      </w:r>
      <w:proofErr w:type="gramEnd"/>
      <w:r w:rsidRPr="008D71D6">
        <w:rPr>
          <w:color w:val="000000" w:themeColor="text1"/>
          <w:kern w:val="0"/>
          <w:szCs w:val="20"/>
        </w:rPr>
        <w:t>，必须按照《危险废物贮存污染控制标准》（</w:t>
      </w:r>
      <w:r w:rsidRPr="008D71D6">
        <w:rPr>
          <w:color w:val="000000" w:themeColor="text1"/>
          <w:kern w:val="0"/>
          <w:szCs w:val="20"/>
        </w:rPr>
        <w:t>GB18597-2001</w:t>
      </w:r>
      <w:r w:rsidRPr="008D71D6">
        <w:rPr>
          <w:color w:val="000000" w:themeColor="text1"/>
          <w:kern w:val="0"/>
          <w:szCs w:val="20"/>
        </w:rPr>
        <w:t>）</w:t>
      </w:r>
      <w:r w:rsidRPr="008D71D6">
        <w:rPr>
          <w:rFonts w:hint="eastAsia"/>
          <w:color w:val="000000" w:themeColor="text1"/>
          <w:kern w:val="0"/>
          <w:szCs w:val="20"/>
        </w:rPr>
        <w:t>及</w:t>
      </w:r>
      <w:r w:rsidRPr="008D71D6">
        <w:rPr>
          <w:rFonts w:hint="eastAsia"/>
          <w:color w:val="000000" w:themeColor="text1"/>
          <w:kern w:val="0"/>
          <w:szCs w:val="20"/>
        </w:rPr>
        <w:t>2013</w:t>
      </w:r>
      <w:r w:rsidRPr="008D71D6">
        <w:rPr>
          <w:rFonts w:hint="eastAsia"/>
          <w:color w:val="000000" w:themeColor="text1"/>
          <w:kern w:val="0"/>
          <w:szCs w:val="20"/>
        </w:rPr>
        <w:t>年修改单</w:t>
      </w:r>
      <w:r w:rsidRPr="008D71D6">
        <w:rPr>
          <w:color w:val="000000" w:themeColor="text1"/>
          <w:kern w:val="0"/>
          <w:szCs w:val="20"/>
        </w:rPr>
        <w:t>进行收集管理，医疗垃圾最终交由有资质单位</w:t>
      </w:r>
      <w:r w:rsidRPr="008D71D6">
        <w:rPr>
          <w:rFonts w:hint="eastAsia"/>
          <w:color w:val="000000" w:themeColor="text1"/>
          <w:kern w:val="0"/>
          <w:szCs w:val="20"/>
        </w:rPr>
        <w:t>处置。</w:t>
      </w:r>
    </w:p>
    <w:p w14:paraId="5EF2F655" w14:textId="77777777" w:rsidR="002A18FF" w:rsidRPr="008D71D6" w:rsidRDefault="002A18FF" w:rsidP="00377E88">
      <w:pPr>
        <w:widowControl/>
        <w:ind w:firstLine="480"/>
        <w:jc w:val="both"/>
        <w:rPr>
          <w:color w:val="000000" w:themeColor="text1"/>
          <w:kern w:val="0"/>
          <w:szCs w:val="20"/>
        </w:rPr>
      </w:pPr>
      <w:r w:rsidRPr="008D71D6">
        <w:rPr>
          <w:rFonts w:ascii="宋体" w:hAnsi="宋体" w:hint="eastAsia"/>
          <w:color w:val="000000" w:themeColor="text1"/>
          <w:kern w:val="0"/>
          <w:szCs w:val="20"/>
        </w:rPr>
        <w:t>⑤</w:t>
      </w:r>
      <w:r w:rsidRPr="008D71D6">
        <w:rPr>
          <w:rFonts w:hint="eastAsia"/>
          <w:color w:val="000000" w:themeColor="text1"/>
          <w:kern w:val="0"/>
          <w:szCs w:val="20"/>
        </w:rPr>
        <w:t>生活垃圾</w:t>
      </w:r>
    </w:p>
    <w:p w14:paraId="29E10547" w14:textId="77777777" w:rsidR="002A18FF" w:rsidRPr="008D71D6" w:rsidRDefault="002A18FF" w:rsidP="00377E88">
      <w:pPr>
        <w:widowControl/>
        <w:ind w:firstLine="480"/>
        <w:jc w:val="both"/>
        <w:rPr>
          <w:color w:val="000000" w:themeColor="text1"/>
          <w:kern w:val="0"/>
          <w:szCs w:val="20"/>
        </w:rPr>
      </w:pPr>
      <w:r w:rsidRPr="008D71D6">
        <w:rPr>
          <w:rFonts w:hint="eastAsia"/>
          <w:color w:val="000000" w:themeColor="text1"/>
          <w:kern w:val="0"/>
          <w:szCs w:val="20"/>
        </w:rPr>
        <w:t>本项目生活垃圾产生量约</w:t>
      </w:r>
      <w:r w:rsidRPr="008D71D6">
        <w:rPr>
          <w:color w:val="000000" w:themeColor="text1"/>
          <w:kern w:val="0"/>
          <w:szCs w:val="20"/>
        </w:rPr>
        <w:t>7.3</w:t>
      </w:r>
      <w:r w:rsidRPr="008D71D6">
        <w:rPr>
          <w:rFonts w:hint="eastAsia"/>
          <w:color w:val="000000" w:themeColor="text1"/>
          <w:kern w:val="0"/>
          <w:szCs w:val="20"/>
        </w:rPr>
        <w:t>t/a</w:t>
      </w:r>
      <w:r w:rsidRPr="008D71D6">
        <w:rPr>
          <w:rFonts w:hint="eastAsia"/>
          <w:color w:val="000000" w:themeColor="text1"/>
          <w:kern w:val="0"/>
          <w:szCs w:val="20"/>
        </w:rPr>
        <w:t>。生活垃圾中纸张、塑料、金属、玻璃瓶类包装废物多，可回收利用性强，同时也含多种易腐有机物，各类垃圾如不及时收集清理、外运处理，随地分散堆放将影响清洁卫生。项目区生活垃圾采用垃圾收集箱在项目区内集中收集，</w:t>
      </w:r>
      <w:proofErr w:type="gramStart"/>
      <w:r w:rsidRPr="008D71D6">
        <w:rPr>
          <w:rFonts w:hint="eastAsia"/>
          <w:color w:val="000000" w:themeColor="text1"/>
          <w:kern w:val="0"/>
          <w:szCs w:val="20"/>
        </w:rPr>
        <w:t>定期由</w:t>
      </w:r>
      <w:proofErr w:type="gramEnd"/>
      <w:r w:rsidRPr="008D71D6">
        <w:rPr>
          <w:rFonts w:hint="eastAsia"/>
          <w:color w:val="000000" w:themeColor="text1"/>
          <w:kern w:val="0"/>
          <w:szCs w:val="20"/>
        </w:rPr>
        <w:t>环卫部门集中清运至指定的生活垃圾填埋场卫生填埋处置，对环境影响较小。</w:t>
      </w:r>
    </w:p>
    <w:p w14:paraId="38944BEF" w14:textId="77777777" w:rsidR="002A18FF" w:rsidRPr="008D71D6" w:rsidRDefault="002A18FF" w:rsidP="00377E88">
      <w:pPr>
        <w:widowControl/>
        <w:ind w:firstLine="480"/>
        <w:jc w:val="both"/>
        <w:rPr>
          <w:rFonts w:ascii="宋体" w:hAnsi="宋体"/>
          <w:color w:val="000000" w:themeColor="text1"/>
          <w:kern w:val="0"/>
          <w:szCs w:val="20"/>
        </w:rPr>
      </w:pPr>
      <w:r w:rsidRPr="008D71D6">
        <w:rPr>
          <w:rFonts w:ascii="宋体" w:hAnsi="宋体" w:hint="eastAsia"/>
          <w:color w:val="000000" w:themeColor="text1"/>
          <w:kern w:val="0"/>
          <w:szCs w:val="20"/>
        </w:rPr>
        <w:t>⑥饲料包装垃圾</w:t>
      </w:r>
    </w:p>
    <w:p w14:paraId="2C31F32E" w14:textId="77777777" w:rsidR="002A18FF" w:rsidRPr="008D71D6" w:rsidRDefault="002A18FF" w:rsidP="00377E88">
      <w:pPr>
        <w:widowControl/>
        <w:ind w:firstLine="480"/>
        <w:jc w:val="both"/>
        <w:rPr>
          <w:color w:val="000000" w:themeColor="text1"/>
          <w:kern w:val="0"/>
          <w:szCs w:val="20"/>
        </w:rPr>
      </w:pPr>
      <w:r w:rsidRPr="008D71D6">
        <w:rPr>
          <w:rFonts w:ascii="宋体" w:hAnsi="宋体" w:hint="eastAsia"/>
          <w:color w:val="000000" w:themeColor="text1"/>
          <w:kern w:val="0"/>
          <w:szCs w:val="20"/>
        </w:rPr>
        <w:t>饲料购买成品，厂区内不再加工，饲料包装废物根据项目饲料用量估算约为1t/a废弃物，收集后由环卫部门统一清运。</w:t>
      </w:r>
    </w:p>
    <w:p w14:paraId="134B0002" w14:textId="77777777" w:rsidR="002A18FF" w:rsidRPr="008D71D6" w:rsidRDefault="002A18FF" w:rsidP="00377E88">
      <w:pPr>
        <w:widowControl/>
        <w:ind w:firstLine="480"/>
        <w:jc w:val="both"/>
        <w:rPr>
          <w:color w:val="000000" w:themeColor="text1"/>
          <w:kern w:val="0"/>
          <w:szCs w:val="20"/>
        </w:rPr>
      </w:pPr>
      <w:r w:rsidRPr="008D71D6">
        <w:rPr>
          <w:rFonts w:hint="eastAsia"/>
          <w:color w:val="000000" w:themeColor="text1"/>
          <w:kern w:val="0"/>
          <w:szCs w:val="20"/>
        </w:rPr>
        <w:t>根据《建设项目危险废物评价指南》以表格的形式列明危险废物的名称、数量、类别、形态、危险特性和污染防治措施等内容，</w:t>
      </w:r>
      <w:proofErr w:type="gramStart"/>
      <w:r w:rsidRPr="008D71D6">
        <w:rPr>
          <w:rFonts w:hint="eastAsia"/>
          <w:color w:val="000000" w:themeColor="text1"/>
          <w:kern w:val="0"/>
          <w:szCs w:val="20"/>
        </w:rPr>
        <w:t>样表见表</w:t>
      </w:r>
      <w:proofErr w:type="gramEnd"/>
      <w:r w:rsidRPr="008D71D6">
        <w:rPr>
          <w:rFonts w:hint="eastAsia"/>
          <w:color w:val="000000" w:themeColor="text1"/>
          <w:kern w:val="0"/>
          <w:szCs w:val="20"/>
        </w:rPr>
        <w:t>5.2-21</w:t>
      </w:r>
      <w:r w:rsidRPr="008D71D6">
        <w:rPr>
          <w:rFonts w:hint="eastAsia"/>
          <w:color w:val="000000" w:themeColor="text1"/>
          <w:kern w:val="0"/>
          <w:szCs w:val="20"/>
        </w:rPr>
        <w:t>。</w:t>
      </w:r>
    </w:p>
    <w:p w14:paraId="3F4C0D77" w14:textId="77777777" w:rsidR="002A18FF" w:rsidRPr="008D71D6" w:rsidRDefault="002A18FF" w:rsidP="00E02150">
      <w:pPr>
        <w:widowControl/>
        <w:spacing w:beforeLines="50" w:before="120" w:line="240" w:lineRule="auto"/>
        <w:ind w:firstLineChars="0" w:firstLine="0"/>
        <w:jc w:val="center"/>
        <w:rPr>
          <w:b/>
          <w:bCs/>
          <w:color w:val="000000" w:themeColor="text1"/>
          <w:spacing w:val="-4"/>
          <w:kern w:val="0"/>
          <w:sz w:val="21"/>
          <w:szCs w:val="16"/>
        </w:rPr>
      </w:pPr>
      <w:r w:rsidRPr="008D71D6">
        <w:rPr>
          <w:b/>
          <w:bCs/>
          <w:color w:val="000000" w:themeColor="text1"/>
          <w:spacing w:val="-4"/>
          <w:kern w:val="0"/>
          <w:sz w:val="21"/>
          <w:szCs w:val="16"/>
        </w:rPr>
        <w:t>表</w:t>
      </w:r>
      <w:r w:rsidRPr="008D71D6">
        <w:rPr>
          <w:b/>
          <w:bCs/>
          <w:color w:val="000000" w:themeColor="text1"/>
          <w:spacing w:val="-4"/>
          <w:kern w:val="0"/>
          <w:sz w:val="21"/>
          <w:szCs w:val="16"/>
        </w:rPr>
        <w:t>5.2-2</w:t>
      </w:r>
      <w:r w:rsidRPr="008D71D6">
        <w:rPr>
          <w:rFonts w:hint="eastAsia"/>
          <w:b/>
          <w:bCs/>
          <w:color w:val="000000" w:themeColor="text1"/>
          <w:spacing w:val="-4"/>
          <w:kern w:val="0"/>
          <w:sz w:val="21"/>
          <w:szCs w:val="16"/>
        </w:rPr>
        <w:t>1</w:t>
      </w:r>
      <w:r w:rsidRPr="008D71D6">
        <w:rPr>
          <w:b/>
          <w:bCs/>
          <w:color w:val="000000" w:themeColor="text1"/>
          <w:spacing w:val="-4"/>
          <w:kern w:val="0"/>
          <w:sz w:val="21"/>
          <w:szCs w:val="16"/>
        </w:rPr>
        <w:t xml:space="preserve">   </w:t>
      </w:r>
      <w:r w:rsidRPr="008D71D6">
        <w:rPr>
          <w:b/>
          <w:bCs/>
          <w:color w:val="000000" w:themeColor="text1"/>
          <w:spacing w:val="-4"/>
          <w:kern w:val="0"/>
          <w:sz w:val="21"/>
          <w:szCs w:val="16"/>
        </w:rPr>
        <w:t>工程分析中危险废物汇总样表</w:t>
      </w:r>
    </w:p>
    <w:tbl>
      <w:tblPr>
        <w:tblW w:w="90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6"/>
        <w:gridCol w:w="755"/>
        <w:gridCol w:w="908"/>
        <w:gridCol w:w="1196"/>
        <w:gridCol w:w="788"/>
        <w:gridCol w:w="983"/>
        <w:gridCol w:w="485"/>
        <w:gridCol w:w="485"/>
        <w:gridCol w:w="485"/>
        <w:gridCol w:w="566"/>
        <w:gridCol w:w="489"/>
        <w:gridCol w:w="1394"/>
      </w:tblGrid>
      <w:tr w:rsidR="008D71D6" w:rsidRPr="008D71D6" w14:paraId="0AFF226C" w14:textId="77777777" w:rsidTr="00017407">
        <w:trPr>
          <w:trHeight w:val="1070"/>
          <w:jc w:val="center"/>
        </w:trPr>
        <w:tc>
          <w:tcPr>
            <w:tcW w:w="486" w:type="dxa"/>
            <w:shd w:val="clear" w:color="auto" w:fill="auto"/>
            <w:vAlign w:val="center"/>
          </w:tcPr>
          <w:p w14:paraId="63AD65AC"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序号</w:t>
            </w:r>
          </w:p>
        </w:tc>
        <w:tc>
          <w:tcPr>
            <w:tcW w:w="755" w:type="dxa"/>
            <w:shd w:val="clear" w:color="auto" w:fill="auto"/>
            <w:vAlign w:val="center"/>
          </w:tcPr>
          <w:p w14:paraId="0E22505A"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废物名称</w:t>
            </w:r>
          </w:p>
        </w:tc>
        <w:tc>
          <w:tcPr>
            <w:tcW w:w="908" w:type="dxa"/>
            <w:shd w:val="clear" w:color="auto" w:fill="auto"/>
            <w:vAlign w:val="center"/>
          </w:tcPr>
          <w:p w14:paraId="55715081"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废物编号</w:t>
            </w:r>
          </w:p>
        </w:tc>
        <w:tc>
          <w:tcPr>
            <w:tcW w:w="1196" w:type="dxa"/>
            <w:shd w:val="clear" w:color="auto" w:fill="auto"/>
            <w:vAlign w:val="center"/>
          </w:tcPr>
          <w:p w14:paraId="772A4D76"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危险废物代码</w:t>
            </w:r>
          </w:p>
        </w:tc>
        <w:tc>
          <w:tcPr>
            <w:tcW w:w="788" w:type="dxa"/>
            <w:shd w:val="clear" w:color="auto" w:fill="auto"/>
            <w:vAlign w:val="center"/>
          </w:tcPr>
          <w:p w14:paraId="2CEA9796"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产生量</w:t>
            </w:r>
            <w:r w:rsidRPr="008D71D6">
              <w:rPr>
                <w:rFonts w:hint="eastAsia"/>
                <w:color w:val="000000" w:themeColor="text1"/>
                <w:kern w:val="0"/>
                <w:sz w:val="21"/>
                <w:szCs w:val="21"/>
              </w:rPr>
              <w:t>(t/a)</w:t>
            </w:r>
          </w:p>
        </w:tc>
        <w:tc>
          <w:tcPr>
            <w:tcW w:w="983" w:type="dxa"/>
            <w:shd w:val="clear" w:color="auto" w:fill="auto"/>
            <w:vAlign w:val="center"/>
          </w:tcPr>
          <w:p w14:paraId="3EC628BD"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产生工序及装置</w:t>
            </w:r>
          </w:p>
        </w:tc>
        <w:tc>
          <w:tcPr>
            <w:tcW w:w="485" w:type="dxa"/>
            <w:shd w:val="clear" w:color="auto" w:fill="auto"/>
            <w:vAlign w:val="center"/>
          </w:tcPr>
          <w:p w14:paraId="5315ACEE"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形态</w:t>
            </w:r>
          </w:p>
        </w:tc>
        <w:tc>
          <w:tcPr>
            <w:tcW w:w="485" w:type="dxa"/>
            <w:shd w:val="clear" w:color="auto" w:fill="auto"/>
            <w:vAlign w:val="center"/>
          </w:tcPr>
          <w:p w14:paraId="0198113D"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主要成分</w:t>
            </w:r>
          </w:p>
        </w:tc>
        <w:tc>
          <w:tcPr>
            <w:tcW w:w="485" w:type="dxa"/>
            <w:shd w:val="clear" w:color="auto" w:fill="auto"/>
            <w:vAlign w:val="center"/>
          </w:tcPr>
          <w:p w14:paraId="41D9FE6B"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有害成分</w:t>
            </w:r>
          </w:p>
        </w:tc>
        <w:tc>
          <w:tcPr>
            <w:tcW w:w="566" w:type="dxa"/>
            <w:shd w:val="clear" w:color="auto" w:fill="auto"/>
            <w:vAlign w:val="center"/>
          </w:tcPr>
          <w:p w14:paraId="63021D9F" w14:textId="77777777" w:rsidR="002A18FF" w:rsidRPr="008D71D6" w:rsidRDefault="002A18FF" w:rsidP="00017407">
            <w:pPr>
              <w:widowControl/>
              <w:spacing w:line="240" w:lineRule="auto"/>
              <w:ind w:firstLineChars="0" w:firstLine="0"/>
              <w:jc w:val="center"/>
              <w:rPr>
                <w:color w:val="000000" w:themeColor="text1"/>
                <w:kern w:val="0"/>
                <w:sz w:val="21"/>
                <w:szCs w:val="21"/>
              </w:rPr>
            </w:pPr>
            <w:proofErr w:type="gramStart"/>
            <w:r w:rsidRPr="008D71D6">
              <w:rPr>
                <w:rFonts w:hint="eastAsia"/>
                <w:color w:val="000000" w:themeColor="text1"/>
                <w:kern w:val="0"/>
                <w:sz w:val="21"/>
                <w:szCs w:val="21"/>
              </w:rPr>
              <w:t>产废周期</w:t>
            </w:r>
            <w:proofErr w:type="gramEnd"/>
          </w:p>
        </w:tc>
        <w:tc>
          <w:tcPr>
            <w:tcW w:w="489" w:type="dxa"/>
            <w:shd w:val="clear" w:color="auto" w:fill="auto"/>
            <w:vAlign w:val="center"/>
          </w:tcPr>
          <w:p w14:paraId="63373E64"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危险特性</w:t>
            </w:r>
          </w:p>
        </w:tc>
        <w:tc>
          <w:tcPr>
            <w:tcW w:w="1394" w:type="dxa"/>
            <w:shd w:val="clear" w:color="auto" w:fill="auto"/>
            <w:vAlign w:val="center"/>
          </w:tcPr>
          <w:p w14:paraId="5961762B"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污染防治措施及去向</w:t>
            </w:r>
          </w:p>
        </w:tc>
      </w:tr>
      <w:tr w:rsidR="008D71D6" w:rsidRPr="008D71D6" w14:paraId="5ADEEB67" w14:textId="77777777" w:rsidTr="00017407">
        <w:trPr>
          <w:trHeight w:val="896"/>
          <w:jc w:val="center"/>
        </w:trPr>
        <w:tc>
          <w:tcPr>
            <w:tcW w:w="486" w:type="dxa"/>
            <w:shd w:val="clear" w:color="auto" w:fill="auto"/>
            <w:vAlign w:val="center"/>
          </w:tcPr>
          <w:p w14:paraId="78D831B1"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lastRenderedPageBreak/>
              <w:t>1</w:t>
            </w:r>
          </w:p>
        </w:tc>
        <w:tc>
          <w:tcPr>
            <w:tcW w:w="755" w:type="dxa"/>
            <w:shd w:val="clear" w:color="auto" w:fill="auto"/>
            <w:vAlign w:val="center"/>
          </w:tcPr>
          <w:p w14:paraId="18F756CD"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医疗废物</w:t>
            </w:r>
          </w:p>
        </w:tc>
        <w:tc>
          <w:tcPr>
            <w:tcW w:w="908" w:type="dxa"/>
            <w:shd w:val="clear" w:color="auto" w:fill="auto"/>
            <w:vAlign w:val="center"/>
          </w:tcPr>
          <w:p w14:paraId="63C9C7EB"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HW01</w:t>
            </w:r>
          </w:p>
        </w:tc>
        <w:tc>
          <w:tcPr>
            <w:tcW w:w="1196" w:type="dxa"/>
            <w:shd w:val="clear" w:color="auto" w:fill="auto"/>
            <w:vAlign w:val="center"/>
          </w:tcPr>
          <w:p w14:paraId="4F076D38"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841-001-01</w:t>
            </w:r>
            <w:r w:rsidRPr="008D71D6">
              <w:rPr>
                <w:rFonts w:hint="eastAsia"/>
                <w:color w:val="000000" w:themeColor="text1"/>
                <w:kern w:val="0"/>
                <w:sz w:val="21"/>
                <w:szCs w:val="21"/>
              </w:rPr>
              <w:t>、</w:t>
            </w:r>
          </w:p>
          <w:p w14:paraId="6AF5D7EE"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8</w:t>
            </w:r>
            <w:r w:rsidRPr="008D71D6">
              <w:rPr>
                <w:rFonts w:hint="eastAsia"/>
                <w:color w:val="000000" w:themeColor="text1"/>
                <w:kern w:val="0"/>
                <w:sz w:val="21"/>
                <w:szCs w:val="21"/>
              </w:rPr>
              <w:t>41</w:t>
            </w:r>
            <w:r w:rsidRPr="008D71D6">
              <w:rPr>
                <w:color w:val="000000" w:themeColor="text1"/>
                <w:kern w:val="0"/>
                <w:sz w:val="21"/>
                <w:szCs w:val="21"/>
              </w:rPr>
              <w:t>-002-01</w:t>
            </w:r>
          </w:p>
        </w:tc>
        <w:tc>
          <w:tcPr>
            <w:tcW w:w="788" w:type="dxa"/>
            <w:shd w:val="clear" w:color="auto" w:fill="auto"/>
            <w:vAlign w:val="center"/>
          </w:tcPr>
          <w:p w14:paraId="7469B673"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34.68</w:t>
            </w:r>
          </w:p>
        </w:tc>
        <w:tc>
          <w:tcPr>
            <w:tcW w:w="983" w:type="dxa"/>
            <w:shd w:val="clear" w:color="auto" w:fill="auto"/>
            <w:vAlign w:val="center"/>
          </w:tcPr>
          <w:p w14:paraId="168956B0"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spacing w:val="-4"/>
                <w:kern w:val="0"/>
                <w:sz w:val="21"/>
                <w:szCs w:val="21"/>
              </w:rPr>
              <w:t>医疗、化验等过程</w:t>
            </w:r>
          </w:p>
        </w:tc>
        <w:tc>
          <w:tcPr>
            <w:tcW w:w="485" w:type="dxa"/>
            <w:shd w:val="clear" w:color="auto" w:fill="auto"/>
            <w:vAlign w:val="center"/>
          </w:tcPr>
          <w:p w14:paraId="2DCF499F"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固体</w:t>
            </w:r>
          </w:p>
        </w:tc>
        <w:tc>
          <w:tcPr>
            <w:tcW w:w="485" w:type="dxa"/>
            <w:shd w:val="clear" w:color="auto" w:fill="auto"/>
            <w:vAlign w:val="center"/>
          </w:tcPr>
          <w:p w14:paraId="04482EA2"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w:t>
            </w:r>
          </w:p>
        </w:tc>
        <w:tc>
          <w:tcPr>
            <w:tcW w:w="485" w:type="dxa"/>
            <w:shd w:val="clear" w:color="auto" w:fill="auto"/>
            <w:vAlign w:val="center"/>
          </w:tcPr>
          <w:p w14:paraId="6031B678"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w:t>
            </w:r>
          </w:p>
        </w:tc>
        <w:tc>
          <w:tcPr>
            <w:tcW w:w="566" w:type="dxa"/>
            <w:shd w:val="clear" w:color="auto" w:fill="auto"/>
            <w:vAlign w:val="center"/>
          </w:tcPr>
          <w:p w14:paraId="6E320D95"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不定</w:t>
            </w:r>
          </w:p>
        </w:tc>
        <w:tc>
          <w:tcPr>
            <w:tcW w:w="489" w:type="dxa"/>
            <w:shd w:val="clear" w:color="auto" w:fill="auto"/>
            <w:vAlign w:val="center"/>
          </w:tcPr>
          <w:p w14:paraId="113FEDDD"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I</w:t>
            </w:r>
            <w:r w:rsidRPr="008D71D6">
              <w:rPr>
                <w:color w:val="000000" w:themeColor="text1"/>
                <w:kern w:val="0"/>
                <w:sz w:val="21"/>
                <w:szCs w:val="21"/>
              </w:rPr>
              <w:t>n</w:t>
            </w:r>
          </w:p>
        </w:tc>
        <w:tc>
          <w:tcPr>
            <w:tcW w:w="1394" w:type="dxa"/>
            <w:shd w:val="clear" w:color="auto" w:fill="auto"/>
            <w:vAlign w:val="center"/>
          </w:tcPr>
          <w:p w14:paraId="5C94FDF1"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运至有资质的医疗废物处理中心</w:t>
            </w:r>
          </w:p>
        </w:tc>
      </w:tr>
    </w:tbl>
    <w:p w14:paraId="34F9BAFD" w14:textId="77777777" w:rsidR="002A18FF" w:rsidRPr="008D71D6" w:rsidRDefault="002A18FF" w:rsidP="00E02150">
      <w:pPr>
        <w:widowControl/>
        <w:spacing w:line="240" w:lineRule="auto"/>
        <w:ind w:firstLine="422"/>
        <w:jc w:val="both"/>
        <w:rPr>
          <w:b/>
          <w:bCs/>
          <w:color w:val="000000" w:themeColor="text1"/>
          <w:kern w:val="0"/>
          <w:sz w:val="21"/>
          <w:szCs w:val="20"/>
        </w:rPr>
      </w:pPr>
      <w:r w:rsidRPr="008D71D6">
        <w:rPr>
          <w:b/>
          <w:bCs/>
          <w:color w:val="000000" w:themeColor="text1"/>
          <w:kern w:val="0"/>
          <w:sz w:val="21"/>
          <w:szCs w:val="20"/>
        </w:rPr>
        <w:t>*</w:t>
      </w:r>
      <w:r w:rsidRPr="008D71D6">
        <w:rPr>
          <w:b/>
          <w:bCs/>
          <w:color w:val="000000" w:themeColor="text1"/>
          <w:kern w:val="0"/>
          <w:sz w:val="21"/>
          <w:szCs w:val="20"/>
        </w:rPr>
        <w:t>注：污染防治措施一栏中应列明各类危险废物的贮存、利用或处置的具体方式。对同一</w:t>
      </w:r>
      <w:proofErr w:type="gramStart"/>
      <w:r w:rsidRPr="008D71D6">
        <w:rPr>
          <w:b/>
          <w:bCs/>
          <w:color w:val="000000" w:themeColor="text1"/>
          <w:kern w:val="0"/>
          <w:sz w:val="21"/>
          <w:szCs w:val="20"/>
        </w:rPr>
        <w:t>贮</w:t>
      </w:r>
      <w:r w:rsidRPr="008D71D6">
        <w:rPr>
          <w:rFonts w:hint="eastAsia"/>
          <w:b/>
          <w:bCs/>
          <w:color w:val="000000" w:themeColor="text1"/>
          <w:kern w:val="0"/>
          <w:sz w:val="21"/>
          <w:szCs w:val="20"/>
        </w:rPr>
        <w:t>存区</w:t>
      </w:r>
      <w:proofErr w:type="gramEnd"/>
      <w:r w:rsidRPr="008D71D6">
        <w:rPr>
          <w:rFonts w:hint="eastAsia"/>
          <w:b/>
          <w:bCs/>
          <w:color w:val="000000" w:themeColor="text1"/>
          <w:kern w:val="0"/>
          <w:sz w:val="21"/>
          <w:szCs w:val="20"/>
        </w:rPr>
        <w:t>同时存放多种危险废物的，应明确分类、分区、包装存放的具体要求。</w:t>
      </w:r>
    </w:p>
    <w:p w14:paraId="6B875D51"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应列表明确危险废物贮存场所（设施）的名称、位置、占地面积、贮存方式、贮存容积、贮存周期等，见表</w:t>
      </w:r>
      <w:r w:rsidRPr="008D71D6">
        <w:rPr>
          <w:color w:val="000000" w:themeColor="text1"/>
          <w:kern w:val="0"/>
          <w:szCs w:val="22"/>
        </w:rPr>
        <w:t>5.2-2</w:t>
      </w:r>
      <w:r w:rsidRPr="008D71D6">
        <w:rPr>
          <w:rFonts w:hint="eastAsia"/>
          <w:color w:val="000000" w:themeColor="text1"/>
          <w:kern w:val="0"/>
          <w:szCs w:val="22"/>
        </w:rPr>
        <w:t>2</w:t>
      </w:r>
      <w:r w:rsidRPr="008D71D6">
        <w:rPr>
          <w:color w:val="000000" w:themeColor="text1"/>
          <w:kern w:val="0"/>
          <w:szCs w:val="22"/>
        </w:rPr>
        <w:t>。</w:t>
      </w:r>
    </w:p>
    <w:p w14:paraId="4313CB5C" w14:textId="77777777" w:rsidR="002A18FF" w:rsidRPr="008D71D6" w:rsidRDefault="002A18FF" w:rsidP="00E02150">
      <w:pPr>
        <w:widowControl/>
        <w:spacing w:beforeLines="50" w:before="120" w:line="240" w:lineRule="auto"/>
        <w:ind w:firstLineChars="0" w:firstLine="0"/>
        <w:jc w:val="center"/>
        <w:rPr>
          <w:b/>
          <w:bCs/>
          <w:color w:val="000000" w:themeColor="text1"/>
          <w:spacing w:val="-4"/>
          <w:kern w:val="0"/>
          <w:sz w:val="21"/>
          <w:szCs w:val="16"/>
        </w:rPr>
      </w:pPr>
      <w:r w:rsidRPr="008D71D6">
        <w:rPr>
          <w:b/>
          <w:bCs/>
          <w:color w:val="000000" w:themeColor="text1"/>
          <w:spacing w:val="-4"/>
          <w:kern w:val="0"/>
          <w:sz w:val="21"/>
          <w:szCs w:val="16"/>
        </w:rPr>
        <w:t>表</w:t>
      </w:r>
      <w:r w:rsidRPr="008D71D6">
        <w:rPr>
          <w:b/>
          <w:bCs/>
          <w:color w:val="000000" w:themeColor="text1"/>
          <w:spacing w:val="-4"/>
          <w:kern w:val="0"/>
          <w:sz w:val="21"/>
          <w:szCs w:val="16"/>
        </w:rPr>
        <w:t>5.2-2</w:t>
      </w:r>
      <w:r w:rsidRPr="008D71D6">
        <w:rPr>
          <w:rFonts w:hint="eastAsia"/>
          <w:b/>
          <w:bCs/>
          <w:color w:val="000000" w:themeColor="text1"/>
          <w:spacing w:val="-4"/>
          <w:kern w:val="0"/>
          <w:sz w:val="21"/>
          <w:szCs w:val="16"/>
        </w:rPr>
        <w:t>2</w:t>
      </w:r>
      <w:r w:rsidRPr="008D71D6">
        <w:rPr>
          <w:b/>
          <w:bCs/>
          <w:color w:val="000000" w:themeColor="text1"/>
          <w:spacing w:val="-4"/>
          <w:kern w:val="0"/>
          <w:sz w:val="21"/>
          <w:szCs w:val="16"/>
        </w:rPr>
        <w:t xml:space="preserve">   </w:t>
      </w:r>
      <w:r w:rsidRPr="008D71D6">
        <w:rPr>
          <w:rFonts w:hint="eastAsia"/>
          <w:b/>
          <w:bCs/>
          <w:color w:val="000000" w:themeColor="text1"/>
          <w:spacing w:val="-4"/>
          <w:kern w:val="0"/>
          <w:sz w:val="21"/>
          <w:szCs w:val="16"/>
        </w:rPr>
        <w:t>建设项目危险废物贮存场所（设施）基本情况样表</w:t>
      </w:r>
    </w:p>
    <w:tbl>
      <w:tblPr>
        <w:tblW w:w="878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97"/>
        <w:gridCol w:w="908"/>
        <w:gridCol w:w="1103"/>
        <w:gridCol w:w="1099"/>
        <w:gridCol w:w="1196"/>
        <w:gridCol w:w="954"/>
        <w:gridCol w:w="839"/>
        <w:gridCol w:w="664"/>
        <w:gridCol w:w="728"/>
        <w:gridCol w:w="699"/>
      </w:tblGrid>
      <w:tr w:rsidR="008D71D6" w:rsidRPr="008D71D6" w14:paraId="1A65575C" w14:textId="77777777" w:rsidTr="00017407">
        <w:trPr>
          <w:trHeight w:val="20"/>
          <w:jc w:val="center"/>
        </w:trPr>
        <w:tc>
          <w:tcPr>
            <w:tcW w:w="597" w:type="dxa"/>
            <w:shd w:val="clear" w:color="auto" w:fill="auto"/>
            <w:vAlign w:val="center"/>
          </w:tcPr>
          <w:p w14:paraId="696D67A7"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序号</w:t>
            </w:r>
          </w:p>
        </w:tc>
        <w:tc>
          <w:tcPr>
            <w:tcW w:w="908" w:type="dxa"/>
            <w:shd w:val="clear" w:color="auto" w:fill="auto"/>
            <w:vAlign w:val="center"/>
          </w:tcPr>
          <w:p w14:paraId="252E6CB4"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贮存场所</w:t>
            </w:r>
            <w:r w:rsidRPr="008D71D6">
              <w:rPr>
                <w:rFonts w:hint="eastAsia"/>
                <w:color w:val="000000" w:themeColor="text1"/>
                <w:kern w:val="0"/>
                <w:sz w:val="21"/>
                <w:szCs w:val="21"/>
              </w:rPr>
              <w:t>(</w:t>
            </w:r>
            <w:r w:rsidRPr="008D71D6">
              <w:rPr>
                <w:rFonts w:hint="eastAsia"/>
                <w:color w:val="000000" w:themeColor="text1"/>
                <w:kern w:val="0"/>
                <w:sz w:val="21"/>
                <w:szCs w:val="21"/>
              </w:rPr>
              <w:t>设施</w:t>
            </w:r>
            <w:r w:rsidRPr="008D71D6">
              <w:rPr>
                <w:rFonts w:hint="eastAsia"/>
                <w:color w:val="000000" w:themeColor="text1"/>
                <w:kern w:val="0"/>
                <w:sz w:val="21"/>
                <w:szCs w:val="21"/>
              </w:rPr>
              <w:t>)</w:t>
            </w:r>
            <w:r w:rsidRPr="008D71D6">
              <w:rPr>
                <w:rFonts w:hint="eastAsia"/>
                <w:color w:val="000000" w:themeColor="text1"/>
                <w:kern w:val="0"/>
                <w:sz w:val="21"/>
                <w:szCs w:val="21"/>
              </w:rPr>
              <w:t>名称</w:t>
            </w:r>
          </w:p>
        </w:tc>
        <w:tc>
          <w:tcPr>
            <w:tcW w:w="1103" w:type="dxa"/>
            <w:shd w:val="clear" w:color="auto" w:fill="auto"/>
            <w:vAlign w:val="center"/>
          </w:tcPr>
          <w:p w14:paraId="010CF29C"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危险废</w:t>
            </w:r>
          </w:p>
          <w:p w14:paraId="68C40D81"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物名称</w:t>
            </w:r>
          </w:p>
        </w:tc>
        <w:tc>
          <w:tcPr>
            <w:tcW w:w="1099" w:type="dxa"/>
            <w:shd w:val="clear" w:color="auto" w:fill="auto"/>
            <w:vAlign w:val="center"/>
          </w:tcPr>
          <w:p w14:paraId="44470EF7"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危险废物类别</w:t>
            </w:r>
          </w:p>
        </w:tc>
        <w:tc>
          <w:tcPr>
            <w:tcW w:w="1196" w:type="dxa"/>
            <w:shd w:val="clear" w:color="auto" w:fill="auto"/>
            <w:vAlign w:val="center"/>
          </w:tcPr>
          <w:p w14:paraId="7515FDC2"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危险废物代码</w:t>
            </w:r>
          </w:p>
        </w:tc>
        <w:tc>
          <w:tcPr>
            <w:tcW w:w="954" w:type="dxa"/>
            <w:shd w:val="clear" w:color="auto" w:fill="auto"/>
            <w:vAlign w:val="center"/>
          </w:tcPr>
          <w:p w14:paraId="67B4E81F"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位置</w:t>
            </w:r>
          </w:p>
        </w:tc>
        <w:tc>
          <w:tcPr>
            <w:tcW w:w="839" w:type="dxa"/>
            <w:shd w:val="clear" w:color="auto" w:fill="auto"/>
            <w:vAlign w:val="center"/>
          </w:tcPr>
          <w:p w14:paraId="2239D5CA"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占地</w:t>
            </w:r>
          </w:p>
          <w:p w14:paraId="1FCB68C6"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面积</w:t>
            </w:r>
          </w:p>
        </w:tc>
        <w:tc>
          <w:tcPr>
            <w:tcW w:w="664" w:type="dxa"/>
            <w:shd w:val="clear" w:color="auto" w:fill="auto"/>
            <w:vAlign w:val="center"/>
          </w:tcPr>
          <w:p w14:paraId="597F24DB"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贮存方式</w:t>
            </w:r>
          </w:p>
        </w:tc>
        <w:tc>
          <w:tcPr>
            <w:tcW w:w="728" w:type="dxa"/>
            <w:shd w:val="clear" w:color="auto" w:fill="auto"/>
            <w:vAlign w:val="center"/>
          </w:tcPr>
          <w:p w14:paraId="7DB5D6D9"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贮存</w:t>
            </w:r>
          </w:p>
          <w:p w14:paraId="4400353F"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能力</w:t>
            </w:r>
          </w:p>
        </w:tc>
        <w:tc>
          <w:tcPr>
            <w:tcW w:w="699" w:type="dxa"/>
            <w:shd w:val="clear" w:color="auto" w:fill="auto"/>
            <w:vAlign w:val="center"/>
          </w:tcPr>
          <w:p w14:paraId="570799D0"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贮存</w:t>
            </w:r>
          </w:p>
          <w:p w14:paraId="59A497ED"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周期</w:t>
            </w:r>
          </w:p>
        </w:tc>
      </w:tr>
      <w:tr w:rsidR="008D71D6" w:rsidRPr="008D71D6" w14:paraId="13C2F136" w14:textId="77777777" w:rsidTr="00017407">
        <w:trPr>
          <w:trHeight w:val="20"/>
          <w:jc w:val="center"/>
        </w:trPr>
        <w:tc>
          <w:tcPr>
            <w:tcW w:w="597" w:type="dxa"/>
            <w:shd w:val="clear" w:color="auto" w:fill="auto"/>
            <w:vAlign w:val="center"/>
          </w:tcPr>
          <w:p w14:paraId="3CD52C5B"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1</w:t>
            </w:r>
          </w:p>
        </w:tc>
        <w:tc>
          <w:tcPr>
            <w:tcW w:w="908" w:type="dxa"/>
            <w:shd w:val="clear" w:color="auto" w:fill="auto"/>
            <w:vAlign w:val="center"/>
          </w:tcPr>
          <w:p w14:paraId="591360EB" w14:textId="77777777" w:rsidR="002A18FF" w:rsidRPr="008D71D6" w:rsidRDefault="002A18FF" w:rsidP="00017407">
            <w:pPr>
              <w:widowControl/>
              <w:spacing w:line="240" w:lineRule="auto"/>
              <w:ind w:firstLineChars="0" w:firstLine="0"/>
              <w:jc w:val="center"/>
              <w:rPr>
                <w:color w:val="000000" w:themeColor="text1"/>
                <w:kern w:val="0"/>
                <w:sz w:val="21"/>
                <w:szCs w:val="21"/>
              </w:rPr>
            </w:pPr>
            <w:proofErr w:type="gramStart"/>
            <w:r w:rsidRPr="008D71D6">
              <w:rPr>
                <w:rFonts w:hint="eastAsia"/>
                <w:color w:val="000000" w:themeColor="text1"/>
                <w:kern w:val="0"/>
                <w:sz w:val="21"/>
                <w:szCs w:val="21"/>
              </w:rPr>
              <w:t>危废暂存</w:t>
            </w:r>
            <w:proofErr w:type="gramEnd"/>
            <w:r w:rsidRPr="008D71D6">
              <w:rPr>
                <w:rFonts w:hint="eastAsia"/>
                <w:color w:val="000000" w:themeColor="text1"/>
                <w:kern w:val="0"/>
                <w:sz w:val="21"/>
                <w:szCs w:val="21"/>
              </w:rPr>
              <w:t>间</w:t>
            </w:r>
          </w:p>
        </w:tc>
        <w:tc>
          <w:tcPr>
            <w:tcW w:w="1103" w:type="dxa"/>
            <w:shd w:val="clear" w:color="auto" w:fill="auto"/>
            <w:vAlign w:val="center"/>
          </w:tcPr>
          <w:p w14:paraId="577A0A9C"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医疗废物</w:t>
            </w:r>
          </w:p>
        </w:tc>
        <w:tc>
          <w:tcPr>
            <w:tcW w:w="1099" w:type="dxa"/>
            <w:shd w:val="clear" w:color="auto" w:fill="auto"/>
            <w:vAlign w:val="center"/>
          </w:tcPr>
          <w:p w14:paraId="7FF5EA72"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HW01</w:t>
            </w:r>
          </w:p>
        </w:tc>
        <w:tc>
          <w:tcPr>
            <w:tcW w:w="1196" w:type="dxa"/>
            <w:shd w:val="clear" w:color="auto" w:fill="auto"/>
            <w:vAlign w:val="center"/>
          </w:tcPr>
          <w:p w14:paraId="18300736"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841-001-01</w:t>
            </w:r>
            <w:r w:rsidRPr="008D71D6">
              <w:rPr>
                <w:rFonts w:hint="eastAsia"/>
                <w:color w:val="000000" w:themeColor="text1"/>
                <w:kern w:val="0"/>
                <w:sz w:val="21"/>
                <w:szCs w:val="21"/>
              </w:rPr>
              <w:t>、</w:t>
            </w:r>
          </w:p>
          <w:p w14:paraId="05915666"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8</w:t>
            </w:r>
            <w:r w:rsidRPr="008D71D6">
              <w:rPr>
                <w:rFonts w:hint="eastAsia"/>
                <w:color w:val="000000" w:themeColor="text1"/>
                <w:kern w:val="0"/>
                <w:sz w:val="21"/>
                <w:szCs w:val="21"/>
              </w:rPr>
              <w:t>41</w:t>
            </w:r>
            <w:r w:rsidRPr="008D71D6">
              <w:rPr>
                <w:color w:val="000000" w:themeColor="text1"/>
                <w:kern w:val="0"/>
                <w:sz w:val="21"/>
                <w:szCs w:val="21"/>
              </w:rPr>
              <w:t>-002-01</w:t>
            </w:r>
          </w:p>
        </w:tc>
        <w:tc>
          <w:tcPr>
            <w:tcW w:w="954" w:type="dxa"/>
            <w:shd w:val="clear" w:color="auto" w:fill="auto"/>
            <w:vAlign w:val="center"/>
          </w:tcPr>
          <w:p w14:paraId="33AC27E0" w14:textId="77777777" w:rsidR="002A18FF" w:rsidRPr="008D71D6" w:rsidRDefault="002A18FF" w:rsidP="00017407">
            <w:pPr>
              <w:widowControl/>
              <w:spacing w:line="240" w:lineRule="auto"/>
              <w:ind w:firstLineChars="0" w:firstLine="0"/>
              <w:jc w:val="center"/>
              <w:rPr>
                <w:color w:val="000000" w:themeColor="text1"/>
                <w:kern w:val="0"/>
                <w:sz w:val="21"/>
                <w:szCs w:val="21"/>
              </w:rPr>
            </w:pPr>
            <w:proofErr w:type="gramStart"/>
            <w:r w:rsidRPr="008D71D6">
              <w:rPr>
                <w:rFonts w:hint="eastAsia"/>
                <w:color w:val="000000" w:themeColor="text1"/>
                <w:kern w:val="0"/>
                <w:sz w:val="21"/>
                <w:szCs w:val="21"/>
              </w:rPr>
              <w:t>危废暂存</w:t>
            </w:r>
            <w:proofErr w:type="gramEnd"/>
            <w:r w:rsidRPr="008D71D6">
              <w:rPr>
                <w:rFonts w:hint="eastAsia"/>
                <w:color w:val="000000" w:themeColor="text1"/>
                <w:kern w:val="0"/>
                <w:sz w:val="21"/>
                <w:szCs w:val="21"/>
              </w:rPr>
              <w:t>间</w:t>
            </w:r>
          </w:p>
        </w:tc>
        <w:tc>
          <w:tcPr>
            <w:tcW w:w="839" w:type="dxa"/>
            <w:shd w:val="clear" w:color="auto" w:fill="auto"/>
            <w:vAlign w:val="center"/>
          </w:tcPr>
          <w:p w14:paraId="6E828547"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1</w:t>
            </w:r>
            <w:r w:rsidRPr="008D71D6">
              <w:rPr>
                <w:color w:val="000000" w:themeColor="text1"/>
                <w:kern w:val="0"/>
                <w:sz w:val="21"/>
                <w:szCs w:val="21"/>
              </w:rPr>
              <w:t>0m</w:t>
            </w:r>
            <w:r w:rsidRPr="008D71D6">
              <w:rPr>
                <w:color w:val="000000" w:themeColor="text1"/>
                <w:kern w:val="0"/>
                <w:sz w:val="21"/>
                <w:szCs w:val="21"/>
                <w:vertAlign w:val="superscript"/>
              </w:rPr>
              <w:t>2</w:t>
            </w:r>
          </w:p>
        </w:tc>
        <w:tc>
          <w:tcPr>
            <w:tcW w:w="664" w:type="dxa"/>
            <w:shd w:val="clear" w:color="auto" w:fill="auto"/>
            <w:vAlign w:val="center"/>
          </w:tcPr>
          <w:p w14:paraId="203FEAE2"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密闭式贮存</w:t>
            </w:r>
          </w:p>
        </w:tc>
        <w:tc>
          <w:tcPr>
            <w:tcW w:w="728" w:type="dxa"/>
            <w:shd w:val="clear" w:color="auto" w:fill="auto"/>
            <w:vAlign w:val="center"/>
          </w:tcPr>
          <w:p w14:paraId="4F229DC4"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0.1</w:t>
            </w:r>
            <w:r w:rsidRPr="008D71D6">
              <w:rPr>
                <w:color w:val="000000" w:themeColor="text1"/>
                <w:kern w:val="0"/>
                <w:sz w:val="21"/>
                <w:szCs w:val="21"/>
              </w:rPr>
              <w:t>t</w:t>
            </w:r>
          </w:p>
        </w:tc>
        <w:tc>
          <w:tcPr>
            <w:tcW w:w="699" w:type="dxa"/>
            <w:shd w:val="clear" w:color="auto" w:fill="auto"/>
            <w:vAlign w:val="center"/>
          </w:tcPr>
          <w:p w14:paraId="7E0B54D8"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2</w:t>
            </w:r>
            <w:r w:rsidRPr="008D71D6">
              <w:rPr>
                <w:color w:val="000000" w:themeColor="text1"/>
                <w:kern w:val="0"/>
                <w:sz w:val="21"/>
                <w:szCs w:val="21"/>
              </w:rPr>
              <w:t>d</w:t>
            </w:r>
          </w:p>
        </w:tc>
      </w:tr>
    </w:tbl>
    <w:p w14:paraId="38AC5925" w14:textId="77777777" w:rsidR="002A18FF" w:rsidRPr="008D71D6" w:rsidRDefault="002A18FF" w:rsidP="00E02150">
      <w:pPr>
        <w:widowControl/>
        <w:ind w:firstLine="482"/>
        <w:jc w:val="both"/>
        <w:rPr>
          <w:b/>
          <w:bCs/>
          <w:color w:val="000000" w:themeColor="text1"/>
          <w:kern w:val="0"/>
          <w:szCs w:val="22"/>
        </w:rPr>
      </w:pPr>
      <w:r w:rsidRPr="008D71D6">
        <w:rPr>
          <w:rFonts w:hint="eastAsia"/>
          <w:b/>
          <w:bCs/>
          <w:color w:val="000000" w:themeColor="text1"/>
          <w:kern w:val="0"/>
          <w:szCs w:val="22"/>
        </w:rPr>
        <w:t>（</w:t>
      </w:r>
      <w:r w:rsidRPr="008D71D6">
        <w:rPr>
          <w:rFonts w:hint="eastAsia"/>
          <w:b/>
          <w:bCs/>
          <w:color w:val="000000" w:themeColor="text1"/>
          <w:kern w:val="0"/>
          <w:szCs w:val="22"/>
        </w:rPr>
        <w:t>3</w:t>
      </w:r>
      <w:r w:rsidRPr="008D71D6">
        <w:rPr>
          <w:rFonts w:hint="eastAsia"/>
          <w:b/>
          <w:bCs/>
          <w:color w:val="000000" w:themeColor="text1"/>
          <w:kern w:val="0"/>
          <w:szCs w:val="22"/>
        </w:rPr>
        <w:t>）固体废物暂存措施</w:t>
      </w:r>
    </w:p>
    <w:p w14:paraId="46E4A094"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根据《中华人民共和国固体废物污染环境防治法》要求，评价对一般固体废物设置规范的临时堆存场地。按照《一般工业固体废物贮存和填埋污染控制标准》（</w:t>
      </w:r>
      <w:r w:rsidRPr="008D71D6">
        <w:rPr>
          <w:color w:val="000000" w:themeColor="text1"/>
          <w:kern w:val="0"/>
          <w:szCs w:val="22"/>
        </w:rPr>
        <w:t>GB18599-2020</w:t>
      </w:r>
      <w:r w:rsidRPr="008D71D6">
        <w:rPr>
          <w:color w:val="000000" w:themeColor="text1"/>
          <w:kern w:val="0"/>
          <w:szCs w:val="22"/>
        </w:rPr>
        <w:t>）及</w:t>
      </w:r>
      <w:r w:rsidRPr="008D71D6">
        <w:rPr>
          <w:color w:val="000000" w:themeColor="text1"/>
          <w:kern w:val="0"/>
          <w:szCs w:val="22"/>
        </w:rPr>
        <w:t xml:space="preserve">2013 </w:t>
      </w:r>
      <w:proofErr w:type="gramStart"/>
      <w:r w:rsidRPr="008D71D6">
        <w:rPr>
          <w:color w:val="000000" w:themeColor="text1"/>
          <w:kern w:val="0"/>
          <w:szCs w:val="22"/>
        </w:rPr>
        <w:t>年修改单</w:t>
      </w:r>
      <w:proofErr w:type="gramEnd"/>
      <w:r w:rsidRPr="008D71D6">
        <w:rPr>
          <w:color w:val="000000" w:themeColor="text1"/>
          <w:kern w:val="0"/>
          <w:szCs w:val="22"/>
        </w:rPr>
        <w:t>中相应规定，必须采取防撒、防雨、防渗漏等三</w:t>
      </w:r>
      <w:r w:rsidRPr="008D71D6">
        <w:rPr>
          <w:rFonts w:hint="eastAsia"/>
          <w:color w:val="000000" w:themeColor="text1"/>
          <w:kern w:val="0"/>
          <w:szCs w:val="22"/>
        </w:rPr>
        <w:t>防措施，进行地面硬化，设顶棚和围挡，避免雨水进入。</w:t>
      </w:r>
    </w:p>
    <w:p w14:paraId="4BF13A30"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根据《畜禽养殖业污染防治技术规范》（</w:t>
      </w:r>
      <w:r w:rsidRPr="008D71D6">
        <w:rPr>
          <w:color w:val="000000" w:themeColor="text1"/>
          <w:kern w:val="0"/>
          <w:szCs w:val="22"/>
        </w:rPr>
        <w:t>HJ/T81-2001</w:t>
      </w:r>
      <w:r w:rsidRPr="008D71D6">
        <w:rPr>
          <w:color w:val="000000" w:themeColor="text1"/>
          <w:kern w:val="0"/>
          <w:szCs w:val="22"/>
        </w:rPr>
        <w:t>）要求：</w:t>
      </w:r>
    </w:p>
    <w:p w14:paraId="005216E9"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①畜禽养殖产生的畜禽粪便应设置专门的贮存设施，其恶臭及污染物排放应符合《畜禽养殖业污染物排放标准》。</w:t>
      </w:r>
    </w:p>
    <w:p w14:paraId="6845A975"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②畜禽粪便贮存设施的位置必须远离各类功能地表水体（距离不得小于</w:t>
      </w:r>
      <w:r w:rsidRPr="008D71D6">
        <w:rPr>
          <w:color w:val="000000" w:themeColor="text1"/>
          <w:kern w:val="0"/>
          <w:szCs w:val="22"/>
        </w:rPr>
        <w:t>400m</w:t>
      </w:r>
      <w:r w:rsidRPr="008D71D6">
        <w:rPr>
          <w:color w:val="000000" w:themeColor="text1"/>
          <w:kern w:val="0"/>
          <w:szCs w:val="22"/>
        </w:rPr>
        <w:t>），</w:t>
      </w:r>
      <w:r w:rsidRPr="008D71D6">
        <w:rPr>
          <w:rFonts w:hint="eastAsia"/>
          <w:color w:val="000000" w:themeColor="text1"/>
          <w:kern w:val="0"/>
          <w:szCs w:val="22"/>
        </w:rPr>
        <w:t>并应设在养殖场生产及生活管理区的常年主导风向下风向或侧风向处。</w:t>
      </w:r>
    </w:p>
    <w:p w14:paraId="5382CBEA"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③贮存设施应采取有效的防渗处理工艺，防止畜禽粪便污染地下水。</w:t>
      </w:r>
    </w:p>
    <w:p w14:paraId="5BD5B323"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④对于种养结合的养殖场，畜禽粪便贮存设施的总容积不得低于当地农林作物生产用肥的最大</w:t>
      </w:r>
      <w:proofErr w:type="gramStart"/>
      <w:r w:rsidRPr="008D71D6">
        <w:rPr>
          <w:rFonts w:hint="eastAsia"/>
          <w:color w:val="000000" w:themeColor="text1"/>
          <w:kern w:val="0"/>
          <w:szCs w:val="22"/>
        </w:rPr>
        <w:t>间隔时间内本养殖场</w:t>
      </w:r>
      <w:proofErr w:type="gramEnd"/>
      <w:r w:rsidRPr="008D71D6">
        <w:rPr>
          <w:rFonts w:hint="eastAsia"/>
          <w:color w:val="000000" w:themeColor="text1"/>
          <w:kern w:val="0"/>
          <w:szCs w:val="22"/>
        </w:rPr>
        <w:t>所产生粪便的总量。</w:t>
      </w:r>
    </w:p>
    <w:p w14:paraId="30462B78" w14:textId="77777777" w:rsidR="002A18FF" w:rsidRPr="008D71D6" w:rsidRDefault="002A18FF" w:rsidP="00E02150">
      <w:pPr>
        <w:widowControl/>
        <w:ind w:firstLineChars="0" w:firstLine="480"/>
        <w:jc w:val="both"/>
        <w:rPr>
          <w:color w:val="000000" w:themeColor="text1"/>
          <w:kern w:val="0"/>
          <w:szCs w:val="22"/>
        </w:rPr>
      </w:pPr>
      <w:r w:rsidRPr="008D71D6">
        <w:rPr>
          <w:rFonts w:ascii="宋体" w:hAnsi="宋体" w:hint="eastAsia"/>
          <w:color w:val="000000" w:themeColor="text1"/>
          <w:kern w:val="0"/>
          <w:szCs w:val="22"/>
        </w:rPr>
        <w:t>⑤</w:t>
      </w:r>
      <w:r w:rsidRPr="008D71D6">
        <w:rPr>
          <w:rFonts w:hint="eastAsia"/>
          <w:color w:val="000000" w:themeColor="text1"/>
          <w:kern w:val="0"/>
          <w:szCs w:val="22"/>
        </w:rPr>
        <w:t>贮存设施应采取设置顶盖等防止降雨（水）进入的措施。</w:t>
      </w:r>
    </w:p>
    <w:p w14:paraId="0EFE67B3"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本项目内的粪污暂存区属于畜禽粪便贮存设施，场址周边</w:t>
      </w:r>
      <w:r w:rsidRPr="008D71D6">
        <w:rPr>
          <w:color w:val="000000" w:themeColor="text1"/>
          <w:kern w:val="0"/>
          <w:szCs w:val="22"/>
        </w:rPr>
        <w:t xml:space="preserve">400m </w:t>
      </w:r>
      <w:r w:rsidRPr="008D71D6">
        <w:rPr>
          <w:color w:val="000000" w:themeColor="text1"/>
          <w:kern w:val="0"/>
          <w:szCs w:val="22"/>
        </w:rPr>
        <w:t>范围内均没有地</w:t>
      </w:r>
      <w:r w:rsidRPr="008D71D6">
        <w:rPr>
          <w:rFonts w:hint="eastAsia"/>
          <w:color w:val="000000" w:themeColor="text1"/>
          <w:kern w:val="0"/>
          <w:szCs w:val="22"/>
        </w:rPr>
        <w:t>表水体，因此，本项目粪污暂存区选址合理。本项目羊粪暂存在粪污暂存区堆肥发酵还田，粪污暂存区的建设应参照《混凝土结构设计规范》（</w:t>
      </w:r>
      <w:r w:rsidRPr="008D71D6">
        <w:rPr>
          <w:color w:val="000000" w:themeColor="text1"/>
          <w:kern w:val="0"/>
          <w:szCs w:val="22"/>
        </w:rPr>
        <w:t>GB50010-2010</w:t>
      </w:r>
      <w:r w:rsidRPr="008D71D6">
        <w:rPr>
          <w:color w:val="000000" w:themeColor="text1"/>
          <w:kern w:val="0"/>
          <w:szCs w:val="22"/>
        </w:rPr>
        <w:t>）的要求，严格做好防渗措施，确保不污染地</w:t>
      </w:r>
      <w:r w:rsidRPr="008D71D6">
        <w:rPr>
          <w:rFonts w:hint="eastAsia"/>
          <w:color w:val="000000" w:themeColor="text1"/>
          <w:kern w:val="0"/>
          <w:szCs w:val="22"/>
        </w:rPr>
        <w:t>下水，粪污暂存区采取设置顶盖等防止降雨（水）。</w:t>
      </w:r>
    </w:p>
    <w:p w14:paraId="50DCEDFB"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lastRenderedPageBreak/>
        <w:t>环</w:t>
      </w:r>
      <w:proofErr w:type="gramStart"/>
      <w:r w:rsidRPr="008D71D6">
        <w:rPr>
          <w:rFonts w:hint="eastAsia"/>
          <w:color w:val="000000" w:themeColor="text1"/>
          <w:kern w:val="0"/>
          <w:szCs w:val="22"/>
        </w:rPr>
        <w:t>评要求</w:t>
      </w:r>
      <w:proofErr w:type="gramEnd"/>
      <w:r w:rsidRPr="008D71D6">
        <w:rPr>
          <w:rFonts w:hint="eastAsia"/>
          <w:color w:val="000000" w:themeColor="text1"/>
          <w:kern w:val="0"/>
          <w:szCs w:val="22"/>
        </w:rPr>
        <w:t>建设单位在厂区内设危险废物暂存间，专门用来储存医疗废物，不得用于其他任何用途。根据《医疗废物集中处置技术规范》规定，危险废物暂存间应满足下述要求：</w:t>
      </w:r>
    </w:p>
    <w:p w14:paraId="46A2999D"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①必须与生活垃圾存放地分开，有防雨淋的装置，地基高度应确保设施内不受</w:t>
      </w:r>
      <w:proofErr w:type="gramStart"/>
      <w:r w:rsidRPr="008D71D6">
        <w:rPr>
          <w:rFonts w:hint="eastAsia"/>
          <w:color w:val="000000" w:themeColor="text1"/>
          <w:kern w:val="0"/>
          <w:szCs w:val="22"/>
        </w:rPr>
        <w:t>雨洪冲击</w:t>
      </w:r>
      <w:proofErr w:type="gramEnd"/>
      <w:r w:rsidRPr="008D71D6">
        <w:rPr>
          <w:rFonts w:hint="eastAsia"/>
          <w:color w:val="000000" w:themeColor="text1"/>
          <w:kern w:val="0"/>
          <w:szCs w:val="22"/>
        </w:rPr>
        <w:t>或浸泡；</w:t>
      </w:r>
    </w:p>
    <w:p w14:paraId="66EBF74C"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②确实不能做到日产日清，且当地最高气温高于</w:t>
      </w:r>
      <w:r w:rsidRPr="008D71D6">
        <w:rPr>
          <w:color w:val="000000" w:themeColor="text1"/>
          <w:kern w:val="0"/>
          <w:szCs w:val="22"/>
        </w:rPr>
        <w:t>25℃</w:t>
      </w:r>
      <w:r w:rsidRPr="008D71D6">
        <w:rPr>
          <w:color w:val="000000" w:themeColor="text1"/>
          <w:kern w:val="0"/>
          <w:szCs w:val="22"/>
        </w:rPr>
        <w:t>时，应将医疗废物低温暂</w:t>
      </w:r>
      <w:r w:rsidRPr="008D71D6">
        <w:rPr>
          <w:rFonts w:hint="eastAsia"/>
          <w:color w:val="000000" w:themeColor="text1"/>
          <w:kern w:val="0"/>
          <w:szCs w:val="22"/>
        </w:rPr>
        <w:t>时贮存，暂时贮存温度应低于</w:t>
      </w:r>
      <w:r w:rsidRPr="008D71D6">
        <w:rPr>
          <w:color w:val="000000" w:themeColor="text1"/>
          <w:kern w:val="0"/>
          <w:szCs w:val="22"/>
        </w:rPr>
        <w:t>20℃</w:t>
      </w:r>
      <w:r w:rsidRPr="008D71D6">
        <w:rPr>
          <w:color w:val="000000" w:themeColor="text1"/>
          <w:kern w:val="0"/>
          <w:szCs w:val="22"/>
        </w:rPr>
        <w:t>，时间最长不超过</w:t>
      </w:r>
      <w:r w:rsidRPr="008D71D6">
        <w:rPr>
          <w:color w:val="000000" w:themeColor="text1"/>
          <w:kern w:val="0"/>
          <w:szCs w:val="22"/>
        </w:rPr>
        <w:t>48</w:t>
      </w:r>
      <w:r w:rsidRPr="008D71D6">
        <w:rPr>
          <w:color w:val="000000" w:themeColor="text1"/>
          <w:kern w:val="0"/>
          <w:szCs w:val="22"/>
        </w:rPr>
        <w:t>小时；</w:t>
      </w:r>
    </w:p>
    <w:p w14:paraId="057B0198"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③应有严密的封闭措施，设专人管理，避免非工作人员进出，以及防鼠、防蚊蝇、防蟑螂、防盗以及预防儿童接触等安全措施；</w:t>
      </w:r>
    </w:p>
    <w:p w14:paraId="5AF8D5AC"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④基础必须防渗，设置</w:t>
      </w:r>
      <w:r w:rsidRPr="008D71D6">
        <w:rPr>
          <w:color w:val="000000" w:themeColor="text1"/>
          <w:kern w:val="0"/>
          <w:szCs w:val="22"/>
        </w:rPr>
        <w:t>2mm</w:t>
      </w:r>
      <w:r w:rsidRPr="008D71D6">
        <w:rPr>
          <w:color w:val="000000" w:themeColor="text1"/>
          <w:kern w:val="0"/>
          <w:szCs w:val="22"/>
        </w:rPr>
        <w:t>高密度聚乙烯</w:t>
      </w:r>
      <w:r w:rsidRPr="008D71D6">
        <w:rPr>
          <w:color w:val="000000" w:themeColor="text1"/>
          <w:kern w:val="0"/>
          <w:szCs w:val="22"/>
        </w:rPr>
        <w:t>(HDPE)</w:t>
      </w:r>
      <w:r w:rsidRPr="008D71D6">
        <w:rPr>
          <w:color w:val="000000" w:themeColor="text1"/>
          <w:kern w:val="0"/>
          <w:szCs w:val="22"/>
        </w:rPr>
        <w:t>膜，膜上、膜下设置</w:t>
      </w:r>
      <w:r w:rsidRPr="008D71D6">
        <w:rPr>
          <w:color w:val="000000" w:themeColor="text1"/>
          <w:kern w:val="0"/>
          <w:szCs w:val="22"/>
        </w:rPr>
        <w:t>“</w:t>
      </w:r>
      <w:r w:rsidRPr="008D71D6">
        <w:rPr>
          <w:color w:val="000000" w:themeColor="text1"/>
          <w:kern w:val="0"/>
          <w:szCs w:val="22"/>
        </w:rPr>
        <w:t>长丝无</w:t>
      </w:r>
      <w:r w:rsidRPr="008D71D6">
        <w:rPr>
          <w:rFonts w:hint="eastAsia"/>
          <w:color w:val="000000" w:themeColor="text1"/>
          <w:kern w:val="0"/>
          <w:szCs w:val="22"/>
        </w:rPr>
        <w:t>纺土工布”保护层，保护层以上设置</w:t>
      </w:r>
      <w:r w:rsidRPr="008D71D6">
        <w:rPr>
          <w:color w:val="000000" w:themeColor="text1"/>
          <w:kern w:val="0"/>
          <w:szCs w:val="22"/>
        </w:rPr>
        <w:t xml:space="preserve">200mm </w:t>
      </w:r>
      <w:r w:rsidRPr="008D71D6">
        <w:rPr>
          <w:color w:val="000000" w:themeColor="text1"/>
          <w:kern w:val="0"/>
          <w:szCs w:val="22"/>
        </w:rPr>
        <w:t>厚的砂石层，并对地面进行水泥硬化，防</w:t>
      </w:r>
      <w:r w:rsidRPr="008D71D6">
        <w:rPr>
          <w:rFonts w:hint="eastAsia"/>
          <w:color w:val="000000" w:themeColor="text1"/>
          <w:kern w:val="0"/>
          <w:szCs w:val="22"/>
        </w:rPr>
        <w:t>渗系数不大于</w:t>
      </w:r>
      <w:r w:rsidRPr="008D71D6">
        <w:rPr>
          <w:color w:val="000000" w:themeColor="text1"/>
          <w:kern w:val="0"/>
          <w:szCs w:val="22"/>
        </w:rPr>
        <w:t>1.0×10</w:t>
      </w:r>
      <w:r w:rsidRPr="008D71D6">
        <w:rPr>
          <w:color w:val="000000" w:themeColor="text1"/>
          <w:kern w:val="0"/>
          <w:szCs w:val="22"/>
          <w:vertAlign w:val="superscript"/>
        </w:rPr>
        <w:t>-7</w:t>
      </w:r>
      <w:r w:rsidRPr="008D71D6">
        <w:rPr>
          <w:color w:val="000000" w:themeColor="text1"/>
          <w:kern w:val="0"/>
          <w:szCs w:val="22"/>
        </w:rPr>
        <w:t>cm/s</w:t>
      </w:r>
      <w:r w:rsidRPr="008D71D6">
        <w:rPr>
          <w:color w:val="000000" w:themeColor="text1"/>
          <w:kern w:val="0"/>
          <w:szCs w:val="22"/>
        </w:rPr>
        <w:t>，衬里放在一个基础或底座上；衬里要能够覆盖危险废物</w:t>
      </w:r>
      <w:r w:rsidRPr="008D71D6">
        <w:rPr>
          <w:rFonts w:hint="eastAsia"/>
          <w:color w:val="000000" w:themeColor="text1"/>
          <w:kern w:val="0"/>
          <w:szCs w:val="22"/>
        </w:rPr>
        <w:t>或其溶出物可能涉及到的范围；应设计建造径流疏导系统，保证能防止</w:t>
      </w:r>
      <w:r w:rsidRPr="008D71D6">
        <w:rPr>
          <w:color w:val="000000" w:themeColor="text1"/>
          <w:kern w:val="0"/>
          <w:szCs w:val="22"/>
        </w:rPr>
        <w:t>25</w:t>
      </w:r>
      <w:r w:rsidRPr="008D71D6">
        <w:rPr>
          <w:color w:val="000000" w:themeColor="text1"/>
          <w:kern w:val="0"/>
          <w:szCs w:val="22"/>
        </w:rPr>
        <w:t>年一遇的</w:t>
      </w:r>
      <w:r w:rsidRPr="008D71D6">
        <w:rPr>
          <w:rFonts w:hint="eastAsia"/>
          <w:color w:val="000000" w:themeColor="text1"/>
          <w:kern w:val="0"/>
          <w:szCs w:val="22"/>
        </w:rPr>
        <w:t>暴雨不会流到危险废物临时贮存场所内；</w:t>
      </w:r>
    </w:p>
    <w:p w14:paraId="1729FCD5"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⑤避免阳光直射库内，应有良好的照明设备和通风条件；</w:t>
      </w:r>
    </w:p>
    <w:p w14:paraId="40D52696" w14:textId="77777777" w:rsidR="002A18FF" w:rsidRPr="008D71D6" w:rsidRDefault="002A18FF" w:rsidP="00E02150">
      <w:pPr>
        <w:widowControl/>
        <w:ind w:firstLine="480"/>
        <w:jc w:val="both"/>
        <w:rPr>
          <w:color w:val="000000" w:themeColor="text1"/>
          <w:kern w:val="0"/>
          <w:szCs w:val="22"/>
        </w:rPr>
      </w:pPr>
      <w:r w:rsidRPr="008D71D6">
        <w:rPr>
          <w:rFonts w:hint="eastAsia"/>
          <w:color w:val="000000" w:themeColor="text1"/>
          <w:kern w:val="0"/>
          <w:szCs w:val="22"/>
        </w:rPr>
        <w:t>⑥应按《环境保护图形标志》（</w:t>
      </w:r>
      <w:r w:rsidRPr="008D71D6">
        <w:rPr>
          <w:color w:val="000000" w:themeColor="text1"/>
          <w:kern w:val="0"/>
          <w:szCs w:val="22"/>
        </w:rPr>
        <w:t>GB15562.2-1995</w:t>
      </w:r>
      <w:r w:rsidRPr="008D71D6">
        <w:rPr>
          <w:color w:val="000000" w:themeColor="text1"/>
          <w:kern w:val="0"/>
          <w:szCs w:val="22"/>
        </w:rPr>
        <w:t>）和卫生、环保部门制定的专用</w:t>
      </w:r>
      <w:r w:rsidRPr="008D71D6">
        <w:rPr>
          <w:rFonts w:hint="eastAsia"/>
          <w:color w:val="000000" w:themeColor="text1"/>
          <w:kern w:val="0"/>
          <w:szCs w:val="22"/>
        </w:rPr>
        <w:t>危险废物警示标识要求，在危险废物暂存间外的明显处同时设置危险废物和医疗废物的警示标识。危险废物贮存设施周围应设置围墙或其它防护栅栏；设有应急防护设施；危险废物贮存设施内清理出来的泄漏物，一律</w:t>
      </w:r>
      <w:proofErr w:type="gramStart"/>
      <w:r w:rsidRPr="008D71D6">
        <w:rPr>
          <w:rFonts w:hint="eastAsia"/>
          <w:color w:val="000000" w:themeColor="text1"/>
          <w:kern w:val="0"/>
          <w:szCs w:val="22"/>
        </w:rPr>
        <w:t>按危险</w:t>
      </w:r>
      <w:proofErr w:type="gramEnd"/>
      <w:r w:rsidRPr="008D71D6">
        <w:rPr>
          <w:rFonts w:hint="eastAsia"/>
          <w:color w:val="000000" w:themeColor="text1"/>
          <w:kern w:val="0"/>
          <w:szCs w:val="22"/>
        </w:rPr>
        <w:t>废物处理。</w:t>
      </w:r>
    </w:p>
    <w:p w14:paraId="4C360C9A" w14:textId="77777777" w:rsidR="002A18FF" w:rsidRPr="008D71D6" w:rsidRDefault="002A18FF" w:rsidP="007863F1">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5.2</w:t>
      </w:r>
      <w:r w:rsidRPr="008D71D6">
        <w:rPr>
          <w:b/>
          <w:color w:val="000000" w:themeColor="text1"/>
          <w:kern w:val="0"/>
          <w:szCs w:val="28"/>
        </w:rPr>
        <w:t>.</w:t>
      </w:r>
      <w:r w:rsidRPr="008D71D6">
        <w:rPr>
          <w:rFonts w:hint="eastAsia"/>
          <w:b/>
          <w:color w:val="000000" w:themeColor="text1"/>
          <w:kern w:val="0"/>
          <w:szCs w:val="28"/>
        </w:rPr>
        <w:t>6</w:t>
      </w:r>
      <w:r w:rsidRPr="008D71D6">
        <w:rPr>
          <w:rFonts w:hint="eastAsia"/>
          <w:b/>
          <w:color w:val="000000" w:themeColor="text1"/>
          <w:kern w:val="0"/>
          <w:szCs w:val="28"/>
        </w:rPr>
        <w:t>土壤环境影响分析</w:t>
      </w:r>
    </w:p>
    <w:p w14:paraId="508E4E0E" w14:textId="77777777" w:rsidR="002A18FF" w:rsidRPr="008D71D6" w:rsidRDefault="002A18FF" w:rsidP="00B61543">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5.2.6.1</w:t>
      </w:r>
      <w:r w:rsidRPr="008D71D6">
        <w:rPr>
          <w:rFonts w:hint="eastAsia"/>
          <w:b/>
          <w:iCs/>
          <w:color w:val="000000" w:themeColor="text1"/>
          <w:kern w:val="0"/>
          <w:szCs w:val="22"/>
        </w:rPr>
        <w:t>土壤污染途径</w:t>
      </w:r>
    </w:p>
    <w:p w14:paraId="7E554E51"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根据本项目的排污特点，污染土壤的途径主要为：生产过程中会产生粪污，若粪污处理设施防渗措施不到位或发生事故性排放，废水可能会下渗对土壤产生污染。</w:t>
      </w:r>
    </w:p>
    <w:p w14:paraId="29AA7476" w14:textId="77777777" w:rsidR="002A18FF" w:rsidRPr="008D71D6" w:rsidRDefault="002A18FF" w:rsidP="00B61543">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5.2.6.2</w:t>
      </w:r>
      <w:r w:rsidRPr="008D71D6">
        <w:rPr>
          <w:rFonts w:hint="eastAsia"/>
          <w:b/>
          <w:iCs/>
          <w:color w:val="000000" w:themeColor="text1"/>
          <w:kern w:val="0"/>
          <w:szCs w:val="22"/>
        </w:rPr>
        <w:t>土壤环境影响分析</w:t>
      </w:r>
    </w:p>
    <w:p w14:paraId="0B42903D" w14:textId="77777777" w:rsidR="002A18FF" w:rsidRPr="008D71D6" w:rsidRDefault="002A18FF" w:rsidP="00B61543">
      <w:pPr>
        <w:widowControl/>
        <w:ind w:firstLine="482"/>
        <w:jc w:val="both"/>
        <w:rPr>
          <w:b/>
          <w:bCs/>
          <w:color w:val="000000" w:themeColor="text1"/>
          <w:kern w:val="0"/>
        </w:rPr>
      </w:pPr>
      <w:r w:rsidRPr="008D71D6">
        <w:rPr>
          <w:rFonts w:hint="eastAsia"/>
          <w:b/>
          <w:bCs/>
          <w:color w:val="000000" w:themeColor="text1"/>
          <w:kern w:val="0"/>
        </w:rPr>
        <w:t>（</w:t>
      </w:r>
      <w:r w:rsidRPr="008D71D6">
        <w:rPr>
          <w:rFonts w:hint="eastAsia"/>
          <w:b/>
          <w:bCs/>
          <w:color w:val="000000" w:themeColor="text1"/>
          <w:kern w:val="0"/>
        </w:rPr>
        <w:t>1</w:t>
      </w:r>
      <w:r w:rsidRPr="008D71D6">
        <w:rPr>
          <w:rFonts w:hint="eastAsia"/>
          <w:b/>
          <w:bCs/>
          <w:color w:val="000000" w:themeColor="text1"/>
          <w:kern w:val="0"/>
        </w:rPr>
        <w:t>）项目类型</w:t>
      </w:r>
    </w:p>
    <w:p w14:paraId="13A41E93" w14:textId="77777777" w:rsidR="002A18FF" w:rsidRPr="008D71D6" w:rsidRDefault="002A18FF" w:rsidP="008079A1">
      <w:pPr>
        <w:widowControl/>
        <w:ind w:firstLine="480"/>
        <w:jc w:val="both"/>
        <w:rPr>
          <w:color w:val="000000" w:themeColor="text1"/>
          <w:kern w:val="0"/>
        </w:rPr>
      </w:pPr>
      <w:r w:rsidRPr="008D71D6">
        <w:rPr>
          <w:color w:val="000000" w:themeColor="text1"/>
          <w:kern w:val="0"/>
        </w:rPr>
        <w:t>本项目属于污染影响型，根据《环境影响评价技术导则</w:t>
      </w:r>
      <w:r w:rsidRPr="008D71D6">
        <w:rPr>
          <w:color w:val="000000" w:themeColor="text1"/>
          <w:kern w:val="0"/>
        </w:rPr>
        <w:t xml:space="preserve">  </w:t>
      </w:r>
      <w:r w:rsidRPr="008D71D6">
        <w:rPr>
          <w:color w:val="000000" w:themeColor="text1"/>
          <w:kern w:val="0"/>
        </w:rPr>
        <w:t>土壤环境（试行）》（</w:t>
      </w:r>
      <w:r w:rsidRPr="008D71D6">
        <w:rPr>
          <w:color w:val="000000" w:themeColor="text1"/>
          <w:kern w:val="0"/>
        </w:rPr>
        <w:t>HJ964-2018</w:t>
      </w:r>
      <w:r w:rsidRPr="008D71D6">
        <w:rPr>
          <w:color w:val="000000" w:themeColor="text1"/>
          <w:kern w:val="0"/>
        </w:rPr>
        <w:t>）附录</w:t>
      </w:r>
      <w:r w:rsidRPr="008D71D6">
        <w:rPr>
          <w:color w:val="000000" w:themeColor="text1"/>
          <w:kern w:val="0"/>
        </w:rPr>
        <w:t xml:space="preserve">A </w:t>
      </w:r>
      <w:r w:rsidRPr="008D71D6">
        <w:rPr>
          <w:color w:val="000000" w:themeColor="text1"/>
          <w:kern w:val="0"/>
        </w:rPr>
        <w:t>表</w:t>
      </w:r>
      <w:r w:rsidRPr="008D71D6">
        <w:rPr>
          <w:color w:val="000000" w:themeColor="text1"/>
          <w:kern w:val="0"/>
        </w:rPr>
        <w:t xml:space="preserve">A.1 </w:t>
      </w:r>
      <w:r w:rsidRPr="008D71D6">
        <w:rPr>
          <w:color w:val="000000" w:themeColor="text1"/>
          <w:kern w:val="0"/>
        </w:rPr>
        <w:t>土壤环境影响评价项目类别，</w:t>
      </w:r>
      <w:r w:rsidRPr="008D71D6">
        <w:rPr>
          <w:color w:val="000000" w:themeColor="text1"/>
        </w:rPr>
        <w:t>本项目属于</w:t>
      </w:r>
      <w:r w:rsidRPr="008D71D6">
        <w:rPr>
          <w:color w:val="000000" w:themeColor="text1"/>
        </w:rPr>
        <w:t>“</w:t>
      </w:r>
      <w:r w:rsidRPr="008D71D6">
        <w:rPr>
          <w:color w:val="000000" w:themeColor="text1"/>
        </w:rPr>
        <w:t>农林牧渔业</w:t>
      </w:r>
      <w:r w:rsidRPr="008D71D6">
        <w:rPr>
          <w:color w:val="000000" w:themeColor="text1"/>
        </w:rPr>
        <w:t>-</w:t>
      </w:r>
      <w:r w:rsidRPr="008D71D6">
        <w:rPr>
          <w:color w:val="000000" w:themeColor="text1"/>
        </w:rPr>
        <w:t>年出栏生猪</w:t>
      </w:r>
      <w:r w:rsidRPr="008D71D6">
        <w:rPr>
          <w:color w:val="000000" w:themeColor="text1"/>
        </w:rPr>
        <w:t>5000</w:t>
      </w:r>
      <w:r w:rsidRPr="008D71D6">
        <w:rPr>
          <w:color w:val="000000" w:themeColor="text1"/>
        </w:rPr>
        <w:t>头（其他畜禽种类折合猪的养殖规模）及以上的畜禽养殖场或养殖小区</w:t>
      </w:r>
      <w:r w:rsidRPr="008D71D6">
        <w:rPr>
          <w:color w:val="000000" w:themeColor="text1"/>
        </w:rPr>
        <w:t>”</w:t>
      </w:r>
      <w:r w:rsidRPr="008D71D6">
        <w:rPr>
          <w:color w:val="000000" w:themeColor="text1"/>
        </w:rPr>
        <w:t>类别，</w:t>
      </w:r>
      <w:r w:rsidRPr="008D71D6">
        <w:rPr>
          <w:rFonts w:hint="eastAsia"/>
          <w:color w:val="000000" w:themeColor="text1"/>
        </w:rPr>
        <w:t>本项目建成后，年出栏肉羊</w:t>
      </w:r>
      <w:r w:rsidRPr="008D71D6">
        <w:rPr>
          <w:color w:val="000000" w:themeColor="text1"/>
          <w:kern w:val="0"/>
          <w:szCs w:val="20"/>
        </w:rPr>
        <w:t>39750</w:t>
      </w:r>
      <w:r w:rsidRPr="008D71D6">
        <w:rPr>
          <w:color w:val="000000" w:themeColor="text1"/>
        </w:rPr>
        <w:t>头，折算成生猪为</w:t>
      </w:r>
      <w:r w:rsidRPr="008D71D6">
        <w:rPr>
          <w:rFonts w:hint="eastAsia"/>
          <w:color w:val="000000" w:themeColor="text1"/>
        </w:rPr>
        <w:t>13250</w:t>
      </w:r>
      <w:r w:rsidRPr="008D71D6">
        <w:rPr>
          <w:color w:val="000000" w:themeColor="text1"/>
        </w:rPr>
        <w:t>头，小于</w:t>
      </w:r>
      <w:r w:rsidRPr="008D71D6">
        <w:rPr>
          <w:color w:val="000000" w:themeColor="text1"/>
        </w:rPr>
        <w:t>10</w:t>
      </w:r>
      <w:r w:rsidRPr="008D71D6">
        <w:rPr>
          <w:color w:val="000000" w:themeColor="text1"/>
        </w:rPr>
        <w:lastRenderedPageBreak/>
        <w:t>万头，土壤环境影响评价项目类别为</w:t>
      </w:r>
      <w:r w:rsidRPr="008D71D6">
        <w:rPr>
          <w:color w:val="000000" w:themeColor="text1"/>
        </w:rPr>
        <w:t>Ⅲ</w:t>
      </w:r>
      <w:r w:rsidRPr="008D71D6">
        <w:rPr>
          <w:color w:val="000000" w:themeColor="text1"/>
        </w:rPr>
        <w:t>类</w:t>
      </w:r>
      <w:r w:rsidRPr="008D71D6">
        <w:rPr>
          <w:color w:val="000000" w:themeColor="text1"/>
          <w:kern w:val="0"/>
        </w:rPr>
        <w:t>。项目占地</w:t>
      </w:r>
      <w:r w:rsidRPr="008D71D6">
        <w:rPr>
          <w:rFonts w:hint="eastAsia"/>
          <w:color w:val="000000" w:themeColor="text1"/>
          <w:kern w:val="0"/>
        </w:rPr>
        <w:t>面积</w:t>
      </w:r>
      <w:r w:rsidRPr="008D71D6">
        <w:rPr>
          <w:color w:val="000000" w:themeColor="text1"/>
          <w:kern w:val="0"/>
        </w:rPr>
        <w:t>13.0786hm</w:t>
      </w:r>
      <w:r w:rsidRPr="008D71D6">
        <w:rPr>
          <w:color w:val="000000" w:themeColor="text1"/>
          <w:kern w:val="0"/>
          <w:vertAlign w:val="superscript"/>
        </w:rPr>
        <w:t>2</w:t>
      </w:r>
      <w:r w:rsidRPr="008D71D6">
        <w:rPr>
          <w:rFonts w:hint="eastAsia"/>
          <w:color w:val="000000" w:themeColor="text1"/>
          <w:kern w:val="0"/>
        </w:rPr>
        <w:t>，</w:t>
      </w:r>
      <w:r w:rsidRPr="008D71D6">
        <w:rPr>
          <w:color w:val="000000" w:themeColor="text1"/>
          <w:kern w:val="0"/>
        </w:rPr>
        <w:t>规模为</w:t>
      </w:r>
      <w:r w:rsidRPr="008D71D6">
        <w:rPr>
          <w:color w:val="000000" w:themeColor="text1"/>
          <w:kern w:val="0"/>
        </w:rPr>
        <w:t>“</w:t>
      </w:r>
      <w:r w:rsidRPr="008D71D6">
        <w:rPr>
          <w:rFonts w:hint="eastAsia"/>
          <w:color w:val="000000" w:themeColor="text1"/>
          <w:kern w:val="0"/>
        </w:rPr>
        <w:t>中</w:t>
      </w:r>
      <w:r w:rsidRPr="008D71D6">
        <w:rPr>
          <w:color w:val="000000" w:themeColor="text1"/>
          <w:kern w:val="0"/>
        </w:rPr>
        <w:t>型</w:t>
      </w:r>
      <w:r w:rsidRPr="008D71D6">
        <w:rPr>
          <w:color w:val="000000" w:themeColor="text1"/>
          <w:kern w:val="0"/>
        </w:rPr>
        <w:t>”</w:t>
      </w:r>
      <w:r w:rsidRPr="008D71D6">
        <w:rPr>
          <w:color w:val="000000" w:themeColor="text1"/>
          <w:kern w:val="0"/>
        </w:rPr>
        <w:t>，土壤敏感</w:t>
      </w:r>
      <w:r w:rsidRPr="008D71D6">
        <w:rPr>
          <w:rFonts w:hint="eastAsia"/>
          <w:color w:val="000000" w:themeColor="text1"/>
          <w:kern w:val="0"/>
        </w:rPr>
        <w:t>程度为敏感。根据以上分析项目土壤评价等级为三级。</w:t>
      </w:r>
    </w:p>
    <w:p w14:paraId="1A35998A"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根据《环境影响评价技术导则</w:t>
      </w:r>
      <w:r w:rsidRPr="008D71D6">
        <w:rPr>
          <w:rFonts w:hint="eastAsia"/>
          <w:color w:val="000000" w:themeColor="text1"/>
          <w:kern w:val="0"/>
        </w:rPr>
        <w:t xml:space="preserve"> </w:t>
      </w:r>
      <w:r w:rsidRPr="008D71D6">
        <w:rPr>
          <w:rFonts w:hint="eastAsia"/>
          <w:color w:val="000000" w:themeColor="text1"/>
          <w:kern w:val="0"/>
        </w:rPr>
        <w:t>土壤环境（试行）》（</w:t>
      </w:r>
      <w:r w:rsidRPr="008D71D6">
        <w:rPr>
          <w:color w:val="000000" w:themeColor="text1"/>
          <w:kern w:val="0"/>
        </w:rPr>
        <w:t>HJ964-2018</w:t>
      </w:r>
      <w:r w:rsidRPr="008D71D6">
        <w:rPr>
          <w:color w:val="000000" w:themeColor="text1"/>
          <w:kern w:val="0"/>
        </w:rPr>
        <w:t>）</w:t>
      </w:r>
      <w:r w:rsidRPr="008D71D6">
        <w:rPr>
          <w:rFonts w:hint="eastAsia"/>
          <w:color w:val="000000" w:themeColor="text1"/>
          <w:kern w:val="0"/>
        </w:rPr>
        <w:t>，三级评价可采用定性描述或类比分析法进行预测。</w:t>
      </w:r>
    </w:p>
    <w:p w14:paraId="154FF616" w14:textId="77777777" w:rsidR="002A18FF" w:rsidRPr="008D71D6" w:rsidRDefault="002A18FF" w:rsidP="00B61543">
      <w:pPr>
        <w:widowControl/>
        <w:ind w:firstLine="482"/>
        <w:jc w:val="both"/>
        <w:rPr>
          <w:b/>
          <w:bCs/>
          <w:color w:val="000000" w:themeColor="text1"/>
          <w:kern w:val="0"/>
        </w:rPr>
      </w:pPr>
      <w:r w:rsidRPr="008D71D6">
        <w:rPr>
          <w:rFonts w:hint="eastAsia"/>
          <w:b/>
          <w:bCs/>
          <w:color w:val="000000" w:themeColor="text1"/>
          <w:kern w:val="0"/>
        </w:rPr>
        <w:t>（</w:t>
      </w:r>
      <w:r w:rsidRPr="008D71D6">
        <w:rPr>
          <w:rFonts w:hint="eastAsia"/>
          <w:b/>
          <w:bCs/>
          <w:color w:val="000000" w:themeColor="text1"/>
          <w:kern w:val="0"/>
        </w:rPr>
        <w:t>2</w:t>
      </w:r>
      <w:r w:rsidRPr="008D71D6">
        <w:rPr>
          <w:rFonts w:hint="eastAsia"/>
          <w:b/>
          <w:bCs/>
          <w:color w:val="000000" w:themeColor="text1"/>
          <w:kern w:val="0"/>
        </w:rPr>
        <w:t>）污染源及影响因子</w:t>
      </w:r>
    </w:p>
    <w:p w14:paraId="37A07140"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本项目为畜禽养殖项目，原辅材料和三废污染物中均不涉及重金属物质，羊舍、堆肥场、</w:t>
      </w:r>
      <w:proofErr w:type="gramStart"/>
      <w:r w:rsidRPr="008D71D6">
        <w:rPr>
          <w:rFonts w:hint="eastAsia"/>
          <w:color w:val="000000" w:themeColor="text1"/>
          <w:kern w:val="0"/>
        </w:rPr>
        <w:t>危废暂存</w:t>
      </w:r>
      <w:proofErr w:type="gramEnd"/>
      <w:r w:rsidRPr="008D71D6">
        <w:rPr>
          <w:rFonts w:hint="eastAsia"/>
          <w:color w:val="000000" w:themeColor="text1"/>
          <w:kern w:val="0"/>
        </w:rPr>
        <w:t>间、</w:t>
      </w:r>
      <w:proofErr w:type="gramStart"/>
      <w:r w:rsidRPr="008D71D6">
        <w:rPr>
          <w:rFonts w:hint="eastAsia"/>
          <w:color w:val="000000" w:themeColor="text1"/>
          <w:kern w:val="0"/>
        </w:rPr>
        <w:t>填埋井均进行</w:t>
      </w:r>
      <w:proofErr w:type="gramEnd"/>
      <w:r w:rsidRPr="008D71D6">
        <w:rPr>
          <w:rFonts w:hint="eastAsia"/>
          <w:color w:val="000000" w:themeColor="text1"/>
          <w:kern w:val="0"/>
        </w:rPr>
        <w:t>了重点防渗要求，不会随意排放至周边土地，同时，项目产生危险废物在厂区临时贮存后定期委托有资质的单位进行处置。本项目废气主要为恶臭气体，氨和硫化氢在《土壤环境质量农用地污染风险管控标准（试行）》（</w:t>
      </w:r>
      <w:r w:rsidRPr="008D71D6">
        <w:rPr>
          <w:color w:val="000000" w:themeColor="text1"/>
          <w:kern w:val="0"/>
        </w:rPr>
        <w:t>GB15618-2018</w:t>
      </w:r>
      <w:r w:rsidRPr="008D71D6">
        <w:rPr>
          <w:color w:val="000000" w:themeColor="text1"/>
          <w:kern w:val="0"/>
        </w:rPr>
        <w:t>）中未作规定，因此本项目土壤影响预测不考虑大气沉降对土壤的影</w:t>
      </w:r>
      <w:r w:rsidRPr="008D71D6">
        <w:rPr>
          <w:rFonts w:hint="eastAsia"/>
          <w:color w:val="000000" w:themeColor="text1"/>
          <w:kern w:val="0"/>
        </w:rPr>
        <w:t>响，本项目可能对土壤环境产生不利影响主要为非正常工况下堆粪场、羊舍发生泄露废水垂直入渗对土壤的影响。</w:t>
      </w:r>
    </w:p>
    <w:p w14:paraId="21257420" w14:textId="77777777" w:rsidR="002A18FF" w:rsidRPr="008D71D6" w:rsidRDefault="002A18FF" w:rsidP="00B61543">
      <w:pPr>
        <w:widowControl/>
        <w:spacing w:beforeLines="50" w:before="120" w:line="240" w:lineRule="auto"/>
        <w:ind w:firstLineChars="0" w:firstLine="0"/>
        <w:jc w:val="center"/>
        <w:rPr>
          <w:b/>
          <w:bCs/>
          <w:color w:val="000000" w:themeColor="text1"/>
          <w:kern w:val="0"/>
          <w:sz w:val="21"/>
          <w:szCs w:val="21"/>
        </w:rPr>
      </w:pPr>
      <w:r w:rsidRPr="008D71D6">
        <w:rPr>
          <w:b/>
          <w:bCs/>
          <w:color w:val="000000" w:themeColor="text1"/>
          <w:kern w:val="0"/>
          <w:sz w:val="21"/>
          <w:szCs w:val="21"/>
        </w:rPr>
        <w:t>表</w:t>
      </w:r>
      <w:r w:rsidRPr="008D71D6">
        <w:rPr>
          <w:b/>
          <w:bCs/>
          <w:color w:val="000000" w:themeColor="text1"/>
          <w:kern w:val="0"/>
          <w:sz w:val="21"/>
          <w:szCs w:val="21"/>
        </w:rPr>
        <w:t>5.2-</w:t>
      </w:r>
      <w:r w:rsidRPr="008D71D6">
        <w:rPr>
          <w:rFonts w:hint="eastAsia"/>
          <w:b/>
          <w:bCs/>
          <w:color w:val="000000" w:themeColor="text1"/>
          <w:kern w:val="0"/>
          <w:sz w:val="21"/>
          <w:szCs w:val="21"/>
        </w:rPr>
        <w:t>23</w:t>
      </w:r>
      <w:r w:rsidRPr="008D71D6">
        <w:rPr>
          <w:b/>
          <w:bCs/>
          <w:color w:val="000000" w:themeColor="text1"/>
          <w:kern w:val="0"/>
          <w:sz w:val="21"/>
          <w:szCs w:val="21"/>
        </w:rPr>
        <w:t xml:space="preserve">   </w:t>
      </w:r>
      <w:r w:rsidRPr="008D71D6">
        <w:rPr>
          <w:b/>
          <w:bCs/>
          <w:color w:val="000000" w:themeColor="text1"/>
          <w:kern w:val="0"/>
          <w:sz w:val="21"/>
          <w:szCs w:val="21"/>
        </w:rPr>
        <w:t>本项目土壤环境影响类型与影响途径表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59"/>
        <w:gridCol w:w="1175"/>
        <w:gridCol w:w="1322"/>
        <w:gridCol w:w="1910"/>
        <w:gridCol w:w="1910"/>
        <w:gridCol w:w="1099"/>
      </w:tblGrid>
      <w:tr w:rsidR="008D71D6" w:rsidRPr="008D71D6" w14:paraId="5F47C785" w14:textId="77777777" w:rsidTr="00017407">
        <w:trPr>
          <w:trHeight w:val="527"/>
          <w:jc w:val="center"/>
        </w:trPr>
        <w:tc>
          <w:tcPr>
            <w:tcW w:w="1159" w:type="dxa"/>
            <w:shd w:val="clear" w:color="auto" w:fill="auto"/>
            <w:vAlign w:val="center"/>
          </w:tcPr>
          <w:p w14:paraId="34E4BB3B"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污染源</w:t>
            </w:r>
          </w:p>
        </w:tc>
        <w:tc>
          <w:tcPr>
            <w:tcW w:w="1175" w:type="dxa"/>
            <w:shd w:val="clear" w:color="auto" w:fill="auto"/>
            <w:vAlign w:val="center"/>
          </w:tcPr>
          <w:p w14:paraId="45EF8479"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工艺流程</w:t>
            </w:r>
            <w:r w:rsidRPr="008D71D6">
              <w:rPr>
                <w:color w:val="000000" w:themeColor="text1"/>
                <w:kern w:val="0"/>
                <w:sz w:val="21"/>
                <w:szCs w:val="21"/>
              </w:rPr>
              <w:t>/</w:t>
            </w:r>
            <w:r w:rsidRPr="008D71D6">
              <w:rPr>
                <w:rFonts w:hint="eastAsia"/>
                <w:color w:val="000000" w:themeColor="text1"/>
                <w:kern w:val="0"/>
                <w:sz w:val="21"/>
                <w:szCs w:val="21"/>
              </w:rPr>
              <w:t>节点</w:t>
            </w:r>
          </w:p>
        </w:tc>
        <w:tc>
          <w:tcPr>
            <w:tcW w:w="1322" w:type="dxa"/>
            <w:shd w:val="clear" w:color="auto" w:fill="auto"/>
            <w:vAlign w:val="center"/>
          </w:tcPr>
          <w:p w14:paraId="10B9FF16"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污染途径</w:t>
            </w:r>
          </w:p>
        </w:tc>
        <w:tc>
          <w:tcPr>
            <w:tcW w:w="1910" w:type="dxa"/>
            <w:shd w:val="clear" w:color="auto" w:fill="auto"/>
            <w:vAlign w:val="center"/>
          </w:tcPr>
          <w:p w14:paraId="4A7B9C66"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全部污染物指标</w:t>
            </w:r>
          </w:p>
        </w:tc>
        <w:tc>
          <w:tcPr>
            <w:tcW w:w="1910" w:type="dxa"/>
            <w:shd w:val="clear" w:color="auto" w:fill="auto"/>
            <w:vAlign w:val="center"/>
          </w:tcPr>
          <w:p w14:paraId="032BD1BF"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特征因子</w:t>
            </w:r>
          </w:p>
        </w:tc>
        <w:tc>
          <w:tcPr>
            <w:tcW w:w="1099" w:type="dxa"/>
            <w:shd w:val="clear" w:color="auto" w:fill="auto"/>
            <w:vAlign w:val="center"/>
          </w:tcPr>
          <w:p w14:paraId="431A33F3" w14:textId="77777777" w:rsidR="002A18FF" w:rsidRPr="008D71D6" w:rsidRDefault="002A18FF" w:rsidP="00017407">
            <w:pPr>
              <w:widowControl/>
              <w:tabs>
                <w:tab w:val="left" w:pos="520"/>
              </w:tabs>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备注</w:t>
            </w:r>
          </w:p>
        </w:tc>
      </w:tr>
      <w:tr w:rsidR="008D71D6" w:rsidRPr="008D71D6" w14:paraId="36741BFA" w14:textId="77777777" w:rsidTr="00017407">
        <w:trPr>
          <w:trHeight w:val="527"/>
          <w:jc w:val="center"/>
        </w:trPr>
        <w:tc>
          <w:tcPr>
            <w:tcW w:w="1159" w:type="dxa"/>
            <w:shd w:val="clear" w:color="auto" w:fill="auto"/>
            <w:vAlign w:val="center"/>
          </w:tcPr>
          <w:p w14:paraId="5FBE2CC7" w14:textId="77777777" w:rsidR="002A18FF" w:rsidRPr="008D71D6" w:rsidRDefault="002A18FF" w:rsidP="00017407">
            <w:pPr>
              <w:widowControl/>
              <w:spacing w:line="240" w:lineRule="auto"/>
              <w:ind w:firstLineChars="0" w:firstLine="0"/>
              <w:jc w:val="center"/>
              <w:rPr>
                <w:color w:val="000000" w:themeColor="text1"/>
                <w:kern w:val="0"/>
                <w:sz w:val="21"/>
                <w:szCs w:val="21"/>
              </w:rPr>
            </w:pPr>
            <w:proofErr w:type="gramStart"/>
            <w:r w:rsidRPr="008D71D6">
              <w:rPr>
                <w:rFonts w:hint="eastAsia"/>
                <w:color w:val="000000" w:themeColor="text1"/>
                <w:kern w:val="0"/>
                <w:sz w:val="21"/>
                <w:szCs w:val="21"/>
              </w:rPr>
              <w:t>堆肥场</w:t>
            </w:r>
            <w:proofErr w:type="gramEnd"/>
          </w:p>
        </w:tc>
        <w:tc>
          <w:tcPr>
            <w:tcW w:w="1175" w:type="dxa"/>
            <w:shd w:val="clear" w:color="auto" w:fill="auto"/>
            <w:vAlign w:val="center"/>
          </w:tcPr>
          <w:p w14:paraId="1DC8CAFA"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堆肥</w:t>
            </w:r>
          </w:p>
        </w:tc>
        <w:tc>
          <w:tcPr>
            <w:tcW w:w="1322" w:type="dxa"/>
            <w:shd w:val="clear" w:color="auto" w:fill="auto"/>
            <w:vAlign w:val="center"/>
          </w:tcPr>
          <w:p w14:paraId="3B1F95E3"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垂直入渗</w:t>
            </w:r>
          </w:p>
        </w:tc>
        <w:tc>
          <w:tcPr>
            <w:tcW w:w="1910" w:type="dxa"/>
            <w:shd w:val="clear" w:color="auto" w:fill="auto"/>
            <w:vAlign w:val="center"/>
          </w:tcPr>
          <w:p w14:paraId="45C600BA"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COD</w:t>
            </w:r>
            <w:r w:rsidRPr="008D71D6">
              <w:rPr>
                <w:color w:val="000000" w:themeColor="text1"/>
                <w:kern w:val="0"/>
                <w:sz w:val="21"/>
                <w:szCs w:val="21"/>
              </w:rPr>
              <w:t>、</w:t>
            </w:r>
            <w:r w:rsidRPr="008D71D6">
              <w:rPr>
                <w:color w:val="000000" w:themeColor="text1"/>
                <w:kern w:val="0"/>
                <w:sz w:val="21"/>
                <w:szCs w:val="21"/>
              </w:rPr>
              <w:t>BOD</w:t>
            </w:r>
            <w:r w:rsidRPr="008D71D6">
              <w:rPr>
                <w:color w:val="000000" w:themeColor="text1"/>
                <w:kern w:val="0"/>
                <w:sz w:val="21"/>
                <w:szCs w:val="21"/>
                <w:vertAlign w:val="subscript"/>
              </w:rPr>
              <w:t>5</w:t>
            </w:r>
            <w:r w:rsidRPr="008D71D6">
              <w:rPr>
                <w:color w:val="000000" w:themeColor="text1"/>
                <w:kern w:val="0"/>
                <w:sz w:val="21"/>
                <w:szCs w:val="21"/>
              </w:rPr>
              <w:t>、</w:t>
            </w:r>
            <w:r w:rsidRPr="008D71D6">
              <w:rPr>
                <w:color w:val="000000" w:themeColor="text1"/>
                <w:kern w:val="0"/>
                <w:sz w:val="21"/>
                <w:szCs w:val="21"/>
              </w:rPr>
              <w:t>NH</w:t>
            </w:r>
            <w:r w:rsidRPr="008D71D6">
              <w:rPr>
                <w:color w:val="000000" w:themeColor="text1"/>
                <w:kern w:val="0"/>
                <w:sz w:val="21"/>
                <w:szCs w:val="21"/>
                <w:vertAlign w:val="subscript"/>
              </w:rPr>
              <w:t>3</w:t>
            </w:r>
            <w:r w:rsidRPr="008D71D6">
              <w:rPr>
                <w:color w:val="000000" w:themeColor="text1"/>
                <w:kern w:val="0"/>
                <w:sz w:val="21"/>
                <w:szCs w:val="21"/>
              </w:rPr>
              <w:t>-N</w:t>
            </w:r>
            <w:r w:rsidRPr="008D71D6">
              <w:rPr>
                <w:rFonts w:hint="eastAsia"/>
                <w:color w:val="000000" w:themeColor="text1"/>
                <w:kern w:val="0"/>
                <w:sz w:val="21"/>
                <w:szCs w:val="21"/>
              </w:rPr>
              <w:t>、</w:t>
            </w:r>
            <w:r w:rsidRPr="008D71D6">
              <w:rPr>
                <w:color w:val="000000" w:themeColor="text1"/>
                <w:kern w:val="0"/>
                <w:sz w:val="21"/>
                <w:szCs w:val="21"/>
              </w:rPr>
              <w:t>TN</w:t>
            </w:r>
            <w:r w:rsidRPr="008D71D6">
              <w:rPr>
                <w:color w:val="000000" w:themeColor="text1"/>
                <w:kern w:val="0"/>
                <w:sz w:val="21"/>
                <w:szCs w:val="21"/>
              </w:rPr>
              <w:t>、</w:t>
            </w:r>
            <w:r w:rsidRPr="008D71D6">
              <w:rPr>
                <w:color w:val="000000" w:themeColor="text1"/>
                <w:kern w:val="0"/>
                <w:sz w:val="21"/>
                <w:szCs w:val="21"/>
              </w:rPr>
              <w:t>TP</w:t>
            </w:r>
          </w:p>
        </w:tc>
        <w:tc>
          <w:tcPr>
            <w:tcW w:w="1910" w:type="dxa"/>
            <w:shd w:val="clear" w:color="auto" w:fill="auto"/>
            <w:vAlign w:val="center"/>
          </w:tcPr>
          <w:p w14:paraId="5816C28D"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COD</w:t>
            </w:r>
            <w:r w:rsidRPr="008D71D6">
              <w:rPr>
                <w:color w:val="000000" w:themeColor="text1"/>
                <w:kern w:val="0"/>
                <w:sz w:val="21"/>
                <w:szCs w:val="21"/>
              </w:rPr>
              <w:t>、</w:t>
            </w:r>
            <w:r w:rsidRPr="008D71D6">
              <w:rPr>
                <w:color w:val="000000" w:themeColor="text1"/>
                <w:kern w:val="0"/>
                <w:sz w:val="21"/>
                <w:szCs w:val="21"/>
              </w:rPr>
              <w:t>BOD</w:t>
            </w:r>
            <w:r w:rsidRPr="008D71D6">
              <w:rPr>
                <w:color w:val="000000" w:themeColor="text1"/>
                <w:kern w:val="0"/>
                <w:sz w:val="21"/>
                <w:szCs w:val="21"/>
                <w:vertAlign w:val="subscript"/>
              </w:rPr>
              <w:t>5</w:t>
            </w:r>
            <w:r w:rsidRPr="008D71D6">
              <w:rPr>
                <w:color w:val="000000" w:themeColor="text1"/>
                <w:kern w:val="0"/>
                <w:sz w:val="21"/>
                <w:szCs w:val="21"/>
              </w:rPr>
              <w:t>、</w:t>
            </w:r>
            <w:r w:rsidRPr="008D71D6">
              <w:rPr>
                <w:color w:val="000000" w:themeColor="text1"/>
                <w:kern w:val="0"/>
                <w:sz w:val="21"/>
                <w:szCs w:val="21"/>
              </w:rPr>
              <w:t>NH</w:t>
            </w:r>
            <w:r w:rsidRPr="008D71D6">
              <w:rPr>
                <w:color w:val="000000" w:themeColor="text1"/>
                <w:kern w:val="0"/>
                <w:sz w:val="21"/>
                <w:szCs w:val="21"/>
                <w:vertAlign w:val="subscript"/>
              </w:rPr>
              <w:t>3</w:t>
            </w:r>
            <w:r w:rsidRPr="008D71D6">
              <w:rPr>
                <w:color w:val="000000" w:themeColor="text1"/>
                <w:kern w:val="0"/>
                <w:sz w:val="21"/>
                <w:szCs w:val="21"/>
              </w:rPr>
              <w:t>-N</w:t>
            </w:r>
            <w:r w:rsidRPr="008D71D6">
              <w:rPr>
                <w:rFonts w:hint="eastAsia"/>
                <w:color w:val="000000" w:themeColor="text1"/>
                <w:kern w:val="0"/>
                <w:sz w:val="21"/>
                <w:szCs w:val="21"/>
              </w:rPr>
              <w:t>、</w:t>
            </w:r>
            <w:r w:rsidRPr="008D71D6">
              <w:rPr>
                <w:color w:val="000000" w:themeColor="text1"/>
                <w:kern w:val="0"/>
                <w:sz w:val="21"/>
                <w:szCs w:val="21"/>
              </w:rPr>
              <w:t>TN</w:t>
            </w:r>
            <w:r w:rsidRPr="008D71D6">
              <w:rPr>
                <w:color w:val="000000" w:themeColor="text1"/>
                <w:kern w:val="0"/>
                <w:sz w:val="21"/>
                <w:szCs w:val="21"/>
              </w:rPr>
              <w:t>、</w:t>
            </w:r>
            <w:r w:rsidRPr="008D71D6">
              <w:rPr>
                <w:color w:val="000000" w:themeColor="text1"/>
                <w:kern w:val="0"/>
                <w:sz w:val="21"/>
                <w:szCs w:val="21"/>
              </w:rPr>
              <w:t>TP</w:t>
            </w:r>
          </w:p>
        </w:tc>
        <w:tc>
          <w:tcPr>
            <w:tcW w:w="1099" w:type="dxa"/>
            <w:shd w:val="clear" w:color="auto" w:fill="auto"/>
            <w:vAlign w:val="center"/>
          </w:tcPr>
          <w:p w14:paraId="7C327309"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连续</w:t>
            </w:r>
          </w:p>
        </w:tc>
      </w:tr>
      <w:tr w:rsidR="008D71D6" w:rsidRPr="008D71D6" w14:paraId="2864671A" w14:textId="77777777" w:rsidTr="00017407">
        <w:trPr>
          <w:trHeight w:val="527"/>
          <w:jc w:val="center"/>
        </w:trPr>
        <w:tc>
          <w:tcPr>
            <w:tcW w:w="1159" w:type="dxa"/>
            <w:shd w:val="clear" w:color="auto" w:fill="auto"/>
            <w:vAlign w:val="center"/>
          </w:tcPr>
          <w:p w14:paraId="1F621B77"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羊舍</w:t>
            </w:r>
          </w:p>
        </w:tc>
        <w:tc>
          <w:tcPr>
            <w:tcW w:w="1175" w:type="dxa"/>
            <w:shd w:val="clear" w:color="auto" w:fill="auto"/>
            <w:vAlign w:val="center"/>
          </w:tcPr>
          <w:p w14:paraId="11C46F50"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养殖</w:t>
            </w:r>
          </w:p>
        </w:tc>
        <w:tc>
          <w:tcPr>
            <w:tcW w:w="1322" w:type="dxa"/>
            <w:shd w:val="clear" w:color="auto" w:fill="auto"/>
            <w:vAlign w:val="center"/>
          </w:tcPr>
          <w:p w14:paraId="37EF03B0"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垂直入渗</w:t>
            </w:r>
          </w:p>
        </w:tc>
        <w:tc>
          <w:tcPr>
            <w:tcW w:w="1910" w:type="dxa"/>
            <w:shd w:val="clear" w:color="auto" w:fill="auto"/>
            <w:vAlign w:val="center"/>
          </w:tcPr>
          <w:p w14:paraId="676D568B"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COD</w:t>
            </w:r>
            <w:r w:rsidRPr="008D71D6">
              <w:rPr>
                <w:color w:val="000000" w:themeColor="text1"/>
                <w:kern w:val="0"/>
                <w:sz w:val="21"/>
                <w:szCs w:val="21"/>
              </w:rPr>
              <w:t>、</w:t>
            </w:r>
            <w:r w:rsidRPr="008D71D6">
              <w:rPr>
                <w:color w:val="000000" w:themeColor="text1"/>
                <w:kern w:val="0"/>
                <w:sz w:val="21"/>
                <w:szCs w:val="21"/>
              </w:rPr>
              <w:t>BOD</w:t>
            </w:r>
            <w:r w:rsidRPr="008D71D6">
              <w:rPr>
                <w:color w:val="000000" w:themeColor="text1"/>
                <w:kern w:val="0"/>
                <w:sz w:val="21"/>
                <w:szCs w:val="21"/>
                <w:vertAlign w:val="subscript"/>
              </w:rPr>
              <w:t>5</w:t>
            </w:r>
            <w:r w:rsidRPr="008D71D6">
              <w:rPr>
                <w:color w:val="000000" w:themeColor="text1"/>
                <w:kern w:val="0"/>
                <w:sz w:val="21"/>
                <w:szCs w:val="21"/>
              </w:rPr>
              <w:t>、</w:t>
            </w:r>
            <w:r w:rsidRPr="008D71D6">
              <w:rPr>
                <w:color w:val="000000" w:themeColor="text1"/>
                <w:kern w:val="0"/>
                <w:sz w:val="21"/>
                <w:szCs w:val="21"/>
              </w:rPr>
              <w:t>NH</w:t>
            </w:r>
            <w:r w:rsidRPr="008D71D6">
              <w:rPr>
                <w:color w:val="000000" w:themeColor="text1"/>
                <w:kern w:val="0"/>
                <w:sz w:val="21"/>
                <w:szCs w:val="21"/>
                <w:vertAlign w:val="subscript"/>
              </w:rPr>
              <w:t>3</w:t>
            </w:r>
            <w:r w:rsidRPr="008D71D6">
              <w:rPr>
                <w:color w:val="000000" w:themeColor="text1"/>
                <w:kern w:val="0"/>
                <w:sz w:val="21"/>
                <w:szCs w:val="21"/>
              </w:rPr>
              <w:t>-N</w:t>
            </w:r>
            <w:r w:rsidRPr="008D71D6">
              <w:rPr>
                <w:rFonts w:hint="eastAsia"/>
                <w:color w:val="000000" w:themeColor="text1"/>
                <w:kern w:val="0"/>
                <w:sz w:val="21"/>
                <w:szCs w:val="21"/>
              </w:rPr>
              <w:t>、</w:t>
            </w:r>
            <w:r w:rsidRPr="008D71D6">
              <w:rPr>
                <w:color w:val="000000" w:themeColor="text1"/>
                <w:kern w:val="0"/>
                <w:sz w:val="21"/>
                <w:szCs w:val="21"/>
              </w:rPr>
              <w:t>TN</w:t>
            </w:r>
            <w:r w:rsidRPr="008D71D6">
              <w:rPr>
                <w:color w:val="000000" w:themeColor="text1"/>
                <w:kern w:val="0"/>
                <w:sz w:val="21"/>
                <w:szCs w:val="21"/>
              </w:rPr>
              <w:t>、</w:t>
            </w:r>
            <w:r w:rsidRPr="008D71D6">
              <w:rPr>
                <w:color w:val="000000" w:themeColor="text1"/>
                <w:kern w:val="0"/>
                <w:sz w:val="21"/>
                <w:szCs w:val="21"/>
              </w:rPr>
              <w:t>TP</w:t>
            </w:r>
          </w:p>
        </w:tc>
        <w:tc>
          <w:tcPr>
            <w:tcW w:w="1910" w:type="dxa"/>
            <w:shd w:val="clear" w:color="auto" w:fill="auto"/>
            <w:vAlign w:val="center"/>
          </w:tcPr>
          <w:p w14:paraId="689E0A01"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COD</w:t>
            </w:r>
            <w:r w:rsidRPr="008D71D6">
              <w:rPr>
                <w:color w:val="000000" w:themeColor="text1"/>
                <w:kern w:val="0"/>
                <w:sz w:val="21"/>
                <w:szCs w:val="21"/>
              </w:rPr>
              <w:t>、</w:t>
            </w:r>
            <w:r w:rsidRPr="008D71D6">
              <w:rPr>
                <w:color w:val="000000" w:themeColor="text1"/>
                <w:kern w:val="0"/>
                <w:sz w:val="21"/>
                <w:szCs w:val="21"/>
              </w:rPr>
              <w:t>BOD</w:t>
            </w:r>
            <w:r w:rsidRPr="008D71D6">
              <w:rPr>
                <w:color w:val="000000" w:themeColor="text1"/>
                <w:kern w:val="0"/>
                <w:sz w:val="21"/>
                <w:szCs w:val="21"/>
                <w:vertAlign w:val="subscript"/>
              </w:rPr>
              <w:t>5</w:t>
            </w:r>
            <w:r w:rsidRPr="008D71D6">
              <w:rPr>
                <w:color w:val="000000" w:themeColor="text1"/>
                <w:kern w:val="0"/>
                <w:sz w:val="21"/>
                <w:szCs w:val="21"/>
              </w:rPr>
              <w:t>、</w:t>
            </w:r>
            <w:r w:rsidRPr="008D71D6">
              <w:rPr>
                <w:color w:val="000000" w:themeColor="text1"/>
                <w:kern w:val="0"/>
                <w:sz w:val="21"/>
                <w:szCs w:val="21"/>
              </w:rPr>
              <w:t>NH</w:t>
            </w:r>
            <w:r w:rsidRPr="008D71D6">
              <w:rPr>
                <w:color w:val="000000" w:themeColor="text1"/>
                <w:kern w:val="0"/>
                <w:sz w:val="21"/>
                <w:szCs w:val="21"/>
                <w:vertAlign w:val="subscript"/>
              </w:rPr>
              <w:t>3</w:t>
            </w:r>
            <w:r w:rsidRPr="008D71D6">
              <w:rPr>
                <w:color w:val="000000" w:themeColor="text1"/>
                <w:kern w:val="0"/>
                <w:sz w:val="21"/>
                <w:szCs w:val="21"/>
              </w:rPr>
              <w:t>-N</w:t>
            </w:r>
            <w:r w:rsidRPr="008D71D6">
              <w:rPr>
                <w:rFonts w:hint="eastAsia"/>
                <w:color w:val="000000" w:themeColor="text1"/>
                <w:kern w:val="0"/>
                <w:sz w:val="21"/>
                <w:szCs w:val="21"/>
              </w:rPr>
              <w:t>、</w:t>
            </w:r>
            <w:r w:rsidRPr="008D71D6">
              <w:rPr>
                <w:color w:val="000000" w:themeColor="text1"/>
                <w:kern w:val="0"/>
                <w:sz w:val="21"/>
                <w:szCs w:val="21"/>
              </w:rPr>
              <w:t>TN</w:t>
            </w:r>
            <w:r w:rsidRPr="008D71D6">
              <w:rPr>
                <w:color w:val="000000" w:themeColor="text1"/>
                <w:kern w:val="0"/>
                <w:sz w:val="21"/>
                <w:szCs w:val="21"/>
              </w:rPr>
              <w:t>、</w:t>
            </w:r>
            <w:r w:rsidRPr="008D71D6">
              <w:rPr>
                <w:color w:val="000000" w:themeColor="text1"/>
                <w:kern w:val="0"/>
                <w:sz w:val="21"/>
                <w:szCs w:val="21"/>
              </w:rPr>
              <w:t>TP</w:t>
            </w:r>
          </w:p>
        </w:tc>
        <w:tc>
          <w:tcPr>
            <w:tcW w:w="1099" w:type="dxa"/>
            <w:shd w:val="clear" w:color="auto" w:fill="auto"/>
            <w:vAlign w:val="center"/>
          </w:tcPr>
          <w:p w14:paraId="11F2BDB4"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连续</w:t>
            </w:r>
          </w:p>
        </w:tc>
      </w:tr>
      <w:tr w:rsidR="008D71D6" w:rsidRPr="008D71D6" w14:paraId="0DC016EF" w14:textId="77777777" w:rsidTr="00017407">
        <w:trPr>
          <w:trHeight w:val="527"/>
          <w:jc w:val="center"/>
        </w:trPr>
        <w:tc>
          <w:tcPr>
            <w:tcW w:w="1159" w:type="dxa"/>
            <w:shd w:val="clear" w:color="auto" w:fill="auto"/>
            <w:vAlign w:val="center"/>
          </w:tcPr>
          <w:p w14:paraId="2ED41994"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危险废物暂存间</w:t>
            </w:r>
          </w:p>
        </w:tc>
        <w:tc>
          <w:tcPr>
            <w:tcW w:w="1175" w:type="dxa"/>
            <w:shd w:val="clear" w:color="auto" w:fill="auto"/>
            <w:vAlign w:val="center"/>
          </w:tcPr>
          <w:p w14:paraId="19E60109"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医疗废物暂存过程</w:t>
            </w:r>
          </w:p>
        </w:tc>
        <w:tc>
          <w:tcPr>
            <w:tcW w:w="1322" w:type="dxa"/>
            <w:shd w:val="clear" w:color="auto" w:fill="auto"/>
            <w:vAlign w:val="center"/>
          </w:tcPr>
          <w:p w14:paraId="27C26793"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垂直入渗</w:t>
            </w:r>
          </w:p>
        </w:tc>
        <w:tc>
          <w:tcPr>
            <w:tcW w:w="1910" w:type="dxa"/>
            <w:shd w:val="clear" w:color="auto" w:fill="auto"/>
            <w:vAlign w:val="center"/>
          </w:tcPr>
          <w:p w14:paraId="680C39CF"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w:t>
            </w:r>
          </w:p>
        </w:tc>
        <w:tc>
          <w:tcPr>
            <w:tcW w:w="1910" w:type="dxa"/>
            <w:shd w:val="clear" w:color="auto" w:fill="auto"/>
            <w:vAlign w:val="center"/>
          </w:tcPr>
          <w:p w14:paraId="38129803"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color w:val="000000" w:themeColor="text1"/>
                <w:kern w:val="0"/>
                <w:sz w:val="21"/>
                <w:szCs w:val="21"/>
              </w:rPr>
              <w:t>/</w:t>
            </w:r>
          </w:p>
        </w:tc>
        <w:tc>
          <w:tcPr>
            <w:tcW w:w="1099" w:type="dxa"/>
            <w:shd w:val="clear" w:color="auto" w:fill="auto"/>
            <w:vAlign w:val="center"/>
          </w:tcPr>
          <w:p w14:paraId="3C5E6E73" w14:textId="77777777" w:rsidR="002A18FF" w:rsidRPr="008D71D6" w:rsidRDefault="002A18FF" w:rsidP="00017407">
            <w:pPr>
              <w:widowControl/>
              <w:spacing w:line="240" w:lineRule="auto"/>
              <w:ind w:firstLineChars="0" w:firstLine="0"/>
              <w:jc w:val="center"/>
              <w:rPr>
                <w:color w:val="000000" w:themeColor="text1"/>
                <w:kern w:val="0"/>
                <w:sz w:val="21"/>
                <w:szCs w:val="21"/>
              </w:rPr>
            </w:pPr>
            <w:r w:rsidRPr="008D71D6">
              <w:rPr>
                <w:rFonts w:hint="eastAsia"/>
                <w:color w:val="000000" w:themeColor="text1"/>
                <w:kern w:val="0"/>
                <w:sz w:val="21"/>
                <w:szCs w:val="21"/>
              </w:rPr>
              <w:t>事故排放</w:t>
            </w:r>
          </w:p>
        </w:tc>
      </w:tr>
    </w:tbl>
    <w:p w14:paraId="1D3C8A8B" w14:textId="77777777" w:rsidR="002A18FF" w:rsidRPr="008D71D6" w:rsidRDefault="002A18FF" w:rsidP="00B61543">
      <w:pPr>
        <w:widowControl/>
        <w:ind w:firstLine="482"/>
        <w:jc w:val="both"/>
        <w:rPr>
          <w:b/>
          <w:bCs/>
          <w:color w:val="000000" w:themeColor="text1"/>
          <w:kern w:val="0"/>
        </w:rPr>
      </w:pPr>
      <w:r w:rsidRPr="008D71D6">
        <w:rPr>
          <w:rFonts w:hint="eastAsia"/>
          <w:b/>
          <w:bCs/>
          <w:color w:val="000000" w:themeColor="text1"/>
          <w:kern w:val="0"/>
        </w:rPr>
        <w:t>（</w:t>
      </w:r>
      <w:r w:rsidRPr="008D71D6">
        <w:rPr>
          <w:b/>
          <w:bCs/>
          <w:color w:val="000000" w:themeColor="text1"/>
          <w:kern w:val="0"/>
        </w:rPr>
        <w:t>3</w:t>
      </w:r>
      <w:r w:rsidRPr="008D71D6">
        <w:rPr>
          <w:rFonts w:hint="eastAsia"/>
          <w:b/>
          <w:bCs/>
          <w:color w:val="000000" w:themeColor="text1"/>
          <w:kern w:val="0"/>
        </w:rPr>
        <w:t>）现状调查与评价</w:t>
      </w:r>
    </w:p>
    <w:p w14:paraId="369BC76B" w14:textId="77777777" w:rsidR="002A18FF" w:rsidRPr="008D71D6" w:rsidRDefault="002A18FF" w:rsidP="00B61543">
      <w:pPr>
        <w:widowControl/>
        <w:ind w:firstLine="480"/>
        <w:jc w:val="both"/>
        <w:rPr>
          <w:color w:val="000000" w:themeColor="text1"/>
          <w:kern w:val="0"/>
        </w:rPr>
      </w:pPr>
      <w:r w:rsidRPr="008D71D6">
        <w:rPr>
          <w:rFonts w:ascii="宋体" w:hAnsi="宋体" w:hint="eastAsia"/>
          <w:color w:val="000000" w:themeColor="text1"/>
          <w:kern w:val="0"/>
        </w:rPr>
        <w:t>①调查范围</w:t>
      </w:r>
    </w:p>
    <w:p w14:paraId="113E344F"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根据《环境影响评价技术导则</w:t>
      </w:r>
      <w:r w:rsidRPr="008D71D6">
        <w:rPr>
          <w:rFonts w:hint="eastAsia"/>
          <w:color w:val="000000" w:themeColor="text1"/>
          <w:kern w:val="0"/>
        </w:rPr>
        <w:t xml:space="preserve"> </w:t>
      </w:r>
      <w:r w:rsidRPr="008D71D6">
        <w:rPr>
          <w:rFonts w:hint="eastAsia"/>
          <w:color w:val="000000" w:themeColor="text1"/>
          <w:kern w:val="0"/>
        </w:rPr>
        <w:t>土壤环境（试行）》（</w:t>
      </w:r>
      <w:r w:rsidRPr="008D71D6">
        <w:rPr>
          <w:color w:val="000000" w:themeColor="text1"/>
          <w:kern w:val="0"/>
        </w:rPr>
        <w:t>HJ964-2018</w:t>
      </w:r>
      <w:r w:rsidRPr="008D71D6">
        <w:rPr>
          <w:color w:val="000000" w:themeColor="text1"/>
          <w:kern w:val="0"/>
        </w:rPr>
        <w:t>），结合拟建工程，土壤现状调查范围为厂界外延</w:t>
      </w:r>
      <w:r w:rsidRPr="008D71D6">
        <w:rPr>
          <w:color w:val="000000" w:themeColor="text1"/>
          <w:kern w:val="0"/>
        </w:rPr>
        <w:t>0.05km</w:t>
      </w:r>
      <w:r w:rsidRPr="008D71D6">
        <w:rPr>
          <w:color w:val="000000" w:themeColor="text1"/>
          <w:kern w:val="0"/>
        </w:rPr>
        <w:t>范围。</w:t>
      </w:r>
    </w:p>
    <w:p w14:paraId="1A696569" w14:textId="77777777" w:rsidR="002A18FF" w:rsidRPr="008D71D6" w:rsidRDefault="002A18FF" w:rsidP="00B61543">
      <w:pPr>
        <w:widowControl/>
        <w:ind w:firstLineChars="0" w:firstLine="480"/>
        <w:jc w:val="both"/>
        <w:rPr>
          <w:color w:val="000000" w:themeColor="text1"/>
          <w:kern w:val="0"/>
        </w:rPr>
      </w:pPr>
      <w:r w:rsidRPr="008D71D6">
        <w:rPr>
          <w:rFonts w:ascii="宋体" w:hAnsi="宋体" w:hint="eastAsia"/>
          <w:color w:val="000000" w:themeColor="text1"/>
          <w:kern w:val="0"/>
        </w:rPr>
        <w:t>②敏感目标</w:t>
      </w:r>
    </w:p>
    <w:p w14:paraId="58643526"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根据导则，项目土壤保护目标主要为项目区厂界外农田</w:t>
      </w:r>
      <w:r w:rsidRPr="008D71D6">
        <w:rPr>
          <w:color w:val="000000" w:themeColor="text1"/>
          <w:kern w:val="0"/>
        </w:rPr>
        <w:t>。</w:t>
      </w:r>
    </w:p>
    <w:p w14:paraId="1757E200" w14:textId="77777777" w:rsidR="002A18FF" w:rsidRPr="008D71D6" w:rsidRDefault="002A18FF" w:rsidP="00B61543">
      <w:pPr>
        <w:widowControl/>
        <w:ind w:firstLine="480"/>
        <w:jc w:val="both"/>
        <w:rPr>
          <w:color w:val="000000" w:themeColor="text1"/>
          <w:kern w:val="0"/>
        </w:rPr>
      </w:pPr>
      <w:r w:rsidRPr="008D71D6">
        <w:rPr>
          <w:rFonts w:ascii="宋体" w:hAnsi="宋体" w:hint="eastAsia"/>
          <w:color w:val="000000" w:themeColor="text1"/>
          <w:kern w:val="0"/>
        </w:rPr>
        <w:t>③土地利用类型调查</w:t>
      </w:r>
    </w:p>
    <w:p w14:paraId="2185E2C2"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根据现场调查结果，项目占地区域目前土地性质为设施农业用地。</w:t>
      </w:r>
    </w:p>
    <w:p w14:paraId="2858EE44" w14:textId="77777777" w:rsidR="002A18FF" w:rsidRPr="008D71D6" w:rsidRDefault="002A18FF" w:rsidP="00B61543">
      <w:pPr>
        <w:widowControl/>
        <w:ind w:firstLine="482"/>
        <w:jc w:val="both"/>
        <w:rPr>
          <w:b/>
          <w:bCs/>
          <w:color w:val="000000" w:themeColor="text1"/>
          <w:kern w:val="0"/>
        </w:rPr>
      </w:pPr>
      <w:r w:rsidRPr="008D71D6">
        <w:rPr>
          <w:rFonts w:hint="eastAsia"/>
          <w:b/>
          <w:bCs/>
          <w:color w:val="000000" w:themeColor="text1"/>
          <w:kern w:val="0"/>
        </w:rPr>
        <w:t>（</w:t>
      </w:r>
      <w:r w:rsidRPr="008D71D6">
        <w:rPr>
          <w:rFonts w:hint="eastAsia"/>
          <w:b/>
          <w:bCs/>
          <w:color w:val="000000" w:themeColor="text1"/>
          <w:kern w:val="0"/>
        </w:rPr>
        <w:t>4</w:t>
      </w:r>
      <w:r w:rsidRPr="008D71D6">
        <w:rPr>
          <w:rFonts w:hint="eastAsia"/>
          <w:b/>
          <w:bCs/>
          <w:color w:val="000000" w:themeColor="text1"/>
          <w:kern w:val="0"/>
        </w:rPr>
        <w:t>）环境影响评价</w:t>
      </w:r>
    </w:p>
    <w:p w14:paraId="76B96C9C"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根据土壤污染途径分析结果，本项目可能对土壤造成污染的主要为固体废物。正常工况下，羊舍、</w:t>
      </w:r>
      <w:proofErr w:type="gramStart"/>
      <w:r w:rsidRPr="008D71D6">
        <w:rPr>
          <w:rFonts w:hint="eastAsia"/>
          <w:color w:val="000000" w:themeColor="text1"/>
          <w:kern w:val="0"/>
        </w:rPr>
        <w:t>堆肥场采取</w:t>
      </w:r>
      <w:proofErr w:type="gramEnd"/>
      <w:r w:rsidRPr="008D71D6">
        <w:rPr>
          <w:rFonts w:hint="eastAsia"/>
          <w:color w:val="000000" w:themeColor="text1"/>
          <w:kern w:val="0"/>
        </w:rPr>
        <w:t>防渗、防溢流等措施，正常工况下不会进入地下对土壤环境造成污染。</w:t>
      </w:r>
    </w:p>
    <w:p w14:paraId="42888892"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lastRenderedPageBreak/>
        <w:t>非正常工况指羊舍、</w:t>
      </w:r>
      <w:proofErr w:type="gramStart"/>
      <w:r w:rsidRPr="008D71D6">
        <w:rPr>
          <w:rFonts w:hint="eastAsia"/>
          <w:color w:val="000000" w:themeColor="text1"/>
          <w:kern w:val="0"/>
        </w:rPr>
        <w:t>堆肥场</w:t>
      </w:r>
      <w:proofErr w:type="gramEnd"/>
      <w:r w:rsidRPr="008D71D6">
        <w:rPr>
          <w:rFonts w:hint="eastAsia"/>
          <w:color w:val="000000" w:themeColor="text1"/>
          <w:kern w:val="0"/>
        </w:rPr>
        <w:t>防渗层破裂，污水等从破裂处进入土壤，从而污染物进入土壤环境中污染土壤。首先，本项目渗滤液主要污染物为氨氮、</w:t>
      </w:r>
      <w:r w:rsidRPr="008D71D6">
        <w:rPr>
          <w:color w:val="000000" w:themeColor="text1"/>
          <w:kern w:val="0"/>
        </w:rPr>
        <w:t>COD</w:t>
      </w:r>
      <w:r w:rsidRPr="008D71D6">
        <w:rPr>
          <w:color w:val="000000" w:themeColor="text1"/>
          <w:kern w:val="0"/>
        </w:rPr>
        <w:t>、</w:t>
      </w:r>
      <w:r w:rsidRPr="008D71D6">
        <w:rPr>
          <w:color w:val="000000" w:themeColor="text1"/>
          <w:kern w:val="0"/>
        </w:rPr>
        <w:t>BOD</w:t>
      </w:r>
      <w:r w:rsidRPr="008D71D6">
        <w:rPr>
          <w:color w:val="000000" w:themeColor="text1"/>
          <w:kern w:val="0"/>
          <w:vertAlign w:val="subscript"/>
        </w:rPr>
        <w:t>5</w:t>
      </w:r>
      <w:r w:rsidRPr="008D71D6">
        <w:rPr>
          <w:color w:val="000000" w:themeColor="text1"/>
          <w:kern w:val="0"/>
        </w:rPr>
        <w:t>、</w:t>
      </w:r>
      <w:r w:rsidRPr="008D71D6">
        <w:rPr>
          <w:color w:val="000000" w:themeColor="text1"/>
          <w:kern w:val="0"/>
        </w:rPr>
        <w:t>SS</w:t>
      </w:r>
      <w:r w:rsidRPr="008D71D6">
        <w:rPr>
          <w:color w:val="000000" w:themeColor="text1"/>
          <w:kern w:val="0"/>
        </w:rPr>
        <w:t>、</w:t>
      </w:r>
      <w:r w:rsidRPr="008D71D6">
        <w:rPr>
          <w:color w:val="000000" w:themeColor="text1"/>
          <w:kern w:val="0"/>
        </w:rPr>
        <w:t>TP</w:t>
      </w:r>
      <w:r w:rsidRPr="008D71D6">
        <w:rPr>
          <w:color w:val="000000" w:themeColor="text1"/>
          <w:kern w:val="0"/>
        </w:rPr>
        <w:t>、</w:t>
      </w:r>
      <w:r w:rsidRPr="008D71D6">
        <w:rPr>
          <w:color w:val="000000" w:themeColor="text1"/>
          <w:kern w:val="0"/>
        </w:rPr>
        <w:t>TN</w:t>
      </w:r>
      <w:r w:rsidRPr="008D71D6">
        <w:rPr>
          <w:color w:val="000000" w:themeColor="text1"/>
          <w:kern w:val="0"/>
        </w:rPr>
        <w:t>，这些污染物不属于《土壤环境质量</w:t>
      </w:r>
      <w:r w:rsidRPr="008D71D6">
        <w:rPr>
          <w:rFonts w:hint="eastAsia"/>
          <w:color w:val="000000" w:themeColor="text1"/>
          <w:kern w:val="0"/>
        </w:rPr>
        <w:t xml:space="preserve"> </w:t>
      </w:r>
      <w:r w:rsidRPr="008D71D6">
        <w:rPr>
          <w:rFonts w:hint="eastAsia"/>
          <w:color w:val="000000" w:themeColor="text1"/>
          <w:kern w:val="0"/>
        </w:rPr>
        <w:t>农用地土壤污染风险管控标准（试行）》（</w:t>
      </w:r>
      <w:r w:rsidRPr="008D71D6">
        <w:rPr>
          <w:color w:val="000000" w:themeColor="text1"/>
          <w:kern w:val="0"/>
        </w:rPr>
        <w:t>GB15618-2018</w:t>
      </w:r>
      <w:r w:rsidRPr="008D71D6">
        <w:rPr>
          <w:color w:val="000000" w:themeColor="text1"/>
          <w:kern w:val="0"/>
        </w:rPr>
        <w:t>）农用地、其他用地中</w:t>
      </w:r>
      <w:r w:rsidRPr="008D71D6">
        <w:rPr>
          <w:rFonts w:hint="eastAsia"/>
          <w:color w:val="000000" w:themeColor="text1"/>
          <w:kern w:val="0"/>
        </w:rPr>
        <w:t>土壤污染风险管控的基本项目和其他项目，因此，这些污染物对土壤环境影响不是很大。其次，环</w:t>
      </w:r>
      <w:proofErr w:type="gramStart"/>
      <w:r w:rsidRPr="008D71D6">
        <w:rPr>
          <w:rFonts w:hint="eastAsia"/>
          <w:color w:val="000000" w:themeColor="text1"/>
          <w:kern w:val="0"/>
        </w:rPr>
        <w:t>评要求</w:t>
      </w:r>
      <w:proofErr w:type="gramEnd"/>
      <w:r w:rsidRPr="008D71D6">
        <w:rPr>
          <w:rFonts w:hint="eastAsia"/>
          <w:color w:val="000000" w:themeColor="text1"/>
          <w:kern w:val="0"/>
        </w:rPr>
        <w:t>在厂界设土壤跟踪监测点，建立土壤污染监控、预警体系，定期开展一次土壤环境质量监测，如发现异常，及时找到污染源头并采取措施切断并处理，尽量减轻对土壤的污染。</w:t>
      </w:r>
    </w:p>
    <w:p w14:paraId="0AEC1219" w14:textId="77777777" w:rsidR="002A18FF" w:rsidRPr="008D71D6" w:rsidRDefault="002A18FF">
      <w:pPr>
        <w:widowControl/>
        <w:numPr>
          <w:ilvl w:val="0"/>
          <w:numId w:val="5"/>
        </w:numPr>
        <w:ind w:firstLineChars="0"/>
        <w:jc w:val="both"/>
        <w:rPr>
          <w:color w:val="000000" w:themeColor="text1"/>
          <w:kern w:val="0"/>
        </w:rPr>
      </w:pPr>
      <w:r w:rsidRPr="008D71D6">
        <w:rPr>
          <w:rFonts w:ascii="宋体" w:hAnsi="宋体" w:hint="eastAsia"/>
          <w:color w:val="000000" w:themeColor="text1"/>
          <w:kern w:val="0"/>
        </w:rPr>
        <w:t>废水处理措施</w:t>
      </w:r>
    </w:p>
    <w:p w14:paraId="1D7F0062"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本项目不产生生产废水，产生的生活污水经化粪池收集后，</w:t>
      </w:r>
      <w:proofErr w:type="gramStart"/>
      <w:r w:rsidRPr="008D71D6">
        <w:rPr>
          <w:rFonts w:hint="eastAsia"/>
          <w:color w:val="000000" w:themeColor="text1"/>
          <w:kern w:val="0"/>
        </w:rPr>
        <w:t>定期由</w:t>
      </w:r>
      <w:proofErr w:type="gramEnd"/>
      <w:r w:rsidRPr="008D71D6">
        <w:rPr>
          <w:rFonts w:hint="eastAsia"/>
          <w:color w:val="000000" w:themeColor="text1"/>
          <w:kern w:val="0"/>
        </w:rPr>
        <w:t>吸污车拉运至五十团污水处理厂处理。</w:t>
      </w:r>
    </w:p>
    <w:p w14:paraId="2C3E6507"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本工程投产后，</w:t>
      </w:r>
      <w:bookmarkStart w:id="378" w:name="_Hlk109391746"/>
      <w:r w:rsidRPr="008D71D6">
        <w:rPr>
          <w:rFonts w:hint="eastAsia"/>
          <w:color w:val="000000" w:themeColor="text1"/>
          <w:kern w:val="0"/>
        </w:rPr>
        <w:t>正常情况下产生的污水仅仅为大气降水进入各分区域场地后形成的渗滤液，重点防渗区（羊舍、堆肥场、填埋井、</w:t>
      </w:r>
      <w:proofErr w:type="gramStart"/>
      <w:r w:rsidRPr="008D71D6">
        <w:rPr>
          <w:rFonts w:hint="eastAsia"/>
          <w:color w:val="000000" w:themeColor="text1"/>
          <w:kern w:val="0"/>
        </w:rPr>
        <w:t>危废暂存</w:t>
      </w:r>
      <w:proofErr w:type="gramEnd"/>
      <w:r w:rsidRPr="008D71D6">
        <w:rPr>
          <w:rFonts w:hint="eastAsia"/>
          <w:color w:val="000000" w:themeColor="text1"/>
          <w:kern w:val="0"/>
        </w:rPr>
        <w:t>间）做防渗措施，使其等效粘土防渗层</w:t>
      </w:r>
      <w:r w:rsidRPr="008D71D6">
        <w:rPr>
          <w:color w:val="000000" w:themeColor="text1"/>
          <w:kern w:val="0"/>
        </w:rPr>
        <w:t>Mb≥6.0m</w:t>
      </w:r>
      <w:r w:rsidRPr="008D71D6">
        <w:rPr>
          <w:color w:val="000000" w:themeColor="text1"/>
          <w:kern w:val="0"/>
        </w:rPr>
        <w:t>，渗透系数小于</w:t>
      </w:r>
      <w:r w:rsidRPr="008D71D6">
        <w:rPr>
          <w:color w:val="000000" w:themeColor="text1"/>
          <w:kern w:val="0"/>
        </w:rPr>
        <w:t>1.0×10</w:t>
      </w:r>
      <w:r w:rsidRPr="008D71D6">
        <w:rPr>
          <w:color w:val="000000" w:themeColor="text1"/>
          <w:kern w:val="0"/>
          <w:vertAlign w:val="superscript"/>
        </w:rPr>
        <w:t>-</w:t>
      </w:r>
      <w:r w:rsidRPr="008D71D6">
        <w:rPr>
          <w:rFonts w:hint="eastAsia"/>
          <w:color w:val="000000" w:themeColor="text1"/>
          <w:kern w:val="0"/>
          <w:vertAlign w:val="superscript"/>
        </w:rPr>
        <w:t>7</w:t>
      </w:r>
      <w:r w:rsidRPr="008D71D6">
        <w:rPr>
          <w:color w:val="000000" w:themeColor="text1"/>
          <w:kern w:val="0"/>
        </w:rPr>
        <w:t>cm/s</w:t>
      </w:r>
      <w:r w:rsidRPr="008D71D6">
        <w:rPr>
          <w:color w:val="000000" w:themeColor="text1"/>
          <w:kern w:val="0"/>
        </w:rPr>
        <w:t>，一般防渗区（</w:t>
      </w:r>
      <w:r w:rsidRPr="008D71D6">
        <w:rPr>
          <w:rFonts w:hint="eastAsia"/>
          <w:color w:val="000000" w:themeColor="text1"/>
          <w:kern w:val="0"/>
        </w:rPr>
        <w:t>青贮池、化粪池）渗透系数小于</w:t>
      </w:r>
      <w:r w:rsidRPr="008D71D6">
        <w:rPr>
          <w:color w:val="000000" w:themeColor="text1"/>
          <w:kern w:val="0"/>
        </w:rPr>
        <w:t>1.0×10</w:t>
      </w:r>
      <w:r w:rsidRPr="008D71D6">
        <w:rPr>
          <w:color w:val="000000" w:themeColor="text1"/>
          <w:kern w:val="0"/>
          <w:vertAlign w:val="superscript"/>
        </w:rPr>
        <w:t>-7</w:t>
      </w:r>
      <w:r w:rsidRPr="008D71D6">
        <w:rPr>
          <w:color w:val="000000" w:themeColor="text1"/>
          <w:kern w:val="0"/>
        </w:rPr>
        <w:t>cm/s</w:t>
      </w:r>
      <w:r w:rsidRPr="008D71D6">
        <w:rPr>
          <w:color w:val="000000" w:themeColor="text1"/>
          <w:kern w:val="0"/>
        </w:rPr>
        <w:t>，渗滤液透过场地周边的内衬层扩散到周围土壤中</w:t>
      </w:r>
      <w:r w:rsidRPr="008D71D6">
        <w:rPr>
          <w:rFonts w:hint="eastAsia"/>
          <w:color w:val="000000" w:themeColor="text1"/>
          <w:kern w:val="0"/>
        </w:rPr>
        <w:t>的过程是较为缓慢的，渗漏量也是较小的。而且，由于衬层的吸附，渗漏到周围土壤中的渗滤液其污染物浓度已有较大程度的降低，对土壤的污染也会有相应程度的降低。因而，正常运营情况下，渗滤液不会进入到土壤中，进而不会污染周围土壤环境和地下水环境。</w:t>
      </w:r>
    </w:p>
    <w:bookmarkEnd w:id="378"/>
    <w:p w14:paraId="70B68493" w14:textId="77777777" w:rsidR="002A18FF" w:rsidRPr="008D71D6" w:rsidRDefault="002A18FF">
      <w:pPr>
        <w:widowControl/>
        <w:numPr>
          <w:ilvl w:val="0"/>
          <w:numId w:val="5"/>
        </w:numPr>
        <w:ind w:firstLineChars="0"/>
        <w:jc w:val="both"/>
        <w:rPr>
          <w:color w:val="000000" w:themeColor="text1"/>
          <w:kern w:val="0"/>
        </w:rPr>
      </w:pPr>
      <w:r w:rsidRPr="008D71D6">
        <w:rPr>
          <w:rFonts w:ascii="宋体" w:hAnsi="宋体" w:hint="eastAsia"/>
          <w:color w:val="000000" w:themeColor="text1"/>
          <w:kern w:val="0"/>
        </w:rPr>
        <w:t>固</w:t>
      </w:r>
      <w:proofErr w:type="gramStart"/>
      <w:r w:rsidRPr="008D71D6">
        <w:rPr>
          <w:rFonts w:ascii="宋体" w:hAnsi="宋体" w:hint="eastAsia"/>
          <w:color w:val="000000" w:themeColor="text1"/>
          <w:kern w:val="0"/>
        </w:rPr>
        <w:t>废处理</w:t>
      </w:r>
      <w:proofErr w:type="gramEnd"/>
      <w:r w:rsidRPr="008D71D6">
        <w:rPr>
          <w:rFonts w:ascii="宋体" w:hAnsi="宋体" w:hint="eastAsia"/>
          <w:color w:val="000000" w:themeColor="text1"/>
          <w:kern w:val="0"/>
        </w:rPr>
        <w:t>措施</w:t>
      </w:r>
    </w:p>
    <w:p w14:paraId="2508DCBC"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羊粪及垫料</w:t>
      </w:r>
      <w:r w:rsidRPr="008D71D6">
        <w:rPr>
          <w:color w:val="000000" w:themeColor="text1"/>
          <w:kern w:val="0"/>
        </w:rPr>
        <w:t>运至</w:t>
      </w:r>
      <w:proofErr w:type="gramStart"/>
      <w:r w:rsidRPr="008D71D6">
        <w:rPr>
          <w:rFonts w:hint="eastAsia"/>
          <w:color w:val="000000" w:themeColor="text1"/>
          <w:kern w:val="0"/>
        </w:rPr>
        <w:t>堆肥场</w:t>
      </w:r>
      <w:proofErr w:type="gramEnd"/>
      <w:r w:rsidRPr="008D71D6">
        <w:rPr>
          <w:color w:val="000000" w:themeColor="text1"/>
          <w:kern w:val="0"/>
        </w:rPr>
        <w:t>堆肥发酵</w:t>
      </w:r>
      <w:r w:rsidRPr="008D71D6">
        <w:rPr>
          <w:rFonts w:hint="eastAsia"/>
          <w:color w:val="000000" w:themeColor="text1"/>
          <w:kern w:val="0"/>
        </w:rPr>
        <w:t>用于项目区周边农田施肥。医疗废物收集后暂</w:t>
      </w:r>
      <w:proofErr w:type="gramStart"/>
      <w:r w:rsidRPr="008D71D6">
        <w:rPr>
          <w:rFonts w:hint="eastAsia"/>
          <w:color w:val="000000" w:themeColor="text1"/>
          <w:kern w:val="0"/>
        </w:rPr>
        <w:t>存在危废暂存</w:t>
      </w:r>
      <w:proofErr w:type="gramEnd"/>
      <w:r w:rsidRPr="008D71D6">
        <w:rPr>
          <w:rFonts w:hint="eastAsia"/>
          <w:color w:val="000000" w:themeColor="text1"/>
          <w:kern w:val="0"/>
        </w:rPr>
        <w:t>间，委托有资质的单位定期处理，场区</w:t>
      </w:r>
      <w:proofErr w:type="gramStart"/>
      <w:r w:rsidRPr="008D71D6">
        <w:rPr>
          <w:rFonts w:hint="eastAsia"/>
          <w:color w:val="000000" w:themeColor="text1"/>
          <w:kern w:val="0"/>
        </w:rPr>
        <w:t>设危废</w:t>
      </w:r>
      <w:proofErr w:type="gramEnd"/>
      <w:r w:rsidRPr="008D71D6">
        <w:rPr>
          <w:rFonts w:hint="eastAsia"/>
          <w:color w:val="000000" w:themeColor="text1"/>
          <w:kern w:val="0"/>
        </w:rPr>
        <w:t>暂存间，暂存间按照《危险废物贮存污染控制标准》（</w:t>
      </w:r>
      <w:r w:rsidRPr="008D71D6">
        <w:rPr>
          <w:color w:val="000000" w:themeColor="text1"/>
          <w:kern w:val="0"/>
        </w:rPr>
        <w:t>GB18597-2001</w:t>
      </w:r>
      <w:r w:rsidRPr="008D71D6">
        <w:rPr>
          <w:color w:val="000000" w:themeColor="text1"/>
          <w:kern w:val="0"/>
        </w:rPr>
        <w:t>）的要求进行了防渗和封闭处理，在此处存放的</w:t>
      </w:r>
      <w:proofErr w:type="gramStart"/>
      <w:r w:rsidRPr="008D71D6">
        <w:rPr>
          <w:color w:val="000000" w:themeColor="text1"/>
          <w:kern w:val="0"/>
        </w:rPr>
        <w:t>危废采用</w:t>
      </w:r>
      <w:proofErr w:type="gramEnd"/>
      <w:r w:rsidRPr="008D71D6">
        <w:rPr>
          <w:rFonts w:hint="eastAsia"/>
          <w:color w:val="000000" w:themeColor="text1"/>
          <w:kern w:val="0"/>
        </w:rPr>
        <w:t>袋装或桶装形式。</w:t>
      </w:r>
    </w:p>
    <w:p w14:paraId="6008F056" w14:textId="77777777" w:rsidR="002A18FF" w:rsidRPr="008D71D6" w:rsidRDefault="002A18FF" w:rsidP="00B61543">
      <w:pPr>
        <w:widowControl/>
        <w:ind w:firstLine="480"/>
        <w:jc w:val="both"/>
        <w:rPr>
          <w:color w:val="000000" w:themeColor="text1"/>
          <w:kern w:val="0"/>
        </w:rPr>
      </w:pPr>
      <w:proofErr w:type="gramStart"/>
      <w:r w:rsidRPr="008D71D6">
        <w:rPr>
          <w:rFonts w:hint="eastAsia"/>
          <w:color w:val="000000" w:themeColor="text1"/>
          <w:kern w:val="0"/>
        </w:rPr>
        <w:t>本环评对</w:t>
      </w:r>
      <w:proofErr w:type="gramEnd"/>
      <w:r w:rsidRPr="008D71D6">
        <w:rPr>
          <w:rFonts w:hint="eastAsia"/>
          <w:color w:val="000000" w:themeColor="text1"/>
          <w:kern w:val="0"/>
        </w:rPr>
        <w:t>项目区现状土壤环境质量现状进行监测，监测结果表明项目区附近土壤中各因子指标满足《畜禽养殖产地环境评价规范》（</w:t>
      </w:r>
      <w:r w:rsidRPr="008D71D6">
        <w:rPr>
          <w:color w:val="000000" w:themeColor="text1"/>
          <w:kern w:val="0"/>
        </w:rPr>
        <w:t>HJ568-2010</w:t>
      </w:r>
      <w:r w:rsidRPr="008D71D6">
        <w:rPr>
          <w:color w:val="000000" w:themeColor="text1"/>
          <w:kern w:val="0"/>
        </w:rPr>
        <w:t>）中的表</w:t>
      </w:r>
      <w:r w:rsidRPr="008D71D6">
        <w:rPr>
          <w:color w:val="000000" w:themeColor="text1"/>
          <w:kern w:val="0"/>
        </w:rPr>
        <w:t>4</w:t>
      </w:r>
      <w:r w:rsidRPr="008D71D6">
        <w:rPr>
          <w:color w:val="000000" w:themeColor="text1"/>
          <w:kern w:val="0"/>
        </w:rPr>
        <w:t>畜禽养殖场、养殖小区土壤环境质量评价指标限值要求。</w:t>
      </w:r>
    </w:p>
    <w:p w14:paraId="51F8FD7D"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本项目在确保各项预防措施得以落实并得到良好维护的前提下，项目生产在短期内不会对土壤造成明显的影响；考虑长期影响，要求企业每</w:t>
      </w:r>
      <w:r w:rsidRPr="008D71D6">
        <w:rPr>
          <w:color w:val="000000" w:themeColor="text1"/>
          <w:kern w:val="0"/>
        </w:rPr>
        <w:t>5</w:t>
      </w:r>
      <w:r w:rsidRPr="008D71D6">
        <w:rPr>
          <w:color w:val="000000" w:themeColor="text1"/>
          <w:kern w:val="0"/>
        </w:rPr>
        <w:t>年内开展</w:t>
      </w:r>
      <w:r w:rsidRPr="008D71D6">
        <w:rPr>
          <w:color w:val="000000" w:themeColor="text1"/>
          <w:kern w:val="0"/>
        </w:rPr>
        <w:t>1</w:t>
      </w:r>
      <w:r w:rsidRPr="008D71D6">
        <w:rPr>
          <w:color w:val="000000" w:themeColor="text1"/>
          <w:kern w:val="0"/>
        </w:rPr>
        <w:t>次跟踪</w:t>
      </w:r>
      <w:r w:rsidRPr="008D71D6">
        <w:rPr>
          <w:rFonts w:hint="eastAsia"/>
          <w:color w:val="000000" w:themeColor="text1"/>
          <w:kern w:val="0"/>
        </w:rPr>
        <w:t>监测工作。</w:t>
      </w:r>
    </w:p>
    <w:p w14:paraId="582193FA"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lastRenderedPageBreak/>
        <w:t>本项目产生的各项污染物均采取了有效的防治措施。项目投产后应加强管理，确保环保设施的正常运行，杜绝污染事故的发生，其排放的污染物不会对土壤环境造成明显的影响。</w:t>
      </w:r>
    </w:p>
    <w:p w14:paraId="1B36C96B" w14:textId="77777777" w:rsidR="002A18FF" w:rsidRPr="008D71D6" w:rsidRDefault="002A18FF" w:rsidP="00B61543">
      <w:pPr>
        <w:widowControl/>
        <w:ind w:firstLine="480"/>
        <w:jc w:val="both"/>
        <w:rPr>
          <w:color w:val="000000" w:themeColor="text1"/>
          <w:kern w:val="0"/>
        </w:rPr>
      </w:pPr>
      <w:r w:rsidRPr="008D71D6">
        <w:rPr>
          <w:rFonts w:hint="eastAsia"/>
          <w:color w:val="000000" w:themeColor="text1"/>
          <w:kern w:val="0"/>
        </w:rPr>
        <w:t>因此，本项目的土壤环境影响是可接受的。</w:t>
      </w:r>
    </w:p>
    <w:p w14:paraId="1FD9E16B" w14:textId="77777777" w:rsidR="002A18FF" w:rsidRPr="008D71D6" w:rsidRDefault="002A18FF" w:rsidP="00B61543">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5.2.6.3</w:t>
      </w:r>
      <w:r w:rsidRPr="008D71D6">
        <w:rPr>
          <w:b/>
          <w:iCs/>
          <w:color w:val="000000" w:themeColor="text1"/>
          <w:kern w:val="0"/>
          <w:szCs w:val="22"/>
        </w:rPr>
        <w:t>土壤污染控制措施</w:t>
      </w:r>
    </w:p>
    <w:p w14:paraId="04A98DA8" w14:textId="77777777" w:rsidR="002A18FF" w:rsidRPr="008D71D6" w:rsidRDefault="002A18FF" w:rsidP="00B61543">
      <w:pPr>
        <w:widowControl/>
        <w:ind w:firstLine="480"/>
        <w:jc w:val="both"/>
        <w:rPr>
          <w:color w:val="000000" w:themeColor="text1"/>
          <w:kern w:val="0"/>
        </w:rPr>
      </w:pPr>
      <w:r w:rsidRPr="008D71D6">
        <w:rPr>
          <w:color w:val="000000" w:themeColor="text1"/>
          <w:kern w:val="0"/>
        </w:rPr>
        <w:t>2016</w:t>
      </w:r>
      <w:r w:rsidRPr="008D71D6">
        <w:rPr>
          <w:color w:val="000000" w:themeColor="text1"/>
          <w:kern w:val="0"/>
        </w:rPr>
        <w:t>年</w:t>
      </w:r>
      <w:r w:rsidRPr="008D71D6">
        <w:rPr>
          <w:color w:val="000000" w:themeColor="text1"/>
          <w:kern w:val="0"/>
        </w:rPr>
        <w:t>5</w:t>
      </w:r>
      <w:r w:rsidRPr="008D71D6">
        <w:rPr>
          <w:color w:val="000000" w:themeColor="text1"/>
          <w:kern w:val="0"/>
        </w:rPr>
        <w:t>月</w:t>
      </w:r>
      <w:r w:rsidRPr="008D71D6">
        <w:rPr>
          <w:color w:val="000000" w:themeColor="text1"/>
          <w:kern w:val="0"/>
        </w:rPr>
        <w:t>28</w:t>
      </w:r>
      <w:r w:rsidRPr="008D71D6">
        <w:rPr>
          <w:color w:val="000000" w:themeColor="text1"/>
          <w:kern w:val="0"/>
        </w:rPr>
        <w:t>日国务院发布的《土壤污染防治行动计划》</w:t>
      </w:r>
      <w:r w:rsidRPr="008D71D6">
        <w:rPr>
          <w:color w:val="000000" w:themeColor="text1"/>
          <w:kern w:val="0"/>
        </w:rPr>
        <w:t>(</w:t>
      </w:r>
      <w:r w:rsidRPr="008D71D6">
        <w:rPr>
          <w:color w:val="000000" w:themeColor="text1"/>
          <w:kern w:val="0"/>
        </w:rPr>
        <w:t>国发</w:t>
      </w:r>
      <w:r w:rsidRPr="008D71D6">
        <w:rPr>
          <w:color w:val="000000" w:themeColor="text1"/>
          <w:kern w:val="0"/>
        </w:rPr>
        <w:t>[2016]31</w:t>
      </w:r>
      <w:r w:rsidRPr="008D71D6">
        <w:rPr>
          <w:color w:val="000000" w:themeColor="text1"/>
          <w:kern w:val="0"/>
        </w:rPr>
        <w:t>号</w:t>
      </w:r>
      <w:r w:rsidRPr="008D71D6">
        <w:rPr>
          <w:color w:val="000000" w:themeColor="text1"/>
          <w:kern w:val="0"/>
        </w:rPr>
        <w:t>)</w:t>
      </w:r>
      <w:r w:rsidRPr="008D71D6">
        <w:rPr>
          <w:color w:val="000000" w:themeColor="text1"/>
          <w:kern w:val="0"/>
        </w:rPr>
        <w:t>指出，防范建设用地新增污染，排放重点污染物的建设项目，在开展环境影响评价时，要增加对土壤环境影响评价内容，提出防范土壤污染的具体措施。</w:t>
      </w:r>
    </w:p>
    <w:p w14:paraId="77AC19F4" w14:textId="77777777" w:rsidR="002A18FF" w:rsidRPr="008D71D6" w:rsidRDefault="002A18FF" w:rsidP="00B61543">
      <w:pPr>
        <w:widowControl/>
        <w:ind w:firstLine="480"/>
        <w:jc w:val="both"/>
        <w:rPr>
          <w:color w:val="000000" w:themeColor="text1"/>
          <w:kern w:val="0"/>
        </w:rPr>
      </w:pPr>
      <w:r w:rsidRPr="008D71D6">
        <w:rPr>
          <w:color w:val="000000" w:themeColor="text1"/>
          <w:kern w:val="0"/>
        </w:rPr>
        <w:t>根据《土壤污染防治行动计划》</w:t>
      </w:r>
      <w:r w:rsidRPr="008D71D6">
        <w:rPr>
          <w:color w:val="000000" w:themeColor="text1"/>
          <w:kern w:val="0"/>
        </w:rPr>
        <w:t>(</w:t>
      </w:r>
      <w:r w:rsidRPr="008D71D6">
        <w:rPr>
          <w:color w:val="000000" w:themeColor="text1"/>
          <w:kern w:val="0"/>
        </w:rPr>
        <w:t>国发</w:t>
      </w:r>
      <w:r w:rsidRPr="008D71D6">
        <w:rPr>
          <w:color w:val="000000" w:themeColor="text1"/>
          <w:kern w:val="0"/>
        </w:rPr>
        <w:t>[2016]31</w:t>
      </w:r>
      <w:r w:rsidRPr="008D71D6">
        <w:rPr>
          <w:color w:val="000000" w:themeColor="text1"/>
          <w:kern w:val="0"/>
        </w:rPr>
        <w:t>号</w:t>
      </w:r>
      <w:r w:rsidRPr="008D71D6">
        <w:rPr>
          <w:color w:val="000000" w:themeColor="text1"/>
          <w:kern w:val="0"/>
        </w:rPr>
        <w:t>)</w:t>
      </w:r>
      <w:r w:rsidRPr="008D71D6">
        <w:rPr>
          <w:color w:val="000000" w:themeColor="text1"/>
          <w:kern w:val="0"/>
        </w:rPr>
        <w:t>要求，为减小项目对土壤的污染，应采取以下防治措施：</w:t>
      </w:r>
    </w:p>
    <w:p w14:paraId="206CA120" w14:textId="77777777" w:rsidR="002A18FF" w:rsidRPr="008D71D6" w:rsidRDefault="002A18FF" w:rsidP="00B61543">
      <w:pPr>
        <w:widowControl/>
        <w:ind w:firstLine="480"/>
        <w:jc w:val="both"/>
        <w:rPr>
          <w:color w:val="000000" w:themeColor="text1"/>
          <w:kern w:val="0"/>
        </w:rPr>
      </w:pPr>
      <w:r w:rsidRPr="008D71D6">
        <w:rPr>
          <w:color w:val="000000" w:themeColor="text1"/>
          <w:kern w:val="0"/>
        </w:rPr>
        <w:t>（</w:t>
      </w:r>
      <w:r w:rsidRPr="008D71D6">
        <w:rPr>
          <w:color w:val="000000" w:themeColor="text1"/>
          <w:kern w:val="0"/>
        </w:rPr>
        <w:t>1</w:t>
      </w:r>
      <w:r w:rsidRPr="008D71D6">
        <w:rPr>
          <w:color w:val="000000" w:themeColor="text1"/>
          <w:kern w:val="0"/>
        </w:rPr>
        <w:t>）控制本项目污染物的排放。大力推广闭路循环、清洁工艺，以减少污染物；控制污染物排放的数量和浓度，使之符合排放标准和总量控制要求。</w:t>
      </w:r>
    </w:p>
    <w:p w14:paraId="026E094B" w14:textId="77777777" w:rsidR="002A18FF" w:rsidRPr="008D71D6" w:rsidRDefault="002A18FF" w:rsidP="00B61543">
      <w:pPr>
        <w:widowControl/>
        <w:ind w:firstLine="480"/>
        <w:jc w:val="both"/>
        <w:rPr>
          <w:color w:val="000000" w:themeColor="text1"/>
          <w:kern w:val="0"/>
        </w:rPr>
      </w:pPr>
      <w:r w:rsidRPr="008D71D6">
        <w:rPr>
          <w:color w:val="000000" w:themeColor="text1"/>
          <w:kern w:val="0"/>
        </w:rPr>
        <w:t>（</w:t>
      </w:r>
      <w:r w:rsidRPr="008D71D6">
        <w:rPr>
          <w:color w:val="000000" w:themeColor="text1"/>
          <w:kern w:val="0"/>
        </w:rPr>
        <w:t>2</w:t>
      </w:r>
      <w:r w:rsidRPr="008D71D6">
        <w:rPr>
          <w:color w:val="000000" w:themeColor="text1"/>
          <w:kern w:val="0"/>
        </w:rPr>
        <w:t>）在今后的生产过程中，做好设备的维护、检修，杜绝跑、冒、滴、漏现象。同时，加强污染物产</w:t>
      </w:r>
      <w:proofErr w:type="gramStart"/>
      <w:r w:rsidRPr="008D71D6">
        <w:rPr>
          <w:color w:val="000000" w:themeColor="text1"/>
          <w:kern w:val="0"/>
        </w:rPr>
        <w:t>生主要</w:t>
      </w:r>
      <w:proofErr w:type="gramEnd"/>
      <w:r w:rsidRPr="008D71D6">
        <w:rPr>
          <w:color w:val="000000" w:themeColor="text1"/>
          <w:kern w:val="0"/>
        </w:rPr>
        <w:t>环节的安全防护、报警措施，以便及时发现事故隐患，采取有效的应对措施。</w:t>
      </w:r>
    </w:p>
    <w:p w14:paraId="52672C5B" w14:textId="77777777" w:rsidR="002A18FF" w:rsidRPr="008D71D6" w:rsidRDefault="002A18FF" w:rsidP="00B61543">
      <w:pPr>
        <w:widowControl/>
        <w:ind w:firstLine="480"/>
        <w:jc w:val="both"/>
        <w:rPr>
          <w:color w:val="000000" w:themeColor="text1"/>
          <w:kern w:val="0"/>
        </w:rPr>
      </w:pPr>
      <w:r w:rsidRPr="008D71D6">
        <w:rPr>
          <w:color w:val="000000" w:themeColor="text1"/>
          <w:kern w:val="0"/>
        </w:rPr>
        <w:t>（</w:t>
      </w:r>
      <w:r w:rsidRPr="008D71D6">
        <w:rPr>
          <w:color w:val="000000" w:themeColor="text1"/>
          <w:kern w:val="0"/>
        </w:rPr>
        <w:t>3</w:t>
      </w:r>
      <w:r w:rsidRPr="008D71D6">
        <w:rPr>
          <w:color w:val="000000" w:themeColor="text1"/>
          <w:kern w:val="0"/>
        </w:rPr>
        <w:t>）厂区道路</w:t>
      </w:r>
      <w:r w:rsidRPr="008D71D6">
        <w:rPr>
          <w:rFonts w:hint="eastAsia"/>
          <w:color w:val="000000" w:themeColor="text1"/>
          <w:kern w:val="0"/>
        </w:rPr>
        <w:t>硬化</w:t>
      </w:r>
      <w:r w:rsidRPr="008D71D6">
        <w:rPr>
          <w:color w:val="000000" w:themeColor="text1"/>
          <w:kern w:val="0"/>
        </w:rPr>
        <w:t>，涉及物料储存的仓储区、生产车间等，污染防治措施均采取严格的硬化及防渗处理。生产过程中的各种物料及污染物均与天然土壤隔离，不会通过裸露区渗入到土壤中。</w:t>
      </w:r>
    </w:p>
    <w:p w14:paraId="5B1D7C0C" w14:textId="77777777" w:rsidR="002A18FF" w:rsidRPr="008D71D6" w:rsidRDefault="002A18FF" w:rsidP="00B61543">
      <w:pPr>
        <w:widowControl/>
        <w:ind w:firstLine="480"/>
        <w:jc w:val="both"/>
        <w:rPr>
          <w:color w:val="000000" w:themeColor="text1"/>
          <w:kern w:val="0"/>
        </w:rPr>
      </w:pPr>
      <w:r w:rsidRPr="008D71D6">
        <w:rPr>
          <w:color w:val="000000" w:themeColor="text1"/>
          <w:kern w:val="0"/>
        </w:rPr>
        <w:t>本项目所用饲料不涉及重金属，项目生产区采取严格防渗防腐措施，加强生产管理，避免粪污未经处理直接侵入土壤，从而造成土壤污染，因此，项目正常生产对厂区内土壤不会造成明显的环境影响。</w:t>
      </w:r>
    </w:p>
    <w:p w14:paraId="152CB2CD" w14:textId="77777777" w:rsidR="002A18FF" w:rsidRPr="008D71D6" w:rsidRDefault="002A18FF" w:rsidP="00C926B3">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5.2.6.</w:t>
      </w:r>
      <w:r w:rsidRPr="008D71D6">
        <w:rPr>
          <w:rFonts w:hint="eastAsia"/>
          <w:b/>
          <w:iCs/>
          <w:color w:val="000000" w:themeColor="text1"/>
          <w:kern w:val="0"/>
          <w:szCs w:val="22"/>
        </w:rPr>
        <w:t>4</w:t>
      </w:r>
      <w:r w:rsidRPr="008D71D6">
        <w:rPr>
          <w:rFonts w:hint="eastAsia"/>
          <w:b/>
          <w:iCs/>
          <w:color w:val="000000" w:themeColor="text1"/>
          <w:kern w:val="0"/>
          <w:szCs w:val="22"/>
        </w:rPr>
        <w:t>土壤负荷预测</w:t>
      </w:r>
    </w:p>
    <w:p w14:paraId="6ED41F29"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随着面源污染的不断扩大，国内外对畜禽养殖业的发展做出相关规定。我国根据国外经验，在《畜禽养殖业污染防治技术规范》（</w:t>
      </w:r>
      <w:r w:rsidRPr="008D71D6">
        <w:rPr>
          <w:color w:val="000000" w:themeColor="text1"/>
          <w:kern w:val="0"/>
        </w:rPr>
        <w:t>HJ/T81-2001</w:t>
      </w:r>
      <w:r w:rsidRPr="008D71D6">
        <w:rPr>
          <w:color w:val="000000" w:themeColor="text1"/>
          <w:kern w:val="0"/>
        </w:rPr>
        <w:t>）中提出了原</w:t>
      </w:r>
      <w:r w:rsidRPr="008D71D6">
        <w:rPr>
          <w:rFonts w:hint="eastAsia"/>
          <w:color w:val="000000" w:themeColor="text1"/>
          <w:kern w:val="0"/>
        </w:rPr>
        <w:t>则性规定：畜禽养殖场的建设应坚持农牧结合、种养平衡的原则，根据本场区土地对畜禽粪便的消纳能力，确定新建畜禽养殖场的养殖规模。对于无相应消</w:t>
      </w:r>
      <w:proofErr w:type="gramStart"/>
      <w:r w:rsidRPr="008D71D6">
        <w:rPr>
          <w:rFonts w:hint="eastAsia"/>
          <w:color w:val="000000" w:themeColor="text1"/>
          <w:kern w:val="0"/>
        </w:rPr>
        <w:t>纳土地</w:t>
      </w:r>
      <w:proofErr w:type="gramEnd"/>
      <w:r w:rsidRPr="008D71D6">
        <w:rPr>
          <w:rFonts w:hint="eastAsia"/>
          <w:color w:val="000000" w:themeColor="text1"/>
          <w:kern w:val="0"/>
        </w:rPr>
        <w:t>的养殖场，必须配套建立具有相应加工（处理）能力的粪便污水处理设施或处理（处置）机制。</w:t>
      </w:r>
    </w:p>
    <w:p w14:paraId="5ABC6D0A" w14:textId="77777777" w:rsidR="002A18FF" w:rsidRPr="008D71D6" w:rsidRDefault="002A18FF" w:rsidP="00C926B3">
      <w:pPr>
        <w:widowControl/>
        <w:ind w:firstLine="482"/>
        <w:rPr>
          <w:b/>
          <w:bCs/>
          <w:color w:val="000000" w:themeColor="text1"/>
          <w:kern w:val="0"/>
        </w:rPr>
      </w:pPr>
      <w:r w:rsidRPr="008D71D6">
        <w:rPr>
          <w:rFonts w:hint="eastAsia"/>
          <w:b/>
          <w:bCs/>
          <w:color w:val="000000" w:themeColor="text1"/>
          <w:kern w:val="0"/>
        </w:rPr>
        <w:t>周边农田消</w:t>
      </w:r>
      <w:proofErr w:type="gramStart"/>
      <w:r w:rsidRPr="008D71D6">
        <w:rPr>
          <w:rFonts w:hint="eastAsia"/>
          <w:b/>
          <w:bCs/>
          <w:color w:val="000000" w:themeColor="text1"/>
          <w:kern w:val="0"/>
        </w:rPr>
        <w:t>纳能力</w:t>
      </w:r>
      <w:proofErr w:type="gramEnd"/>
      <w:r w:rsidRPr="008D71D6">
        <w:rPr>
          <w:rFonts w:hint="eastAsia"/>
          <w:b/>
          <w:bCs/>
          <w:color w:val="000000" w:themeColor="text1"/>
          <w:kern w:val="0"/>
        </w:rPr>
        <w:t>分析：</w:t>
      </w:r>
    </w:p>
    <w:p w14:paraId="09B0104C"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lastRenderedPageBreak/>
        <w:t>根据农业部办公厅关于印发《畜禽粪污土地承载力测算技术指南》的通知，该指南适用于“区域畜禽粪污土地承载力和畜禽规模养殖场粪污消纳配套土地面积的测算”，计算本项目粪</w:t>
      </w:r>
      <w:proofErr w:type="gramStart"/>
      <w:r w:rsidRPr="008D71D6">
        <w:rPr>
          <w:rFonts w:hint="eastAsia"/>
          <w:color w:val="000000" w:themeColor="text1"/>
          <w:kern w:val="0"/>
        </w:rPr>
        <w:t>污消纳配套</w:t>
      </w:r>
      <w:proofErr w:type="gramEnd"/>
      <w:r w:rsidRPr="008D71D6">
        <w:rPr>
          <w:rFonts w:hint="eastAsia"/>
          <w:color w:val="000000" w:themeColor="text1"/>
          <w:kern w:val="0"/>
        </w:rPr>
        <w:t>土地面积的测算如下：</w:t>
      </w:r>
    </w:p>
    <w:p w14:paraId="426DEA28" w14:textId="77777777" w:rsidR="002A18FF" w:rsidRPr="008D71D6" w:rsidRDefault="002A18FF" w:rsidP="00C926B3">
      <w:pPr>
        <w:widowControl/>
        <w:ind w:firstLine="480"/>
        <w:rPr>
          <w:color w:val="000000" w:themeColor="text1"/>
          <w:kern w:val="0"/>
        </w:rPr>
      </w:pPr>
      <w:r w:rsidRPr="008D71D6">
        <w:rPr>
          <w:rFonts w:hint="eastAsia"/>
          <w:color w:val="000000" w:themeColor="text1"/>
          <w:kern w:val="0"/>
        </w:rPr>
        <w:t>（</w:t>
      </w:r>
      <w:r w:rsidRPr="008D71D6">
        <w:rPr>
          <w:rFonts w:hint="eastAsia"/>
          <w:color w:val="000000" w:themeColor="text1"/>
          <w:kern w:val="0"/>
        </w:rPr>
        <w:t>1</w:t>
      </w:r>
      <w:r w:rsidRPr="008D71D6">
        <w:rPr>
          <w:rFonts w:hint="eastAsia"/>
          <w:color w:val="000000" w:themeColor="text1"/>
          <w:kern w:val="0"/>
        </w:rPr>
        <w:t>）猪当量</w:t>
      </w:r>
    </w:p>
    <w:p w14:paraId="0DBCE35D"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指用于衡量畜禽氮（磷）排泄量的度量单位，</w:t>
      </w:r>
      <w:r w:rsidRPr="008D71D6">
        <w:rPr>
          <w:color w:val="000000" w:themeColor="text1"/>
          <w:kern w:val="0"/>
        </w:rPr>
        <w:t xml:space="preserve">1 </w:t>
      </w:r>
      <w:r w:rsidRPr="008D71D6">
        <w:rPr>
          <w:color w:val="000000" w:themeColor="text1"/>
          <w:kern w:val="0"/>
        </w:rPr>
        <w:t>头猪为</w:t>
      </w:r>
      <w:r w:rsidRPr="008D71D6">
        <w:rPr>
          <w:color w:val="000000" w:themeColor="text1"/>
          <w:kern w:val="0"/>
        </w:rPr>
        <w:t xml:space="preserve">1 </w:t>
      </w:r>
      <w:proofErr w:type="gramStart"/>
      <w:r w:rsidRPr="008D71D6">
        <w:rPr>
          <w:color w:val="000000" w:themeColor="text1"/>
          <w:kern w:val="0"/>
        </w:rPr>
        <w:t>个</w:t>
      </w:r>
      <w:proofErr w:type="gramEnd"/>
      <w:r w:rsidRPr="008D71D6">
        <w:rPr>
          <w:color w:val="000000" w:themeColor="text1"/>
          <w:kern w:val="0"/>
        </w:rPr>
        <w:t>猪当量。</w:t>
      </w:r>
      <w:r w:rsidRPr="008D71D6">
        <w:rPr>
          <w:color w:val="000000" w:themeColor="text1"/>
          <w:kern w:val="0"/>
        </w:rPr>
        <w:t xml:space="preserve">1 </w:t>
      </w:r>
      <w:proofErr w:type="gramStart"/>
      <w:r w:rsidRPr="008D71D6">
        <w:rPr>
          <w:color w:val="000000" w:themeColor="text1"/>
          <w:kern w:val="0"/>
        </w:rPr>
        <w:t>个</w:t>
      </w:r>
      <w:proofErr w:type="gramEnd"/>
      <w:r w:rsidRPr="008D71D6">
        <w:rPr>
          <w:color w:val="000000" w:themeColor="text1"/>
          <w:kern w:val="0"/>
        </w:rPr>
        <w:t>猪当量</w:t>
      </w:r>
      <w:r w:rsidRPr="008D71D6">
        <w:rPr>
          <w:rFonts w:hint="eastAsia"/>
          <w:color w:val="000000" w:themeColor="text1"/>
          <w:kern w:val="0"/>
        </w:rPr>
        <w:t>的氮排泄量为</w:t>
      </w:r>
      <w:r w:rsidRPr="008D71D6">
        <w:rPr>
          <w:color w:val="000000" w:themeColor="text1"/>
          <w:kern w:val="0"/>
        </w:rPr>
        <w:t>11kg</w:t>
      </w:r>
      <w:r w:rsidRPr="008D71D6">
        <w:rPr>
          <w:color w:val="000000" w:themeColor="text1"/>
          <w:kern w:val="0"/>
        </w:rPr>
        <w:t>，磷排泄量为</w:t>
      </w:r>
      <w:r w:rsidRPr="008D71D6">
        <w:rPr>
          <w:color w:val="000000" w:themeColor="text1"/>
          <w:kern w:val="0"/>
        </w:rPr>
        <w:t>1.65kg</w:t>
      </w:r>
      <w:r w:rsidRPr="008D71D6">
        <w:rPr>
          <w:color w:val="000000" w:themeColor="text1"/>
          <w:kern w:val="0"/>
        </w:rPr>
        <w:t>。按存栏量折算：</w:t>
      </w:r>
      <w:r w:rsidRPr="008D71D6">
        <w:rPr>
          <w:color w:val="000000" w:themeColor="text1"/>
          <w:kern w:val="0"/>
        </w:rPr>
        <w:t xml:space="preserve">100 </w:t>
      </w:r>
      <w:r w:rsidRPr="008D71D6">
        <w:rPr>
          <w:color w:val="000000" w:themeColor="text1"/>
          <w:kern w:val="0"/>
        </w:rPr>
        <w:t>头猪相当于</w:t>
      </w:r>
      <w:r w:rsidRPr="008D71D6">
        <w:rPr>
          <w:color w:val="000000" w:themeColor="text1"/>
          <w:kern w:val="0"/>
        </w:rPr>
        <w:t xml:space="preserve">15 </w:t>
      </w:r>
      <w:r w:rsidRPr="008D71D6">
        <w:rPr>
          <w:color w:val="000000" w:themeColor="text1"/>
          <w:kern w:val="0"/>
        </w:rPr>
        <w:t>头奶牛、</w:t>
      </w:r>
      <w:r w:rsidRPr="008D71D6">
        <w:rPr>
          <w:color w:val="000000" w:themeColor="text1"/>
          <w:kern w:val="0"/>
        </w:rPr>
        <w:t xml:space="preserve">30 </w:t>
      </w:r>
      <w:r w:rsidRPr="008D71D6">
        <w:rPr>
          <w:color w:val="000000" w:themeColor="text1"/>
          <w:kern w:val="0"/>
        </w:rPr>
        <w:t>头肉牛、</w:t>
      </w:r>
      <w:r w:rsidRPr="008D71D6">
        <w:rPr>
          <w:color w:val="000000" w:themeColor="text1"/>
          <w:kern w:val="0"/>
        </w:rPr>
        <w:t xml:space="preserve">250 </w:t>
      </w:r>
      <w:r w:rsidRPr="008D71D6">
        <w:rPr>
          <w:color w:val="000000" w:themeColor="text1"/>
          <w:kern w:val="0"/>
        </w:rPr>
        <w:t>只羊、</w:t>
      </w:r>
      <w:r w:rsidRPr="008D71D6">
        <w:rPr>
          <w:color w:val="000000" w:themeColor="text1"/>
          <w:kern w:val="0"/>
        </w:rPr>
        <w:t xml:space="preserve">2500 </w:t>
      </w:r>
      <w:r w:rsidRPr="008D71D6">
        <w:rPr>
          <w:color w:val="000000" w:themeColor="text1"/>
          <w:kern w:val="0"/>
        </w:rPr>
        <w:t>只家禽。生猪、奶牛、肉牛固体粪便中</w:t>
      </w:r>
      <w:proofErr w:type="gramStart"/>
      <w:r w:rsidRPr="008D71D6">
        <w:rPr>
          <w:color w:val="000000" w:themeColor="text1"/>
          <w:kern w:val="0"/>
        </w:rPr>
        <w:t>氮素占氮排泄</w:t>
      </w:r>
      <w:proofErr w:type="gramEnd"/>
      <w:r w:rsidRPr="008D71D6">
        <w:rPr>
          <w:color w:val="000000" w:themeColor="text1"/>
          <w:kern w:val="0"/>
        </w:rPr>
        <w:t>总</w:t>
      </w:r>
      <w:r w:rsidRPr="008D71D6">
        <w:rPr>
          <w:rFonts w:hint="eastAsia"/>
          <w:color w:val="000000" w:themeColor="text1"/>
          <w:kern w:val="0"/>
        </w:rPr>
        <w:t>量的</w:t>
      </w:r>
      <w:r w:rsidRPr="008D71D6">
        <w:rPr>
          <w:color w:val="000000" w:themeColor="text1"/>
          <w:kern w:val="0"/>
        </w:rPr>
        <w:t>50%</w:t>
      </w:r>
      <w:r w:rsidRPr="008D71D6">
        <w:rPr>
          <w:color w:val="000000" w:themeColor="text1"/>
          <w:kern w:val="0"/>
        </w:rPr>
        <w:t>，磷素占</w:t>
      </w:r>
      <w:r w:rsidRPr="008D71D6">
        <w:rPr>
          <w:color w:val="000000" w:themeColor="text1"/>
          <w:kern w:val="0"/>
        </w:rPr>
        <w:t>80%</w:t>
      </w:r>
      <w:r w:rsidRPr="008D71D6">
        <w:rPr>
          <w:color w:val="000000" w:themeColor="text1"/>
          <w:kern w:val="0"/>
        </w:rPr>
        <w:t>；羊、家禽固体粪便中氮（磷）</w:t>
      </w:r>
      <w:proofErr w:type="gramStart"/>
      <w:r w:rsidRPr="008D71D6">
        <w:rPr>
          <w:color w:val="000000" w:themeColor="text1"/>
          <w:kern w:val="0"/>
        </w:rPr>
        <w:t>素占</w:t>
      </w:r>
      <w:proofErr w:type="gramEnd"/>
      <w:r w:rsidRPr="008D71D6">
        <w:rPr>
          <w:color w:val="000000" w:themeColor="text1"/>
          <w:kern w:val="0"/>
        </w:rPr>
        <w:t>100%</w:t>
      </w:r>
      <w:r w:rsidRPr="008D71D6">
        <w:rPr>
          <w:color w:val="000000" w:themeColor="text1"/>
          <w:kern w:val="0"/>
        </w:rPr>
        <w:t>。</w:t>
      </w:r>
    </w:p>
    <w:p w14:paraId="226B30AB"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本项目</w:t>
      </w:r>
      <w:r w:rsidRPr="008D71D6">
        <w:rPr>
          <w:rFonts w:hint="eastAsia"/>
          <w:color w:val="000000" w:themeColor="text1"/>
        </w:rPr>
        <w:t>肉羊最高存栏量为</w:t>
      </w:r>
      <w:r w:rsidRPr="008D71D6">
        <w:rPr>
          <w:color w:val="000000" w:themeColor="text1"/>
          <w:kern w:val="0"/>
          <w:szCs w:val="20"/>
        </w:rPr>
        <w:t>15900</w:t>
      </w:r>
      <w:r w:rsidRPr="008D71D6">
        <w:rPr>
          <w:rFonts w:hint="eastAsia"/>
          <w:color w:val="000000" w:themeColor="text1"/>
        </w:rPr>
        <w:t>只</w:t>
      </w:r>
      <w:r w:rsidRPr="008D71D6">
        <w:rPr>
          <w:rFonts w:hint="eastAsia"/>
          <w:color w:val="000000" w:themeColor="text1"/>
          <w:kern w:val="0"/>
          <w:szCs w:val="20"/>
        </w:rPr>
        <w:t>，</w:t>
      </w:r>
      <w:r w:rsidRPr="008D71D6">
        <w:rPr>
          <w:color w:val="000000" w:themeColor="text1"/>
          <w:kern w:val="0"/>
        </w:rPr>
        <w:t>猪当量为</w:t>
      </w:r>
      <w:r w:rsidRPr="008D71D6">
        <w:rPr>
          <w:color w:val="000000" w:themeColor="text1"/>
          <w:kern w:val="0"/>
        </w:rPr>
        <w:t>6360</w:t>
      </w:r>
      <w:r w:rsidRPr="008D71D6">
        <w:rPr>
          <w:color w:val="000000" w:themeColor="text1"/>
          <w:kern w:val="0"/>
        </w:rPr>
        <w:t>头</w:t>
      </w:r>
      <w:r w:rsidRPr="008D71D6">
        <w:rPr>
          <w:rFonts w:hint="eastAsia"/>
          <w:color w:val="000000" w:themeColor="text1"/>
          <w:kern w:val="0"/>
        </w:rPr>
        <w:t>。</w:t>
      </w:r>
    </w:p>
    <w:p w14:paraId="0536C759"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w:t>
      </w:r>
      <w:r w:rsidRPr="008D71D6">
        <w:rPr>
          <w:rFonts w:hint="eastAsia"/>
          <w:color w:val="000000" w:themeColor="text1"/>
          <w:kern w:val="0"/>
        </w:rPr>
        <w:t>2</w:t>
      </w:r>
      <w:r w:rsidRPr="008D71D6">
        <w:rPr>
          <w:rFonts w:hint="eastAsia"/>
          <w:color w:val="000000" w:themeColor="text1"/>
          <w:kern w:val="0"/>
        </w:rPr>
        <w:t>）测算原则</w:t>
      </w:r>
    </w:p>
    <w:p w14:paraId="218A4FCA"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畜禽粪</w:t>
      </w:r>
      <w:proofErr w:type="gramStart"/>
      <w:r w:rsidRPr="008D71D6">
        <w:rPr>
          <w:rFonts w:hint="eastAsia"/>
          <w:color w:val="000000" w:themeColor="text1"/>
          <w:kern w:val="0"/>
        </w:rPr>
        <w:t>污土地</w:t>
      </w:r>
      <w:proofErr w:type="gramEnd"/>
      <w:r w:rsidRPr="008D71D6">
        <w:rPr>
          <w:rFonts w:hint="eastAsia"/>
          <w:color w:val="000000" w:themeColor="text1"/>
          <w:kern w:val="0"/>
        </w:rPr>
        <w:t>承载力及规模养殖场配套土地面积测算以粪肥氮养分供给和植物氮养分需求为基础进行核算，对于设施蔬菜等作物为主或土壤</w:t>
      </w:r>
      <w:proofErr w:type="gramStart"/>
      <w:r w:rsidRPr="008D71D6">
        <w:rPr>
          <w:rFonts w:hint="eastAsia"/>
          <w:color w:val="000000" w:themeColor="text1"/>
          <w:kern w:val="0"/>
        </w:rPr>
        <w:t>本底值磷含量</w:t>
      </w:r>
      <w:proofErr w:type="gramEnd"/>
      <w:r w:rsidRPr="008D71D6">
        <w:rPr>
          <w:rFonts w:hint="eastAsia"/>
          <w:color w:val="000000" w:themeColor="text1"/>
          <w:kern w:val="0"/>
        </w:rPr>
        <w:t>较高的特殊区域或农用地，可选择以磷为基础进行测算。畜禽粪肥养分需求量根据土壤肥力、作物类型和产量、粪肥施用比例等确定。畜禽粪肥养分供给量根据畜禽养殖量、粪污养分产生量、粪污收集处理方式等确定。</w:t>
      </w:r>
    </w:p>
    <w:p w14:paraId="5223C389"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w:t>
      </w:r>
      <w:r w:rsidRPr="008D71D6">
        <w:rPr>
          <w:rFonts w:hint="eastAsia"/>
          <w:color w:val="000000" w:themeColor="text1"/>
          <w:kern w:val="0"/>
        </w:rPr>
        <w:t>3</w:t>
      </w:r>
      <w:r w:rsidRPr="008D71D6">
        <w:rPr>
          <w:rFonts w:hint="eastAsia"/>
          <w:color w:val="000000" w:themeColor="text1"/>
          <w:kern w:val="0"/>
        </w:rPr>
        <w:t>）区域畜禽粪</w:t>
      </w:r>
      <w:proofErr w:type="gramStart"/>
      <w:r w:rsidRPr="008D71D6">
        <w:rPr>
          <w:rFonts w:hint="eastAsia"/>
          <w:color w:val="000000" w:themeColor="text1"/>
          <w:kern w:val="0"/>
        </w:rPr>
        <w:t>污土地</w:t>
      </w:r>
      <w:proofErr w:type="gramEnd"/>
      <w:r w:rsidRPr="008D71D6">
        <w:rPr>
          <w:rFonts w:hint="eastAsia"/>
          <w:color w:val="000000" w:themeColor="text1"/>
          <w:kern w:val="0"/>
        </w:rPr>
        <w:t>承载力测算方法</w:t>
      </w:r>
    </w:p>
    <w:p w14:paraId="41113FBA" w14:textId="77777777" w:rsidR="002A18FF" w:rsidRPr="008D71D6" w:rsidRDefault="002A18FF" w:rsidP="00C926B3">
      <w:pPr>
        <w:widowControl/>
        <w:ind w:firstLine="480"/>
        <w:jc w:val="both"/>
        <w:rPr>
          <w:color w:val="000000" w:themeColor="text1"/>
          <w:kern w:val="0"/>
        </w:rPr>
      </w:pPr>
      <w:r w:rsidRPr="008D71D6">
        <w:rPr>
          <w:rFonts w:ascii="宋体" w:hAnsi="宋体" w:hint="eastAsia"/>
          <w:color w:val="000000" w:themeColor="text1"/>
          <w:kern w:val="0"/>
        </w:rPr>
        <w:t>①区域植物养分需求量</w:t>
      </w:r>
    </w:p>
    <w:p w14:paraId="4DC69E0F"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根据区域内各类植物（包括作物、人工牧草、人工林地等）的氮（磷）养分需求量测算，计算方法如下：</w:t>
      </w:r>
    </w:p>
    <w:p w14:paraId="57AA76F8" w14:textId="77777777" w:rsidR="002A18FF" w:rsidRPr="008D71D6" w:rsidRDefault="008D71D6" w:rsidP="00C926B3">
      <w:pPr>
        <w:widowControl/>
        <w:ind w:firstLineChars="0" w:firstLine="0"/>
        <w:jc w:val="both"/>
        <w:rPr>
          <w:color w:val="000000" w:themeColor="text1"/>
          <w:kern w:val="0"/>
        </w:rPr>
      </w:pPr>
      <w:r w:rsidRPr="008D71D6">
        <w:rPr>
          <w:rFonts w:ascii="等线" w:hAnsi="等线"/>
          <w:noProof/>
          <w:color w:val="000000" w:themeColor="text1"/>
          <w:kern w:val="0"/>
          <w:szCs w:val="22"/>
        </w:rPr>
        <w:pict w14:anchorId="7847BA68">
          <v:shape id="图片 11" o:spid="_x0000_i1061" type="#_x0000_t75" style="width:415.5pt;height:31.5pt;visibility:visible">
            <v:imagedata r:id="rId60" o:title=""/>
          </v:shape>
        </w:pict>
      </w:r>
    </w:p>
    <w:p w14:paraId="41A2F9E9"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不同植物单位产量（单位面积）适宜氮（磷）养分需求量可以通过分析该区域的土壤养分和田间试验获得。</w:t>
      </w:r>
    </w:p>
    <w:p w14:paraId="245A361D"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项目区粪便发酵后用于配套</w:t>
      </w:r>
      <w:r w:rsidRPr="008D71D6">
        <w:rPr>
          <w:rFonts w:hint="eastAsia"/>
          <w:color w:val="000000" w:themeColor="text1"/>
          <w:kern w:val="0"/>
        </w:rPr>
        <w:t>8</w:t>
      </w:r>
      <w:r w:rsidRPr="008D71D6">
        <w:rPr>
          <w:color w:val="000000" w:themeColor="text1"/>
          <w:kern w:val="0"/>
        </w:rPr>
        <w:t>000</w:t>
      </w:r>
      <w:r w:rsidRPr="008D71D6">
        <w:rPr>
          <w:color w:val="000000" w:themeColor="text1"/>
          <w:kern w:val="0"/>
        </w:rPr>
        <w:t>亩</w:t>
      </w:r>
      <w:r w:rsidRPr="008D71D6">
        <w:rPr>
          <w:rFonts w:hint="eastAsia"/>
          <w:color w:val="000000" w:themeColor="text1"/>
          <w:kern w:val="0"/>
        </w:rPr>
        <w:t>农田</w:t>
      </w:r>
      <w:r w:rsidRPr="008D71D6">
        <w:rPr>
          <w:color w:val="000000" w:themeColor="text1"/>
          <w:kern w:val="0"/>
        </w:rPr>
        <w:t>施肥，</w:t>
      </w:r>
      <w:r w:rsidRPr="008D71D6">
        <w:rPr>
          <w:rFonts w:hint="eastAsia"/>
          <w:color w:val="000000" w:themeColor="text1"/>
          <w:kern w:val="0"/>
        </w:rPr>
        <w:t>农田</w:t>
      </w:r>
      <w:r w:rsidRPr="008D71D6">
        <w:rPr>
          <w:color w:val="000000" w:themeColor="text1"/>
          <w:kern w:val="0"/>
        </w:rPr>
        <w:t>主要种植作</w:t>
      </w:r>
      <w:r w:rsidRPr="008D71D6">
        <w:rPr>
          <w:rFonts w:hint="eastAsia"/>
          <w:color w:val="000000" w:themeColor="text1"/>
          <w:kern w:val="0"/>
        </w:rPr>
        <w:t>物为玉米和苜蓿。根据《畜禽粪污土地承载力测算技术指南》附表，玉米目标产量为</w:t>
      </w:r>
      <w:r w:rsidRPr="008D71D6">
        <w:rPr>
          <w:color w:val="000000" w:themeColor="text1"/>
          <w:kern w:val="0"/>
        </w:rPr>
        <w:t>6t/hm</w:t>
      </w:r>
      <w:r w:rsidRPr="008D71D6">
        <w:rPr>
          <w:color w:val="000000" w:themeColor="text1"/>
          <w:kern w:val="0"/>
          <w:vertAlign w:val="superscript"/>
        </w:rPr>
        <w:t>2</w:t>
      </w:r>
      <w:r w:rsidRPr="008D71D6">
        <w:rPr>
          <w:color w:val="000000" w:themeColor="text1"/>
          <w:kern w:val="0"/>
        </w:rPr>
        <w:t>，苜蓿目标产量为</w:t>
      </w:r>
      <w:r w:rsidRPr="008D71D6">
        <w:rPr>
          <w:color w:val="000000" w:themeColor="text1"/>
          <w:kern w:val="0"/>
        </w:rPr>
        <w:t>20t/hm</w:t>
      </w:r>
      <w:r w:rsidRPr="008D71D6">
        <w:rPr>
          <w:color w:val="000000" w:themeColor="text1"/>
          <w:kern w:val="0"/>
          <w:vertAlign w:val="superscript"/>
        </w:rPr>
        <w:t>2</w:t>
      </w:r>
      <w:r w:rsidRPr="008D71D6">
        <w:rPr>
          <w:color w:val="000000" w:themeColor="text1"/>
          <w:kern w:val="0"/>
        </w:rPr>
        <w:t>，项目预留地玉米产量为</w:t>
      </w:r>
      <w:r w:rsidRPr="008D71D6">
        <w:rPr>
          <w:color w:val="000000" w:themeColor="text1"/>
          <w:kern w:val="0"/>
        </w:rPr>
        <w:t>2000.01t</w:t>
      </w:r>
      <w:r w:rsidRPr="008D71D6">
        <w:rPr>
          <w:color w:val="000000" w:themeColor="text1"/>
          <w:kern w:val="0"/>
        </w:rPr>
        <w:t>（</w:t>
      </w:r>
      <w:r w:rsidRPr="008D71D6">
        <w:rPr>
          <w:rFonts w:hint="eastAsia"/>
          <w:color w:val="000000" w:themeColor="text1"/>
          <w:kern w:val="0"/>
        </w:rPr>
        <w:t>5</w:t>
      </w:r>
      <w:r w:rsidRPr="008D71D6">
        <w:rPr>
          <w:color w:val="000000" w:themeColor="text1"/>
          <w:kern w:val="0"/>
        </w:rPr>
        <w:t>000</w:t>
      </w:r>
      <w:r w:rsidRPr="008D71D6">
        <w:rPr>
          <w:color w:val="000000" w:themeColor="text1"/>
          <w:kern w:val="0"/>
        </w:rPr>
        <w:t>亩</w:t>
      </w:r>
      <w:r w:rsidRPr="008D71D6">
        <w:rPr>
          <w:rFonts w:hint="eastAsia"/>
          <w:color w:val="000000" w:themeColor="text1"/>
          <w:kern w:val="0"/>
        </w:rPr>
        <w:t>，即</w:t>
      </w:r>
      <w:r w:rsidRPr="008D71D6">
        <w:rPr>
          <w:color w:val="000000" w:themeColor="text1"/>
          <w:kern w:val="0"/>
        </w:rPr>
        <w:t>333.335</w:t>
      </w:r>
      <w:r w:rsidRPr="008D71D6">
        <w:rPr>
          <w:rFonts w:hint="eastAsia"/>
          <w:color w:val="000000" w:themeColor="text1"/>
          <w:kern w:val="0"/>
        </w:rPr>
        <w:t>公顷</w:t>
      </w:r>
      <w:r w:rsidRPr="008D71D6">
        <w:rPr>
          <w:color w:val="000000" w:themeColor="text1"/>
          <w:kern w:val="0"/>
        </w:rPr>
        <w:t>），苜</w:t>
      </w:r>
      <w:r w:rsidRPr="008D71D6">
        <w:rPr>
          <w:rFonts w:hint="eastAsia"/>
          <w:color w:val="000000" w:themeColor="text1"/>
          <w:kern w:val="0"/>
        </w:rPr>
        <w:t>蓿产量为</w:t>
      </w:r>
      <w:r w:rsidRPr="008D71D6">
        <w:rPr>
          <w:color w:val="000000" w:themeColor="text1"/>
          <w:kern w:val="0"/>
        </w:rPr>
        <w:t>4000.02t</w:t>
      </w:r>
      <w:r w:rsidRPr="008D71D6">
        <w:rPr>
          <w:color w:val="000000" w:themeColor="text1"/>
          <w:kern w:val="0"/>
        </w:rPr>
        <w:t>（</w:t>
      </w:r>
      <w:r w:rsidRPr="008D71D6">
        <w:rPr>
          <w:rFonts w:hint="eastAsia"/>
          <w:color w:val="000000" w:themeColor="text1"/>
          <w:kern w:val="0"/>
        </w:rPr>
        <w:t>3</w:t>
      </w:r>
      <w:r w:rsidRPr="008D71D6">
        <w:rPr>
          <w:color w:val="000000" w:themeColor="text1"/>
          <w:kern w:val="0"/>
        </w:rPr>
        <w:t>000</w:t>
      </w:r>
      <w:r w:rsidRPr="008D71D6">
        <w:rPr>
          <w:color w:val="000000" w:themeColor="text1"/>
          <w:kern w:val="0"/>
        </w:rPr>
        <w:t>亩</w:t>
      </w:r>
      <w:r w:rsidRPr="008D71D6">
        <w:rPr>
          <w:rFonts w:hint="eastAsia"/>
          <w:color w:val="000000" w:themeColor="text1"/>
          <w:kern w:val="0"/>
        </w:rPr>
        <w:t>，即</w:t>
      </w:r>
      <w:r w:rsidRPr="008D71D6">
        <w:rPr>
          <w:color w:val="000000" w:themeColor="text1"/>
          <w:kern w:val="0"/>
        </w:rPr>
        <w:t>200.001</w:t>
      </w:r>
      <w:r w:rsidRPr="008D71D6">
        <w:rPr>
          <w:rFonts w:hint="eastAsia"/>
          <w:color w:val="000000" w:themeColor="text1"/>
          <w:kern w:val="0"/>
        </w:rPr>
        <w:t>公顷</w:t>
      </w:r>
      <w:r w:rsidRPr="008D71D6">
        <w:rPr>
          <w:color w:val="000000" w:themeColor="text1"/>
          <w:kern w:val="0"/>
        </w:rPr>
        <w:t>）。</w:t>
      </w:r>
    </w:p>
    <w:p w14:paraId="33DAC18A"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每</w:t>
      </w:r>
      <w:r w:rsidRPr="008D71D6">
        <w:rPr>
          <w:color w:val="000000" w:themeColor="text1"/>
          <w:kern w:val="0"/>
        </w:rPr>
        <w:t xml:space="preserve">100kg </w:t>
      </w:r>
      <w:r w:rsidRPr="008D71D6">
        <w:rPr>
          <w:color w:val="000000" w:themeColor="text1"/>
          <w:kern w:val="0"/>
        </w:rPr>
        <w:t>产量玉米需要氮元素</w:t>
      </w:r>
      <w:r w:rsidRPr="008D71D6">
        <w:rPr>
          <w:color w:val="000000" w:themeColor="text1"/>
          <w:kern w:val="0"/>
        </w:rPr>
        <w:t>2.3kg</w:t>
      </w:r>
      <w:r w:rsidRPr="008D71D6">
        <w:rPr>
          <w:color w:val="000000" w:themeColor="text1"/>
          <w:kern w:val="0"/>
        </w:rPr>
        <w:t>，磷元素</w:t>
      </w:r>
      <w:r w:rsidRPr="008D71D6">
        <w:rPr>
          <w:color w:val="000000" w:themeColor="text1"/>
          <w:kern w:val="0"/>
        </w:rPr>
        <w:t>0.3kg</w:t>
      </w:r>
      <w:r w:rsidRPr="008D71D6">
        <w:rPr>
          <w:color w:val="000000" w:themeColor="text1"/>
          <w:kern w:val="0"/>
        </w:rPr>
        <w:t>；</w:t>
      </w:r>
    </w:p>
    <w:p w14:paraId="6A3F9E27"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每</w:t>
      </w:r>
      <w:r w:rsidRPr="008D71D6">
        <w:rPr>
          <w:color w:val="000000" w:themeColor="text1"/>
          <w:kern w:val="0"/>
        </w:rPr>
        <w:t xml:space="preserve">100kg </w:t>
      </w:r>
      <w:r w:rsidRPr="008D71D6">
        <w:rPr>
          <w:color w:val="000000" w:themeColor="text1"/>
          <w:kern w:val="0"/>
        </w:rPr>
        <w:t>产量苜蓿需要氮元素</w:t>
      </w:r>
      <w:r w:rsidRPr="008D71D6">
        <w:rPr>
          <w:color w:val="000000" w:themeColor="text1"/>
          <w:kern w:val="0"/>
        </w:rPr>
        <w:t>0.2kg</w:t>
      </w:r>
      <w:r w:rsidRPr="008D71D6">
        <w:rPr>
          <w:color w:val="000000" w:themeColor="text1"/>
          <w:kern w:val="0"/>
        </w:rPr>
        <w:t>，磷元素</w:t>
      </w:r>
      <w:r w:rsidRPr="008D71D6">
        <w:rPr>
          <w:color w:val="000000" w:themeColor="text1"/>
          <w:kern w:val="0"/>
        </w:rPr>
        <w:t>0.2kg</w:t>
      </w:r>
      <w:r w:rsidRPr="008D71D6">
        <w:rPr>
          <w:color w:val="000000" w:themeColor="text1"/>
          <w:kern w:val="0"/>
        </w:rPr>
        <w:t>；</w:t>
      </w:r>
    </w:p>
    <w:p w14:paraId="25A321E6" w14:textId="77777777" w:rsidR="002A18FF" w:rsidRPr="008D71D6" w:rsidRDefault="002A18FF" w:rsidP="00C926B3">
      <w:pPr>
        <w:widowControl/>
        <w:ind w:firstLine="480"/>
        <w:rPr>
          <w:color w:val="000000" w:themeColor="text1"/>
          <w:kern w:val="0"/>
        </w:rPr>
      </w:pPr>
      <w:r w:rsidRPr="008D71D6">
        <w:rPr>
          <w:rFonts w:hint="eastAsia"/>
          <w:color w:val="000000" w:themeColor="text1"/>
          <w:kern w:val="0"/>
        </w:rPr>
        <w:t>区域植物氮养分需求量为：</w:t>
      </w:r>
      <w:r w:rsidRPr="008D71D6">
        <w:rPr>
          <w:rFonts w:hint="eastAsia"/>
          <w:color w:val="000000" w:themeColor="text1"/>
          <w:kern w:val="0"/>
        </w:rPr>
        <w:t>(</w:t>
      </w:r>
      <w:r w:rsidRPr="008D71D6">
        <w:rPr>
          <w:color w:val="000000" w:themeColor="text1"/>
          <w:kern w:val="0"/>
        </w:rPr>
        <w:t>2000010</w:t>
      </w:r>
      <w:r w:rsidRPr="008D71D6">
        <w:rPr>
          <w:rFonts w:hint="eastAsia"/>
          <w:color w:val="000000" w:themeColor="text1"/>
          <w:kern w:val="0"/>
        </w:rPr>
        <w:t>/</w:t>
      </w:r>
      <w:r w:rsidRPr="008D71D6">
        <w:rPr>
          <w:color w:val="000000" w:themeColor="text1"/>
          <w:kern w:val="0"/>
        </w:rPr>
        <w:t>100*2.3/</w:t>
      </w:r>
      <w:proofErr w:type="gramStart"/>
      <w:r w:rsidRPr="008D71D6">
        <w:rPr>
          <w:color w:val="000000" w:themeColor="text1"/>
          <w:kern w:val="0"/>
        </w:rPr>
        <w:t>1000</w:t>
      </w:r>
      <w:r w:rsidRPr="008D71D6">
        <w:rPr>
          <w:rFonts w:hint="eastAsia"/>
          <w:color w:val="000000" w:themeColor="text1"/>
          <w:kern w:val="0"/>
        </w:rPr>
        <w:t>)+</w:t>
      </w:r>
      <w:r w:rsidRPr="008D71D6">
        <w:rPr>
          <w:color w:val="000000" w:themeColor="text1"/>
          <w:kern w:val="0"/>
        </w:rPr>
        <w:t>(</w:t>
      </w:r>
      <w:proofErr w:type="gramEnd"/>
      <w:r w:rsidRPr="008D71D6">
        <w:rPr>
          <w:color w:val="000000" w:themeColor="text1"/>
        </w:rPr>
        <w:t xml:space="preserve"> 4000020</w:t>
      </w:r>
      <w:r w:rsidRPr="008D71D6">
        <w:rPr>
          <w:rFonts w:hint="eastAsia"/>
          <w:color w:val="000000" w:themeColor="text1"/>
          <w:kern w:val="0"/>
        </w:rPr>
        <w:t>/</w:t>
      </w:r>
      <w:r w:rsidRPr="008D71D6">
        <w:rPr>
          <w:color w:val="000000" w:themeColor="text1"/>
          <w:kern w:val="0"/>
        </w:rPr>
        <w:t>100*0.2/1000)=</w:t>
      </w:r>
      <w:r w:rsidRPr="008D71D6">
        <w:rPr>
          <w:color w:val="000000" w:themeColor="text1"/>
        </w:rPr>
        <w:t xml:space="preserve"> </w:t>
      </w:r>
      <w:r w:rsidRPr="008D71D6">
        <w:rPr>
          <w:color w:val="000000" w:themeColor="text1"/>
          <w:kern w:val="0"/>
        </w:rPr>
        <w:t>54t</w:t>
      </w:r>
    </w:p>
    <w:p w14:paraId="7E584553" w14:textId="77777777" w:rsidR="002A18FF" w:rsidRPr="008D71D6" w:rsidRDefault="002A18FF" w:rsidP="00C926B3">
      <w:pPr>
        <w:widowControl/>
        <w:ind w:firstLine="480"/>
        <w:rPr>
          <w:color w:val="000000" w:themeColor="text1"/>
          <w:kern w:val="0"/>
        </w:rPr>
      </w:pPr>
      <w:r w:rsidRPr="008D71D6">
        <w:rPr>
          <w:rFonts w:ascii="宋体" w:cs="宋体" w:hint="eastAsia"/>
          <w:color w:val="000000" w:themeColor="text1"/>
          <w:kern w:val="0"/>
        </w:rPr>
        <w:lastRenderedPageBreak/>
        <w:t>区域植物磷养分需求量为：</w:t>
      </w:r>
      <w:r w:rsidRPr="008D71D6">
        <w:rPr>
          <w:rFonts w:hint="eastAsia"/>
          <w:color w:val="000000" w:themeColor="text1"/>
          <w:kern w:val="0"/>
        </w:rPr>
        <w:t>(</w:t>
      </w:r>
      <w:r w:rsidRPr="008D71D6">
        <w:rPr>
          <w:color w:val="000000" w:themeColor="text1"/>
          <w:kern w:val="0"/>
        </w:rPr>
        <w:t>2000010</w:t>
      </w:r>
      <w:r w:rsidRPr="008D71D6">
        <w:rPr>
          <w:rFonts w:hint="eastAsia"/>
          <w:color w:val="000000" w:themeColor="text1"/>
          <w:kern w:val="0"/>
        </w:rPr>
        <w:t>/</w:t>
      </w:r>
      <w:r w:rsidRPr="008D71D6">
        <w:rPr>
          <w:color w:val="000000" w:themeColor="text1"/>
          <w:kern w:val="0"/>
        </w:rPr>
        <w:t>100*0.3/</w:t>
      </w:r>
      <w:proofErr w:type="gramStart"/>
      <w:r w:rsidRPr="008D71D6">
        <w:rPr>
          <w:color w:val="000000" w:themeColor="text1"/>
          <w:kern w:val="0"/>
        </w:rPr>
        <w:t>1000</w:t>
      </w:r>
      <w:r w:rsidRPr="008D71D6">
        <w:rPr>
          <w:rFonts w:hint="eastAsia"/>
          <w:color w:val="000000" w:themeColor="text1"/>
          <w:kern w:val="0"/>
        </w:rPr>
        <w:t>)+</w:t>
      </w:r>
      <w:r w:rsidRPr="008D71D6">
        <w:rPr>
          <w:color w:val="000000" w:themeColor="text1"/>
          <w:kern w:val="0"/>
        </w:rPr>
        <w:t>(</w:t>
      </w:r>
      <w:proofErr w:type="gramEnd"/>
      <w:r w:rsidRPr="008D71D6">
        <w:rPr>
          <w:color w:val="000000" w:themeColor="text1"/>
        </w:rPr>
        <w:t xml:space="preserve"> </w:t>
      </w:r>
      <w:r w:rsidRPr="008D71D6">
        <w:rPr>
          <w:color w:val="000000" w:themeColor="text1"/>
          <w:kern w:val="0"/>
        </w:rPr>
        <w:t>4000020</w:t>
      </w:r>
      <w:r w:rsidRPr="008D71D6">
        <w:rPr>
          <w:rFonts w:hint="eastAsia"/>
          <w:color w:val="000000" w:themeColor="text1"/>
          <w:kern w:val="0"/>
        </w:rPr>
        <w:t>/</w:t>
      </w:r>
      <w:r w:rsidRPr="008D71D6">
        <w:rPr>
          <w:color w:val="000000" w:themeColor="text1"/>
          <w:kern w:val="0"/>
        </w:rPr>
        <w:t>100*0.2/1000)=</w:t>
      </w:r>
      <w:r w:rsidRPr="008D71D6">
        <w:rPr>
          <w:rFonts w:hint="eastAsia"/>
          <w:color w:val="000000" w:themeColor="text1"/>
          <w:kern w:val="0"/>
        </w:rPr>
        <w:t>14</w:t>
      </w:r>
      <w:r w:rsidRPr="008D71D6">
        <w:rPr>
          <w:color w:val="000000" w:themeColor="text1"/>
          <w:kern w:val="0"/>
        </w:rPr>
        <w:t>t</w:t>
      </w:r>
    </w:p>
    <w:p w14:paraId="1B687A04" w14:textId="77777777" w:rsidR="002A18FF" w:rsidRPr="008D71D6" w:rsidRDefault="002A18FF" w:rsidP="00C926B3">
      <w:pPr>
        <w:widowControl/>
        <w:ind w:firstLine="480"/>
        <w:jc w:val="both"/>
        <w:rPr>
          <w:color w:val="000000" w:themeColor="text1"/>
          <w:kern w:val="0"/>
        </w:rPr>
      </w:pPr>
      <w:r w:rsidRPr="008D71D6">
        <w:rPr>
          <w:rFonts w:ascii="宋体" w:hAnsi="宋体" w:hint="eastAsia"/>
          <w:color w:val="000000" w:themeColor="text1"/>
          <w:kern w:val="0"/>
        </w:rPr>
        <w:t>②区域植物粪肥养分需求量</w:t>
      </w:r>
    </w:p>
    <w:p w14:paraId="121D9E7C" w14:textId="77777777" w:rsidR="002A18FF" w:rsidRPr="008D71D6" w:rsidRDefault="002A18FF" w:rsidP="00C926B3">
      <w:pPr>
        <w:widowControl/>
        <w:ind w:firstLine="480"/>
        <w:jc w:val="both"/>
        <w:rPr>
          <w:color w:val="000000" w:themeColor="text1"/>
          <w:kern w:val="0"/>
        </w:rPr>
      </w:pPr>
      <w:r w:rsidRPr="008D71D6">
        <w:rPr>
          <w:rFonts w:hint="eastAsia"/>
          <w:color w:val="000000" w:themeColor="text1"/>
          <w:kern w:val="0"/>
        </w:rPr>
        <w:t>根据不同土壤肥力下，区域内植物氮（磷）总养分需求量中需要施肥的比例、粪肥占施肥比例和粪肥当季利用效率测算，计算方法如下：</w:t>
      </w:r>
    </w:p>
    <w:p w14:paraId="1555A2E9" w14:textId="77777777" w:rsidR="002A18FF" w:rsidRPr="008D71D6" w:rsidRDefault="008D71D6" w:rsidP="00C926B3">
      <w:pPr>
        <w:widowControl/>
        <w:ind w:firstLineChars="0" w:firstLine="0"/>
        <w:jc w:val="both"/>
        <w:rPr>
          <w:color w:val="000000" w:themeColor="text1"/>
          <w:kern w:val="0"/>
        </w:rPr>
      </w:pPr>
      <w:r w:rsidRPr="008D71D6">
        <w:rPr>
          <w:rFonts w:ascii="等线" w:hAnsi="等线"/>
          <w:noProof/>
          <w:color w:val="000000" w:themeColor="text1"/>
          <w:kern w:val="0"/>
          <w:szCs w:val="22"/>
        </w:rPr>
        <w:pict w14:anchorId="72C71CD1">
          <v:shape id="图片 15" o:spid="_x0000_i1062" type="#_x0000_t75" style="width:415.5pt;height:39pt;visibility:visible">
            <v:imagedata r:id="rId61" o:title=""/>
          </v:shape>
        </w:pict>
      </w:r>
    </w:p>
    <w:p w14:paraId="11579066" w14:textId="77777777" w:rsidR="002A18FF" w:rsidRPr="008D71D6" w:rsidRDefault="002A18FF" w:rsidP="00C926B3">
      <w:pPr>
        <w:widowControl/>
        <w:ind w:firstLine="480"/>
        <w:rPr>
          <w:color w:val="000000" w:themeColor="text1"/>
          <w:kern w:val="0"/>
        </w:rPr>
      </w:pPr>
      <w:r w:rsidRPr="008D71D6">
        <w:rPr>
          <w:rFonts w:hint="eastAsia"/>
          <w:color w:val="000000" w:themeColor="text1"/>
          <w:kern w:val="0"/>
        </w:rPr>
        <w:t>氮（磷）施肥供给养分占</w:t>
      </w:r>
      <w:proofErr w:type="gramStart"/>
      <w:r w:rsidRPr="008D71D6">
        <w:rPr>
          <w:rFonts w:hint="eastAsia"/>
          <w:color w:val="000000" w:themeColor="text1"/>
          <w:kern w:val="0"/>
        </w:rPr>
        <w:t>比根据</w:t>
      </w:r>
      <w:proofErr w:type="gramEnd"/>
      <w:r w:rsidRPr="008D71D6">
        <w:rPr>
          <w:rFonts w:hint="eastAsia"/>
          <w:color w:val="000000" w:themeColor="text1"/>
          <w:kern w:val="0"/>
        </w:rPr>
        <w:t>土壤氮（磷）养分确定，土壤不同氮磷养分水平下的施肥供给养分占比取中值为</w:t>
      </w:r>
      <w:r w:rsidRPr="008D71D6">
        <w:rPr>
          <w:color w:val="000000" w:themeColor="text1"/>
          <w:kern w:val="0"/>
        </w:rPr>
        <w:t>45%</w:t>
      </w:r>
      <w:r w:rsidRPr="008D71D6">
        <w:rPr>
          <w:color w:val="000000" w:themeColor="text1"/>
          <w:kern w:val="0"/>
        </w:rPr>
        <w:t>。粪肥占施肥比例为</w:t>
      </w:r>
      <w:r w:rsidRPr="008D71D6">
        <w:rPr>
          <w:color w:val="000000" w:themeColor="text1"/>
          <w:kern w:val="0"/>
        </w:rPr>
        <w:t>1</w:t>
      </w:r>
      <w:r w:rsidRPr="008D71D6">
        <w:rPr>
          <w:color w:val="000000" w:themeColor="text1"/>
          <w:kern w:val="0"/>
        </w:rPr>
        <w:t>。粪肥中氮素当季利用</w:t>
      </w:r>
      <w:r w:rsidRPr="008D71D6">
        <w:rPr>
          <w:rFonts w:hint="eastAsia"/>
          <w:color w:val="000000" w:themeColor="text1"/>
          <w:kern w:val="0"/>
        </w:rPr>
        <w:t>率取值范围推荐值为</w:t>
      </w:r>
      <w:r w:rsidRPr="008D71D6">
        <w:rPr>
          <w:color w:val="000000" w:themeColor="text1"/>
          <w:kern w:val="0"/>
        </w:rPr>
        <w:t>25%</w:t>
      </w:r>
      <w:r w:rsidRPr="008D71D6">
        <w:rPr>
          <w:color w:val="000000" w:themeColor="text1"/>
          <w:kern w:val="0"/>
        </w:rPr>
        <w:t>～</w:t>
      </w:r>
      <w:r w:rsidRPr="008D71D6">
        <w:rPr>
          <w:color w:val="000000" w:themeColor="text1"/>
          <w:kern w:val="0"/>
        </w:rPr>
        <w:t>30%</w:t>
      </w:r>
      <w:r w:rsidRPr="008D71D6">
        <w:rPr>
          <w:color w:val="000000" w:themeColor="text1"/>
          <w:kern w:val="0"/>
        </w:rPr>
        <w:t>，本项目取</w:t>
      </w:r>
      <w:r w:rsidRPr="008D71D6">
        <w:rPr>
          <w:color w:val="000000" w:themeColor="text1"/>
          <w:kern w:val="0"/>
        </w:rPr>
        <w:t>27.5%</w:t>
      </w:r>
      <w:r w:rsidRPr="008D71D6">
        <w:rPr>
          <w:color w:val="000000" w:themeColor="text1"/>
          <w:kern w:val="0"/>
        </w:rPr>
        <w:t>，磷素当季利用率取值范围推荐值</w:t>
      </w:r>
      <w:r w:rsidRPr="008D71D6">
        <w:rPr>
          <w:rFonts w:hint="eastAsia"/>
          <w:color w:val="000000" w:themeColor="text1"/>
          <w:kern w:val="0"/>
        </w:rPr>
        <w:t>为</w:t>
      </w:r>
      <w:r w:rsidRPr="008D71D6">
        <w:rPr>
          <w:color w:val="000000" w:themeColor="text1"/>
          <w:kern w:val="0"/>
        </w:rPr>
        <w:t>30%</w:t>
      </w:r>
      <w:r w:rsidRPr="008D71D6">
        <w:rPr>
          <w:color w:val="000000" w:themeColor="text1"/>
          <w:kern w:val="0"/>
        </w:rPr>
        <w:t>～</w:t>
      </w:r>
      <w:r w:rsidRPr="008D71D6">
        <w:rPr>
          <w:color w:val="000000" w:themeColor="text1"/>
          <w:kern w:val="0"/>
        </w:rPr>
        <w:t>35%</w:t>
      </w:r>
      <w:r w:rsidRPr="008D71D6">
        <w:rPr>
          <w:color w:val="000000" w:themeColor="text1"/>
          <w:kern w:val="0"/>
        </w:rPr>
        <w:t>，本项目取</w:t>
      </w:r>
      <w:r w:rsidRPr="008D71D6">
        <w:rPr>
          <w:color w:val="000000" w:themeColor="text1"/>
          <w:kern w:val="0"/>
        </w:rPr>
        <w:t>32.5%</w:t>
      </w:r>
      <w:r w:rsidRPr="008D71D6">
        <w:rPr>
          <w:color w:val="000000" w:themeColor="text1"/>
          <w:kern w:val="0"/>
        </w:rPr>
        <w:t>。</w:t>
      </w:r>
    </w:p>
    <w:p w14:paraId="674B6508" w14:textId="77777777" w:rsidR="002A18FF" w:rsidRPr="008D71D6" w:rsidRDefault="002A18FF" w:rsidP="00C926B3">
      <w:pPr>
        <w:widowControl/>
        <w:ind w:firstLine="480"/>
        <w:rPr>
          <w:color w:val="000000" w:themeColor="text1"/>
          <w:kern w:val="0"/>
        </w:rPr>
      </w:pPr>
      <w:r w:rsidRPr="008D71D6">
        <w:rPr>
          <w:rFonts w:hint="eastAsia"/>
          <w:color w:val="000000" w:themeColor="text1"/>
          <w:kern w:val="0"/>
        </w:rPr>
        <w:t>本项目区域植物粪肥养分需求量计算如下：</w:t>
      </w:r>
    </w:p>
    <w:p w14:paraId="526FC4CA" w14:textId="77777777" w:rsidR="002A18FF" w:rsidRPr="008D71D6" w:rsidRDefault="002A18FF" w:rsidP="00C926B3">
      <w:pPr>
        <w:widowControl/>
        <w:ind w:firstLine="480"/>
        <w:rPr>
          <w:color w:val="000000" w:themeColor="text1"/>
          <w:kern w:val="0"/>
        </w:rPr>
      </w:pPr>
      <w:r w:rsidRPr="008D71D6">
        <w:rPr>
          <w:rFonts w:hint="eastAsia"/>
          <w:color w:val="000000" w:themeColor="text1"/>
          <w:kern w:val="0"/>
        </w:rPr>
        <w:t>区域植物粪肥氮养分需求量</w:t>
      </w:r>
      <w:r w:rsidRPr="008D71D6">
        <w:rPr>
          <w:rFonts w:hint="eastAsia"/>
          <w:color w:val="000000" w:themeColor="text1"/>
          <w:kern w:val="0"/>
        </w:rPr>
        <w:t>=54</w:t>
      </w:r>
      <w:r w:rsidRPr="008D71D6">
        <w:rPr>
          <w:rFonts w:eastAsia="楷体_GB2312"/>
          <w:color w:val="000000" w:themeColor="text1"/>
          <w:spacing w:val="-4"/>
          <w:kern w:val="0"/>
        </w:rPr>
        <w:t>*</w:t>
      </w:r>
      <w:r w:rsidRPr="008D71D6">
        <w:rPr>
          <w:color w:val="000000" w:themeColor="text1"/>
          <w:kern w:val="0"/>
        </w:rPr>
        <w:t>45%</w:t>
      </w:r>
      <w:r w:rsidRPr="008D71D6">
        <w:rPr>
          <w:rFonts w:eastAsia="楷体_GB2312"/>
          <w:color w:val="000000" w:themeColor="text1"/>
          <w:spacing w:val="-4"/>
          <w:kern w:val="0"/>
        </w:rPr>
        <w:t>*1</w:t>
      </w:r>
      <w:r w:rsidRPr="008D71D6">
        <w:rPr>
          <w:rFonts w:eastAsia="楷体_GB2312" w:hint="eastAsia"/>
          <w:color w:val="000000" w:themeColor="text1"/>
          <w:spacing w:val="-4"/>
          <w:kern w:val="0"/>
        </w:rPr>
        <w:t>/</w:t>
      </w:r>
      <w:r w:rsidRPr="008D71D6">
        <w:rPr>
          <w:color w:val="000000" w:themeColor="text1"/>
          <w:kern w:val="0"/>
        </w:rPr>
        <w:t>27.5%=88.36t</w:t>
      </w:r>
    </w:p>
    <w:p w14:paraId="24DD4DE7" w14:textId="77777777" w:rsidR="002A18FF" w:rsidRPr="008D71D6" w:rsidRDefault="002A18FF" w:rsidP="00C926B3">
      <w:pPr>
        <w:widowControl/>
        <w:ind w:firstLine="480"/>
        <w:rPr>
          <w:color w:val="000000" w:themeColor="text1"/>
          <w:kern w:val="0"/>
        </w:rPr>
      </w:pPr>
      <w:r w:rsidRPr="008D71D6">
        <w:rPr>
          <w:rFonts w:hint="eastAsia"/>
          <w:color w:val="000000" w:themeColor="text1"/>
          <w:kern w:val="0"/>
        </w:rPr>
        <w:t>区域植物粪肥磷养分需求量</w:t>
      </w:r>
      <w:r w:rsidRPr="008D71D6">
        <w:rPr>
          <w:rFonts w:hint="eastAsia"/>
          <w:color w:val="000000" w:themeColor="text1"/>
          <w:kern w:val="0"/>
        </w:rPr>
        <w:t>=</w:t>
      </w:r>
      <w:r w:rsidRPr="008D71D6">
        <w:rPr>
          <w:rFonts w:eastAsia="楷体_GB2312"/>
          <w:color w:val="000000" w:themeColor="text1"/>
          <w:spacing w:val="-4"/>
          <w:kern w:val="0"/>
        </w:rPr>
        <w:t>1</w:t>
      </w:r>
      <w:r w:rsidRPr="008D71D6">
        <w:rPr>
          <w:rFonts w:eastAsia="楷体_GB2312" w:hint="eastAsia"/>
          <w:color w:val="000000" w:themeColor="text1"/>
          <w:spacing w:val="-4"/>
          <w:kern w:val="0"/>
        </w:rPr>
        <w:t>4</w:t>
      </w:r>
      <w:r w:rsidRPr="008D71D6">
        <w:rPr>
          <w:rFonts w:eastAsia="楷体_GB2312"/>
          <w:color w:val="000000" w:themeColor="text1"/>
          <w:spacing w:val="-4"/>
          <w:kern w:val="0"/>
        </w:rPr>
        <w:t>*</w:t>
      </w:r>
      <w:r w:rsidRPr="008D71D6">
        <w:rPr>
          <w:color w:val="000000" w:themeColor="text1"/>
          <w:kern w:val="0"/>
        </w:rPr>
        <w:t>45%</w:t>
      </w:r>
      <w:r w:rsidRPr="008D71D6">
        <w:rPr>
          <w:rFonts w:eastAsia="楷体_GB2312"/>
          <w:color w:val="000000" w:themeColor="text1"/>
          <w:spacing w:val="-4"/>
          <w:kern w:val="0"/>
        </w:rPr>
        <w:t>*1</w:t>
      </w:r>
      <w:r w:rsidRPr="008D71D6">
        <w:rPr>
          <w:rFonts w:eastAsia="楷体_GB2312" w:hint="eastAsia"/>
          <w:color w:val="000000" w:themeColor="text1"/>
          <w:spacing w:val="-4"/>
          <w:kern w:val="0"/>
        </w:rPr>
        <w:t>/</w:t>
      </w:r>
      <w:r w:rsidRPr="008D71D6">
        <w:rPr>
          <w:color w:val="000000" w:themeColor="text1"/>
          <w:kern w:val="0"/>
        </w:rPr>
        <w:t>32.5%=19.38t</w:t>
      </w:r>
    </w:p>
    <w:p w14:paraId="59026C8F" w14:textId="77777777" w:rsidR="002A18FF" w:rsidRPr="008D71D6" w:rsidRDefault="002A18FF" w:rsidP="00C926B3">
      <w:pPr>
        <w:widowControl/>
        <w:ind w:firstLine="480"/>
        <w:rPr>
          <w:color w:val="000000" w:themeColor="text1"/>
          <w:kern w:val="0"/>
        </w:rPr>
      </w:pPr>
      <w:r w:rsidRPr="008D71D6">
        <w:rPr>
          <w:rFonts w:ascii="宋体" w:hAnsi="宋体" w:hint="eastAsia"/>
          <w:color w:val="000000" w:themeColor="text1"/>
          <w:kern w:val="0"/>
        </w:rPr>
        <w:t>③单位猪当量粪肥养分供给量</w:t>
      </w:r>
    </w:p>
    <w:p w14:paraId="4D0B9B64" w14:textId="77777777" w:rsidR="002A18FF" w:rsidRPr="008D71D6" w:rsidRDefault="002A18FF" w:rsidP="00C926B3">
      <w:pPr>
        <w:widowControl/>
        <w:ind w:firstLine="480"/>
        <w:rPr>
          <w:color w:val="000000" w:themeColor="text1"/>
          <w:kern w:val="0"/>
        </w:rPr>
      </w:pPr>
      <w:r w:rsidRPr="008D71D6">
        <w:rPr>
          <w:rFonts w:hint="eastAsia"/>
          <w:color w:val="000000" w:themeColor="text1"/>
          <w:kern w:val="0"/>
        </w:rPr>
        <w:t>综合考虑畜禽粪污养分在收集、处理和贮存过程中的损失，单位猪当量氮养分供给量为</w:t>
      </w:r>
      <w:r w:rsidRPr="008D71D6">
        <w:rPr>
          <w:color w:val="000000" w:themeColor="text1"/>
          <w:kern w:val="0"/>
        </w:rPr>
        <w:t>7.0kg</w:t>
      </w:r>
      <w:r w:rsidRPr="008D71D6">
        <w:rPr>
          <w:color w:val="000000" w:themeColor="text1"/>
          <w:kern w:val="0"/>
        </w:rPr>
        <w:t>，磷养分供给量为</w:t>
      </w:r>
      <w:r w:rsidRPr="008D71D6">
        <w:rPr>
          <w:color w:val="000000" w:themeColor="text1"/>
          <w:kern w:val="0"/>
        </w:rPr>
        <w:t>1.2kg</w:t>
      </w:r>
      <w:r w:rsidRPr="008D71D6">
        <w:rPr>
          <w:color w:val="000000" w:themeColor="text1"/>
          <w:kern w:val="0"/>
        </w:rPr>
        <w:t>。</w:t>
      </w:r>
    </w:p>
    <w:p w14:paraId="51552551" w14:textId="77777777" w:rsidR="002A18FF" w:rsidRPr="008D71D6" w:rsidRDefault="002A18FF" w:rsidP="00281B0A">
      <w:pPr>
        <w:widowControl/>
        <w:ind w:firstLine="480"/>
        <w:jc w:val="both"/>
        <w:rPr>
          <w:color w:val="000000" w:themeColor="text1"/>
          <w:kern w:val="0"/>
        </w:rPr>
      </w:pPr>
      <w:r w:rsidRPr="008D71D6">
        <w:rPr>
          <w:rFonts w:hint="eastAsia"/>
          <w:color w:val="000000" w:themeColor="text1"/>
          <w:kern w:val="0"/>
        </w:rPr>
        <w:t>本项目</w:t>
      </w:r>
      <w:r w:rsidRPr="008D71D6">
        <w:rPr>
          <w:rFonts w:hint="eastAsia"/>
          <w:color w:val="000000" w:themeColor="text1"/>
        </w:rPr>
        <w:t>肉羊最高存栏量为</w:t>
      </w:r>
      <w:r w:rsidRPr="008D71D6">
        <w:rPr>
          <w:color w:val="000000" w:themeColor="text1"/>
          <w:kern w:val="0"/>
          <w:szCs w:val="20"/>
        </w:rPr>
        <w:t>15900</w:t>
      </w:r>
      <w:r w:rsidRPr="008D71D6">
        <w:rPr>
          <w:rFonts w:hint="eastAsia"/>
          <w:color w:val="000000" w:themeColor="text1"/>
        </w:rPr>
        <w:t>只</w:t>
      </w:r>
      <w:r w:rsidRPr="008D71D6">
        <w:rPr>
          <w:rFonts w:hint="eastAsia"/>
          <w:color w:val="000000" w:themeColor="text1"/>
          <w:kern w:val="0"/>
          <w:szCs w:val="20"/>
        </w:rPr>
        <w:t>，</w:t>
      </w:r>
      <w:r w:rsidRPr="008D71D6">
        <w:rPr>
          <w:color w:val="000000" w:themeColor="text1"/>
          <w:kern w:val="0"/>
        </w:rPr>
        <w:t>猪当量为</w:t>
      </w:r>
      <w:r w:rsidRPr="008D71D6">
        <w:rPr>
          <w:color w:val="000000" w:themeColor="text1"/>
          <w:kern w:val="0"/>
        </w:rPr>
        <w:t>6360</w:t>
      </w:r>
      <w:r w:rsidRPr="008D71D6">
        <w:rPr>
          <w:color w:val="000000" w:themeColor="text1"/>
          <w:kern w:val="0"/>
        </w:rPr>
        <w:t>头</w:t>
      </w:r>
      <w:r w:rsidRPr="008D71D6">
        <w:rPr>
          <w:rFonts w:hint="eastAsia"/>
          <w:color w:val="000000" w:themeColor="text1"/>
          <w:kern w:val="0"/>
        </w:rPr>
        <w:t>。</w:t>
      </w:r>
      <w:r w:rsidRPr="008D71D6">
        <w:rPr>
          <w:color w:val="000000" w:themeColor="text1"/>
          <w:kern w:val="0"/>
        </w:rPr>
        <w:t>本项目单位猪当量粪肥养分</w:t>
      </w:r>
      <w:r w:rsidRPr="008D71D6">
        <w:rPr>
          <w:rFonts w:hint="eastAsia"/>
          <w:color w:val="000000" w:themeColor="text1"/>
          <w:kern w:val="0"/>
        </w:rPr>
        <w:t>供给量计算如下：</w:t>
      </w:r>
    </w:p>
    <w:p w14:paraId="4A857409" w14:textId="77777777" w:rsidR="002A18FF" w:rsidRPr="008D71D6" w:rsidRDefault="002A18FF" w:rsidP="00C926B3">
      <w:pPr>
        <w:widowControl/>
        <w:ind w:firstLine="480"/>
        <w:rPr>
          <w:color w:val="000000" w:themeColor="text1"/>
          <w:kern w:val="0"/>
        </w:rPr>
      </w:pPr>
      <w:r w:rsidRPr="008D71D6">
        <w:rPr>
          <w:rFonts w:hint="eastAsia"/>
          <w:color w:val="000000" w:themeColor="text1"/>
          <w:kern w:val="0"/>
        </w:rPr>
        <w:t>单位猪当量粪肥氮养分供给量</w:t>
      </w:r>
      <w:r w:rsidRPr="008D71D6">
        <w:rPr>
          <w:rFonts w:hint="eastAsia"/>
          <w:color w:val="000000" w:themeColor="text1"/>
          <w:kern w:val="0"/>
        </w:rPr>
        <w:t>=</w:t>
      </w:r>
      <w:r w:rsidRPr="008D71D6">
        <w:rPr>
          <w:color w:val="000000" w:themeColor="text1"/>
          <w:kern w:val="0"/>
        </w:rPr>
        <w:t>6360</w:t>
      </w:r>
      <w:r w:rsidRPr="008D71D6">
        <w:rPr>
          <w:color w:val="000000" w:themeColor="text1"/>
          <w:spacing w:val="-4"/>
          <w:kern w:val="0"/>
        </w:rPr>
        <w:t>*7/1000=42.</w:t>
      </w:r>
      <w:r w:rsidRPr="008D71D6">
        <w:rPr>
          <w:rFonts w:hint="eastAsia"/>
          <w:color w:val="000000" w:themeColor="text1"/>
          <w:spacing w:val="-4"/>
          <w:kern w:val="0"/>
        </w:rPr>
        <w:t>52</w:t>
      </w:r>
      <w:r w:rsidRPr="008D71D6">
        <w:rPr>
          <w:color w:val="000000" w:themeColor="text1"/>
          <w:kern w:val="0"/>
        </w:rPr>
        <w:t>t</w:t>
      </w:r>
    </w:p>
    <w:p w14:paraId="7CC14E6A" w14:textId="77777777" w:rsidR="002A18FF" w:rsidRPr="008D71D6" w:rsidRDefault="002A18FF" w:rsidP="00C926B3">
      <w:pPr>
        <w:widowControl/>
        <w:ind w:firstLine="480"/>
        <w:rPr>
          <w:color w:val="000000" w:themeColor="text1"/>
          <w:kern w:val="0"/>
        </w:rPr>
      </w:pPr>
      <w:r w:rsidRPr="008D71D6">
        <w:rPr>
          <w:rFonts w:hint="eastAsia"/>
          <w:color w:val="000000" w:themeColor="text1"/>
          <w:kern w:val="0"/>
        </w:rPr>
        <w:t>单位猪当量粪肥磷养分供给量</w:t>
      </w:r>
      <w:r w:rsidRPr="008D71D6">
        <w:rPr>
          <w:rFonts w:hint="eastAsia"/>
          <w:color w:val="000000" w:themeColor="text1"/>
          <w:kern w:val="0"/>
        </w:rPr>
        <w:t>=</w:t>
      </w:r>
      <w:r w:rsidRPr="008D71D6">
        <w:rPr>
          <w:color w:val="000000" w:themeColor="text1"/>
          <w:kern w:val="0"/>
        </w:rPr>
        <w:t>6360</w:t>
      </w:r>
      <w:r w:rsidRPr="008D71D6">
        <w:rPr>
          <w:color w:val="000000" w:themeColor="text1"/>
          <w:spacing w:val="-4"/>
          <w:kern w:val="0"/>
        </w:rPr>
        <w:t>*1.2/1000=7.632</w:t>
      </w:r>
      <w:r w:rsidRPr="008D71D6">
        <w:rPr>
          <w:color w:val="000000" w:themeColor="text1"/>
          <w:kern w:val="0"/>
        </w:rPr>
        <w:t>t</w:t>
      </w:r>
    </w:p>
    <w:p w14:paraId="1EEA2DD9" w14:textId="77777777" w:rsidR="002A18FF" w:rsidRPr="008D71D6" w:rsidRDefault="002A18FF" w:rsidP="00C926B3">
      <w:pPr>
        <w:widowControl/>
        <w:ind w:firstLine="480"/>
        <w:rPr>
          <w:color w:val="000000" w:themeColor="text1"/>
          <w:kern w:val="0"/>
        </w:rPr>
      </w:pPr>
      <w:proofErr w:type="gramStart"/>
      <w:r w:rsidRPr="008D71D6">
        <w:rPr>
          <w:rFonts w:hint="eastAsia"/>
          <w:color w:val="000000" w:themeColor="text1"/>
          <w:kern w:val="0"/>
        </w:rPr>
        <w:t>综</w:t>
      </w:r>
      <w:proofErr w:type="gramEnd"/>
      <w:r w:rsidRPr="008D71D6">
        <w:rPr>
          <w:rFonts w:hint="eastAsia"/>
          <w:color w:val="000000" w:themeColor="text1"/>
          <w:kern w:val="0"/>
        </w:rPr>
        <w:t>上本项目粪肥氮养分供给量为</w:t>
      </w:r>
      <w:r w:rsidRPr="008D71D6">
        <w:rPr>
          <w:color w:val="000000" w:themeColor="text1"/>
          <w:spacing w:val="-4"/>
          <w:kern w:val="0"/>
        </w:rPr>
        <w:t>42.</w:t>
      </w:r>
      <w:r w:rsidRPr="008D71D6">
        <w:rPr>
          <w:rFonts w:hint="eastAsia"/>
          <w:color w:val="000000" w:themeColor="text1"/>
          <w:spacing w:val="-4"/>
          <w:kern w:val="0"/>
        </w:rPr>
        <w:t>52</w:t>
      </w:r>
      <w:r w:rsidRPr="008D71D6">
        <w:rPr>
          <w:color w:val="000000" w:themeColor="text1"/>
          <w:kern w:val="0"/>
        </w:rPr>
        <w:t>t</w:t>
      </w:r>
      <w:r w:rsidRPr="008D71D6">
        <w:rPr>
          <w:color w:val="000000" w:themeColor="text1"/>
          <w:kern w:val="0"/>
        </w:rPr>
        <w:t>，磷养分供给量为</w:t>
      </w:r>
      <w:r w:rsidRPr="008D71D6">
        <w:rPr>
          <w:color w:val="000000" w:themeColor="text1"/>
          <w:spacing w:val="-4"/>
          <w:kern w:val="0"/>
        </w:rPr>
        <w:t>7.632</w:t>
      </w:r>
      <w:r w:rsidRPr="008D71D6">
        <w:rPr>
          <w:color w:val="000000" w:themeColor="text1"/>
          <w:kern w:val="0"/>
        </w:rPr>
        <w:t>t</w:t>
      </w:r>
      <w:r w:rsidRPr="008D71D6">
        <w:rPr>
          <w:color w:val="000000" w:themeColor="text1"/>
          <w:kern w:val="0"/>
        </w:rPr>
        <w:t>，而区域植物</w:t>
      </w:r>
      <w:r w:rsidRPr="008D71D6">
        <w:rPr>
          <w:rFonts w:hint="eastAsia"/>
          <w:color w:val="000000" w:themeColor="text1"/>
          <w:kern w:val="0"/>
        </w:rPr>
        <w:t>粪肥氮养分需求量为</w:t>
      </w:r>
      <w:r w:rsidRPr="008D71D6">
        <w:rPr>
          <w:color w:val="000000" w:themeColor="text1"/>
          <w:kern w:val="0"/>
        </w:rPr>
        <w:t>88.36t</w:t>
      </w:r>
      <w:r w:rsidRPr="008D71D6">
        <w:rPr>
          <w:color w:val="000000" w:themeColor="text1"/>
          <w:kern w:val="0"/>
        </w:rPr>
        <w:t>，区域植物粪肥磷养分需求量</w:t>
      </w:r>
      <w:r w:rsidRPr="008D71D6">
        <w:rPr>
          <w:color w:val="000000" w:themeColor="text1"/>
          <w:kern w:val="0"/>
        </w:rPr>
        <w:t>19.38t</w:t>
      </w:r>
      <w:r w:rsidRPr="008D71D6">
        <w:rPr>
          <w:color w:val="000000" w:themeColor="text1"/>
          <w:kern w:val="0"/>
        </w:rPr>
        <w:t>。则项目区</w:t>
      </w:r>
      <w:r w:rsidRPr="008D71D6">
        <w:rPr>
          <w:rFonts w:hint="eastAsia"/>
          <w:color w:val="000000" w:themeColor="text1"/>
          <w:kern w:val="0"/>
        </w:rPr>
        <w:t>周围</w:t>
      </w:r>
      <w:proofErr w:type="gramStart"/>
      <w:r w:rsidRPr="008D71D6">
        <w:rPr>
          <w:rFonts w:hint="eastAsia"/>
          <w:color w:val="000000" w:themeColor="text1"/>
          <w:kern w:val="0"/>
        </w:rPr>
        <w:t>能消纳本项目</w:t>
      </w:r>
      <w:proofErr w:type="gramEnd"/>
      <w:r w:rsidRPr="008D71D6">
        <w:rPr>
          <w:rFonts w:hint="eastAsia"/>
          <w:color w:val="000000" w:themeColor="text1"/>
          <w:kern w:val="0"/>
        </w:rPr>
        <w:t>粪污。</w:t>
      </w:r>
    </w:p>
    <w:p w14:paraId="18EDA2B2" w14:textId="77777777" w:rsidR="002A18FF" w:rsidRPr="008D71D6" w:rsidRDefault="002A18FF" w:rsidP="00B61543">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5.2.6.</w:t>
      </w:r>
      <w:r w:rsidRPr="008D71D6">
        <w:rPr>
          <w:rFonts w:hint="eastAsia"/>
          <w:b/>
          <w:iCs/>
          <w:color w:val="000000" w:themeColor="text1"/>
          <w:kern w:val="0"/>
          <w:szCs w:val="22"/>
        </w:rPr>
        <w:t>5</w:t>
      </w:r>
      <w:r w:rsidRPr="008D71D6">
        <w:rPr>
          <w:b/>
          <w:iCs/>
          <w:color w:val="000000" w:themeColor="text1"/>
          <w:kern w:val="0"/>
          <w:szCs w:val="22"/>
        </w:rPr>
        <w:t>土壤环境影响评价结论</w:t>
      </w:r>
    </w:p>
    <w:p w14:paraId="6F87375D" w14:textId="77777777" w:rsidR="002A18FF" w:rsidRPr="008D71D6" w:rsidRDefault="002A18FF" w:rsidP="00B61543">
      <w:pPr>
        <w:widowControl/>
        <w:ind w:firstLine="480"/>
        <w:jc w:val="both"/>
        <w:rPr>
          <w:color w:val="000000" w:themeColor="text1"/>
          <w:kern w:val="0"/>
        </w:rPr>
      </w:pPr>
      <w:r w:rsidRPr="008D71D6">
        <w:rPr>
          <w:color w:val="000000" w:themeColor="text1"/>
          <w:kern w:val="0"/>
        </w:rPr>
        <w:t>通过分析，在采取规范管理、防渗等措施后，如场区地面硬化、分区防渗等，正常情况</w:t>
      </w:r>
      <w:proofErr w:type="gramStart"/>
      <w:r w:rsidRPr="008D71D6">
        <w:rPr>
          <w:color w:val="000000" w:themeColor="text1"/>
          <w:kern w:val="0"/>
        </w:rPr>
        <w:t>下粪污经</w:t>
      </w:r>
      <w:proofErr w:type="gramEnd"/>
      <w:r w:rsidRPr="008D71D6">
        <w:rPr>
          <w:color w:val="000000" w:themeColor="text1"/>
          <w:kern w:val="0"/>
        </w:rPr>
        <w:t>收集处理后不会泄漏直接进入土壤，项目废气主要为氨和硫化氢，项目建设期、运营期土壤环境质量均能够满足</w:t>
      </w:r>
      <w:r w:rsidRPr="008D71D6">
        <w:rPr>
          <w:rFonts w:hint="eastAsia"/>
          <w:color w:val="000000" w:themeColor="text1"/>
          <w:kern w:val="0"/>
        </w:rPr>
        <w:t>《畜禽养殖产地环境评价规范》（</w:t>
      </w:r>
      <w:r w:rsidRPr="008D71D6">
        <w:rPr>
          <w:color w:val="000000" w:themeColor="text1"/>
          <w:kern w:val="0"/>
        </w:rPr>
        <w:t>HJ568-2010</w:t>
      </w:r>
      <w:r w:rsidRPr="008D71D6">
        <w:rPr>
          <w:color w:val="000000" w:themeColor="text1"/>
          <w:kern w:val="0"/>
        </w:rPr>
        <w:t>）中的表</w:t>
      </w:r>
      <w:r w:rsidRPr="008D71D6">
        <w:rPr>
          <w:color w:val="000000" w:themeColor="text1"/>
          <w:kern w:val="0"/>
        </w:rPr>
        <w:t>4</w:t>
      </w:r>
      <w:r w:rsidRPr="008D71D6">
        <w:rPr>
          <w:color w:val="000000" w:themeColor="text1"/>
          <w:kern w:val="0"/>
        </w:rPr>
        <w:t>畜禽养殖场、养殖小区土壤环境质量评价指标限值要求。</w:t>
      </w:r>
    </w:p>
    <w:p w14:paraId="3163ED89" w14:textId="77777777" w:rsidR="002A18FF" w:rsidRPr="008D71D6" w:rsidRDefault="002A18FF" w:rsidP="00B61543">
      <w:pPr>
        <w:widowControl/>
        <w:ind w:firstLine="480"/>
        <w:jc w:val="both"/>
        <w:rPr>
          <w:color w:val="000000" w:themeColor="text1"/>
          <w:kern w:val="0"/>
        </w:rPr>
      </w:pPr>
      <w:r w:rsidRPr="008D71D6">
        <w:rPr>
          <w:color w:val="000000" w:themeColor="text1"/>
          <w:kern w:val="0"/>
        </w:rPr>
        <w:t>因此，本项目土壤环境影响可以接受。</w:t>
      </w:r>
    </w:p>
    <w:p w14:paraId="619C7942" w14:textId="77777777" w:rsidR="002A18FF" w:rsidRPr="008D71D6" w:rsidRDefault="002A18FF" w:rsidP="00AE5123">
      <w:pPr>
        <w:widowControl/>
        <w:spacing w:beforeLines="50" w:before="120" w:line="240" w:lineRule="auto"/>
        <w:ind w:firstLineChars="0" w:firstLine="0"/>
        <w:jc w:val="center"/>
        <w:rPr>
          <w:b/>
          <w:bCs/>
          <w:color w:val="000000" w:themeColor="text1"/>
          <w:kern w:val="0"/>
          <w:sz w:val="21"/>
          <w:szCs w:val="21"/>
        </w:rPr>
      </w:pPr>
      <w:r w:rsidRPr="008D71D6">
        <w:rPr>
          <w:b/>
          <w:bCs/>
          <w:color w:val="000000" w:themeColor="text1"/>
          <w:kern w:val="0"/>
          <w:sz w:val="21"/>
          <w:szCs w:val="21"/>
        </w:rPr>
        <w:t>表</w:t>
      </w:r>
      <w:r w:rsidRPr="008D71D6">
        <w:rPr>
          <w:b/>
          <w:bCs/>
          <w:color w:val="000000" w:themeColor="text1"/>
          <w:kern w:val="0"/>
          <w:sz w:val="21"/>
          <w:szCs w:val="21"/>
        </w:rPr>
        <w:t>5.2-</w:t>
      </w:r>
      <w:r w:rsidRPr="008D71D6">
        <w:rPr>
          <w:rFonts w:hint="eastAsia"/>
          <w:b/>
          <w:bCs/>
          <w:color w:val="000000" w:themeColor="text1"/>
          <w:kern w:val="0"/>
          <w:sz w:val="21"/>
          <w:szCs w:val="21"/>
        </w:rPr>
        <w:t>24</w:t>
      </w:r>
      <w:r w:rsidRPr="008D71D6">
        <w:rPr>
          <w:b/>
          <w:bCs/>
          <w:color w:val="000000" w:themeColor="text1"/>
          <w:kern w:val="0"/>
          <w:sz w:val="21"/>
          <w:szCs w:val="21"/>
        </w:rPr>
        <w:t xml:space="preserve">    </w:t>
      </w:r>
      <w:r w:rsidRPr="008D71D6">
        <w:rPr>
          <w:b/>
          <w:bCs/>
          <w:color w:val="000000" w:themeColor="text1"/>
          <w:kern w:val="0"/>
          <w:sz w:val="21"/>
          <w:szCs w:val="21"/>
        </w:rPr>
        <w:t>建设项目土壤环境影响评价自查表</w:t>
      </w:r>
    </w:p>
    <w:tbl>
      <w:tblPr>
        <w:tblW w:w="4924"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3"/>
        <w:gridCol w:w="1615"/>
        <w:gridCol w:w="1269"/>
        <w:gridCol w:w="100"/>
        <w:gridCol w:w="1293"/>
        <w:gridCol w:w="1551"/>
        <w:gridCol w:w="933"/>
        <w:gridCol w:w="1432"/>
      </w:tblGrid>
      <w:tr w:rsidR="008D71D6" w:rsidRPr="008D71D6" w14:paraId="109A076B" w14:textId="77777777" w:rsidTr="00017407">
        <w:trPr>
          <w:trHeight w:val="341"/>
          <w:jc w:val="center"/>
        </w:trPr>
        <w:tc>
          <w:tcPr>
            <w:tcW w:w="1200" w:type="pct"/>
            <w:gridSpan w:val="2"/>
            <w:shd w:val="clear" w:color="auto" w:fill="auto"/>
            <w:vAlign w:val="center"/>
          </w:tcPr>
          <w:p w14:paraId="4AE4C6AC"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lastRenderedPageBreak/>
              <w:t>工作内容</w:t>
            </w:r>
          </w:p>
        </w:tc>
        <w:tc>
          <w:tcPr>
            <w:tcW w:w="2973" w:type="pct"/>
            <w:gridSpan w:val="5"/>
            <w:shd w:val="clear" w:color="auto" w:fill="auto"/>
            <w:vAlign w:val="center"/>
          </w:tcPr>
          <w:p w14:paraId="45A68B54"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完成情况</w:t>
            </w:r>
          </w:p>
        </w:tc>
        <w:tc>
          <w:tcPr>
            <w:tcW w:w="827" w:type="pct"/>
            <w:shd w:val="clear" w:color="auto" w:fill="auto"/>
            <w:vAlign w:val="center"/>
          </w:tcPr>
          <w:p w14:paraId="213BDD0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备注</w:t>
            </w:r>
          </w:p>
        </w:tc>
      </w:tr>
      <w:tr w:rsidR="008D71D6" w:rsidRPr="008D71D6" w14:paraId="32BA5976" w14:textId="77777777" w:rsidTr="00017407">
        <w:trPr>
          <w:trHeight w:val="341"/>
          <w:jc w:val="center"/>
        </w:trPr>
        <w:tc>
          <w:tcPr>
            <w:tcW w:w="267" w:type="pct"/>
            <w:vMerge w:val="restart"/>
            <w:shd w:val="clear" w:color="auto" w:fill="auto"/>
            <w:vAlign w:val="center"/>
          </w:tcPr>
          <w:p w14:paraId="001B531D"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影响识别</w:t>
            </w:r>
          </w:p>
        </w:tc>
        <w:tc>
          <w:tcPr>
            <w:tcW w:w="933" w:type="pct"/>
            <w:shd w:val="clear" w:color="auto" w:fill="auto"/>
            <w:vAlign w:val="center"/>
          </w:tcPr>
          <w:p w14:paraId="33503EB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影响类型</w:t>
            </w:r>
          </w:p>
        </w:tc>
        <w:tc>
          <w:tcPr>
            <w:tcW w:w="2973" w:type="pct"/>
            <w:gridSpan w:val="5"/>
            <w:shd w:val="clear" w:color="auto" w:fill="auto"/>
            <w:vAlign w:val="center"/>
          </w:tcPr>
          <w:p w14:paraId="2882379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污染影响型</w:t>
            </w:r>
            <w:r w:rsidRPr="008D71D6">
              <w:rPr>
                <w:color w:val="000000" w:themeColor="text1"/>
                <w:kern w:val="0"/>
                <w:sz w:val="18"/>
                <w:szCs w:val="18"/>
              </w:rPr>
              <w:sym w:font="Wingdings 2" w:char="0052"/>
            </w:r>
            <w:r w:rsidRPr="008D71D6">
              <w:rPr>
                <w:color w:val="000000" w:themeColor="text1"/>
                <w:kern w:val="0"/>
                <w:sz w:val="18"/>
                <w:szCs w:val="18"/>
              </w:rPr>
              <w:t>；生态影响型</w:t>
            </w:r>
            <w:r w:rsidRPr="008D71D6">
              <w:rPr>
                <w:color w:val="000000" w:themeColor="text1"/>
                <w:kern w:val="0"/>
                <w:sz w:val="18"/>
                <w:szCs w:val="18"/>
              </w:rPr>
              <w:t>□</w:t>
            </w:r>
            <w:r w:rsidRPr="008D71D6">
              <w:rPr>
                <w:color w:val="000000" w:themeColor="text1"/>
                <w:kern w:val="0"/>
                <w:sz w:val="18"/>
                <w:szCs w:val="18"/>
              </w:rPr>
              <w:t>；两种兼有</w:t>
            </w:r>
            <w:r w:rsidRPr="008D71D6">
              <w:rPr>
                <w:color w:val="000000" w:themeColor="text1"/>
                <w:kern w:val="0"/>
                <w:sz w:val="18"/>
                <w:szCs w:val="18"/>
              </w:rPr>
              <w:t>□</w:t>
            </w:r>
          </w:p>
        </w:tc>
        <w:tc>
          <w:tcPr>
            <w:tcW w:w="827" w:type="pct"/>
            <w:shd w:val="clear" w:color="auto" w:fill="auto"/>
            <w:vAlign w:val="center"/>
          </w:tcPr>
          <w:p w14:paraId="269B669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1FBC876E" w14:textId="77777777" w:rsidTr="00017407">
        <w:trPr>
          <w:trHeight w:val="341"/>
          <w:jc w:val="center"/>
        </w:trPr>
        <w:tc>
          <w:tcPr>
            <w:tcW w:w="267" w:type="pct"/>
            <w:vMerge/>
            <w:shd w:val="clear" w:color="auto" w:fill="auto"/>
            <w:vAlign w:val="center"/>
          </w:tcPr>
          <w:p w14:paraId="3206D1B8"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4AA84F1E"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土地利用类型</w:t>
            </w:r>
          </w:p>
        </w:tc>
        <w:tc>
          <w:tcPr>
            <w:tcW w:w="2973" w:type="pct"/>
            <w:gridSpan w:val="5"/>
            <w:shd w:val="clear" w:color="auto" w:fill="auto"/>
            <w:vAlign w:val="center"/>
          </w:tcPr>
          <w:p w14:paraId="35F0127B"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建设用地</w:t>
            </w:r>
            <w:r w:rsidRPr="008D71D6">
              <w:rPr>
                <w:color w:val="000000" w:themeColor="text1"/>
                <w:kern w:val="0"/>
                <w:sz w:val="18"/>
                <w:szCs w:val="18"/>
              </w:rPr>
              <w:t>□</w:t>
            </w:r>
            <w:r w:rsidRPr="008D71D6">
              <w:rPr>
                <w:color w:val="000000" w:themeColor="text1"/>
                <w:kern w:val="0"/>
                <w:sz w:val="18"/>
                <w:szCs w:val="18"/>
              </w:rPr>
              <w:t>；农用地</w:t>
            </w:r>
            <w:r w:rsidRPr="008D71D6">
              <w:rPr>
                <w:color w:val="000000" w:themeColor="text1"/>
                <w:kern w:val="0"/>
                <w:sz w:val="18"/>
                <w:szCs w:val="18"/>
              </w:rPr>
              <w:sym w:font="Wingdings 2" w:char="0052"/>
            </w:r>
            <w:r w:rsidRPr="008D71D6">
              <w:rPr>
                <w:color w:val="000000" w:themeColor="text1"/>
                <w:kern w:val="0"/>
                <w:sz w:val="18"/>
                <w:szCs w:val="18"/>
              </w:rPr>
              <w:t>；未利用地</w:t>
            </w:r>
            <w:r w:rsidRPr="008D71D6">
              <w:rPr>
                <w:color w:val="000000" w:themeColor="text1"/>
                <w:kern w:val="0"/>
                <w:sz w:val="18"/>
                <w:szCs w:val="18"/>
              </w:rPr>
              <w:t>□</w:t>
            </w:r>
          </w:p>
        </w:tc>
        <w:tc>
          <w:tcPr>
            <w:tcW w:w="827" w:type="pct"/>
            <w:shd w:val="clear" w:color="auto" w:fill="auto"/>
            <w:vAlign w:val="center"/>
          </w:tcPr>
          <w:p w14:paraId="5601D7B1"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土地利用类型图</w:t>
            </w:r>
          </w:p>
        </w:tc>
      </w:tr>
      <w:tr w:rsidR="008D71D6" w:rsidRPr="008D71D6" w14:paraId="614341FD" w14:textId="77777777" w:rsidTr="00017407">
        <w:trPr>
          <w:trHeight w:val="341"/>
          <w:jc w:val="center"/>
        </w:trPr>
        <w:tc>
          <w:tcPr>
            <w:tcW w:w="267" w:type="pct"/>
            <w:vMerge/>
            <w:shd w:val="clear" w:color="auto" w:fill="auto"/>
            <w:vAlign w:val="center"/>
          </w:tcPr>
          <w:p w14:paraId="1EA4508B"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20B2A636"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占地规模</w:t>
            </w:r>
          </w:p>
        </w:tc>
        <w:tc>
          <w:tcPr>
            <w:tcW w:w="2973" w:type="pct"/>
            <w:gridSpan w:val="5"/>
            <w:shd w:val="clear" w:color="auto" w:fill="auto"/>
            <w:vAlign w:val="center"/>
          </w:tcPr>
          <w:p w14:paraId="009F249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w:t>
            </w:r>
            <w:r w:rsidRPr="008D71D6">
              <w:rPr>
                <w:color w:val="000000" w:themeColor="text1"/>
                <w:kern w:val="0"/>
                <w:sz w:val="18"/>
                <w:szCs w:val="18"/>
              </w:rPr>
              <w:t>13.0786</w:t>
            </w:r>
            <w:r w:rsidRPr="008D71D6">
              <w:rPr>
                <w:color w:val="000000" w:themeColor="text1"/>
                <w:kern w:val="0"/>
                <w:sz w:val="18"/>
                <w:szCs w:val="18"/>
              </w:rPr>
              <w:t>）</w:t>
            </w:r>
            <w:r w:rsidRPr="008D71D6">
              <w:rPr>
                <w:color w:val="000000" w:themeColor="text1"/>
                <w:kern w:val="0"/>
                <w:sz w:val="18"/>
                <w:szCs w:val="18"/>
              </w:rPr>
              <w:t>hm</w:t>
            </w:r>
            <w:r w:rsidRPr="008D71D6">
              <w:rPr>
                <w:color w:val="000000" w:themeColor="text1"/>
                <w:kern w:val="0"/>
                <w:sz w:val="18"/>
                <w:szCs w:val="18"/>
                <w:vertAlign w:val="superscript"/>
              </w:rPr>
              <w:t>2</w:t>
            </w:r>
          </w:p>
        </w:tc>
        <w:tc>
          <w:tcPr>
            <w:tcW w:w="827" w:type="pct"/>
            <w:shd w:val="clear" w:color="auto" w:fill="auto"/>
            <w:vAlign w:val="center"/>
          </w:tcPr>
          <w:p w14:paraId="744A4B9A"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19686038" w14:textId="77777777" w:rsidTr="00017407">
        <w:trPr>
          <w:trHeight w:val="341"/>
          <w:jc w:val="center"/>
        </w:trPr>
        <w:tc>
          <w:tcPr>
            <w:tcW w:w="267" w:type="pct"/>
            <w:vMerge/>
            <w:shd w:val="clear" w:color="auto" w:fill="auto"/>
            <w:vAlign w:val="center"/>
          </w:tcPr>
          <w:p w14:paraId="6C4773A1"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0C2BD6D6"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敏感目标信息</w:t>
            </w:r>
          </w:p>
        </w:tc>
        <w:tc>
          <w:tcPr>
            <w:tcW w:w="2973" w:type="pct"/>
            <w:gridSpan w:val="5"/>
            <w:shd w:val="clear" w:color="auto" w:fill="auto"/>
            <w:vAlign w:val="center"/>
          </w:tcPr>
          <w:p w14:paraId="08DD8039"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与本项目厂界相邻土地为</w:t>
            </w:r>
            <w:r w:rsidRPr="008D71D6">
              <w:rPr>
                <w:rFonts w:hint="eastAsia"/>
                <w:color w:val="000000" w:themeColor="text1"/>
                <w:kern w:val="0"/>
                <w:sz w:val="18"/>
                <w:szCs w:val="18"/>
              </w:rPr>
              <w:t>农田</w:t>
            </w:r>
          </w:p>
        </w:tc>
        <w:tc>
          <w:tcPr>
            <w:tcW w:w="827" w:type="pct"/>
            <w:shd w:val="clear" w:color="auto" w:fill="auto"/>
            <w:vAlign w:val="center"/>
          </w:tcPr>
          <w:p w14:paraId="348CD231"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49273413" w14:textId="77777777" w:rsidTr="00017407">
        <w:trPr>
          <w:trHeight w:val="341"/>
          <w:jc w:val="center"/>
        </w:trPr>
        <w:tc>
          <w:tcPr>
            <w:tcW w:w="267" w:type="pct"/>
            <w:vMerge/>
            <w:shd w:val="clear" w:color="auto" w:fill="auto"/>
            <w:vAlign w:val="center"/>
          </w:tcPr>
          <w:p w14:paraId="5440039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36D650A8"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影响途径</w:t>
            </w:r>
          </w:p>
        </w:tc>
        <w:tc>
          <w:tcPr>
            <w:tcW w:w="2973" w:type="pct"/>
            <w:gridSpan w:val="5"/>
            <w:shd w:val="clear" w:color="auto" w:fill="auto"/>
            <w:vAlign w:val="center"/>
          </w:tcPr>
          <w:p w14:paraId="56E11B9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大气沉降</w:t>
            </w:r>
            <w:r w:rsidRPr="008D71D6">
              <w:rPr>
                <w:color w:val="000000" w:themeColor="text1"/>
                <w:kern w:val="0"/>
                <w:sz w:val="18"/>
                <w:szCs w:val="18"/>
              </w:rPr>
              <w:t>□</w:t>
            </w:r>
            <w:r w:rsidRPr="008D71D6">
              <w:rPr>
                <w:color w:val="000000" w:themeColor="text1"/>
                <w:kern w:val="0"/>
                <w:sz w:val="18"/>
                <w:szCs w:val="18"/>
              </w:rPr>
              <w:t>；地面漫流</w:t>
            </w:r>
            <w:r w:rsidRPr="008D71D6">
              <w:rPr>
                <w:color w:val="000000" w:themeColor="text1"/>
                <w:kern w:val="0"/>
                <w:sz w:val="18"/>
                <w:szCs w:val="18"/>
              </w:rPr>
              <w:sym w:font="Wingdings 2" w:char="0052"/>
            </w:r>
            <w:r w:rsidRPr="008D71D6">
              <w:rPr>
                <w:color w:val="000000" w:themeColor="text1"/>
                <w:kern w:val="0"/>
                <w:sz w:val="18"/>
                <w:szCs w:val="18"/>
              </w:rPr>
              <w:t>；垂直入渗</w:t>
            </w:r>
            <w:r w:rsidRPr="008D71D6">
              <w:rPr>
                <w:color w:val="000000" w:themeColor="text1"/>
                <w:kern w:val="0"/>
                <w:sz w:val="18"/>
                <w:szCs w:val="18"/>
              </w:rPr>
              <w:sym w:font="Wingdings 2" w:char="0052"/>
            </w:r>
            <w:r w:rsidRPr="008D71D6">
              <w:rPr>
                <w:color w:val="000000" w:themeColor="text1"/>
                <w:kern w:val="0"/>
                <w:sz w:val="18"/>
                <w:szCs w:val="18"/>
              </w:rPr>
              <w:t>；地下水位</w:t>
            </w:r>
            <w:r w:rsidRPr="008D71D6">
              <w:rPr>
                <w:color w:val="000000" w:themeColor="text1"/>
                <w:kern w:val="0"/>
                <w:sz w:val="18"/>
                <w:szCs w:val="18"/>
              </w:rPr>
              <w:t>□</w:t>
            </w:r>
            <w:r w:rsidRPr="008D71D6">
              <w:rPr>
                <w:color w:val="000000" w:themeColor="text1"/>
                <w:kern w:val="0"/>
                <w:sz w:val="18"/>
                <w:szCs w:val="18"/>
              </w:rPr>
              <w:t>；其他（</w:t>
            </w:r>
            <w:r w:rsidRPr="008D71D6">
              <w:rPr>
                <w:color w:val="000000" w:themeColor="text1"/>
                <w:kern w:val="0"/>
                <w:sz w:val="18"/>
                <w:szCs w:val="18"/>
              </w:rPr>
              <w:t xml:space="preserve">   </w:t>
            </w:r>
            <w:r w:rsidRPr="008D71D6">
              <w:rPr>
                <w:color w:val="000000" w:themeColor="text1"/>
                <w:kern w:val="0"/>
                <w:sz w:val="18"/>
                <w:szCs w:val="18"/>
              </w:rPr>
              <w:t>）</w:t>
            </w:r>
          </w:p>
        </w:tc>
        <w:tc>
          <w:tcPr>
            <w:tcW w:w="827" w:type="pct"/>
            <w:shd w:val="clear" w:color="auto" w:fill="auto"/>
            <w:vAlign w:val="center"/>
          </w:tcPr>
          <w:p w14:paraId="14EC528A"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11E534EF" w14:textId="77777777" w:rsidTr="00017407">
        <w:trPr>
          <w:trHeight w:val="341"/>
          <w:jc w:val="center"/>
        </w:trPr>
        <w:tc>
          <w:tcPr>
            <w:tcW w:w="267" w:type="pct"/>
            <w:vMerge/>
            <w:shd w:val="clear" w:color="auto" w:fill="auto"/>
            <w:vAlign w:val="center"/>
          </w:tcPr>
          <w:p w14:paraId="0005A2BC"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7340B40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全部污染物</w:t>
            </w:r>
          </w:p>
        </w:tc>
        <w:tc>
          <w:tcPr>
            <w:tcW w:w="2973" w:type="pct"/>
            <w:gridSpan w:val="5"/>
            <w:shd w:val="clear" w:color="auto" w:fill="auto"/>
            <w:vAlign w:val="center"/>
          </w:tcPr>
          <w:p w14:paraId="14465C9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COD</w:t>
            </w:r>
            <w:r w:rsidRPr="008D71D6">
              <w:rPr>
                <w:color w:val="000000" w:themeColor="text1"/>
                <w:kern w:val="0"/>
                <w:sz w:val="18"/>
                <w:szCs w:val="18"/>
              </w:rPr>
              <w:t>、</w:t>
            </w:r>
            <w:r w:rsidRPr="008D71D6">
              <w:rPr>
                <w:color w:val="000000" w:themeColor="text1"/>
                <w:kern w:val="0"/>
                <w:sz w:val="18"/>
                <w:szCs w:val="18"/>
              </w:rPr>
              <w:t>BOD</w:t>
            </w:r>
            <w:r w:rsidRPr="008D71D6">
              <w:rPr>
                <w:color w:val="000000" w:themeColor="text1"/>
                <w:kern w:val="0"/>
                <w:sz w:val="18"/>
                <w:szCs w:val="18"/>
                <w:vertAlign w:val="subscript"/>
              </w:rPr>
              <w:t>5</w:t>
            </w:r>
            <w:r w:rsidRPr="008D71D6">
              <w:rPr>
                <w:color w:val="000000" w:themeColor="text1"/>
                <w:kern w:val="0"/>
                <w:sz w:val="18"/>
                <w:szCs w:val="18"/>
              </w:rPr>
              <w:t>、</w:t>
            </w:r>
            <w:r w:rsidRPr="008D71D6">
              <w:rPr>
                <w:color w:val="000000" w:themeColor="text1"/>
                <w:kern w:val="0"/>
                <w:sz w:val="18"/>
                <w:szCs w:val="18"/>
              </w:rPr>
              <w:t>NH</w:t>
            </w:r>
            <w:r w:rsidRPr="008D71D6">
              <w:rPr>
                <w:color w:val="000000" w:themeColor="text1"/>
                <w:kern w:val="0"/>
                <w:sz w:val="18"/>
                <w:szCs w:val="18"/>
                <w:vertAlign w:val="subscript"/>
              </w:rPr>
              <w:t>3</w:t>
            </w:r>
            <w:r w:rsidRPr="008D71D6">
              <w:rPr>
                <w:color w:val="000000" w:themeColor="text1"/>
                <w:kern w:val="0"/>
                <w:sz w:val="18"/>
                <w:szCs w:val="18"/>
              </w:rPr>
              <w:t>-N</w:t>
            </w:r>
            <w:r w:rsidRPr="008D71D6">
              <w:rPr>
                <w:rFonts w:hint="eastAsia"/>
                <w:color w:val="000000" w:themeColor="text1"/>
                <w:kern w:val="0"/>
                <w:sz w:val="18"/>
                <w:szCs w:val="18"/>
              </w:rPr>
              <w:t>、</w:t>
            </w:r>
            <w:r w:rsidRPr="008D71D6">
              <w:rPr>
                <w:color w:val="000000" w:themeColor="text1"/>
                <w:kern w:val="0"/>
                <w:sz w:val="18"/>
                <w:szCs w:val="18"/>
              </w:rPr>
              <w:t>TN</w:t>
            </w:r>
            <w:r w:rsidRPr="008D71D6">
              <w:rPr>
                <w:color w:val="000000" w:themeColor="text1"/>
                <w:kern w:val="0"/>
                <w:sz w:val="18"/>
                <w:szCs w:val="18"/>
              </w:rPr>
              <w:t>、</w:t>
            </w:r>
            <w:r w:rsidRPr="008D71D6">
              <w:rPr>
                <w:color w:val="000000" w:themeColor="text1"/>
                <w:kern w:val="0"/>
                <w:sz w:val="18"/>
                <w:szCs w:val="18"/>
              </w:rPr>
              <w:t>TP</w:t>
            </w:r>
          </w:p>
        </w:tc>
        <w:tc>
          <w:tcPr>
            <w:tcW w:w="827" w:type="pct"/>
            <w:shd w:val="clear" w:color="auto" w:fill="auto"/>
            <w:vAlign w:val="center"/>
          </w:tcPr>
          <w:p w14:paraId="6A59CB9D"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34626817" w14:textId="77777777" w:rsidTr="00017407">
        <w:trPr>
          <w:trHeight w:val="341"/>
          <w:jc w:val="center"/>
        </w:trPr>
        <w:tc>
          <w:tcPr>
            <w:tcW w:w="267" w:type="pct"/>
            <w:vMerge/>
            <w:shd w:val="clear" w:color="auto" w:fill="auto"/>
            <w:vAlign w:val="center"/>
          </w:tcPr>
          <w:p w14:paraId="212C61B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3EAD2F0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特征因子</w:t>
            </w:r>
          </w:p>
        </w:tc>
        <w:tc>
          <w:tcPr>
            <w:tcW w:w="2973" w:type="pct"/>
            <w:gridSpan w:val="5"/>
            <w:shd w:val="clear" w:color="auto" w:fill="auto"/>
            <w:vAlign w:val="center"/>
          </w:tcPr>
          <w:p w14:paraId="14F1E3F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COD</w:t>
            </w:r>
            <w:r w:rsidRPr="008D71D6">
              <w:rPr>
                <w:color w:val="000000" w:themeColor="text1"/>
                <w:kern w:val="0"/>
                <w:sz w:val="18"/>
                <w:szCs w:val="18"/>
              </w:rPr>
              <w:t>、</w:t>
            </w:r>
            <w:r w:rsidRPr="008D71D6">
              <w:rPr>
                <w:color w:val="000000" w:themeColor="text1"/>
                <w:kern w:val="0"/>
                <w:sz w:val="18"/>
                <w:szCs w:val="18"/>
              </w:rPr>
              <w:t>BOD</w:t>
            </w:r>
            <w:r w:rsidRPr="008D71D6">
              <w:rPr>
                <w:color w:val="000000" w:themeColor="text1"/>
                <w:kern w:val="0"/>
                <w:sz w:val="18"/>
                <w:szCs w:val="18"/>
                <w:vertAlign w:val="subscript"/>
              </w:rPr>
              <w:t>5</w:t>
            </w:r>
            <w:r w:rsidRPr="008D71D6">
              <w:rPr>
                <w:color w:val="000000" w:themeColor="text1"/>
                <w:kern w:val="0"/>
                <w:sz w:val="18"/>
                <w:szCs w:val="18"/>
              </w:rPr>
              <w:t>、</w:t>
            </w:r>
            <w:r w:rsidRPr="008D71D6">
              <w:rPr>
                <w:color w:val="000000" w:themeColor="text1"/>
                <w:kern w:val="0"/>
                <w:sz w:val="18"/>
                <w:szCs w:val="18"/>
              </w:rPr>
              <w:t>NH</w:t>
            </w:r>
            <w:r w:rsidRPr="008D71D6">
              <w:rPr>
                <w:color w:val="000000" w:themeColor="text1"/>
                <w:kern w:val="0"/>
                <w:sz w:val="18"/>
                <w:szCs w:val="18"/>
                <w:vertAlign w:val="subscript"/>
              </w:rPr>
              <w:t>3</w:t>
            </w:r>
            <w:r w:rsidRPr="008D71D6">
              <w:rPr>
                <w:color w:val="000000" w:themeColor="text1"/>
                <w:kern w:val="0"/>
                <w:sz w:val="18"/>
                <w:szCs w:val="18"/>
              </w:rPr>
              <w:t>-N</w:t>
            </w:r>
            <w:r w:rsidRPr="008D71D6">
              <w:rPr>
                <w:rFonts w:hint="eastAsia"/>
                <w:color w:val="000000" w:themeColor="text1"/>
                <w:kern w:val="0"/>
                <w:sz w:val="18"/>
                <w:szCs w:val="18"/>
              </w:rPr>
              <w:t>、</w:t>
            </w:r>
            <w:r w:rsidRPr="008D71D6">
              <w:rPr>
                <w:color w:val="000000" w:themeColor="text1"/>
                <w:kern w:val="0"/>
                <w:sz w:val="18"/>
                <w:szCs w:val="18"/>
              </w:rPr>
              <w:t>TN</w:t>
            </w:r>
            <w:r w:rsidRPr="008D71D6">
              <w:rPr>
                <w:color w:val="000000" w:themeColor="text1"/>
                <w:kern w:val="0"/>
                <w:sz w:val="18"/>
                <w:szCs w:val="18"/>
              </w:rPr>
              <w:t>、</w:t>
            </w:r>
            <w:r w:rsidRPr="008D71D6">
              <w:rPr>
                <w:color w:val="000000" w:themeColor="text1"/>
                <w:kern w:val="0"/>
                <w:sz w:val="18"/>
                <w:szCs w:val="18"/>
              </w:rPr>
              <w:t>TP</w:t>
            </w:r>
          </w:p>
        </w:tc>
        <w:tc>
          <w:tcPr>
            <w:tcW w:w="827" w:type="pct"/>
            <w:shd w:val="clear" w:color="auto" w:fill="auto"/>
            <w:vAlign w:val="center"/>
          </w:tcPr>
          <w:p w14:paraId="1EC2DB4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453BB083" w14:textId="77777777" w:rsidTr="00017407">
        <w:trPr>
          <w:trHeight w:val="341"/>
          <w:jc w:val="center"/>
        </w:trPr>
        <w:tc>
          <w:tcPr>
            <w:tcW w:w="267" w:type="pct"/>
            <w:vMerge/>
            <w:shd w:val="clear" w:color="auto" w:fill="auto"/>
            <w:vAlign w:val="center"/>
          </w:tcPr>
          <w:p w14:paraId="3E401086"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3AC6BA2C"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所属土壤环境影响评价项目类别</w:t>
            </w:r>
          </w:p>
        </w:tc>
        <w:tc>
          <w:tcPr>
            <w:tcW w:w="2973" w:type="pct"/>
            <w:gridSpan w:val="5"/>
            <w:shd w:val="clear" w:color="auto" w:fill="auto"/>
            <w:vAlign w:val="center"/>
          </w:tcPr>
          <w:p w14:paraId="74E10D7C"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fldChar w:fldCharType="begin"/>
            </w:r>
            <w:r w:rsidRPr="008D71D6">
              <w:rPr>
                <w:color w:val="000000" w:themeColor="text1"/>
                <w:kern w:val="0"/>
                <w:sz w:val="18"/>
                <w:szCs w:val="18"/>
              </w:rPr>
              <w:instrText xml:space="preserve"> = 1 \* ROMAN </w:instrText>
            </w:r>
            <w:r w:rsidRPr="008D71D6">
              <w:rPr>
                <w:color w:val="000000" w:themeColor="text1"/>
                <w:kern w:val="0"/>
                <w:sz w:val="18"/>
                <w:szCs w:val="18"/>
              </w:rPr>
              <w:fldChar w:fldCharType="separate"/>
            </w:r>
            <w:r w:rsidRPr="008D71D6">
              <w:rPr>
                <w:color w:val="000000" w:themeColor="text1"/>
                <w:kern w:val="0"/>
                <w:sz w:val="18"/>
                <w:szCs w:val="18"/>
              </w:rPr>
              <w:t>I</w:t>
            </w:r>
            <w:r w:rsidRPr="008D71D6">
              <w:rPr>
                <w:color w:val="000000" w:themeColor="text1"/>
                <w:kern w:val="0"/>
                <w:sz w:val="18"/>
                <w:szCs w:val="18"/>
              </w:rPr>
              <w:fldChar w:fldCharType="end"/>
            </w:r>
            <w:r w:rsidRPr="008D71D6">
              <w:rPr>
                <w:color w:val="000000" w:themeColor="text1"/>
                <w:kern w:val="0"/>
                <w:sz w:val="18"/>
                <w:szCs w:val="18"/>
              </w:rPr>
              <w:t>类</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fldChar w:fldCharType="begin"/>
            </w:r>
            <w:r w:rsidRPr="008D71D6">
              <w:rPr>
                <w:color w:val="000000" w:themeColor="text1"/>
                <w:kern w:val="0"/>
                <w:sz w:val="18"/>
                <w:szCs w:val="18"/>
              </w:rPr>
              <w:instrText xml:space="preserve"> = 2 \* ROMAN </w:instrText>
            </w:r>
            <w:r w:rsidRPr="008D71D6">
              <w:rPr>
                <w:color w:val="000000" w:themeColor="text1"/>
                <w:kern w:val="0"/>
                <w:sz w:val="18"/>
                <w:szCs w:val="18"/>
              </w:rPr>
              <w:fldChar w:fldCharType="separate"/>
            </w:r>
            <w:r w:rsidRPr="008D71D6">
              <w:rPr>
                <w:color w:val="000000" w:themeColor="text1"/>
                <w:kern w:val="0"/>
                <w:sz w:val="18"/>
                <w:szCs w:val="18"/>
              </w:rPr>
              <w:t>II</w:t>
            </w:r>
            <w:r w:rsidRPr="008D71D6">
              <w:rPr>
                <w:color w:val="000000" w:themeColor="text1"/>
                <w:kern w:val="0"/>
                <w:sz w:val="18"/>
                <w:szCs w:val="18"/>
              </w:rPr>
              <w:fldChar w:fldCharType="end"/>
            </w:r>
            <w:r w:rsidRPr="008D71D6">
              <w:rPr>
                <w:color w:val="000000" w:themeColor="text1"/>
                <w:kern w:val="0"/>
                <w:sz w:val="18"/>
                <w:szCs w:val="18"/>
              </w:rPr>
              <w:t>类</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fldChar w:fldCharType="begin"/>
            </w:r>
            <w:r w:rsidRPr="008D71D6">
              <w:rPr>
                <w:color w:val="000000" w:themeColor="text1"/>
                <w:kern w:val="0"/>
                <w:sz w:val="18"/>
                <w:szCs w:val="18"/>
              </w:rPr>
              <w:instrText xml:space="preserve"> = 3 \* ROMAN </w:instrText>
            </w:r>
            <w:r w:rsidRPr="008D71D6">
              <w:rPr>
                <w:color w:val="000000" w:themeColor="text1"/>
                <w:kern w:val="0"/>
                <w:sz w:val="18"/>
                <w:szCs w:val="18"/>
              </w:rPr>
              <w:fldChar w:fldCharType="separate"/>
            </w:r>
            <w:r w:rsidRPr="008D71D6">
              <w:rPr>
                <w:color w:val="000000" w:themeColor="text1"/>
                <w:kern w:val="0"/>
                <w:sz w:val="18"/>
                <w:szCs w:val="18"/>
              </w:rPr>
              <w:t>III</w:t>
            </w:r>
            <w:r w:rsidRPr="008D71D6">
              <w:rPr>
                <w:color w:val="000000" w:themeColor="text1"/>
                <w:kern w:val="0"/>
                <w:sz w:val="18"/>
                <w:szCs w:val="18"/>
              </w:rPr>
              <w:fldChar w:fldCharType="end"/>
            </w:r>
            <w:r w:rsidRPr="008D71D6">
              <w:rPr>
                <w:color w:val="000000" w:themeColor="text1"/>
                <w:kern w:val="0"/>
                <w:sz w:val="18"/>
                <w:szCs w:val="18"/>
              </w:rPr>
              <w:t>类</w:t>
            </w:r>
            <w:r w:rsidRPr="008D71D6">
              <w:rPr>
                <w:color w:val="000000" w:themeColor="text1"/>
                <w:kern w:val="0"/>
                <w:sz w:val="18"/>
                <w:szCs w:val="18"/>
              </w:rPr>
              <w:sym w:font="Wingdings 2" w:char="0052"/>
            </w:r>
            <w:r w:rsidRPr="008D71D6">
              <w:rPr>
                <w:color w:val="000000" w:themeColor="text1"/>
                <w:kern w:val="0"/>
                <w:sz w:val="18"/>
                <w:szCs w:val="18"/>
              </w:rPr>
              <w:t>；</w:t>
            </w:r>
            <w:r w:rsidRPr="008D71D6">
              <w:rPr>
                <w:color w:val="000000" w:themeColor="text1"/>
                <w:kern w:val="0"/>
                <w:sz w:val="18"/>
                <w:szCs w:val="18"/>
              </w:rPr>
              <w:fldChar w:fldCharType="begin"/>
            </w:r>
            <w:r w:rsidRPr="008D71D6">
              <w:rPr>
                <w:color w:val="000000" w:themeColor="text1"/>
                <w:kern w:val="0"/>
                <w:sz w:val="18"/>
                <w:szCs w:val="18"/>
              </w:rPr>
              <w:instrText xml:space="preserve"> = 4 \* ROMAN </w:instrText>
            </w:r>
            <w:r w:rsidRPr="008D71D6">
              <w:rPr>
                <w:color w:val="000000" w:themeColor="text1"/>
                <w:kern w:val="0"/>
                <w:sz w:val="18"/>
                <w:szCs w:val="18"/>
              </w:rPr>
              <w:fldChar w:fldCharType="separate"/>
            </w:r>
            <w:r w:rsidRPr="008D71D6">
              <w:rPr>
                <w:color w:val="000000" w:themeColor="text1"/>
                <w:kern w:val="0"/>
                <w:sz w:val="18"/>
                <w:szCs w:val="18"/>
              </w:rPr>
              <w:t>IV</w:t>
            </w:r>
            <w:r w:rsidRPr="008D71D6">
              <w:rPr>
                <w:color w:val="000000" w:themeColor="text1"/>
                <w:kern w:val="0"/>
                <w:sz w:val="18"/>
                <w:szCs w:val="18"/>
              </w:rPr>
              <w:fldChar w:fldCharType="end"/>
            </w:r>
            <w:r w:rsidRPr="008D71D6">
              <w:rPr>
                <w:color w:val="000000" w:themeColor="text1"/>
                <w:kern w:val="0"/>
                <w:sz w:val="18"/>
                <w:szCs w:val="18"/>
              </w:rPr>
              <w:t>类</w:t>
            </w:r>
            <w:r w:rsidRPr="008D71D6">
              <w:rPr>
                <w:color w:val="000000" w:themeColor="text1"/>
                <w:kern w:val="0"/>
                <w:sz w:val="18"/>
                <w:szCs w:val="18"/>
              </w:rPr>
              <w:t>□</w:t>
            </w:r>
          </w:p>
        </w:tc>
        <w:tc>
          <w:tcPr>
            <w:tcW w:w="827" w:type="pct"/>
            <w:shd w:val="clear" w:color="auto" w:fill="auto"/>
            <w:vAlign w:val="center"/>
          </w:tcPr>
          <w:p w14:paraId="78CF56A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3700D812" w14:textId="77777777" w:rsidTr="00017407">
        <w:trPr>
          <w:trHeight w:val="341"/>
          <w:jc w:val="center"/>
        </w:trPr>
        <w:tc>
          <w:tcPr>
            <w:tcW w:w="267" w:type="pct"/>
            <w:vMerge/>
            <w:shd w:val="clear" w:color="auto" w:fill="auto"/>
            <w:vAlign w:val="center"/>
          </w:tcPr>
          <w:p w14:paraId="1DEF70D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05C8235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敏感程度</w:t>
            </w:r>
          </w:p>
        </w:tc>
        <w:tc>
          <w:tcPr>
            <w:tcW w:w="2973" w:type="pct"/>
            <w:gridSpan w:val="5"/>
            <w:shd w:val="clear" w:color="auto" w:fill="auto"/>
            <w:vAlign w:val="center"/>
          </w:tcPr>
          <w:p w14:paraId="69FFE45E"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敏感</w:t>
            </w:r>
            <w:r w:rsidRPr="008D71D6">
              <w:rPr>
                <w:color w:val="000000" w:themeColor="text1"/>
                <w:kern w:val="0"/>
                <w:sz w:val="18"/>
                <w:szCs w:val="18"/>
              </w:rPr>
              <w:sym w:font="Wingdings 2" w:char="0052"/>
            </w:r>
            <w:r w:rsidRPr="008D71D6">
              <w:rPr>
                <w:color w:val="000000" w:themeColor="text1"/>
                <w:kern w:val="0"/>
                <w:sz w:val="18"/>
                <w:szCs w:val="18"/>
              </w:rPr>
              <w:t>；较敏感</w:t>
            </w:r>
            <w:r w:rsidRPr="008D71D6">
              <w:rPr>
                <w:color w:val="000000" w:themeColor="text1"/>
                <w:kern w:val="0"/>
                <w:sz w:val="18"/>
                <w:szCs w:val="18"/>
              </w:rPr>
              <w:t>□</w:t>
            </w:r>
            <w:r w:rsidRPr="008D71D6">
              <w:rPr>
                <w:color w:val="000000" w:themeColor="text1"/>
                <w:kern w:val="0"/>
                <w:sz w:val="18"/>
                <w:szCs w:val="18"/>
              </w:rPr>
              <w:t>；不敏感</w:t>
            </w:r>
            <w:r w:rsidRPr="008D71D6">
              <w:rPr>
                <w:color w:val="000000" w:themeColor="text1"/>
                <w:kern w:val="0"/>
                <w:sz w:val="18"/>
                <w:szCs w:val="18"/>
              </w:rPr>
              <w:t>□</w:t>
            </w:r>
          </w:p>
        </w:tc>
        <w:tc>
          <w:tcPr>
            <w:tcW w:w="827" w:type="pct"/>
            <w:shd w:val="clear" w:color="auto" w:fill="auto"/>
            <w:vAlign w:val="center"/>
          </w:tcPr>
          <w:p w14:paraId="18E8D35A"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49A0C60C" w14:textId="77777777" w:rsidTr="00017407">
        <w:trPr>
          <w:trHeight w:val="341"/>
          <w:jc w:val="center"/>
        </w:trPr>
        <w:tc>
          <w:tcPr>
            <w:tcW w:w="1200" w:type="pct"/>
            <w:gridSpan w:val="2"/>
            <w:shd w:val="clear" w:color="auto" w:fill="auto"/>
            <w:vAlign w:val="center"/>
          </w:tcPr>
          <w:p w14:paraId="366E031B"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评价工作等级</w:t>
            </w:r>
          </w:p>
        </w:tc>
        <w:tc>
          <w:tcPr>
            <w:tcW w:w="2973" w:type="pct"/>
            <w:gridSpan w:val="5"/>
            <w:shd w:val="clear" w:color="auto" w:fill="auto"/>
            <w:vAlign w:val="center"/>
          </w:tcPr>
          <w:p w14:paraId="3579F11C"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一级</w:t>
            </w:r>
            <w:r w:rsidRPr="008D71D6">
              <w:rPr>
                <w:color w:val="000000" w:themeColor="text1"/>
                <w:kern w:val="0"/>
                <w:sz w:val="18"/>
                <w:szCs w:val="18"/>
              </w:rPr>
              <w:t>□</w:t>
            </w:r>
            <w:r w:rsidRPr="008D71D6">
              <w:rPr>
                <w:color w:val="000000" w:themeColor="text1"/>
                <w:kern w:val="0"/>
                <w:sz w:val="18"/>
                <w:szCs w:val="18"/>
              </w:rPr>
              <w:t>；二级</w:t>
            </w:r>
            <w:r w:rsidRPr="008D71D6">
              <w:rPr>
                <w:color w:val="000000" w:themeColor="text1"/>
                <w:kern w:val="0"/>
                <w:sz w:val="18"/>
                <w:szCs w:val="18"/>
              </w:rPr>
              <w:t>□</w:t>
            </w:r>
            <w:r w:rsidRPr="008D71D6">
              <w:rPr>
                <w:color w:val="000000" w:themeColor="text1"/>
                <w:kern w:val="0"/>
                <w:sz w:val="18"/>
                <w:szCs w:val="18"/>
              </w:rPr>
              <w:t>；三级</w:t>
            </w:r>
            <w:r w:rsidRPr="008D71D6">
              <w:rPr>
                <w:color w:val="000000" w:themeColor="text1"/>
                <w:kern w:val="0"/>
                <w:sz w:val="18"/>
                <w:szCs w:val="18"/>
              </w:rPr>
              <w:sym w:font="Wingdings 2" w:char="0052"/>
            </w:r>
            <w:r w:rsidRPr="008D71D6">
              <w:rPr>
                <w:color w:val="000000" w:themeColor="text1"/>
                <w:kern w:val="0"/>
                <w:sz w:val="18"/>
                <w:szCs w:val="18"/>
              </w:rPr>
              <w:t xml:space="preserve"> </w:t>
            </w:r>
          </w:p>
        </w:tc>
        <w:tc>
          <w:tcPr>
            <w:tcW w:w="827" w:type="pct"/>
            <w:shd w:val="clear" w:color="auto" w:fill="auto"/>
            <w:vAlign w:val="center"/>
          </w:tcPr>
          <w:p w14:paraId="222391E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237B1ADE" w14:textId="77777777" w:rsidTr="00017407">
        <w:trPr>
          <w:trHeight w:val="341"/>
          <w:jc w:val="center"/>
        </w:trPr>
        <w:tc>
          <w:tcPr>
            <w:tcW w:w="267" w:type="pct"/>
            <w:vMerge w:val="restart"/>
            <w:shd w:val="clear" w:color="auto" w:fill="auto"/>
            <w:vAlign w:val="center"/>
          </w:tcPr>
          <w:p w14:paraId="37DA9B9E"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现状调查内容</w:t>
            </w:r>
          </w:p>
        </w:tc>
        <w:tc>
          <w:tcPr>
            <w:tcW w:w="933" w:type="pct"/>
            <w:shd w:val="clear" w:color="auto" w:fill="auto"/>
            <w:vAlign w:val="center"/>
          </w:tcPr>
          <w:p w14:paraId="5890CD6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资料收集</w:t>
            </w:r>
          </w:p>
        </w:tc>
        <w:tc>
          <w:tcPr>
            <w:tcW w:w="2973" w:type="pct"/>
            <w:gridSpan w:val="5"/>
            <w:shd w:val="clear" w:color="auto" w:fill="auto"/>
            <w:vAlign w:val="center"/>
          </w:tcPr>
          <w:p w14:paraId="46248318" w14:textId="77777777" w:rsidR="002A18FF" w:rsidRPr="008D71D6" w:rsidRDefault="002A18FF" w:rsidP="00017407">
            <w:pPr>
              <w:widowControl/>
              <w:adjustRightInd w:val="0"/>
              <w:snapToGrid w:val="0"/>
              <w:spacing w:line="276" w:lineRule="auto"/>
              <w:ind w:firstLineChars="0" w:firstLine="0"/>
              <w:jc w:val="center"/>
              <w:rPr>
                <w:rFonts w:eastAsia="Segoe UI Symbol"/>
                <w:color w:val="000000" w:themeColor="text1"/>
                <w:kern w:val="0"/>
                <w:sz w:val="18"/>
                <w:szCs w:val="18"/>
              </w:rPr>
            </w:pPr>
            <w:r w:rsidRPr="008D71D6">
              <w:rPr>
                <w:color w:val="000000" w:themeColor="text1"/>
                <w:kern w:val="0"/>
                <w:sz w:val="18"/>
                <w:szCs w:val="18"/>
              </w:rPr>
              <w:t>a</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b</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c</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d</w:t>
            </w:r>
            <w:r w:rsidRPr="008D71D6">
              <w:rPr>
                <w:color w:val="000000" w:themeColor="text1"/>
                <w:kern w:val="0"/>
                <w:sz w:val="18"/>
                <w:szCs w:val="18"/>
              </w:rPr>
              <w:t>）</w:t>
            </w:r>
            <w:r w:rsidRPr="008D71D6">
              <w:rPr>
                <w:color w:val="000000" w:themeColor="text1"/>
                <w:kern w:val="0"/>
                <w:sz w:val="18"/>
                <w:szCs w:val="18"/>
              </w:rPr>
              <w:t>□</w:t>
            </w:r>
          </w:p>
        </w:tc>
        <w:tc>
          <w:tcPr>
            <w:tcW w:w="827" w:type="pct"/>
            <w:shd w:val="clear" w:color="auto" w:fill="auto"/>
            <w:vAlign w:val="center"/>
          </w:tcPr>
          <w:p w14:paraId="01C5FCAD"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6DD1FAA2" w14:textId="77777777" w:rsidTr="00017407">
        <w:trPr>
          <w:trHeight w:val="341"/>
          <w:jc w:val="center"/>
        </w:trPr>
        <w:tc>
          <w:tcPr>
            <w:tcW w:w="267" w:type="pct"/>
            <w:vMerge/>
            <w:shd w:val="clear" w:color="auto" w:fill="auto"/>
            <w:vAlign w:val="center"/>
          </w:tcPr>
          <w:p w14:paraId="44C27BF6"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741A5784"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理化特性</w:t>
            </w:r>
          </w:p>
        </w:tc>
        <w:tc>
          <w:tcPr>
            <w:tcW w:w="2973" w:type="pct"/>
            <w:gridSpan w:val="5"/>
            <w:shd w:val="clear" w:color="auto" w:fill="auto"/>
            <w:vAlign w:val="center"/>
          </w:tcPr>
          <w:p w14:paraId="319C6A46"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827" w:type="pct"/>
            <w:shd w:val="clear" w:color="auto" w:fill="auto"/>
            <w:vAlign w:val="center"/>
          </w:tcPr>
          <w:p w14:paraId="58A5DB11"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同附录</w:t>
            </w:r>
            <w:r w:rsidRPr="008D71D6">
              <w:rPr>
                <w:color w:val="000000" w:themeColor="text1"/>
                <w:kern w:val="0"/>
                <w:sz w:val="18"/>
                <w:szCs w:val="18"/>
              </w:rPr>
              <w:t>C</w:t>
            </w:r>
          </w:p>
        </w:tc>
      </w:tr>
      <w:tr w:rsidR="008D71D6" w:rsidRPr="008D71D6" w14:paraId="6E842ECD" w14:textId="77777777" w:rsidTr="00017407">
        <w:trPr>
          <w:trHeight w:val="341"/>
          <w:jc w:val="center"/>
        </w:trPr>
        <w:tc>
          <w:tcPr>
            <w:tcW w:w="267" w:type="pct"/>
            <w:vMerge/>
            <w:shd w:val="clear" w:color="auto" w:fill="auto"/>
            <w:vAlign w:val="center"/>
          </w:tcPr>
          <w:p w14:paraId="2B89026D"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vMerge w:val="restart"/>
            <w:shd w:val="clear" w:color="auto" w:fill="auto"/>
            <w:vAlign w:val="center"/>
          </w:tcPr>
          <w:p w14:paraId="422EE6E4"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现状监测点位</w:t>
            </w:r>
          </w:p>
        </w:tc>
        <w:tc>
          <w:tcPr>
            <w:tcW w:w="733" w:type="pct"/>
            <w:shd w:val="clear" w:color="auto" w:fill="auto"/>
            <w:vAlign w:val="center"/>
          </w:tcPr>
          <w:p w14:paraId="1C5C83C2"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805" w:type="pct"/>
            <w:gridSpan w:val="2"/>
            <w:shd w:val="clear" w:color="auto" w:fill="auto"/>
            <w:vAlign w:val="center"/>
          </w:tcPr>
          <w:p w14:paraId="24377588"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占地范围内</w:t>
            </w:r>
          </w:p>
        </w:tc>
        <w:tc>
          <w:tcPr>
            <w:tcW w:w="896" w:type="pct"/>
            <w:shd w:val="clear" w:color="auto" w:fill="auto"/>
            <w:vAlign w:val="center"/>
          </w:tcPr>
          <w:p w14:paraId="7EA4A3E4"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占地范围外</w:t>
            </w:r>
          </w:p>
        </w:tc>
        <w:tc>
          <w:tcPr>
            <w:tcW w:w="539" w:type="pct"/>
            <w:shd w:val="clear" w:color="auto" w:fill="auto"/>
            <w:vAlign w:val="center"/>
          </w:tcPr>
          <w:p w14:paraId="0D305898"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深度</w:t>
            </w:r>
          </w:p>
        </w:tc>
        <w:tc>
          <w:tcPr>
            <w:tcW w:w="827" w:type="pct"/>
            <w:vMerge w:val="restart"/>
            <w:shd w:val="clear" w:color="auto" w:fill="auto"/>
            <w:vAlign w:val="center"/>
          </w:tcPr>
          <w:p w14:paraId="12C36EF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72F3D61F" w14:textId="77777777" w:rsidTr="00017407">
        <w:trPr>
          <w:trHeight w:val="341"/>
          <w:jc w:val="center"/>
        </w:trPr>
        <w:tc>
          <w:tcPr>
            <w:tcW w:w="267" w:type="pct"/>
            <w:vMerge/>
            <w:shd w:val="clear" w:color="auto" w:fill="auto"/>
            <w:vAlign w:val="center"/>
          </w:tcPr>
          <w:p w14:paraId="60045619"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vMerge/>
            <w:shd w:val="clear" w:color="auto" w:fill="auto"/>
            <w:vAlign w:val="center"/>
          </w:tcPr>
          <w:p w14:paraId="2167DF04"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733" w:type="pct"/>
            <w:shd w:val="clear" w:color="auto" w:fill="auto"/>
            <w:vAlign w:val="center"/>
          </w:tcPr>
          <w:p w14:paraId="28E35F71"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表层样点数</w:t>
            </w:r>
          </w:p>
        </w:tc>
        <w:tc>
          <w:tcPr>
            <w:tcW w:w="805" w:type="pct"/>
            <w:gridSpan w:val="2"/>
            <w:shd w:val="clear" w:color="auto" w:fill="auto"/>
            <w:vAlign w:val="center"/>
          </w:tcPr>
          <w:p w14:paraId="35D1345D"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3</w:t>
            </w:r>
          </w:p>
        </w:tc>
        <w:tc>
          <w:tcPr>
            <w:tcW w:w="896" w:type="pct"/>
            <w:shd w:val="clear" w:color="auto" w:fill="auto"/>
            <w:vAlign w:val="center"/>
          </w:tcPr>
          <w:p w14:paraId="35D2A41C"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539" w:type="pct"/>
            <w:shd w:val="clear" w:color="auto" w:fill="auto"/>
            <w:vAlign w:val="center"/>
          </w:tcPr>
          <w:p w14:paraId="6CEE9538"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0</w:t>
            </w:r>
            <w:r w:rsidRPr="008D71D6">
              <w:rPr>
                <w:color w:val="000000" w:themeColor="text1"/>
                <w:kern w:val="0"/>
                <w:sz w:val="18"/>
                <w:szCs w:val="18"/>
              </w:rPr>
              <w:t>～</w:t>
            </w:r>
            <w:r w:rsidRPr="008D71D6">
              <w:rPr>
                <w:color w:val="000000" w:themeColor="text1"/>
                <w:kern w:val="0"/>
                <w:sz w:val="18"/>
                <w:szCs w:val="18"/>
              </w:rPr>
              <w:t>0.2</w:t>
            </w:r>
          </w:p>
        </w:tc>
        <w:tc>
          <w:tcPr>
            <w:tcW w:w="827" w:type="pct"/>
            <w:vMerge/>
            <w:shd w:val="clear" w:color="auto" w:fill="auto"/>
            <w:vAlign w:val="center"/>
          </w:tcPr>
          <w:p w14:paraId="17DF776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5A70AED3" w14:textId="77777777" w:rsidTr="00017407">
        <w:trPr>
          <w:trHeight w:val="341"/>
          <w:jc w:val="center"/>
        </w:trPr>
        <w:tc>
          <w:tcPr>
            <w:tcW w:w="267" w:type="pct"/>
            <w:vMerge/>
            <w:shd w:val="clear" w:color="auto" w:fill="auto"/>
            <w:vAlign w:val="center"/>
          </w:tcPr>
          <w:p w14:paraId="0F6A5634"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vMerge/>
            <w:shd w:val="clear" w:color="auto" w:fill="auto"/>
            <w:vAlign w:val="center"/>
          </w:tcPr>
          <w:p w14:paraId="7D79D4F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733" w:type="pct"/>
            <w:shd w:val="clear" w:color="auto" w:fill="auto"/>
            <w:vAlign w:val="center"/>
          </w:tcPr>
          <w:p w14:paraId="45EB096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柱状样点数</w:t>
            </w:r>
          </w:p>
        </w:tc>
        <w:tc>
          <w:tcPr>
            <w:tcW w:w="805" w:type="pct"/>
            <w:gridSpan w:val="2"/>
            <w:shd w:val="clear" w:color="auto" w:fill="auto"/>
            <w:vAlign w:val="center"/>
          </w:tcPr>
          <w:p w14:paraId="64D484F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896" w:type="pct"/>
            <w:shd w:val="clear" w:color="auto" w:fill="auto"/>
            <w:vAlign w:val="center"/>
          </w:tcPr>
          <w:p w14:paraId="47FDDBAF"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539" w:type="pct"/>
            <w:shd w:val="clear" w:color="auto" w:fill="auto"/>
            <w:vAlign w:val="center"/>
          </w:tcPr>
          <w:p w14:paraId="70E1AE4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827" w:type="pct"/>
            <w:vMerge/>
            <w:shd w:val="clear" w:color="auto" w:fill="auto"/>
            <w:vAlign w:val="center"/>
          </w:tcPr>
          <w:p w14:paraId="1CE6B9C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403DEFF4" w14:textId="77777777" w:rsidTr="00017407">
        <w:trPr>
          <w:trHeight w:val="341"/>
          <w:jc w:val="center"/>
        </w:trPr>
        <w:tc>
          <w:tcPr>
            <w:tcW w:w="267" w:type="pct"/>
            <w:vMerge/>
            <w:shd w:val="clear" w:color="auto" w:fill="auto"/>
            <w:vAlign w:val="center"/>
          </w:tcPr>
          <w:p w14:paraId="2FEFB7B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1A67798A"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现状监测因子</w:t>
            </w:r>
          </w:p>
        </w:tc>
        <w:tc>
          <w:tcPr>
            <w:tcW w:w="2973" w:type="pct"/>
            <w:gridSpan w:val="5"/>
            <w:shd w:val="clear" w:color="auto" w:fill="auto"/>
            <w:vAlign w:val="center"/>
          </w:tcPr>
          <w:p w14:paraId="0EAE745C"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pH</w:t>
            </w:r>
            <w:r w:rsidRPr="008D71D6">
              <w:rPr>
                <w:rFonts w:hint="eastAsia"/>
                <w:color w:val="000000" w:themeColor="text1"/>
                <w:kern w:val="0"/>
                <w:sz w:val="18"/>
                <w:szCs w:val="18"/>
              </w:rPr>
              <w:t>、砷、镉、铬、铜、铅、汞、镍、锌</w:t>
            </w:r>
          </w:p>
        </w:tc>
        <w:tc>
          <w:tcPr>
            <w:tcW w:w="827" w:type="pct"/>
            <w:shd w:val="clear" w:color="auto" w:fill="auto"/>
            <w:vAlign w:val="center"/>
          </w:tcPr>
          <w:p w14:paraId="55B29D0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0C4696AE" w14:textId="77777777" w:rsidTr="00017407">
        <w:trPr>
          <w:trHeight w:val="341"/>
          <w:jc w:val="center"/>
        </w:trPr>
        <w:tc>
          <w:tcPr>
            <w:tcW w:w="267" w:type="pct"/>
            <w:vMerge w:val="restart"/>
            <w:shd w:val="clear" w:color="auto" w:fill="auto"/>
            <w:vAlign w:val="center"/>
          </w:tcPr>
          <w:p w14:paraId="232B2D26"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现状评价</w:t>
            </w:r>
          </w:p>
        </w:tc>
        <w:tc>
          <w:tcPr>
            <w:tcW w:w="933" w:type="pct"/>
            <w:shd w:val="clear" w:color="auto" w:fill="auto"/>
            <w:vAlign w:val="center"/>
          </w:tcPr>
          <w:p w14:paraId="4A6FC58C"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评价因子</w:t>
            </w:r>
          </w:p>
        </w:tc>
        <w:tc>
          <w:tcPr>
            <w:tcW w:w="2973" w:type="pct"/>
            <w:gridSpan w:val="5"/>
            <w:shd w:val="clear" w:color="auto" w:fill="auto"/>
            <w:vAlign w:val="center"/>
          </w:tcPr>
          <w:p w14:paraId="3CFA7549"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pH</w:t>
            </w:r>
            <w:r w:rsidRPr="008D71D6">
              <w:rPr>
                <w:rFonts w:hint="eastAsia"/>
                <w:color w:val="000000" w:themeColor="text1"/>
                <w:kern w:val="0"/>
                <w:sz w:val="18"/>
                <w:szCs w:val="18"/>
              </w:rPr>
              <w:t>、砷、镉、铬、铜、铅、汞、镍、锌</w:t>
            </w:r>
          </w:p>
        </w:tc>
        <w:tc>
          <w:tcPr>
            <w:tcW w:w="827" w:type="pct"/>
            <w:shd w:val="clear" w:color="auto" w:fill="auto"/>
            <w:vAlign w:val="center"/>
          </w:tcPr>
          <w:p w14:paraId="6F723ACC"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27BA1977" w14:textId="77777777" w:rsidTr="00017407">
        <w:trPr>
          <w:trHeight w:val="341"/>
          <w:jc w:val="center"/>
        </w:trPr>
        <w:tc>
          <w:tcPr>
            <w:tcW w:w="267" w:type="pct"/>
            <w:vMerge/>
            <w:shd w:val="clear" w:color="auto" w:fill="auto"/>
            <w:vAlign w:val="center"/>
          </w:tcPr>
          <w:p w14:paraId="0B0F3A5A"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623E3774"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评价标准</w:t>
            </w:r>
          </w:p>
        </w:tc>
        <w:tc>
          <w:tcPr>
            <w:tcW w:w="2973" w:type="pct"/>
            <w:gridSpan w:val="5"/>
            <w:shd w:val="clear" w:color="auto" w:fill="auto"/>
            <w:vAlign w:val="center"/>
          </w:tcPr>
          <w:p w14:paraId="07E2562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GB 15618□</w:t>
            </w:r>
            <w:r w:rsidRPr="008D71D6">
              <w:rPr>
                <w:color w:val="000000" w:themeColor="text1"/>
                <w:kern w:val="0"/>
                <w:sz w:val="18"/>
                <w:szCs w:val="18"/>
              </w:rPr>
              <w:t>；</w:t>
            </w:r>
            <w:r w:rsidRPr="008D71D6">
              <w:rPr>
                <w:color w:val="000000" w:themeColor="text1"/>
                <w:kern w:val="0"/>
                <w:sz w:val="18"/>
                <w:szCs w:val="18"/>
              </w:rPr>
              <w:t>GB 36600□</w:t>
            </w:r>
            <w:r w:rsidRPr="008D71D6">
              <w:rPr>
                <w:color w:val="000000" w:themeColor="text1"/>
                <w:kern w:val="0"/>
                <w:sz w:val="18"/>
                <w:szCs w:val="18"/>
              </w:rPr>
              <w:t>；表</w:t>
            </w:r>
            <w:r w:rsidRPr="008D71D6">
              <w:rPr>
                <w:color w:val="000000" w:themeColor="text1"/>
                <w:kern w:val="0"/>
                <w:sz w:val="18"/>
                <w:szCs w:val="18"/>
              </w:rPr>
              <w:t>D.1□</w:t>
            </w:r>
            <w:r w:rsidRPr="008D71D6">
              <w:rPr>
                <w:color w:val="000000" w:themeColor="text1"/>
                <w:kern w:val="0"/>
                <w:sz w:val="18"/>
                <w:szCs w:val="18"/>
              </w:rPr>
              <w:t>；表</w:t>
            </w:r>
            <w:r w:rsidRPr="008D71D6">
              <w:rPr>
                <w:color w:val="000000" w:themeColor="text1"/>
                <w:kern w:val="0"/>
                <w:sz w:val="18"/>
                <w:szCs w:val="18"/>
              </w:rPr>
              <w:t>D.2□</w:t>
            </w:r>
            <w:r w:rsidRPr="008D71D6">
              <w:rPr>
                <w:color w:val="000000" w:themeColor="text1"/>
                <w:kern w:val="0"/>
                <w:sz w:val="18"/>
                <w:szCs w:val="18"/>
              </w:rPr>
              <w:t>；其他（</w:t>
            </w:r>
            <w:r w:rsidRPr="008D71D6">
              <w:rPr>
                <w:color w:val="000000" w:themeColor="text1"/>
                <w:kern w:val="0"/>
                <w:sz w:val="18"/>
                <w:szCs w:val="18"/>
              </w:rPr>
              <w:t xml:space="preserve"> </w:t>
            </w:r>
            <w:r w:rsidRPr="008D71D6">
              <w:rPr>
                <w:rFonts w:hint="eastAsia"/>
                <w:color w:val="000000" w:themeColor="text1"/>
                <w:kern w:val="0"/>
                <w:sz w:val="18"/>
                <w:szCs w:val="18"/>
              </w:rPr>
              <w:t>《畜禽养殖产地环境评价规范》（</w:t>
            </w:r>
            <w:r w:rsidRPr="008D71D6">
              <w:rPr>
                <w:color w:val="000000" w:themeColor="text1"/>
                <w:kern w:val="0"/>
                <w:sz w:val="18"/>
                <w:szCs w:val="18"/>
              </w:rPr>
              <w:t>HJ568-2010</w:t>
            </w:r>
            <w:r w:rsidRPr="008D71D6">
              <w:rPr>
                <w:color w:val="000000" w:themeColor="text1"/>
                <w:kern w:val="0"/>
                <w:sz w:val="18"/>
                <w:szCs w:val="18"/>
              </w:rPr>
              <w:t>）</w:t>
            </w:r>
            <w:r w:rsidRPr="008D71D6">
              <w:rPr>
                <w:color w:val="000000" w:themeColor="text1"/>
                <w:kern w:val="0"/>
                <w:sz w:val="18"/>
                <w:szCs w:val="18"/>
              </w:rPr>
              <w:t xml:space="preserve">  </w:t>
            </w:r>
            <w:r w:rsidRPr="008D71D6">
              <w:rPr>
                <w:color w:val="000000" w:themeColor="text1"/>
                <w:kern w:val="0"/>
                <w:sz w:val="18"/>
                <w:szCs w:val="18"/>
              </w:rPr>
              <w:t>）</w:t>
            </w:r>
          </w:p>
        </w:tc>
        <w:tc>
          <w:tcPr>
            <w:tcW w:w="827" w:type="pct"/>
            <w:shd w:val="clear" w:color="auto" w:fill="auto"/>
            <w:vAlign w:val="center"/>
          </w:tcPr>
          <w:p w14:paraId="110FD70F"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786F2501" w14:textId="77777777" w:rsidTr="00017407">
        <w:trPr>
          <w:trHeight w:val="341"/>
          <w:jc w:val="center"/>
        </w:trPr>
        <w:tc>
          <w:tcPr>
            <w:tcW w:w="267" w:type="pct"/>
            <w:vMerge/>
            <w:shd w:val="clear" w:color="auto" w:fill="auto"/>
            <w:vAlign w:val="center"/>
          </w:tcPr>
          <w:p w14:paraId="296FBADB"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3E60281E"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现状评价结论</w:t>
            </w:r>
          </w:p>
        </w:tc>
        <w:tc>
          <w:tcPr>
            <w:tcW w:w="2973" w:type="pct"/>
            <w:gridSpan w:val="5"/>
            <w:shd w:val="clear" w:color="auto" w:fill="auto"/>
            <w:vAlign w:val="center"/>
          </w:tcPr>
          <w:p w14:paraId="09EFE87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达标</w:t>
            </w:r>
          </w:p>
        </w:tc>
        <w:tc>
          <w:tcPr>
            <w:tcW w:w="827" w:type="pct"/>
            <w:shd w:val="clear" w:color="auto" w:fill="auto"/>
            <w:vAlign w:val="center"/>
          </w:tcPr>
          <w:p w14:paraId="53B5970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0B12D332" w14:textId="77777777" w:rsidTr="00017407">
        <w:trPr>
          <w:trHeight w:val="341"/>
          <w:jc w:val="center"/>
        </w:trPr>
        <w:tc>
          <w:tcPr>
            <w:tcW w:w="267" w:type="pct"/>
            <w:vMerge w:val="restart"/>
            <w:shd w:val="clear" w:color="auto" w:fill="auto"/>
            <w:vAlign w:val="center"/>
          </w:tcPr>
          <w:p w14:paraId="5AEB8C2D"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影响预测</w:t>
            </w:r>
          </w:p>
        </w:tc>
        <w:tc>
          <w:tcPr>
            <w:tcW w:w="933" w:type="pct"/>
            <w:shd w:val="clear" w:color="auto" w:fill="auto"/>
            <w:vAlign w:val="center"/>
          </w:tcPr>
          <w:p w14:paraId="196D7B1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预测因子</w:t>
            </w:r>
          </w:p>
        </w:tc>
        <w:tc>
          <w:tcPr>
            <w:tcW w:w="2973" w:type="pct"/>
            <w:gridSpan w:val="5"/>
            <w:shd w:val="clear" w:color="auto" w:fill="auto"/>
            <w:vAlign w:val="center"/>
          </w:tcPr>
          <w:p w14:paraId="18179B3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w:t>
            </w:r>
          </w:p>
        </w:tc>
        <w:tc>
          <w:tcPr>
            <w:tcW w:w="827" w:type="pct"/>
            <w:shd w:val="clear" w:color="auto" w:fill="auto"/>
            <w:vAlign w:val="center"/>
          </w:tcPr>
          <w:p w14:paraId="5CAA448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188B9FBE" w14:textId="77777777" w:rsidTr="00017407">
        <w:trPr>
          <w:trHeight w:val="341"/>
          <w:jc w:val="center"/>
        </w:trPr>
        <w:tc>
          <w:tcPr>
            <w:tcW w:w="267" w:type="pct"/>
            <w:vMerge/>
            <w:shd w:val="clear" w:color="auto" w:fill="auto"/>
            <w:vAlign w:val="center"/>
          </w:tcPr>
          <w:p w14:paraId="6C3CDFD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7663D0D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预测方法</w:t>
            </w:r>
          </w:p>
        </w:tc>
        <w:tc>
          <w:tcPr>
            <w:tcW w:w="2973" w:type="pct"/>
            <w:gridSpan w:val="5"/>
            <w:shd w:val="clear" w:color="auto" w:fill="auto"/>
            <w:vAlign w:val="center"/>
          </w:tcPr>
          <w:p w14:paraId="6E4F6F4A"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附录</w:t>
            </w:r>
            <w:r w:rsidRPr="008D71D6">
              <w:rPr>
                <w:color w:val="000000" w:themeColor="text1"/>
                <w:kern w:val="0"/>
                <w:sz w:val="18"/>
                <w:szCs w:val="18"/>
              </w:rPr>
              <w:t>E□</w:t>
            </w:r>
            <w:r w:rsidRPr="008D71D6">
              <w:rPr>
                <w:color w:val="000000" w:themeColor="text1"/>
                <w:kern w:val="0"/>
                <w:sz w:val="18"/>
                <w:szCs w:val="18"/>
              </w:rPr>
              <w:t>；附录</w:t>
            </w:r>
            <w:r w:rsidRPr="008D71D6">
              <w:rPr>
                <w:color w:val="000000" w:themeColor="text1"/>
                <w:kern w:val="0"/>
                <w:sz w:val="18"/>
                <w:szCs w:val="18"/>
              </w:rPr>
              <w:t>F□</w:t>
            </w:r>
            <w:r w:rsidRPr="008D71D6">
              <w:rPr>
                <w:color w:val="000000" w:themeColor="text1"/>
                <w:kern w:val="0"/>
                <w:sz w:val="18"/>
                <w:szCs w:val="18"/>
              </w:rPr>
              <w:t>；其他</w:t>
            </w:r>
            <w:r w:rsidRPr="008D71D6">
              <w:rPr>
                <w:color w:val="000000" w:themeColor="text1"/>
                <w:kern w:val="0"/>
                <w:sz w:val="18"/>
                <w:szCs w:val="18"/>
              </w:rPr>
              <w:t>□</w:t>
            </w:r>
          </w:p>
        </w:tc>
        <w:tc>
          <w:tcPr>
            <w:tcW w:w="827" w:type="pct"/>
            <w:shd w:val="clear" w:color="auto" w:fill="auto"/>
            <w:vAlign w:val="center"/>
          </w:tcPr>
          <w:p w14:paraId="786D6A1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5321AE58" w14:textId="77777777" w:rsidTr="00017407">
        <w:trPr>
          <w:trHeight w:val="341"/>
          <w:jc w:val="center"/>
        </w:trPr>
        <w:tc>
          <w:tcPr>
            <w:tcW w:w="267" w:type="pct"/>
            <w:vMerge/>
            <w:shd w:val="clear" w:color="auto" w:fill="auto"/>
            <w:vAlign w:val="center"/>
          </w:tcPr>
          <w:p w14:paraId="3F7BF618"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119CC7CB"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预测分析内容</w:t>
            </w:r>
          </w:p>
        </w:tc>
        <w:tc>
          <w:tcPr>
            <w:tcW w:w="2973" w:type="pct"/>
            <w:gridSpan w:val="5"/>
            <w:shd w:val="clear" w:color="auto" w:fill="auto"/>
            <w:vAlign w:val="center"/>
          </w:tcPr>
          <w:p w14:paraId="46A97EC1" w14:textId="77777777" w:rsidR="002A18FF" w:rsidRPr="008D71D6" w:rsidRDefault="002A18FF" w:rsidP="00017407">
            <w:pPr>
              <w:widowControl/>
              <w:adjustRightInd w:val="0"/>
              <w:snapToGrid w:val="0"/>
              <w:spacing w:line="276" w:lineRule="auto"/>
              <w:ind w:firstLineChars="0" w:firstLine="0"/>
              <w:jc w:val="both"/>
              <w:rPr>
                <w:color w:val="000000" w:themeColor="text1"/>
                <w:kern w:val="0"/>
                <w:sz w:val="18"/>
                <w:szCs w:val="18"/>
              </w:rPr>
            </w:pPr>
            <w:r w:rsidRPr="008D71D6">
              <w:rPr>
                <w:color w:val="000000" w:themeColor="text1"/>
                <w:kern w:val="0"/>
                <w:sz w:val="18"/>
                <w:szCs w:val="18"/>
              </w:rPr>
              <w:t>影响范围（评价范围内，周边</w:t>
            </w:r>
            <w:r w:rsidRPr="008D71D6">
              <w:rPr>
                <w:color w:val="000000" w:themeColor="text1"/>
                <w:kern w:val="0"/>
                <w:sz w:val="18"/>
                <w:szCs w:val="18"/>
              </w:rPr>
              <w:t>0.05km</w:t>
            </w:r>
            <w:r w:rsidRPr="008D71D6">
              <w:rPr>
                <w:color w:val="000000" w:themeColor="text1"/>
                <w:kern w:val="0"/>
                <w:sz w:val="18"/>
                <w:szCs w:val="18"/>
              </w:rPr>
              <w:t>）</w:t>
            </w:r>
          </w:p>
          <w:p w14:paraId="6F707AF1" w14:textId="77777777" w:rsidR="002A18FF" w:rsidRPr="008D71D6" w:rsidRDefault="002A18FF" w:rsidP="00017407">
            <w:pPr>
              <w:widowControl/>
              <w:adjustRightInd w:val="0"/>
              <w:snapToGrid w:val="0"/>
              <w:spacing w:line="276" w:lineRule="auto"/>
              <w:ind w:firstLineChars="0" w:firstLine="0"/>
              <w:jc w:val="both"/>
              <w:rPr>
                <w:color w:val="000000" w:themeColor="text1"/>
                <w:kern w:val="0"/>
                <w:sz w:val="18"/>
                <w:szCs w:val="18"/>
              </w:rPr>
            </w:pPr>
            <w:r w:rsidRPr="008D71D6">
              <w:rPr>
                <w:color w:val="000000" w:themeColor="text1"/>
                <w:kern w:val="0"/>
                <w:sz w:val="18"/>
                <w:szCs w:val="18"/>
              </w:rPr>
              <w:t>影响程度（采取合理有效的治理措施后，对环境影响较小）</w:t>
            </w:r>
          </w:p>
        </w:tc>
        <w:tc>
          <w:tcPr>
            <w:tcW w:w="827" w:type="pct"/>
            <w:shd w:val="clear" w:color="auto" w:fill="auto"/>
            <w:vAlign w:val="center"/>
          </w:tcPr>
          <w:p w14:paraId="49295EAB"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0E71A4EE" w14:textId="77777777" w:rsidTr="00017407">
        <w:trPr>
          <w:trHeight w:val="341"/>
          <w:jc w:val="center"/>
        </w:trPr>
        <w:tc>
          <w:tcPr>
            <w:tcW w:w="267" w:type="pct"/>
            <w:vMerge/>
            <w:shd w:val="clear" w:color="auto" w:fill="auto"/>
            <w:vAlign w:val="center"/>
          </w:tcPr>
          <w:p w14:paraId="4E2A5935"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49AD2E08"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预测结论</w:t>
            </w:r>
          </w:p>
        </w:tc>
        <w:tc>
          <w:tcPr>
            <w:tcW w:w="2973" w:type="pct"/>
            <w:gridSpan w:val="5"/>
            <w:shd w:val="clear" w:color="auto" w:fill="auto"/>
            <w:vAlign w:val="center"/>
          </w:tcPr>
          <w:p w14:paraId="13CBB257" w14:textId="77777777" w:rsidR="002A18FF" w:rsidRPr="008D71D6" w:rsidRDefault="002A18FF" w:rsidP="00017407">
            <w:pPr>
              <w:widowControl/>
              <w:adjustRightInd w:val="0"/>
              <w:snapToGrid w:val="0"/>
              <w:spacing w:line="276" w:lineRule="auto"/>
              <w:ind w:firstLineChars="0" w:firstLine="0"/>
              <w:jc w:val="center"/>
              <w:rPr>
                <w:rFonts w:eastAsia="Segoe UI Symbol"/>
                <w:color w:val="000000" w:themeColor="text1"/>
                <w:kern w:val="0"/>
                <w:sz w:val="18"/>
                <w:szCs w:val="18"/>
              </w:rPr>
            </w:pPr>
            <w:r w:rsidRPr="008D71D6">
              <w:rPr>
                <w:color w:val="000000" w:themeColor="text1"/>
                <w:kern w:val="0"/>
                <w:sz w:val="18"/>
                <w:szCs w:val="18"/>
              </w:rPr>
              <w:t>达标结论：</w:t>
            </w:r>
            <w:r w:rsidRPr="008D71D6">
              <w:rPr>
                <w:color w:val="000000" w:themeColor="text1"/>
                <w:kern w:val="0"/>
                <w:sz w:val="18"/>
                <w:szCs w:val="18"/>
              </w:rPr>
              <w:t>a</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b</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c</w:t>
            </w:r>
            <w:r w:rsidRPr="008D71D6">
              <w:rPr>
                <w:color w:val="000000" w:themeColor="text1"/>
                <w:kern w:val="0"/>
                <w:sz w:val="18"/>
                <w:szCs w:val="18"/>
              </w:rPr>
              <w:t>）</w:t>
            </w:r>
            <w:r w:rsidRPr="008D71D6">
              <w:rPr>
                <w:color w:val="000000" w:themeColor="text1"/>
                <w:kern w:val="0"/>
                <w:sz w:val="18"/>
                <w:szCs w:val="18"/>
              </w:rPr>
              <w:t>□</w:t>
            </w:r>
          </w:p>
          <w:p w14:paraId="08856762"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不达标结论：</w:t>
            </w:r>
            <w:r w:rsidRPr="008D71D6">
              <w:rPr>
                <w:color w:val="000000" w:themeColor="text1"/>
                <w:kern w:val="0"/>
                <w:sz w:val="18"/>
                <w:szCs w:val="18"/>
              </w:rPr>
              <w:t>a</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b</w:t>
            </w:r>
            <w:r w:rsidRPr="008D71D6">
              <w:rPr>
                <w:color w:val="000000" w:themeColor="text1"/>
                <w:kern w:val="0"/>
                <w:sz w:val="18"/>
                <w:szCs w:val="18"/>
              </w:rPr>
              <w:t>）</w:t>
            </w:r>
            <w:r w:rsidRPr="008D71D6">
              <w:rPr>
                <w:color w:val="000000" w:themeColor="text1"/>
                <w:kern w:val="0"/>
                <w:sz w:val="18"/>
                <w:szCs w:val="18"/>
              </w:rPr>
              <w:t>□</w:t>
            </w:r>
          </w:p>
        </w:tc>
        <w:tc>
          <w:tcPr>
            <w:tcW w:w="827" w:type="pct"/>
            <w:shd w:val="clear" w:color="auto" w:fill="auto"/>
            <w:vAlign w:val="center"/>
          </w:tcPr>
          <w:p w14:paraId="00DBE1CA"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3CD51CE4" w14:textId="77777777" w:rsidTr="00017407">
        <w:trPr>
          <w:trHeight w:val="341"/>
          <w:jc w:val="center"/>
        </w:trPr>
        <w:tc>
          <w:tcPr>
            <w:tcW w:w="267" w:type="pct"/>
            <w:vMerge w:val="restart"/>
            <w:shd w:val="clear" w:color="auto" w:fill="auto"/>
            <w:vAlign w:val="center"/>
          </w:tcPr>
          <w:p w14:paraId="38D0E7D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防治措施</w:t>
            </w:r>
          </w:p>
        </w:tc>
        <w:tc>
          <w:tcPr>
            <w:tcW w:w="933" w:type="pct"/>
            <w:shd w:val="clear" w:color="auto" w:fill="auto"/>
            <w:vAlign w:val="center"/>
          </w:tcPr>
          <w:p w14:paraId="415A52D2"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防控措施</w:t>
            </w:r>
          </w:p>
        </w:tc>
        <w:tc>
          <w:tcPr>
            <w:tcW w:w="2973" w:type="pct"/>
            <w:gridSpan w:val="5"/>
            <w:shd w:val="clear" w:color="auto" w:fill="auto"/>
            <w:vAlign w:val="center"/>
          </w:tcPr>
          <w:p w14:paraId="41281742"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土壤环境质量现状保障</w:t>
            </w:r>
            <w:r w:rsidRPr="008D71D6">
              <w:rPr>
                <w:color w:val="000000" w:themeColor="text1"/>
                <w:kern w:val="0"/>
                <w:sz w:val="18"/>
                <w:szCs w:val="18"/>
              </w:rPr>
              <w:t>□</w:t>
            </w:r>
            <w:r w:rsidRPr="008D71D6">
              <w:rPr>
                <w:color w:val="000000" w:themeColor="text1"/>
                <w:kern w:val="0"/>
                <w:sz w:val="18"/>
                <w:szCs w:val="18"/>
              </w:rPr>
              <w:t>；源头控制</w:t>
            </w:r>
            <w:r w:rsidRPr="008D71D6">
              <w:rPr>
                <w:color w:val="000000" w:themeColor="text1"/>
                <w:kern w:val="0"/>
                <w:sz w:val="18"/>
                <w:szCs w:val="18"/>
              </w:rPr>
              <w:sym w:font="Wingdings 2" w:char="0052"/>
            </w:r>
            <w:r w:rsidRPr="008D71D6">
              <w:rPr>
                <w:color w:val="000000" w:themeColor="text1"/>
                <w:kern w:val="0"/>
                <w:sz w:val="18"/>
                <w:szCs w:val="18"/>
              </w:rPr>
              <w:t>；过程防控</w:t>
            </w:r>
            <w:r w:rsidRPr="008D71D6">
              <w:rPr>
                <w:color w:val="000000" w:themeColor="text1"/>
                <w:kern w:val="0"/>
                <w:sz w:val="18"/>
                <w:szCs w:val="18"/>
              </w:rPr>
              <w:t>□</w:t>
            </w:r>
            <w:r w:rsidRPr="008D71D6">
              <w:rPr>
                <w:color w:val="000000" w:themeColor="text1"/>
                <w:kern w:val="0"/>
                <w:sz w:val="18"/>
                <w:szCs w:val="18"/>
              </w:rPr>
              <w:t>；其他（</w:t>
            </w:r>
            <w:r w:rsidRPr="008D71D6">
              <w:rPr>
                <w:color w:val="000000" w:themeColor="text1"/>
                <w:kern w:val="0"/>
                <w:sz w:val="18"/>
                <w:szCs w:val="18"/>
              </w:rPr>
              <w:t xml:space="preserve">   </w:t>
            </w:r>
            <w:r w:rsidRPr="008D71D6">
              <w:rPr>
                <w:color w:val="000000" w:themeColor="text1"/>
                <w:kern w:val="0"/>
                <w:sz w:val="18"/>
                <w:szCs w:val="18"/>
              </w:rPr>
              <w:t>）</w:t>
            </w:r>
          </w:p>
        </w:tc>
        <w:tc>
          <w:tcPr>
            <w:tcW w:w="827" w:type="pct"/>
            <w:shd w:val="clear" w:color="auto" w:fill="auto"/>
            <w:vAlign w:val="center"/>
          </w:tcPr>
          <w:p w14:paraId="3A111811"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5F100E17" w14:textId="77777777" w:rsidTr="00017407">
        <w:trPr>
          <w:trHeight w:val="341"/>
          <w:jc w:val="center"/>
        </w:trPr>
        <w:tc>
          <w:tcPr>
            <w:tcW w:w="267" w:type="pct"/>
            <w:vMerge/>
            <w:shd w:val="clear" w:color="auto" w:fill="auto"/>
            <w:vAlign w:val="center"/>
          </w:tcPr>
          <w:p w14:paraId="56C2331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vMerge w:val="restart"/>
            <w:shd w:val="clear" w:color="auto" w:fill="auto"/>
            <w:vAlign w:val="center"/>
          </w:tcPr>
          <w:p w14:paraId="732DDDA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跟踪监测</w:t>
            </w:r>
          </w:p>
        </w:tc>
        <w:tc>
          <w:tcPr>
            <w:tcW w:w="791" w:type="pct"/>
            <w:gridSpan w:val="2"/>
            <w:shd w:val="clear" w:color="auto" w:fill="auto"/>
            <w:vAlign w:val="center"/>
          </w:tcPr>
          <w:p w14:paraId="419D3EA3"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监测点数</w:t>
            </w:r>
          </w:p>
        </w:tc>
        <w:tc>
          <w:tcPr>
            <w:tcW w:w="1643" w:type="pct"/>
            <w:gridSpan w:val="2"/>
            <w:shd w:val="clear" w:color="auto" w:fill="auto"/>
            <w:vAlign w:val="center"/>
          </w:tcPr>
          <w:p w14:paraId="4878CD81"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监测指标</w:t>
            </w:r>
          </w:p>
        </w:tc>
        <w:tc>
          <w:tcPr>
            <w:tcW w:w="539" w:type="pct"/>
            <w:shd w:val="clear" w:color="auto" w:fill="auto"/>
            <w:vAlign w:val="center"/>
          </w:tcPr>
          <w:p w14:paraId="5D70A2FB"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监测频次</w:t>
            </w:r>
          </w:p>
        </w:tc>
        <w:tc>
          <w:tcPr>
            <w:tcW w:w="827" w:type="pct"/>
            <w:vMerge w:val="restart"/>
            <w:shd w:val="clear" w:color="auto" w:fill="auto"/>
            <w:vAlign w:val="center"/>
          </w:tcPr>
          <w:p w14:paraId="45295E36"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4AE4998C" w14:textId="77777777" w:rsidTr="00017407">
        <w:trPr>
          <w:trHeight w:val="341"/>
          <w:jc w:val="center"/>
        </w:trPr>
        <w:tc>
          <w:tcPr>
            <w:tcW w:w="267" w:type="pct"/>
            <w:vMerge/>
            <w:shd w:val="clear" w:color="auto" w:fill="auto"/>
            <w:vAlign w:val="center"/>
          </w:tcPr>
          <w:p w14:paraId="05F96558"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vMerge/>
            <w:shd w:val="clear" w:color="auto" w:fill="auto"/>
            <w:vAlign w:val="center"/>
          </w:tcPr>
          <w:p w14:paraId="4BB1A46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791" w:type="pct"/>
            <w:gridSpan w:val="2"/>
            <w:shd w:val="clear" w:color="auto" w:fill="auto"/>
            <w:vAlign w:val="center"/>
          </w:tcPr>
          <w:p w14:paraId="78FCEF89"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rFonts w:hint="eastAsia"/>
                <w:color w:val="000000" w:themeColor="text1"/>
                <w:kern w:val="0"/>
                <w:sz w:val="18"/>
                <w:szCs w:val="18"/>
              </w:rPr>
              <w:t>1</w:t>
            </w:r>
            <w:r w:rsidRPr="008D71D6">
              <w:rPr>
                <w:color w:val="000000" w:themeColor="text1"/>
                <w:kern w:val="0"/>
                <w:sz w:val="18"/>
                <w:szCs w:val="18"/>
              </w:rPr>
              <w:t>个，</w:t>
            </w:r>
            <w:r w:rsidRPr="008D71D6">
              <w:rPr>
                <w:rFonts w:hint="eastAsia"/>
                <w:color w:val="000000" w:themeColor="text1"/>
                <w:kern w:val="0"/>
                <w:sz w:val="18"/>
                <w:szCs w:val="18"/>
              </w:rPr>
              <w:t>消纳农田</w:t>
            </w:r>
            <w:r w:rsidRPr="008D71D6">
              <w:rPr>
                <w:rFonts w:hint="eastAsia"/>
                <w:color w:val="000000" w:themeColor="text1"/>
                <w:kern w:val="0"/>
                <w:sz w:val="18"/>
                <w:szCs w:val="18"/>
              </w:rPr>
              <w:t>1</w:t>
            </w:r>
            <w:r w:rsidRPr="008D71D6">
              <w:rPr>
                <w:rFonts w:hint="eastAsia"/>
                <w:color w:val="000000" w:themeColor="text1"/>
                <w:kern w:val="0"/>
                <w:sz w:val="18"/>
                <w:szCs w:val="18"/>
              </w:rPr>
              <w:t>个</w:t>
            </w:r>
          </w:p>
        </w:tc>
        <w:tc>
          <w:tcPr>
            <w:tcW w:w="1643" w:type="pct"/>
            <w:gridSpan w:val="2"/>
            <w:shd w:val="clear" w:color="auto" w:fill="auto"/>
            <w:vAlign w:val="center"/>
          </w:tcPr>
          <w:p w14:paraId="1A7E5F18"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《土壤环境质量</w:t>
            </w:r>
            <w:r w:rsidRPr="008D71D6">
              <w:rPr>
                <w:color w:val="000000" w:themeColor="text1"/>
                <w:kern w:val="0"/>
                <w:sz w:val="18"/>
                <w:szCs w:val="18"/>
              </w:rPr>
              <w:t xml:space="preserve"> </w:t>
            </w:r>
            <w:r w:rsidRPr="008D71D6">
              <w:rPr>
                <w:color w:val="000000" w:themeColor="text1"/>
                <w:kern w:val="0"/>
                <w:sz w:val="18"/>
                <w:szCs w:val="18"/>
              </w:rPr>
              <w:t>农用地土壤污染风险管控标准（试行）》（</w:t>
            </w:r>
            <w:r w:rsidRPr="008D71D6">
              <w:rPr>
                <w:color w:val="000000" w:themeColor="text1"/>
                <w:kern w:val="0"/>
                <w:sz w:val="18"/>
                <w:szCs w:val="18"/>
              </w:rPr>
              <w:t>GB15618-2018</w:t>
            </w:r>
            <w:r w:rsidRPr="008D71D6">
              <w:rPr>
                <w:color w:val="000000" w:themeColor="text1"/>
                <w:kern w:val="0"/>
                <w:sz w:val="18"/>
                <w:szCs w:val="18"/>
              </w:rPr>
              <w:t>）</w:t>
            </w:r>
          </w:p>
        </w:tc>
        <w:tc>
          <w:tcPr>
            <w:tcW w:w="539" w:type="pct"/>
            <w:shd w:val="clear" w:color="auto" w:fill="auto"/>
            <w:vAlign w:val="center"/>
          </w:tcPr>
          <w:p w14:paraId="7D12ED2A"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rFonts w:hint="eastAsia"/>
                <w:color w:val="000000" w:themeColor="text1"/>
                <w:kern w:val="0"/>
                <w:sz w:val="18"/>
                <w:szCs w:val="18"/>
              </w:rPr>
              <w:t>1</w:t>
            </w:r>
            <w:r w:rsidRPr="008D71D6">
              <w:rPr>
                <w:color w:val="000000" w:themeColor="text1"/>
                <w:kern w:val="0"/>
                <w:sz w:val="18"/>
                <w:szCs w:val="18"/>
              </w:rPr>
              <w:t>次</w:t>
            </w:r>
            <w:r w:rsidRPr="008D71D6">
              <w:rPr>
                <w:color w:val="000000" w:themeColor="text1"/>
                <w:kern w:val="0"/>
                <w:sz w:val="18"/>
                <w:szCs w:val="18"/>
              </w:rPr>
              <w:t>/5</w:t>
            </w:r>
            <w:r w:rsidRPr="008D71D6">
              <w:rPr>
                <w:color w:val="000000" w:themeColor="text1"/>
                <w:kern w:val="0"/>
                <w:sz w:val="18"/>
                <w:szCs w:val="18"/>
              </w:rPr>
              <w:t>年</w:t>
            </w:r>
          </w:p>
        </w:tc>
        <w:tc>
          <w:tcPr>
            <w:tcW w:w="827" w:type="pct"/>
            <w:vMerge/>
            <w:shd w:val="clear" w:color="auto" w:fill="auto"/>
            <w:vAlign w:val="center"/>
          </w:tcPr>
          <w:p w14:paraId="5A214F1B"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5EB6518F" w14:textId="77777777" w:rsidTr="00017407">
        <w:trPr>
          <w:trHeight w:val="341"/>
          <w:jc w:val="center"/>
        </w:trPr>
        <w:tc>
          <w:tcPr>
            <w:tcW w:w="267" w:type="pct"/>
            <w:vMerge/>
            <w:shd w:val="clear" w:color="auto" w:fill="auto"/>
            <w:vAlign w:val="center"/>
          </w:tcPr>
          <w:p w14:paraId="3EE3686D"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c>
          <w:tcPr>
            <w:tcW w:w="933" w:type="pct"/>
            <w:shd w:val="clear" w:color="auto" w:fill="auto"/>
            <w:vAlign w:val="center"/>
          </w:tcPr>
          <w:p w14:paraId="3529EBE6"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信息公开指标</w:t>
            </w:r>
          </w:p>
        </w:tc>
        <w:tc>
          <w:tcPr>
            <w:tcW w:w="2973" w:type="pct"/>
            <w:gridSpan w:val="5"/>
            <w:shd w:val="clear" w:color="auto" w:fill="auto"/>
            <w:vAlign w:val="center"/>
          </w:tcPr>
          <w:p w14:paraId="244BA94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w:t>
            </w:r>
          </w:p>
        </w:tc>
        <w:tc>
          <w:tcPr>
            <w:tcW w:w="827" w:type="pct"/>
            <w:shd w:val="clear" w:color="auto" w:fill="auto"/>
            <w:vAlign w:val="center"/>
          </w:tcPr>
          <w:p w14:paraId="05A9D0A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2A4F0383" w14:textId="77777777" w:rsidTr="00017407">
        <w:trPr>
          <w:trHeight w:val="341"/>
          <w:jc w:val="center"/>
        </w:trPr>
        <w:tc>
          <w:tcPr>
            <w:tcW w:w="1200" w:type="pct"/>
            <w:gridSpan w:val="2"/>
            <w:shd w:val="clear" w:color="auto" w:fill="auto"/>
            <w:vAlign w:val="center"/>
          </w:tcPr>
          <w:p w14:paraId="1363D250"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评价结论</w:t>
            </w:r>
          </w:p>
        </w:tc>
        <w:tc>
          <w:tcPr>
            <w:tcW w:w="2973" w:type="pct"/>
            <w:gridSpan w:val="5"/>
            <w:shd w:val="clear" w:color="auto" w:fill="auto"/>
            <w:vAlign w:val="center"/>
          </w:tcPr>
          <w:p w14:paraId="77880819"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本项目建设对土壤环境影响可以接受。</w:t>
            </w:r>
          </w:p>
        </w:tc>
        <w:tc>
          <w:tcPr>
            <w:tcW w:w="827" w:type="pct"/>
            <w:shd w:val="clear" w:color="auto" w:fill="auto"/>
            <w:vAlign w:val="center"/>
          </w:tcPr>
          <w:p w14:paraId="38AB9A66"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r w:rsidR="008D71D6" w:rsidRPr="008D71D6" w14:paraId="01A9530D" w14:textId="77777777" w:rsidTr="00017407">
        <w:trPr>
          <w:trHeight w:val="341"/>
          <w:jc w:val="center"/>
        </w:trPr>
        <w:tc>
          <w:tcPr>
            <w:tcW w:w="4173" w:type="pct"/>
            <w:gridSpan w:val="7"/>
            <w:shd w:val="clear" w:color="auto" w:fill="auto"/>
            <w:vAlign w:val="center"/>
          </w:tcPr>
          <w:p w14:paraId="344684DE"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注</w:t>
            </w:r>
            <w:r w:rsidRPr="008D71D6">
              <w:rPr>
                <w:color w:val="000000" w:themeColor="text1"/>
                <w:kern w:val="0"/>
                <w:sz w:val="18"/>
                <w:szCs w:val="18"/>
              </w:rPr>
              <w:t>1</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为勾选项，可</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 xml:space="preserve">   </w:t>
            </w:r>
            <w:r w:rsidRPr="008D71D6">
              <w:rPr>
                <w:color w:val="000000" w:themeColor="text1"/>
                <w:kern w:val="0"/>
                <w:sz w:val="18"/>
                <w:szCs w:val="18"/>
              </w:rPr>
              <w:t>）</w:t>
            </w:r>
            <w:r w:rsidRPr="008D71D6">
              <w:rPr>
                <w:color w:val="000000" w:themeColor="text1"/>
                <w:kern w:val="0"/>
                <w:sz w:val="18"/>
                <w:szCs w:val="18"/>
              </w:rPr>
              <w:t>”</w:t>
            </w:r>
            <w:r w:rsidRPr="008D71D6">
              <w:rPr>
                <w:color w:val="000000" w:themeColor="text1"/>
                <w:kern w:val="0"/>
                <w:sz w:val="18"/>
                <w:szCs w:val="18"/>
              </w:rPr>
              <w:t>为内容填写项；</w:t>
            </w:r>
            <w:r w:rsidRPr="008D71D6">
              <w:rPr>
                <w:color w:val="000000" w:themeColor="text1"/>
                <w:kern w:val="0"/>
                <w:sz w:val="18"/>
                <w:szCs w:val="18"/>
              </w:rPr>
              <w:t>“</w:t>
            </w:r>
            <w:r w:rsidRPr="008D71D6">
              <w:rPr>
                <w:color w:val="000000" w:themeColor="text1"/>
                <w:kern w:val="0"/>
                <w:sz w:val="18"/>
                <w:szCs w:val="18"/>
              </w:rPr>
              <w:t>备注</w:t>
            </w:r>
            <w:r w:rsidRPr="008D71D6">
              <w:rPr>
                <w:color w:val="000000" w:themeColor="text1"/>
                <w:kern w:val="0"/>
                <w:sz w:val="18"/>
                <w:szCs w:val="18"/>
              </w:rPr>
              <w:t>”</w:t>
            </w:r>
            <w:r w:rsidRPr="008D71D6">
              <w:rPr>
                <w:color w:val="000000" w:themeColor="text1"/>
                <w:kern w:val="0"/>
                <w:sz w:val="18"/>
                <w:szCs w:val="18"/>
              </w:rPr>
              <w:t>为其他补充内容。</w:t>
            </w:r>
          </w:p>
          <w:p w14:paraId="10640F0B"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r w:rsidRPr="008D71D6">
              <w:rPr>
                <w:color w:val="000000" w:themeColor="text1"/>
                <w:kern w:val="0"/>
                <w:sz w:val="18"/>
                <w:szCs w:val="18"/>
              </w:rPr>
              <w:t>注</w:t>
            </w:r>
            <w:r w:rsidRPr="008D71D6">
              <w:rPr>
                <w:color w:val="000000" w:themeColor="text1"/>
                <w:kern w:val="0"/>
                <w:sz w:val="18"/>
                <w:szCs w:val="18"/>
              </w:rPr>
              <w:t>2</w:t>
            </w:r>
            <w:r w:rsidRPr="008D71D6">
              <w:rPr>
                <w:color w:val="000000" w:themeColor="text1"/>
                <w:kern w:val="0"/>
                <w:sz w:val="18"/>
                <w:szCs w:val="18"/>
              </w:rPr>
              <w:t>：需要分别开展土壤环境影响评级工作的，分别填写自查表。</w:t>
            </w:r>
          </w:p>
        </w:tc>
        <w:tc>
          <w:tcPr>
            <w:tcW w:w="827" w:type="pct"/>
            <w:shd w:val="clear" w:color="auto" w:fill="auto"/>
            <w:vAlign w:val="center"/>
          </w:tcPr>
          <w:p w14:paraId="69A1DD07" w14:textId="77777777" w:rsidR="002A18FF" w:rsidRPr="008D71D6" w:rsidRDefault="002A18FF" w:rsidP="00017407">
            <w:pPr>
              <w:widowControl/>
              <w:adjustRightInd w:val="0"/>
              <w:snapToGrid w:val="0"/>
              <w:spacing w:line="276" w:lineRule="auto"/>
              <w:ind w:firstLineChars="0" w:firstLine="0"/>
              <w:jc w:val="center"/>
              <w:rPr>
                <w:color w:val="000000" w:themeColor="text1"/>
                <w:kern w:val="0"/>
                <w:sz w:val="18"/>
                <w:szCs w:val="18"/>
              </w:rPr>
            </w:pPr>
          </w:p>
        </w:tc>
      </w:tr>
    </w:tbl>
    <w:p w14:paraId="57E3D6B7"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r w:rsidRPr="008D71D6">
        <w:rPr>
          <w:rFonts w:hint="eastAsia"/>
          <w:b/>
          <w:color w:val="000000" w:themeColor="text1"/>
          <w:kern w:val="0"/>
          <w:szCs w:val="28"/>
        </w:rPr>
        <w:lastRenderedPageBreak/>
        <w:t>5.2.7</w:t>
      </w:r>
      <w:r w:rsidRPr="008D71D6">
        <w:rPr>
          <w:b/>
          <w:color w:val="000000" w:themeColor="text1"/>
          <w:kern w:val="0"/>
          <w:szCs w:val="28"/>
        </w:rPr>
        <w:t>生态环境影响分析</w:t>
      </w:r>
    </w:p>
    <w:p w14:paraId="5AB0FEC6" w14:textId="77777777" w:rsidR="002A18FF" w:rsidRPr="008D71D6" w:rsidRDefault="002A18FF" w:rsidP="00F308B3">
      <w:pPr>
        <w:keepNext/>
        <w:keepLines/>
        <w:widowControl/>
        <w:spacing w:before="78"/>
        <w:ind w:firstLineChars="0" w:firstLine="0"/>
        <w:jc w:val="both"/>
        <w:outlineLvl w:val="3"/>
        <w:rPr>
          <w:b/>
          <w:iCs/>
          <w:color w:val="000000" w:themeColor="text1"/>
          <w:kern w:val="0"/>
          <w:szCs w:val="22"/>
        </w:rPr>
      </w:pPr>
      <w:bookmarkStart w:id="379" w:name="5.2.5.1_对土地、动植物的影响分析"/>
      <w:bookmarkEnd w:id="379"/>
      <w:r w:rsidRPr="008D71D6">
        <w:rPr>
          <w:b/>
          <w:iCs/>
          <w:color w:val="000000" w:themeColor="text1"/>
          <w:kern w:val="0"/>
          <w:szCs w:val="22"/>
        </w:rPr>
        <w:t>5.2.7.1</w:t>
      </w:r>
      <w:r w:rsidRPr="008D71D6">
        <w:rPr>
          <w:rFonts w:hint="eastAsia"/>
          <w:b/>
          <w:iCs/>
          <w:color w:val="000000" w:themeColor="text1"/>
          <w:kern w:val="0"/>
          <w:szCs w:val="22"/>
        </w:rPr>
        <w:t>对土地利用类型的影响</w:t>
      </w:r>
    </w:p>
    <w:p w14:paraId="532AE47F"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本项目为新建项目，建设内容包括</w:t>
      </w:r>
      <w:r w:rsidRPr="008D71D6">
        <w:rPr>
          <w:rFonts w:hint="eastAsia"/>
          <w:color w:val="000000" w:themeColor="text1"/>
          <w:kern w:val="0"/>
          <w:szCs w:val="22"/>
        </w:rPr>
        <w:t>养殖圈舍、围墙、警卫室、消毒通道、消毒池、兽医室、堆粪场、无害化处理池、隔离圈、及基础配套设施等。</w:t>
      </w:r>
      <w:r w:rsidRPr="008D71D6">
        <w:rPr>
          <w:rFonts w:hint="eastAsia"/>
          <w:color w:val="000000" w:themeColor="text1"/>
          <w:kern w:val="0"/>
        </w:rPr>
        <w:t>占地类型主要为未利用地（盐碱地），占地面积为</w:t>
      </w:r>
      <w:r w:rsidRPr="008D71D6">
        <w:rPr>
          <w:rFonts w:hAnsi="宋体"/>
          <w:color w:val="000000" w:themeColor="text1"/>
        </w:rPr>
        <w:t>13.0786 hm</w:t>
      </w:r>
      <w:r w:rsidRPr="008D71D6">
        <w:rPr>
          <w:rFonts w:hAnsi="宋体"/>
          <w:color w:val="000000" w:themeColor="text1"/>
          <w:vertAlign w:val="superscript"/>
        </w:rPr>
        <w:t>2</w:t>
      </w:r>
      <w:r w:rsidRPr="008D71D6">
        <w:rPr>
          <w:color w:val="000000" w:themeColor="text1"/>
          <w:kern w:val="0"/>
        </w:rPr>
        <w:t>。项目直接影响的土</w:t>
      </w:r>
      <w:r w:rsidRPr="008D71D6">
        <w:rPr>
          <w:rFonts w:hint="eastAsia"/>
          <w:color w:val="000000" w:themeColor="text1"/>
          <w:kern w:val="0"/>
        </w:rPr>
        <w:t>地利用类型是盐碱地，在建设和投入运营后，会对该区域的用地类型产生一定的影响，项目永久占地不会改变整个区域的生态稳定性；临时占地区域在一定程度上会对区域植被产生影响，但临时占地时间短，施工结束后采取植被恢复措施，能减少影响程度。但是土地是一种无法再生的资源，在工程建设中应当尽可能少的占用土地，严格在征地红线范围内施工，最大限度节约土地资源。</w:t>
      </w:r>
    </w:p>
    <w:p w14:paraId="2F8CAB90"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总的来看，工程永久占地面积和临时占地均以盐碱地为主，工程用地占地面积不大，在</w:t>
      </w:r>
      <w:proofErr w:type="gramStart"/>
      <w:r w:rsidRPr="008D71D6">
        <w:rPr>
          <w:rFonts w:hint="eastAsia"/>
          <w:color w:val="000000" w:themeColor="text1"/>
          <w:kern w:val="0"/>
        </w:rPr>
        <w:t>评价区</w:t>
      </w:r>
      <w:proofErr w:type="gramEnd"/>
      <w:r w:rsidRPr="008D71D6">
        <w:rPr>
          <w:rFonts w:hint="eastAsia"/>
          <w:color w:val="000000" w:themeColor="text1"/>
          <w:kern w:val="0"/>
        </w:rPr>
        <w:t>中的</w:t>
      </w:r>
      <w:proofErr w:type="gramStart"/>
      <w:r w:rsidRPr="008D71D6">
        <w:rPr>
          <w:rFonts w:hint="eastAsia"/>
          <w:color w:val="000000" w:themeColor="text1"/>
          <w:kern w:val="0"/>
        </w:rPr>
        <w:t>占比较</w:t>
      </w:r>
      <w:proofErr w:type="gramEnd"/>
      <w:r w:rsidRPr="008D71D6">
        <w:rPr>
          <w:rFonts w:hint="eastAsia"/>
          <w:color w:val="000000" w:themeColor="text1"/>
          <w:kern w:val="0"/>
        </w:rPr>
        <w:t>小，陆生动植物种类在</w:t>
      </w:r>
      <w:proofErr w:type="gramStart"/>
      <w:r w:rsidRPr="008D71D6">
        <w:rPr>
          <w:rFonts w:hint="eastAsia"/>
          <w:color w:val="000000" w:themeColor="text1"/>
          <w:kern w:val="0"/>
        </w:rPr>
        <w:t>本评价</w:t>
      </w:r>
      <w:proofErr w:type="gramEnd"/>
      <w:r w:rsidRPr="008D71D6">
        <w:rPr>
          <w:rFonts w:hint="eastAsia"/>
          <w:color w:val="000000" w:themeColor="text1"/>
          <w:kern w:val="0"/>
        </w:rPr>
        <w:t>区域内属于常见种类，原有地表植被的永久性破坏不会造成动植物物种消失，也不会对动植物区系组成造成根本性的改变。其次，临时工程占地会导致原有地表植被的破坏，植物生物量减少，陆生动物栖息地的消失，但是该类影响产生于工程施工期间，在工程结束后，采取适当的措施可以使原有地表植被、植物生物量和动植物栖息环境得到恢复，属于可逆转的影响，对土地利用类型影响较小。</w:t>
      </w:r>
    </w:p>
    <w:p w14:paraId="429E7B78" w14:textId="77777777" w:rsidR="002A18FF" w:rsidRPr="008D71D6" w:rsidRDefault="002A18FF" w:rsidP="00F308B3">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5.2.7.</w:t>
      </w:r>
      <w:r w:rsidRPr="008D71D6">
        <w:rPr>
          <w:rFonts w:hint="eastAsia"/>
          <w:b/>
          <w:iCs/>
          <w:color w:val="000000" w:themeColor="text1"/>
          <w:kern w:val="0"/>
          <w:szCs w:val="22"/>
        </w:rPr>
        <w:t>2</w:t>
      </w:r>
      <w:r w:rsidRPr="008D71D6">
        <w:rPr>
          <w:b/>
          <w:iCs/>
          <w:color w:val="000000" w:themeColor="text1"/>
          <w:kern w:val="0"/>
          <w:szCs w:val="22"/>
        </w:rPr>
        <w:t xml:space="preserve"> </w:t>
      </w:r>
      <w:r w:rsidRPr="008D71D6">
        <w:rPr>
          <w:rFonts w:hint="eastAsia"/>
          <w:b/>
          <w:iCs/>
          <w:color w:val="000000" w:themeColor="text1"/>
          <w:kern w:val="0"/>
          <w:szCs w:val="22"/>
        </w:rPr>
        <w:t>陆</w:t>
      </w:r>
      <w:proofErr w:type="gramStart"/>
      <w:r w:rsidRPr="008D71D6">
        <w:rPr>
          <w:rFonts w:hint="eastAsia"/>
          <w:b/>
          <w:iCs/>
          <w:color w:val="000000" w:themeColor="text1"/>
          <w:kern w:val="0"/>
          <w:szCs w:val="22"/>
        </w:rPr>
        <w:t>生植</w:t>
      </w:r>
      <w:proofErr w:type="gramEnd"/>
      <w:r w:rsidRPr="008D71D6">
        <w:rPr>
          <w:rFonts w:hint="eastAsia"/>
          <w:b/>
          <w:iCs/>
          <w:color w:val="000000" w:themeColor="text1"/>
          <w:kern w:val="0"/>
          <w:szCs w:val="22"/>
        </w:rPr>
        <w:t>被及植物多样性影响评价</w:t>
      </w:r>
    </w:p>
    <w:p w14:paraId="54F3815C"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该项目的建设，将不可避免的造成现有植被的局部破坏，但经历一定时间以后，这些破坏的植被大多数可通过人工手段加以就地恢复和异地补偿。</w:t>
      </w:r>
    </w:p>
    <w:p w14:paraId="1CB68D4D" w14:textId="77777777" w:rsidR="002A18FF" w:rsidRPr="008D71D6" w:rsidRDefault="002A18FF" w:rsidP="00FB5224">
      <w:pPr>
        <w:widowControl/>
        <w:ind w:firstLine="480"/>
        <w:jc w:val="both"/>
        <w:rPr>
          <w:color w:val="000000" w:themeColor="text1"/>
          <w:kern w:val="0"/>
        </w:rPr>
      </w:pPr>
      <w:r w:rsidRPr="008D71D6">
        <w:rPr>
          <w:rFonts w:hint="eastAsia"/>
          <w:color w:val="000000" w:themeColor="text1"/>
          <w:kern w:val="0"/>
        </w:rPr>
        <w:t>项目前期建设直接影响的土地利用类型是盐碱地。在工程影响范围内，施工期受工程影响的植物物种主要有多</w:t>
      </w:r>
      <w:proofErr w:type="gramStart"/>
      <w:r w:rsidRPr="008D71D6">
        <w:rPr>
          <w:rFonts w:hint="eastAsia"/>
          <w:color w:val="000000" w:themeColor="text1"/>
          <w:kern w:val="0"/>
        </w:rPr>
        <w:t>枝怪柳</w:t>
      </w:r>
      <w:proofErr w:type="gramEnd"/>
      <w:r w:rsidRPr="008D71D6">
        <w:rPr>
          <w:rFonts w:hint="eastAsia"/>
          <w:color w:val="000000" w:themeColor="text1"/>
          <w:kern w:val="0"/>
        </w:rPr>
        <w:t>、疏叶骆驼刺</w:t>
      </w:r>
      <w:r w:rsidRPr="008D71D6">
        <w:rPr>
          <w:rFonts w:hAnsi="宋体" w:hint="eastAsia"/>
          <w:color w:val="000000" w:themeColor="text1"/>
        </w:rPr>
        <w:t>等</w:t>
      </w:r>
      <w:r w:rsidRPr="008D71D6">
        <w:rPr>
          <w:rFonts w:hint="eastAsia"/>
          <w:color w:val="000000" w:themeColor="text1"/>
          <w:kern w:val="0"/>
        </w:rPr>
        <w:t>。根据现场调查，这些植物在评价区内分布广泛，生存能力强，自然恢复的速度较快，对植被的改变影响不大。</w:t>
      </w:r>
    </w:p>
    <w:p w14:paraId="22578583"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该项目对评价区域植被影响主要在施工期。工程建设施工期，运输、装卸、搅拌材料等环节均有扬尘发生，其中最主要的是运输车辆道路扬尘和施工作业扬尘（混凝土搅拌、水泥装卸和加料等）。大量扬尘的产生，一方面，将降低空气透明度，减弱光照强度，削弱叶面接受光照和吸收</w:t>
      </w:r>
      <w:r w:rsidRPr="008D71D6">
        <w:rPr>
          <w:color w:val="000000" w:themeColor="text1"/>
          <w:kern w:val="0"/>
        </w:rPr>
        <w:t>CO</w:t>
      </w:r>
      <w:r w:rsidRPr="008D71D6">
        <w:rPr>
          <w:color w:val="000000" w:themeColor="text1"/>
          <w:kern w:val="0"/>
          <w:vertAlign w:val="subscript"/>
        </w:rPr>
        <w:t>2</w:t>
      </w:r>
      <w:r w:rsidRPr="008D71D6">
        <w:rPr>
          <w:color w:val="000000" w:themeColor="text1"/>
          <w:kern w:val="0"/>
        </w:rPr>
        <w:t>能力，引起林木光合作用</w:t>
      </w:r>
      <w:r w:rsidRPr="008D71D6">
        <w:rPr>
          <w:rFonts w:hint="eastAsia"/>
          <w:color w:val="000000" w:themeColor="text1"/>
          <w:kern w:val="0"/>
        </w:rPr>
        <w:t>减弱，影响林木生命活力；一方面，林木蒙尘，雌花受粉受阻，影响结实，将降低附近植被自然更新能力。</w:t>
      </w:r>
    </w:p>
    <w:p w14:paraId="12A9B175"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lastRenderedPageBreak/>
        <w:t>工程永久建筑物施工、弃渣活动、施工人员的出入和物资搬运工作等会对这些植物造成一定程度的破坏，使部分植物的栖息地减少，造成一部份植株的死亡。但这些影响在工程结束后随之消失，并可以通过自然演替或人工恢复与重建的方法和措施等，使被破坏的植被得到恢复。</w:t>
      </w:r>
    </w:p>
    <w:p w14:paraId="13099831"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工程建设永久占地将使植被生境破坏，可能会将加深生境的隔离和片断化，使得某些植物物种的生长地的逐渐缩小，影响这些物种在直接影响区的生存。</w:t>
      </w:r>
      <w:r w:rsidRPr="008D71D6">
        <w:rPr>
          <w:rFonts w:hint="eastAsia"/>
          <w:color w:val="000000" w:themeColor="text1"/>
          <w:kern w:val="0"/>
          <w:szCs w:val="22"/>
        </w:rPr>
        <w:t>羊</w:t>
      </w:r>
      <w:r w:rsidRPr="008D71D6">
        <w:rPr>
          <w:color w:val="000000" w:themeColor="text1"/>
          <w:kern w:val="0"/>
          <w:szCs w:val="22"/>
        </w:rPr>
        <w:t>舍</w:t>
      </w:r>
      <w:r w:rsidRPr="008D71D6">
        <w:rPr>
          <w:rFonts w:hint="eastAsia"/>
          <w:color w:val="000000" w:themeColor="text1"/>
          <w:kern w:val="0"/>
          <w:szCs w:val="22"/>
        </w:rPr>
        <w:t>、堆粪场</w:t>
      </w:r>
      <w:r w:rsidRPr="008D71D6">
        <w:rPr>
          <w:rFonts w:hint="eastAsia"/>
          <w:color w:val="000000" w:themeColor="text1"/>
          <w:kern w:val="0"/>
        </w:rPr>
        <w:t>等永久占地将使植被生境破坏，生物个体失去生长环境，影响的程度是不可逆的，临时用地对植被也产生直接的破坏作用。但由于项目建设影响的群落植物种类均为区域常见和广布种，因此工程施工对</w:t>
      </w:r>
      <w:proofErr w:type="gramStart"/>
      <w:r w:rsidRPr="008D71D6">
        <w:rPr>
          <w:rFonts w:hint="eastAsia"/>
          <w:color w:val="000000" w:themeColor="text1"/>
          <w:kern w:val="0"/>
        </w:rPr>
        <w:t>评价区</w:t>
      </w:r>
      <w:proofErr w:type="gramEnd"/>
      <w:r w:rsidRPr="008D71D6">
        <w:rPr>
          <w:rFonts w:hint="eastAsia"/>
          <w:color w:val="000000" w:themeColor="text1"/>
          <w:kern w:val="0"/>
        </w:rPr>
        <w:t>植物物种多样性的影响较小。工程施工对植物的干扰和影响只体现在工程施工局部地段和周边地带，除了永久性占用植被的破坏程度是长期的、不可恢复的外，临时用地是短期的、可恢复的。由于工程永久和临时占地的生境具有一定的可替代性，部分土地利用性质的改变不会引起特有物种生境的消失。因此，工程建设不会导致分布在该地块的物种消失。</w:t>
      </w:r>
    </w:p>
    <w:p w14:paraId="72205C99" w14:textId="77777777" w:rsidR="002A18FF" w:rsidRPr="008D71D6" w:rsidRDefault="002A18FF" w:rsidP="00F308B3">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5.2.7.</w:t>
      </w:r>
      <w:r w:rsidRPr="008D71D6">
        <w:rPr>
          <w:rFonts w:hint="eastAsia"/>
          <w:b/>
          <w:iCs/>
          <w:color w:val="000000" w:themeColor="text1"/>
          <w:kern w:val="0"/>
          <w:szCs w:val="22"/>
        </w:rPr>
        <w:t>3</w:t>
      </w:r>
      <w:r w:rsidRPr="008D71D6">
        <w:rPr>
          <w:b/>
          <w:iCs/>
          <w:color w:val="000000" w:themeColor="text1"/>
          <w:kern w:val="0"/>
          <w:szCs w:val="22"/>
        </w:rPr>
        <w:t xml:space="preserve"> </w:t>
      </w:r>
      <w:r w:rsidRPr="008D71D6">
        <w:rPr>
          <w:rFonts w:hint="eastAsia"/>
          <w:b/>
          <w:iCs/>
          <w:color w:val="000000" w:themeColor="text1"/>
          <w:kern w:val="0"/>
          <w:szCs w:val="22"/>
        </w:rPr>
        <w:t>陆生动物及动物多样性影响评价</w:t>
      </w:r>
    </w:p>
    <w:p w14:paraId="5E8D60C0"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施工期扰动会直接影响地表的土壤、植被等，也会间接地影响到水资源、野生动物、生态系统、空气质量以及人类身体健康。项目施工期对野生动物造成的影响，主要表现为生产过程中产生的噪音、振动以及运输所产生的扬尘等。扬尘即在天气干燥的季节车辆运输过程中车轮卷起的扬尘，长期悬浮在空中，可能会对部分鸟类的活动造成不良的影响，噪音主要为大型工程机械运转过程中产生的噪声，产生的噪声将直接影响到动物的栖息地，使野生动物的生境被破坏，因而造成原有栖息野生动物不得不迁息，受影响的动物将迁至周边林地，活动觅食受到一定影响，鸟类主要是迁移飞行过境，数量也将减少，更多将选择适宜的地方筑巢和活动。振动主要体现为工程车辆运输所产生的地面振动，这些振动主要会对穴居动物产生影响，甚至逃离洞穴。</w:t>
      </w:r>
    </w:p>
    <w:p w14:paraId="70C599A9" w14:textId="77777777" w:rsidR="002A18FF" w:rsidRPr="008D71D6" w:rsidRDefault="002A18FF" w:rsidP="00F308B3">
      <w:pPr>
        <w:keepNext/>
        <w:keepLines/>
        <w:widowControl/>
        <w:spacing w:before="78"/>
        <w:ind w:firstLineChars="0" w:firstLine="0"/>
        <w:jc w:val="both"/>
        <w:outlineLvl w:val="3"/>
        <w:rPr>
          <w:b/>
          <w:iCs/>
          <w:color w:val="000000" w:themeColor="text1"/>
          <w:kern w:val="0"/>
          <w:szCs w:val="22"/>
        </w:rPr>
      </w:pPr>
      <w:r w:rsidRPr="008D71D6">
        <w:rPr>
          <w:b/>
          <w:iCs/>
          <w:color w:val="000000" w:themeColor="text1"/>
          <w:kern w:val="0"/>
          <w:szCs w:val="22"/>
        </w:rPr>
        <w:t>5.2.7.</w:t>
      </w:r>
      <w:r w:rsidRPr="008D71D6">
        <w:rPr>
          <w:rFonts w:hint="eastAsia"/>
          <w:b/>
          <w:iCs/>
          <w:color w:val="000000" w:themeColor="text1"/>
          <w:kern w:val="0"/>
          <w:szCs w:val="22"/>
        </w:rPr>
        <w:t>4</w:t>
      </w:r>
      <w:r w:rsidRPr="008D71D6">
        <w:rPr>
          <w:b/>
          <w:iCs/>
          <w:color w:val="000000" w:themeColor="text1"/>
          <w:kern w:val="0"/>
          <w:szCs w:val="22"/>
        </w:rPr>
        <w:t xml:space="preserve"> </w:t>
      </w:r>
      <w:r w:rsidRPr="008D71D6">
        <w:rPr>
          <w:rFonts w:hint="eastAsia"/>
          <w:b/>
          <w:iCs/>
          <w:color w:val="000000" w:themeColor="text1"/>
          <w:kern w:val="0"/>
          <w:szCs w:val="22"/>
        </w:rPr>
        <w:t>生态环境保护措施和对策建议</w:t>
      </w:r>
    </w:p>
    <w:p w14:paraId="67A4E885" w14:textId="77777777" w:rsidR="002A18FF" w:rsidRPr="008D71D6" w:rsidRDefault="002A18FF" w:rsidP="00F308B3">
      <w:pPr>
        <w:widowControl/>
        <w:ind w:firstLine="482"/>
        <w:jc w:val="both"/>
        <w:rPr>
          <w:b/>
          <w:bCs/>
          <w:color w:val="000000" w:themeColor="text1"/>
          <w:kern w:val="0"/>
        </w:rPr>
      </w:pPr>
      <w:r w:rsidRPr="008D71D6">
        <w:rPr>
          <w:rFonts w:hint="eastAsia"/>
          <w:b/>
          <w:bCs/>
          <w:color w:val="000000" w:themeColor="text1"/>
          <w:kern w:val="0"/>
        </w:rPr>
        <w:t>1</w:t>
      </w:r>
      <w:r w:rsidRPr="008D71D6">
        <w:rPr>
          <w:rFonts w:hint="eastAsia"/>
          <w:b/>
          <w:bCs/>
          <w:color w:val="000000" w:themeColor="text1"/>
          <w:kern w:val="0"/>
        </w:rPr>
        <w:t>、生态影响与保护原则</w:t>
      </w:r>
    </w:p>
    <w:p w14:paraId="3C792789"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依据《环境影响评价技术导则</w:t>
      </w:r>
      <w:r w:rsidRPr="008D71D6">
        <w:rPr>
          <w:color w:val="000000" w:themeColor="text1"/>
          <w:kern w:val="0"/>
        </w:rPr>
        <w:t xml:space="preserve"> </w:t>
      </w:r>
      <w:r w:rsidRPr="008D71D6">
        <w:rPr>
          <w:color w:val="000000" w:themeColor="text1"/>
          <w:kern w:val="0"/>
        </w:rPr>
        <w:t>生态影响》（</w:t>
      </w:r>
      <w:r w:rsidRPr="008D71D6">
        <w:rPr>
          <w:color w:val="000000" w:themeColor="text1"/>
          <w:kern w:val="0"/>
        </w:rPr>
        <w:t>HJ 19-2022</w:t>
      </w:r>
      <w:r w:rsidRPr="008D71D6">
        <w:rPr>
          <w:color w:val="000000" w:themeColor="text1"/>
          <w:kern w:val="0"/>
        </w:rPr>
        <w:t>）标准的规定，生态</w:t>
      </w:r>
      <w:r w:rsidRPr="008D71D6">
        <w:rPr>
          <w:rFonts w:hint="eastAsia"/>
          <w:color w:val="000000" w:themeColor="text1"/>
          <w:kern w:val="0"/>
        </w:rPr>
        <w:t>影响的防护与恢复的原则是：</w:t>
      </w:r>
    </w:p>
    <w:p w14:paraId="0EEE77DB"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w:t>
      </w:r>
      <w:r w:rsidRPr="008D71D6">
        <w:rPr>
          <w:rFonts w:hint="eastAsia"/>
          <w:color w:val="000000" w:themeColor="text1"/>
          <w:kern w:val="0"/>
        </w:rPr>
        <w:t>1</w:t>
      </w:r>
      <w:r w:rsidRPr="008D71D6">
        <w:rPr>
          <w:rFonts w:hint="eastAsia"/>
          <w:color w:val="000000" w:themeColor="text1"/>
          <w:kern w:val="0"/>
        </w:rPr>
        <w:t>）</w:t>
      </w:r>
      <w:r w:rsidRPr="008D71D6">
        <w:rPr>
          <w:color w:val="000000" w:themeColor="text1"/>
          <w:kern w:val="0"/>
        </w:rPr>
        <w:t>自然资源损失的补偿原则</w:t>
      </w:r>
    </w:p>
    <w:p w14:paraId="6D78D22A"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虽然该项目为不会占用森林资源，但是评价区内自然资源仍会由于项目施工和运行受到一定程度的耗损，而这些自然资源属于景观组分中的环境资源部分。</w:t>
      </w:r>
    </w:p>
    <w:p w14:paraId="4F238BA5"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lastRenderedPageBreak/>
        <w:t>（</w:t>
      </w:r>
      <w:r w:rsidRPr="008D71D6">
        <w:rPr>
          <w:rFonts w:hint="eastAsia"/>
          <w:color w:val="000000" w:themeColor="text1"/>
          <w:kern w:val="0"/>
        </w:rPr>
        <w:t>2</w:t>
      </w:r>
      <w:r w:rsidRPr="008D71D6">
        <w:rPr>
          <w:rFonts w:hint="eastAsia"/>
          <w:color w:val="000000" w:themeColor="text1"/>
          <w:kern w:val="0"/>
        </w:rPr>
        <w:t>）</w:t>
      </w:r>
      <w:r w:rsidRPr="008D71D6">
        <w:rPr>
          <w:color w:val="000000" w:themeColor="text1"/>
          <w:kern w:val="0"/>
        </w:rPr>
        <w:t>区域自然体系中受损区域恢复原则。该项目要形成占地，用地格局的改变</w:t>
      </w:r>
      <w:r w:rsidRPr="008D71D6">
        <w:rPr>
          <w:rFonts w:hint="eastAsia"/>
          <w:color w:val="000000" w:themeColor="text1"/>
          <w:kern w:val="0"/>
        </w:rPr>
        <w:t>影响了原有自然体系的功能，尤其是物种移动的功能，因此应进行生态学设计，尽力减少这种功能损失。</w:t>
      </w:r>
    </w:p>
    <w:p w14:paraId="21B1127C"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w:t>
      </w:r>
      <w:r w:rsidRPr="008D71D6">
        <w:rPr>
          <w:rFonts w:hint="eastAsia"/>
          <w:color w:val="000000" w:themeColor="text1"/>
          <w:kern w:val="0"/>
        </w:rPr>
        <w:t>3</w:t>
      </w:r>
      <w:r w:rsidRPr="008D71D6">
        <w:rPr>
          <w:rFonts w:hint="eastAsia"/>
          <w:color w:val="000000" w:themeColor="text1"/>
          <w:kern w:val="0"/>
        </w:rPr>
        <w:t>）</w:t>
      </w:r>
      <w:r w:rsidRPr="008D71D6">
        <w:rPr>
          <w:color w:val="000000" w:themeColor="text1"/>
          <w:kern w:val="0"/>
        </w:rPr>
        <w:t>人类需求与生态完整性维护相协调的原则。项目建设和运行是人类利用自</w:t>
      </w:r>
      <w:r w:rsidRPr="008D71D6">
        <w:rPr>
          <w:rFonts w:hint="eastAsia"/>
          <w:color w:val="000000" w:themeColor="text1"/>
          <w:kern w:val="0"/>
        </w:rPr>
        <w:t>然资源满足需求的行为，这种行为往往与生态完整性的维护发生矛盾，生态防护措施就在于尽量减缓这种矛盾，在自然体系可以承受的范围内开发利用资源，为经济社会的发展服务。</w:t>
      </w:r>
    </w:p>
    <w:p w14:paraId="211ED4D9" w14:textId="77777777" w:rsidR="002A18FF" w:rsidRPr="008D71D6" w:rsidRDefault="002A18FF" w:rsidP="00F308B3">
      <w:pPr>
        <w:widowControl/>
        <w:ind w:firstLine="482"/>
        <w:jc w:val="both"/>
        <w:rPr>
          <w:b/>
          <w:bCs/>
          <w:color w:val="000000" w:themeColor="text1"/>
          <w:kern w:val="0"/>
        </w:rPr>
      </w:pPr>
      <w:r w:rsidRPr="008D71D6">
        <w:rPr>
          <w:rFonts w:hint="eastAsia"/>
          <w:b/>
          <w:bCs/>
          <w:color w:val="000000" w:themeColor="text1"/>
          <w:kern w:val="0"/>
        </w:rPr>
        <w:t>2</w:t>
      </w:r>
      <w:r w:rsidRPr="008D71D6">
        <w:rPr>
          <w:rFonts w:hint="eastAsia"/>
          <w:b/>
          <w:bCs/>
          <w:color w:val="000000" w:themeColor="text1"/>
          <w:kern w:val="0"/>
        </w:rPr>
        <w:t>、生态风险减缓措施</w:t>
      </w:r>
    </w:p>
    <w:p w14:paraId="36D84C58"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加强《全国生态环境保护纲要》和《国家林业局关于加强野生动物外来物种管理的通知》的宣传力度，加强对工作人员关于生态入侵的宣传教育，让他们知道什么是生态入侵、生态入侵有什么危害、生态入侵如何预防等相关知识。提高人员保护野生动植物资源、维护生态安全的意识。</w:t>
      </w:r>
    </w:p>
    <w:p w14:paraId="22F598B3"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根据区内有害生物的种类和发生、传播规律及危害程度，加强项目区危险性林业有害生物的预防和控制，确保区域生态安全。</w:t>
      </w:r>
    </w:p>
    <w:p w14:paraId="42EFBE81"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做好工作人员和其他外来人员检查工作，禁止将外来物种带入区内饲养或种植。加强勘测人员和其他外来人员管理，严禁在区内及其周边地区开展外来物种的野外放生活动。</w:t>
      </w:r>
    </w:p>
    <w:p w14:paraId="026C2C8A"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做好植被恢复的植物选择工作，尽量使用当地分布的植物，禁止使用当地无分布的外来植物，以免造成外来物种入侵。</w:t>
      </w:r>
    </w:p>
    <w:p w14:paraId="0AF55D2A"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制定外来入侵物种监测与应急预案制度，在紧急情况下启动应急预案，减少因生态入侵及病虫害带来的损失。</w:t>
      </w:r>
    </w:p>
    <w:p w14:paraId="0203BC20" w14:textId="77777777" w:rsidR="002A18FF" w:rsidRPr="008D71D6" w:rsidRDefault="002A18FF" w:rsidP="00F308B3">
      <w:pPr>
        <w:widowControl/>
        <w:ind w:firstLine="482"/>
        <w:jc w:val="both"/>
        <w:rPr>
          <w:color w:val="000000" w:themeColor="text1"/>
          <w:kern w:val="0"/>
        </w:rPr>
      </w:pPr>
      <w:r w:rsidRPr="008D71D6">
        <w:rPr>
          <w:rFonts w:hint="eastAsia"/>
          <w:b/>
          <w:bCs/>
          <w:color w:val="000000" w:themeColor="text1"/>
          <w:kern w:val="0"/>
        </w:rPr>
        <w:t>3</w:t>
      </w:r>
      <w:r w:rsidRPr="008D71D6">
        <w:rPr>
          <w:rFonts w:hint="eastAsia"/>
          <w:b/>
          <w:bCs/>
          <w:color w:val="000000" w:themeColor="text1"/>
          <w:kern w:val="0"/>
        </w:rPr>
        <w:t>、生态环境保护措施</w:t>
      </w:r>
    </w:p>
    <w:p w14:paraId="6454D402" w14:textId="77777777" w:rsidR="002A18FF" w:rsidRPr="008D71D6" w:rsidRDefault="002A18FF" w:rsidP="00F308B3">
      <w:pPr>
        <w:widowControl/>
        <w:ind w:firstLine="482"/>
        <w:jc w:val="both"/>
        <w:rPr>
          <w:b/>
          <w:bCs/>
          <w:color w:val="000000" w:themeColor="text1"/>
          <w:kern w:val="0"/>
        </w:rPr>
      </w:pPr>
      <w:r w:rsidRPr="008D71D6">
        <w:rPr>
          <w:rFonts w:hint="eastAsia"/>
          <w:b/>
          <w:bCs/>
          <w:color w:val="000000" w:themeColor="text1"/>
          <w:kern w:val="0"/>
        </w:rPr>
        <w:t>（</w:t>
      </w:r>
      <w:r w:rsidRPr="008D71D6">
        <w:rPr>
          <w:rFonts w:hint="eastAsia"/>
          <w:b/>
          <w:bCs/>
          <w:color w:val="000000" w:themeColor="text1"/>
          <w:kern w:val="0"/>
        </w:rPr>
        <w:t>1</w:t>
      </w:r>
      <w:r w:rsidRPr="008D71D6">
        <w:rPr>
          <w:rFonts w:hint="eastAsia"/>
          <w:b/>
          <w:bCs/>
          <w:color w:val="000000" w:themeColor="text1"/>
          <w:kern w:val="0"/>
        </w:rPr>
        <w:t>）陆生植物保护措施</w:t>
      </w:r>
    </w:p>
    <w:p w14:paraId="25562ABF"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应按照“减免</w:t>
      </w:r>
      <w:r w:rsidRPr="008D71D6">
        <w:rPr>
          <w:color w:val="000000" w:themeColor="text1"/>
          <w:kern w:val="0"/>
        </w:rPr>
        <w:t>-</w:t>
      </w:r>
      <w:r w:rsidRPr="008D71D6">
        <w:rPr>
          <w:color w:val="000000" w:themeColor="text1"/>
          <w:kern w:val="0"/>
        </w:rPr>
        <w:t>减缓</w:t>
      </w:r>
      <w:r w:rsidRPr="008D71D6">
        <w:rPr>
          <w:color w:val="000000" w:themeColor="text1"/>
          <w:kern w:val="0"/>
        </w:rPr>
        <w:t>-</w:t>
      </w:r>
      <w:r w:rsidRPr="008D71D6">
        <w:rPr>
          <w:color w:val="000000" w:themeColor="text1"/>
          <w:kern w:val="0"/>
        </w:rPr>
        <w:t>补偿</w:t>
      </w:r>
      <w:r w:rsidRPr="008D71D6">
        <w:rPr>
          <w:color w:val="000000" w:themeColor="text1"/>
          <w:kern w:val="0"/>
        </w:rPr>
        <w:t>”</w:t>
      </w:r>
      <w:r w:rsidRPr="008D71D6">
        <w:rPr>
          <w:color w:val="000000" w:themeColor="text1"/>
          <w:kern w:val="0"/>
        </w:rPr>
        <w:t>的原则，对各施工场地及主体建筑周边裸露区域进行</w:t>
      </w:r>
      <w:r w:rsidRPr="008D71D6">
        <w:rPr>
          <w:rFonts w:hint="eastAsia"/>
          <w:color w:val="000000" w:themeColor="text1"/>
          <w:kern w:val="0"/>
        </w:rPr>
        <w:t>植被恢复和补偿。对确实不可避免的破坏，应按照“破坏多少，恢复多少”，“谁破坏，谁恢复”的原则。植被恢复过程中，根据不同生态功能区的特征，选择适当的乡土植物作为绿化植物，尽量少用或不用外来物种进行植被恢复，以免带来潜在的生态灾难。</w:t>
      </w:r>
    </w:p>
    <w:p w14:paraId="75B2B90D"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在前期施工中植被</w:t>
      </w:r>
      <w:proofErr w:type="gramStart"/>
      <w:r w:rsidRPr="008D71D6">
        <w:rPr>
          <w:rFonts w:hint="eastAsia"/>
          <w:color w:val="000000" w:themeColor="text1"/>
          <w:kern w:val="0"/>
        </w:rPr>
        <w:t>被</w:t>
      </w:r>
      <w:proofErr w:type="gramEnd"/>
      <w:r w:rsidRPr="008D71D6">
        <w:rPr>
          <w:rFonts w:hint="eastAsia"/>
          <w:color w:val="000000" w:themeColor="text1"/>
          <w:kern w:val="0"/>
        </w:rPr>
        <w:t>破坏的地方，尽快采取措施恢复植被。在运营期，对工程征地范围内永久用地适于绿化的地带植树或植草，改善当地生态环境，在最大程度上减轻占地带来的负面影响。对前期临时占地处进行绿化。树种应选择适宜区内自然环境条件、水土保持效果好的树种。</w:t>
      </w:r>
    </w:p>
    <w:p w14:paraId="6472157E" w14:textId="77777777" w:rsidR="002A18FF" w:rsidRPr="008D71D6" w:rsidRDefault="002A18FF" w:rsidP="00F308B3">
      <w:pPr>
        <w:widowControl/>
        <w:ind w:firstLine="482"/>
        <w:jc w:val="both"/>
        <w:rPr>
          <w:b/>
          <w:bCs/>
          <w:color w:val="000000" w:themeColor="text1"/>
          <w:kern w:val="0"/>
        </w:rPr>
      </w:pPr>
      <w:r w:rsidRPr="008D71D6">
        <w:rPr>
          <w:rFonts w:hint="eastAsia"/>
          <w:b/>
          <w:bCs/>
          <w:color w:val="000000" w:themeColor="text1"/>
          <w:kern w:val="0"/>
        </w:rPr>
        <w:lastRenderedPageBreak/>
        <w:t>（</w:t>
      </w:r>
      <w:r w:rsidRPr="008D71D6">
        <w:rPr>
          <w:rFonts w:hint="eastAsia"/>
          <w:b/>
          <w:bCs/>
          <w:color w:val="000000" w:themeColor="text1"/>
          <w:kern w:val="0"/>
        </w:rPr>
        <w:t>2</w:t>
      </w:r>
      <w:r w:rsidRPr="008D71D6">
        <w:rPr>
          <w:rFonts w:hint="eastAsia"/>
          <w:b/>
          <w:bCs/>
          <w:color w:val="000000" w:themeColor="text1"/>
          <w:kern w:val="0"/>
        </w:rPr>
        <w:t>）陆生动物保护措施</w:t>
      </w:r>
    </w:p>
    <w:p w14:paraId="07AF60AA"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在施工期间，必须加强对施工队伍及人员的野生动物资源保护方面的宣传教育工作。严格禁止工作人员捕食鸟类、兽类，以减少人为对当地陆生动物的影响。对出现的非法偷猎事件要及时查处和制止，严禁人员乱捕野生动物。</w:t>
      </w:r>
    </w:p>
    <w:p w14:paraId="6E1BFDB9" w14:textId="77777777" w:rsidR="002A18FF" w:rsidRPr="008D71D6" w:rsidRDefault="002A18FF" w:rsidP="00F308B3">
      <w:pPr>
        <w:widowControl/>
        <w:ind w:firstLine="480"/>
        <w:jc w:val="both"/>
        <w:rPr>
          <w:color w:val="000000" w:themeColor="text1"/>
          <w:kern w:val="0"/>
        </w:rPr>
      </w:pPr>
      <w:r w:rsidRPr="008D71D6">
        <w:rPr>
          <w:rFonts w:hint="eastAsia"/>
          <w:color w:val="000000" w:themeColor="text1"/>
          <w:kern w:val="0"/>
        </w:rPr>
        <w:t>综上所述，从生态影响角度分析，项目建设可行。</w:t>
      </w:r>
    </w:p>
    <w:p w14:paraId="42E1833D" w14:textId="77777777" w:rsidR="002A18FF" w:rsidRPr="008D71D6" w:rsidRDefault="002A18FF" w:rsidP="00F308B3">
      <w:pPr>
        <w:widowControl/>
        <w:spacing w:beforeLines="50" w:before="120" w:line="240" w:lineRule="auto"/>
        <w:ind w:firstLineChars="0" w:firstLine="0"/>
        <w:jc w:val="center"/>
        <w:rPr>
          <w:b/>
          <w:bCs/>
          <w:color w:val="000000" w:themeColor="text1"/>
          <w:kern w:val="0"/>
          <w:sz w:val="21"/>
          <w:szCs w:val="21"/>
        </w:rPr>
      </w:pPr>
      <w:r w:rsidRPr="008D71D6">
        <w:rPr>
          <w:b/>
          <w:bCs/>
          <w:color w:val="000000" w:themeColor="text1"/>
          <w:kern w:val="0"/>
          <w:sz w:val="21"/>
          <w:szCs w:val="21"/>
        </w:rPr>
        <w:t>表</w:t>
      </w:r>
      <w:r w:rsidRPr="008D71D6">
        <w:rPr>
          <w:b/>
          <w:bCs/>
          <w:color w:val="000000" w:themeColor="text1"/>
          <w:kern w:val="0"/>
          <w:sz w:val="21"/>
          <w:szCs w:val="21"/>
        </w:rPr>
        <w:t>5.2-</w:t>
      </w:r>
      <w:r w:rsidRPr="008D71D6">
        <w:rPr>
          <w:rFonts w:hint="eastAsia"/>
          <w:b/>
          <w:bCs/>
          <w:color w:val="000000" w:themeColor="text1"/>
          <w:kern w:val="0"/>
          <w:sz w:val="21"/>
          <w:szCs w:val="21"/>
        </w:rPr>
        <w:t>25</w:t>
      </w:r>
      <w:r w:rsidRPr="008D71D6">
        <w:rPr>
          <w:b/>
          <w:bCs/>
          <w:color w:val="000000" w:themeColor="text1"/>
          <w:kern w:val="0"/>
          <w:sz w:val="21"/>
          <w:szCs w:val="21"/>
        </w:rPr>
        <w:t xml:space="preserve">    </w:t>
      </w:r>
      <w:r w:rsidRPr="008D71D6">
        <w:rPr>
          <w:b/>
          <w:bCs/>
          <w:color w:val="000000" w:themeColor="text1"/>
          <w:kern w:val="0"/>
          <w:sz w:val="21"/>
          <w:szCs w:val="21"/>
        </w:rPr>
        <w:t>建设项目土壤环境影响评价自查表</w:t>
      </w:r>
    </w:p>
    <w:tbl>
      <w:tblPr>
        <w:tblW w:w="906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71"/>
        <w:gridCol w:w="1559"/>
        <w:gridCol w:w="6237"/>
      </w:tblGrid>
      <w:tr w:rsidR="008D71D6" w:rsidRPr="008D71D6" w14:paraId="46468531" w14:textId="77777777" w:rsidTr="00017407">
        <w:trPr>
          <w:jc w:val="center"/>
        </w:trPr>
        <w:tc>
          <w:tcPr>
            <w:tcW w:w="2830" w:type="dxa"/>
            <w:gridSpan w:val="2"/>
            <w:shd w:val="clear" w:color="auto" w:fill="auto"/>
            <w:vAlign w:val="center"/>
          </w:tcPr>
          <w:p w14:paraId="60749DB0" w14:textId="77777777" w:rsidR="002A18FF" w:rsidRPr="008D71D6" w:rsidRDefault="002A18FF" w:rsidP="00017407">
            <w:pPr>
              <w:spacing w:line="240" w:lineRule="auto"/>
              <w:ind w:firstLineChars="0" w:firstLine="0"/>
              <w:jc w:val="center"/>
              <w:rPr>
                <w:rFonts w:ascii="Calibri" w:hAnsi="Calibri"/>
                <w:color w:val="000000" w:themeColor="text1"/>
                <w:sz w:val="21"/>
                <w:szCs w:val="22"/>
              </w:rPr>
            </w:pPr>
            <w:r w:rsidRPr="008D71D6">
              <w:rPr>
                <w:rFonts w:ascii="Calibri" w:hAnsi="Calibri" w:hint="eastAsia"/>
                <w:color w:val="000000" w:themeColor="text1"/>
                <w:sz w:val="21"/>
                <w:szCs w:val="22"/>
              </w:rPr>
              <w:t>工作内容</w:t>
            </w:r>
          </w:p>
        </w:tc>
        <w:tc>
          <w:tcPr>
            <w:tcW w:w="6237" w:type="dxa"/>
            <w:shd w:val="clear" w:color="auto" w:fill="auto"/>
          </w:tcPr>
          <w:p w14:paraId="74D263AB" w14:textId="77777777" w:rsidR="002A18FF" w:rsidRPr="008D71D6" w:rsidRDefault="002A18FF" w:rsidP="00017407">
            <w:pPr>
              <w:spacing w:line="240" w:lineRule="auto"/>
              <w:ind w:firstLineChars="0" w:firstLine="0"/>
              <w:jc w:val="center"/>
              <w:rPr>
                <w:rFonts w:ascii="Calibri" w:hAnsi="Calibri"/>
                <w:color w:val="000000" w:themeColor="text1"/>
                <w:sz w:val="21"/>
                <w:szCs w:val="22"/>
              </w:rPr>
            </w:pPr>
            <w:r w:rsidRPr="008D71D6">
              <w:rPr>
                <w:rFonts w:ascii="Calibri" w:hAnsi="Calibri" w:hint="eastAsia"/>
                <w:color w:val="000000" w:themeColor="text1"/>
                <w:sz w:val="21"/>
                <w:szCs w:val="22"/>
              </w:rPr>
              <w:t>自查项目</w:t>
            </w:r>
          </w:p>
        </w:tc>
      </w:tr>
      <w:tr w:rsidR="008D71D6" w:rsidRPr="008D71D6" w14:paraId="01F8F75F" w14:textId="77777777" w:rsidTr="00017407">
        <w:trPr>
          <w:jc w:val="center"/>
        </w:trPr>
        <w:tc>
          <w:tcPr>
            <w:tcW w:w="1271" w:type="dxa"/>
            <w:vMerge w:val="restart"/>
            <w:shd w:val="clear" w:color="auto" w:fill="auto"/>
            <w:vAlign w:val="center"/>
          </w:tcPr>
          <w:p w14:paraId="1A707C33"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生态影响识别</w:t>
            </w:r>
          </w:p>
        </w:tc>
        <w:tc>
          <w:tcPr>
            <w:tcW w:w="1559" w:type="dxa"/>
            <w:shd w:val="clear" w:color="auto" w:fill="auto"/>
            <w:vAlign w:val="center"/>
          </w:tcPr>
          <w:p w14:paraId="68596A5F"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生态保护目标</w:t>
            </w:r>
          </w:p>
        </w:tc>
        <w:tc>
          <w:tcPr>
            <w:tcW w:w="6237" w:type="dxa"/>
            <w:shd w:val="clear" w:color="auto" w:fill="auto"/>
          </w:tcPr>
          <w:p w14:paraId="4952A10B"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重要物种</w:t>
            </w:r>
            <w:r w:rsidRPr="008D71D6">
              <w:rPr>
                <w:rFonts w:ascii="宋体" w:hAnsi="宋体" w:hint="eastAsia"/>
                <w:color w:val="000000" w:themeColor="text1"/>
                <w:sz w:val="21"/>
                <w:szCs w:val="21"/>
              </w:rPr>
              <w:t>□；国家公园□；自然保护区□；自然公园□；世界自然遗产□；生态保护红线□；重要生境□；其他具有重要生态功能、对保护生物多样性具有重要意义的区域□；其他</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p>
        </w:tc>
      </w:tr>
      <w:tr w:rsidR="008D71D6" w:rsidRPr="008D71D6" w14:paraId="1FA9E1C5" w14:textId="77777777" w:rsidTr="00017407">
        <w:trPr>
          <w:jc w:val="center"/>
        </w:trPr>
        <w:tc>
          <w:tcPr>
            <w:tcW w:w="1271" w:type="dxa"/>
            <w:vMerge/>
            <w:shd w:val="clear" w:color="auto" w:fill="auto"/>
            <w:vAlign w:val="center"/>
          </w:tcPr>
          <w:p w14:paraId="473698DB"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p>
        </w:tc>
        <w:tc>
          <w:tcPr>
            <w:tcW w:w="1559" w:type="dxa"/>
            <w:shd w:val="clear" w:color="auto" w:fill="auto"/>
            <w:vAlign w:val="center"/>
          </w:tcPr>
          <w:p w14:paraId="1492DCE2"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影响方式</w:t>
            </w:r>
          </w:p>
        </w:tc>
        <w:tc>
          <w:tcPr>
            <w:tcW w:w="6237" w:type="dxa"/>
            <w:shd w:val="clear" w:color="auto" w:fill="auto"/>
          </w:tcPr>
          <w:p w14:paraId="613093FB"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工程占用</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；施工活动干扰</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；改变环境条件□；其他□</w:t>
            </w:r>
          </w:p>
        </w:tc>
      </w:tr>
      <w:tr w:rsidR="008D71D6" w:rsidRPr="008D71D6" w14:paraId="778681AB" w14:textId="77777777" w:rsidTr="00017407">
        <w:trPr>
          <w:jc w:val="center"/>
        </w:trPr>
        <w:tc>
          <w:tcPr>
            <w:tcW w:w="1271" w:type="dxa"/>
            <w:vMerge/>
            <w:shd w:val="clear" w:color="auto" w:fill="auto"/>
            <w:vAlign w:val="center"/>
          </w:tcPr>
          <w:p w14:paraId="53471762"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p>
        </w:tc>
        <w:tc>
          <w:tcPr>
            <w:tcW w:w="1559" w:type="dxa"/>
            <w:shd w:val="clear" w:color="auto" w:fill="auto"/>
            <w:vAlign w:val="center"/>
          </w:tcPr>
          <w:p w14:paraId="6958FC1E"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评价因子</w:t>
            </w:r>
          </w:p>
        </w:tc>
        <w:tc>
          <w:tcPr>
            <w:tcW w:w="6237" w:type="dxa"/>
            <w:shd w:val="clear" w:color="auto" w:fill="auto"/>
          </w:tcPr>
          <w:p w14:paraId="15CCEBDC"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物种□（</w:t>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 xml:space="preserve"> </w:t>
            </w:r>
            <w:r w:rsidRPr="008D71D6">
              <w:rPr>
                <w:rFonts w:ascii="Calibri" w:hAnsi="Calibri" w:hint="eastAsia"/>
                <w:color w:val="000000" w:themeColor="text1"/>
                <w:sz w:val="21"/>
                <w:szCs w:val="21"/>
              </w:rPr>
              <w:t>）</w:t>
            </w:r>
          </w:p>
          <w:p w14:paraId="71810C0B"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生境□（</w:t>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w:t>
            </w:r>
          </w:p>
          <w:p w14:paraId="7EB7F9E1"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生物群落□（</w:t>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 xml:space="preserve"> </w:t>
            </w:r>
            <w:r w:rsidRPr="008D71D6">
              <w:rPr>
                <w:rFonts w:ascii="Calibri" w:hAnsi="Calibri" w:hint="eastAsia"/>
                <w:color w:val="000000" w:themeColor="text1"/>
                <w:sz w:val="21"/>
                <w:szCs w:val="21"/>
              </w:rPr>
              <w:t>）</w:t>
            </w:r>
          </w:p>
          <w:p w14:paraId="72FA1E8D"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生态系统□（</w:t>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w:t>
            </w:r>
          </w:p>
          <w:p w14:paraId="00730422"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生物多样性□（</w:t>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w:t>
            </w:r>
          </w:p>
          <w:p w14:paraId="57723809"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生态敏感区□（</w:t>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 xml:space="preserve"> </w:t>
            </w:r>
            <w:r w:rsidRPr="008D71D6">
              <w:rPr>
                <w:rFonts w:ascii="Calibri" w:hAnsi="Calibri" w:hint="eastAsia"/>
                <w:color w:val="000000" w:themeColor="text1"/>
                <w:sz w:val="21"/>
                <w:szCs w:val="21"/>
              </w:rPr>
              <w:t>）</w:t>
            </w:r>
          </w:p>
          <w:p w14:paraId="53DC8723"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自然景观□（</w:t>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w:t>
            </w:r>
          </w:p>
          <w:p w14:paraId="4E393529"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自然遗迹□（</w:t>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w:t>
            </w:r>
          </w:p>
          <w:p w14:paraId="03B951DF"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其他</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（主要动植物</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 xml:space="preserve"> </w:t>
            </w:r>
            <w:r w:rsidRPr="008D71D6">
              <w:rPr>
                <w:rFonts w:ascii="Calibri" w:hAnsi="Calibri" w:hint="eastAsia"/>
                <w:color w:val="000000" w:themeColor="text1"/>
                <w:sz w:val="21"/>
                <w:szCs w:val="21"/>
              </w:rPr>
              <w:t>）</w:t>
            </w:r>
          </w:p>
        </w:tc>
      </w:tr>
      <w:tr w:rsidR="008D71D6" w:rsidRPr="008D71D6" w14:paraId="6CC4726C" w14:textId="77777777" w:rsidTr="00017407">
        <w:trPr>
          <w:jc w:val="center"/>
        </w:trPr>
        <w:tc>
          <w:tcPr>
            <w:tcW w:w="2830" w:type="dxa"/>
            <w:gridSpan w:val="2"/>
            <w:shd w:val="clear" w:color="auto" w:fill="auto"/>
            <w:vAlign w:val="center"/>
          </w:tcPr>
          <w:p w14:paraId="7E297D05"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评价等级</w:t>
            </w:r>
          </w:p>
        </w:tc>
        <w:tc>
          <w:tcPr>
            <w:tcW w:w="6237" w:type="dxa"/>
            <w:shd w:val="clear" w:color="auto" w:fill="auto"/>
          </w:tcPr>
          <w:p w14:paraId="18AE2B6B"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一级□</w:t>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二级□</w:t>
            </w:r>
            <w:r w:rsidRPr="008D71D6">
              <w:rPr>
                <w:rFonts w:ascii="Calibri" w:hAnsi="Calibri" w:hint="eastAsia"/>
                <w:color w:val="000000" w:themeColor="text1"/>
                <w:sz w:val="21"/>
                <w:szCs w:val="21"/>
              </w:rPr>
              <w:t xml:space="preserve">  </w:t>
            </w:r>
            <w:r w:rsidRPr="008D71D6">
              <w:rPr>
                <w:rFonts w:ascii="Calibri" w:hAnsi="Calibri" w:hint="eastAsia"/>
                <w:color w:val="000000" w:themeColor="text1"/>
                <w:sz w:val="21"/>
                <w:szCs w:val="21"/>
              </w:rPr>
              <w:t>三级</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 xml:space="preserve"> </w:t>
            </w:r>
            <w:r w:rsidRPr="008D71D6">
              <w:rPr>
                <w:rFonts w:ascii="Calibri" w:hAnsi="Calibri"/>
                <w:color w:val="000000" w:themeColor="text1"/>
                <w:sz w:val="21"/>
                <w:szCs w:val="21"/>
              </w:rPr>
              <w:t xml:space="preserve"> </w:t>
            </w:r>
            <w:r w:rsidRPr="008D71D6">
              <w:rPr>
                <w:rFonts w:ascii="Calibri" w:hAnsi="Calibri" w:hint="eastAsia"/>
                <w:color w:val="000000" w:themeColor="text1"/>
                <w:sz w:val="21"/>
                <w:szCs w:val="21"/>
              </w:rPr>
              <w:t>生态影响简单分析</w:t>
            </w:r>
          </w:p>
        </w:tc>
      </w:tr>
      <w:tr w:rsidR="008D71D6" w:rsidRPr="008D71D6" w14:paraId="4B91CA88" w14:textId="77777777" w:rsidTr="00017407">
        <w:trPr>
          <w:jc w:val="center"/>
        </w:trPr>
        <w:tc>
          <w:tcPr>
            <w:tcW w:w="2830" w:type="dxa"/>
            <w:gridSpan w:val="2"/>
            <w:shd w:val="clear" w:color="auto" w:fill="auto"/>
            <w:vAlign w:val="center"/>
          </w:tcPr>
          <w:p w14:paraId="47668F2C"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评价范围</w:t>
            </w:r>
          </w:p>
        </w:tc>
        <w:tc>
          <w:tcPr>
            <w:tcW w:w="6237" w:type="dxa"/>
            <w:shd w:val="clear" w:color="auto" w:fill="auto"/>
          </w:tcPr>
          <w:p w14:paraId="448F613A"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陆域面积：（</w:t>
            </w:r>
            <w:r w:rsidRPr="008D71D6">
              <w:rPr>
                <w:rFonts w:ascii="Calibri" w:hAnsi="Calibri" w:hint="eastAsia"/>
                <w:color w:val="000000" w:themeColor="text1"/>
                <w:sz w:val="21"/>
                <w:szCs w:val="21"/>
              </w:rPr>
              <w:t xml:space="preserve"> </w:t>
            </w:r>
            <w:r w:rsidRPr="008D71D6">
              <w:rPr>
                <w:rFonts w:ascii="Calibri" w:hAnsi="Calibri" w:hint="eastAsia"/>
                <w:color w:val="000000" w:themeColor="text1"/>
                <w:sz w:val="21"/>
                <w:szCs w:val="21"/>
              </w:rPr>
              <w:t>）</w:t>
            </w:r>
            <w:r w:rsidRPr="008D71D6">
              <w:rPr>
                <w:rFonts w:ascii="Calibri" w:hAnsi="Calibri" w:hint="eastAsia"/>
                <w:color w:val="000000" w:themeColor="text1"/>
                <w:sz w:val="21"/>
                <w:szCs w:val="21"/>
              </w:rPr>
              <w:t>km</w:t>
            </w:r>
            <w:r w:rsidRPr="008D71D6">
              <w:rPr>
                <w:rFonts w:ascii="Calibri" w:hAnsi="Calibri" w:hint="eastAsia"/>
                <w:color w:val="000000" w:themeColor="text1"/>
                <w:sz w:val="21"/>
                <w:szCs w:val="21"/>
                <w:vertAlign w:val="superscript"/>
              </w:rPr>
              <w:t>2</w:t>
            </w:r>
            <w:r w:rsidRPr="008D71D6">
              <w:rPr>
                <w:rFonts w:ascii="Calibri" w:hAnsi="Calibri" w:hint="eastAsia"/>
                <w:color w:val="000000" w:themeColor="text1"/>
                <w:sz w:val="21"/>
                <w:szCs w:val="21"/>
              </w:rPr>
              <w:t>；水域面积：（</w:t>
            </w:r>
            <w:r w:rsidRPr="008D71D6">
              <w:rPr>
                <w:rFonts w:ascii="Calibri" w:hAnsi="Calibri" w:hint="eastAsia"/>
                <w:color w:val="000000" w:themeColor="text1"/>
                <w:sz w:val="21"/>
                <w:szCs w:val="21"/>
              </w:rPr>
              <w:t xml:space="preserve"> </w:t>
            </w:r>
            <w:r w:rsidRPr="008D71D6">
              <w:rPr>
                <w:rFonts w:ascii="Calibri" w:hAnsi="Calibri" w:hint="eastAsia"/>
                <w:color w:val="000000" w:themeColor="text1"/>
                <w:sz w:val="21"/>
                <w:szCs w:val="21"/>
              </w:rPr>
              <w:t>）</w:t>
            </w:r>
            <w:r w:rsidRPr="008D71D6">
              <w:rPr>
                <w:rFonts w:ascii="Calibri" w:hAnsi="Calibri" w:hint="eastAsia"/>
                <w:color w:val="000000" w:themeColor="text1"/>
                <w:sz w:val="21"/>
                <w:szCs w:val="21"/>
              </w:rPr>
              <w:t>km</w:t>
            </w:r>
            <w:r w:rsidRPr="008D71D6">
              <w:rPr>
                <w:rFonts w:ascii="Calibri" w:hAnsi="Calibri" w:hint="eastAsia"/>
                <w:color w:val="000000" w:themeColor="text1"/>
                <w:sz w:val="21"/>
                <w:szCs w:val="21"/>
                <w:vertAlign w:val="superscript"/>
              </w:rPr>
              <w:t>2</w:t>
            </w:r>
          </w:p>
        </w:tc>
      </w:tr>
      <w:tr w:rsidR="008D71D6" w:rsidRPr="008D71D6" w14:paraId="2B64B4D6" w14:textId="77777777" w:rsidTr="00017407">
        <w:trPr>
          <w:jc w:val="center"/>
        </w:trPr>
        <w:tc>
          <w:tcPr>
            <w:tcW w:w="1271" w:type="dxa"/>
            <w:vMerge w:val="restart"/>
            <w:shd w:val="clear" w:color="auto" w:fill="auto"/>
            <w:vAlign w:val="center"/>
          </w:tcPr>
          <w:p w14:paraId="3313A2CB"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生态现状调查与评价</w:t>
            </w:r>
          </w:p>
        </w:tc>
        <w:tc>
          <w:tcPr>
            <w:tcW w:w="1559" w:type="dxa"/>
            <w:shd w:val="clear" w:color="auto" w:fill="auto"/>
            <w:vAlign w:val="center"/>
          </w:tcPr>
          <w:p w14:paraId="135901FE"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调查方法</w:t>
            </w:r>
          </w:p>
        </w:tc>
        <w:tc>
          <w:tcPr>
            <w:tcW w:w="6237" w:type="dxa"/>
            <w:shd w:val="clear" w:color="auto" w:fill="auto"/>
          </w:tcPr>
          <w:p w14:paraId="58AE223F"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资料收集</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；遥感调查□；调查样方、</w:t>
            </w:r>
            <w:proofErr w:type="gramStart"/>
            <w:r w:rsidRPr="008D71D6">
              <w:rPr>
                <w:rFonts w:ascii="Calibri" w:hAnsi="Calibri" w:hint="eastAsia"/>
                <w:color w:val="000000" w:themeColor="text1"/>
                <w:sz w:val="21"/>
                <w:szCs w:val="21"/>
              </w:rPr>
              <w:t>样线</w:t>
            </w:r>
            <w:proofErr w:type="gramEnd"/>
            <w:r w:rsidRPr="008D71D6">
              <w:rPr>
                <w:rFonts w:ascii="Calibri" w:hAnsi="Calibri" w:hint="eastAsia"/>
                <w:color w:val="000000" w:themeColor="text1"/>
                <w:sz w:val="21"/>
                <w:szCs w:val="21"/>
              </w:rPr>
              <w:t>□；调查点位、断面□；专家和公众咨询法□；其他</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p>
        </w:tc>
      </w:tr>
      <w:tr w:rsidR="008D71D6" w:rsidRPr="008D71D6" w14:paraId="70CF3E15" w14:textId="77777777" w:rsidTr="00017407">
        <w:trPr>
          <w:jc w:val="center"/>
        </w:trPr>
        <w:tc>
          <w:tcPr>
            <w:tcW w:w="1271" w:type="dxa"/>
            <w:vMerge/>
            <w:shd w:val="clear" w:color="auto" w:fill="auto"/>
            <w:vAlign w:val="center"/>
          </w:tcPr>
          <w:p w14:paraId="517A4970"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p>
        </w:tc>
        <w:tc>
          <w:tcPr>
            <w:tcW w:w="1559" w:type="dxa"/>
            <w:shd w:val="clear" w:color="auto" w:fill="auto"/>
            <w:vAlign w:val="center"/>
          </w:tcPr>
          <w:p w14:paraId="5B602367"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调查时间</w:t>
            </w:r>
          </w:p>
        </w:tc>
        <w:tc>
          <w:tcPr>
            <w:tcW w:w="6237" w:type="dxa"/>
            <w:shd w:val="clear" w:color="auto" w:fill="auto"/>
          </w:tcPr>
          <w:p w14:paraId="123B1ED5"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春季□；夏季□；秋季□；冬季□</w:t>
            </w:r>
          </w:p>
          <w:p w14:paraId="011A80E3"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丰水期□；枯水期□；平水期□</w:t>
            </w:r>
          </w:p>
        </w:tc>
      </w:tr>
      <w:tr w:rsidR="008D71D6" w:rsidRPr="008D71D6" w14:paraId="1D83A0E0" w14:textId="77777777" w:rsidTr="00017407">
        <w:trPr>
          <w:jc w:val="center"/>
        </w:trPr>
        <w:tc>
          <w:tcPr>
            <w:tcW w:w="1271" w:type="dxa"/>
            <w:vMerge/>
            <w:shd w:val="clear" w:color="auto" w:fill="auto"/>
            <w:vAlign w:val="center"/>
          </w:tcPr>
          <w:p w14:paraId="598D9F9E"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p>
        </w:tc>
        <w:tc>
          <w:tcPr>
            <w:tcW w:w="1559" w:type="dxa"/>
            <w:shd w:val="clear" w:color="auto" w:fill="auto"/>
            <w:vAlign w:val="center"/>
          </w:tcPr>
          <w:p w14:paraId="29315CAC"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所在区域的生态问题</w:t>
            </w:r>
          </w:p>
        </w:tc>
        <w:tc>
          <w:tcPr>
            <w:tcW w:w="6237" w:type="dxa"/>
            <w:shd w:val="clear" w:color="auto" w:fill="auto"/>
          </w:tcPr>
          <w:p w14:paraId="65BCF804"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水土流失□；沙漠化□；石漠化□；盐渍化□；生物入侵□；污染危害</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；其他</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p>
        </w:tc>
      </w:tr>
      <w:tr w:rsidR="008D71D6" w:rsidRPr="008D71D6" w14:paraId="31967E33" w14:textId="77777777" w:rsidTr="00017407">
        <w:trPr>
          <w:jc w:val="center"/>
        </w:trPr>
        <w:tc>
          <w:tcPr>
            <w:tcW w:w="1271" w:type="dxa"/>
            <w:vMerge/>
            <w:shd w:val="clear" w:color="auto" w:fill="auto"/>
            <w:vAlign w:val="center"/>
          </w:tcPr>
          <w:p w14:paraId="5DBF68AC"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p>
        </w:tc>
        <w:tc>
          <w:tcPr>
            <w:tcW w:w="1559" w:type="dxa"/>
            <w:shd w:val="clear" w:color="auto" w:fill="auto"/>
            <w:vAlign w:val="center"/>
          </w:tcPr>
          <w:p w14:paraId="131F6A46"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评价内容</w:t>
            </w:r>
          </w:p>
        </w:tc>
        <w:tc>
          <w:tcPr>
            <w:tcW w:w="6237" w:type="dxa"/>
            <w:shd w:val="clear" w:color="auto" w:fill="auto"/>
          </w:tcPr>
          <w:p w14:paraId="373CC676"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植被</w:t>
            </w:r>
            <w:r w:rsidRPr="008D71D6">
              <w:rPr>
                <w:rFonts w:ascii="Calibri" w:hAnsi="Calibri" w:hint="eastAsia"/>
                <w:color w:val="000000" w:themeColor="text1"/>
                <w:sz w:val="21"/>
                <w:szCs w:val="21"/>
              </w:rPr>
              <w:t>/</w:t>
            </w:r>
            <w:r w:rsidRPr="008D71D6">
              <w:rPr>
                <w:rFonts w:ascii="Calibri" w:hAnsi="Calibri" w:hint="eastAsia"/>
                <w:color w:val="000000" w:themeColor="text1"/>
                <w:sz w:val="21"/>
                <w:szCs w:val="21"/>
              </w:rPr>
              <w:t>植物群落</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；土地利用</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；生态系统</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；生物多样性□；重要物种□；生态敏感区□；其他□</w:t>
            </w:r>
          </w:p>
        </w:tc>
      </w:tr>
      <w:tr w:rsidR="008D71D6" w:rsidRPr="008D71D6" w14:paraId="65E50C3C" w14:textId="77777777" w:rsidTr="00017407">
        <w:trPr>
          <w:jc w:val="center"/>
        </w:trPr>
        <w:tc>
          <w:tcPr>
            <w:tcW w:w="1271" w:type="dxa"/>
            <w:vMerge w:val="restart"/>
            <w:shd w:val="clear" w:color="auto" w:fill="auto"/>
            <w:vAlign w:val="center"/>
          </w:tcPr>
          <w:p w14:paraId="7574427D"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生态影响预测与评价</w:t>
            </w:r>
          </w:p>
        </w:tc>
        <w:tc>
          <w:tcPr>
            <w:tcW w:w="1559" w:type="dxa"/>
            <w:shd w:val="clear" w:color="auto" w:fill="auto"/>
            <w:vAlign w:val="center"/>
          </w:tcPr>
          <w:p w14:paraId="0827BF0F"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评价方法</w:t>
            </w:r>
          </w:p>
        </w:tc>
        <w:tc>
          <w:tcPr>
            <w:tcW w:w="6237" w:type="dxa"/>
            <w:shd w:val="clear" w:color="auto" w:fill="auto"/>
          </w:tcPr>
          <w:p w14:paraId="77D9497C"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定性</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；定性和定量□</w:t>
            </w:r>
          </w:p>
        </w:tc>
      </w:tr>
      <w:tr w:rsidR="008D71D6" w:rsidRPr="008D71D6" w14:paraId="0E712AF3" w14:textId="77777777" w:rsidTr="00017407">
        <w:trPr>
          <w:jc w:val="center"/>
        </w:trPr>
        <w:tc>
          <w:tcPr>
            <w:tcW w:w="1271" w:type="dxa"/>
            <w:vMerge/>
            <w:shd w:val="clear" w:color="auto" w:fill="auto"/>
            <w:vAlign w:val="center"/>
          </w:tcPr>
          <w:p w14:paraId="1F13531C"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p>
        </w:tc>
        <w:tc>
          <w:tcPr>
            <w:tcW w:w="1559" w:type="dxa"/>
            <w:shd w:val="clear" w:color="auto" w:fill="auto"/>
            <w:vAlign w:val="center"/>
          </w:tcPr>
          <w:p w14:paraId="43680F92"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评价内容</w:t>
            </w:r>
          </w:p>
        </w:tc>
        <w:tc>
          <w:tcPr>
            <w:tcW w:w="6237" w:type="dxa"/>
            <w:shd w:val="clear" w:color="auto" w:fill="auto"/>
          </w:tcPr>
          <w:p w14:paraId="0A2A28F0"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植被</w:t>
            </w:r>
            <w:r w:rsidRPr="008D71D6">
              <w:rPr>
                <w:rFonts w:ascii="Calibri" w:hAnsi="Calibri" w:hint="eastAsia"/>
                <w:color w:val="000000" w:themeColor="text1"/>
                <w:sz w:val="21"/>
                <w:szCs w:val="21"/>
              </w:rPr>
              <w:t>/</w:t>
            </w:r>
            <w:r w:rsidRPr="008D71D6">
              <w:rPr>
                <w:rFonts w:ascii="Calibri" w:hAnsi="Calibri" w:hint="eastAsia"/>
                <w:color w:val="000000" w:themeColor="text1"/>
                <w:sz w:val="21"/>
                <w:szCs w:val="21"/>
              </w:rPr>
              <w:t>植物群落□；土地利用□；生态系统□；生物多样性□；重要物种□；生态敏感区□；生物入侵风险□；其他</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p>
        </w:tc>
      </w:tr>
      <w:tr w:rsidR="008D71D6" w:rsidRPr="008D71D6" w14:paraId="65AA6A8E" w14:textId="77777777" w:rsidTr="00017407">
        <w:trPr>
          <w:jc w:val="center"/>
        </w:trPr>
        <w:tc>
          <w:tcPr>
            <w:tcW w:w="1271" w:type="dxa"/>
            <w:vMerge w:val="restart"/>
            <w:shd w:val="clear" w:color="auto" w:fill="auto"/>
            <w:vAlign w:val="center"/>
          </w:tcPr>
          <w:p w14:paraId="268962C1"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生态保护对策措施</w:t>
            </w:r>
          </w:p>
        </w:tc>
        <w:tc>
          <w:tcPr>
            <w:tcW w:w="1559" w:type="dxa"/>
            <w:shd w:val="clear" w:color="auto" w:fill="auto"/>
            <w:vAlign w:val="center"/>
          </w:tcPr>
          <w:p w14:paraId="7F9E3B9C"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对策措施</w:t>
            </w:r>
          </w:p>
        </w:tc>
        <w:tc>
          <w:tcPr>
            <w:tcW w:w="6237" w:type="dxa"/>
            <w:shd w:val="clear" w:color="auto" w:fill="auto"/>
          </w:tcPr>
          <w:p w14:paraId="7461C408"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避让□；减缓</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；生态修复□；生态补偿□；科研□；其他□</w:t>
            </w:r>
          </w:p>
        </w:tc>
      </w:tr>
      <w:tr w:rsidR="008D71D6" w:rsidRPr="008D71D6" w14:paraId="75A1C3BB" w14:textId="77777777" w:rsidTr="00017407">
        <w:trPr>
          <w:jc w:val="center"/>
        </w:trPr>
        <w:tc>
          <w:tcPr>
            <w:tcW w:w="1271" w:type="dxa"/>
            <w:vMerge/>
            <w:shd w:val="clear" w:color="auto" w:fill="auto"/>
            <w:vAlign w:val="center"/>
          </w:tcPr>
          <w:p w14:paraId="55C6A8F8"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p>
        </w:tc>
        <w:tc>
          <w:tcPr>
            <w:tcW w:w="1559" w:type="dxa"/>
            <w:shd w:val="clear" w:color="auto" w:fill="auto"/>
            <w:vAlign w:val="center"/>
          </w:tcPr>
          <w:p w14:paraId="414D14B3"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生态监测计划</w:t>
            </w:r>
          </w:p>
        </w:tc>
        <w:tc>
          <w:tcPr>
            <w:tcW w:w="6237" w:type="dxa"/>
            <w:shd w:val="clear" w:color="auto" w:fill="auto"/>
          </w:tcPr>
          <w:p w14:paraId="451FF25D"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全生命周期□；长期跟踪□；常规□；无</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p>
        </w:tc>
      </w:tr>
      <w:tr w:rsidR="008D71D6" w:rsidRPr="008D71D6" w14:paraId="7BF89E8B" w14:textId="77777777" w:rsidTr="00017407">
        <w:trPr>
          <w:jc w:val="center"/>
        </w:trPr>
        <w:tc>
          <w:tcPr>
            <w:tcW w:w="1271" w:type="dxa"/>
            <w:vMerge/>
            <w:shd w:val="clear" w:color="auto" w:fill="auto"/>
            <w:vAlign w:val="center"/>
          </w:tcPr>
          <w:p w14:paraId="59DED6FE"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p>
        </w:tc>
        <w:tc>
          <w:tcPr>
            <w:tcW w:w="1559" w:type="dxa"/>
            <w:shd w:val="clear" w:color="auto" w:fill="auto"/>
            <w:vAlign w:val="center"/>
          </w:tcPr>
          <w:p w14:paraId="54EAA411"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环境管理</w:t>
            </w:r>
          </w:p>
        </w:tc>
        <w:tc>
          <w:tcPr>
            <w:tcW w:w="6237" w:type="dxa"/>
            <w:shd w:val="clear" w:color="auto" w:fill="auto"/>
          </w:tcPr>
          <w:p w14:paraId="48A4F931"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环境监理□；环境影响后评价□；其他</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p>
        </w:tc>
      </w:tr>
      <w:tr w:rsidR="008D71D6" w:rsidRPr="008D71D6" w14:paraId="78924E84" w14:textId="77777777" w:rsidTr="00017407">
        <w:trPr>
          <w:jc w:val="center"/>
        </w:trPr>
        <w:tc>
          <w:tcPr>
            <w:tcW w:w="1271" w:type="dxa"/>
            <w:shd w:val="clear" w:color="auto" w:fill="auto"/>
            <w:vAlign w:val="center"/>
          </w:tcPr>
          <w:p w14:paraId="0BE74138"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评价结论</w:t>
            </w:r>
          </w:p>
        </w:tc>
        <w:tc>
          <w:tcPr>
            <w:tcW w:w="1559" w:type="dxa"/>
            <w:shd w:val="clear" w:color="auto" w:fill="auto"/>
            <w:vAlign w:val="center"/>
          </w:tcPr>
          <w:p w14:paraId="41BDCB99" w14:textId="77777777" w:rsidR="002A18FF" w:rsidRPr="008D71D6" w:rsidRDefault="002A18FF" w:rsidP="00017407">
            <w:pPr>
              <w:spacing w:line="240" w:lineRule="auto"/>
              <w:ind w:firstLineChars="0" w:firstLine="0"/>
              <w:jc w:val="center"/>
              <w:rPr>
                <w:rFonts w:ascii="Calibri" w:hAnsi="Calibri"/>
                <w:color w:val="000000" w:themeColor="text1"/>
                <w:sz w:val="21"/>
                <w:szCs w:val="21"/>
              </w:rPr>
            </w:pPr>
            <w:r w:rsidRPr="008D71D6">
              <w:rPr>
                <w:rFonts w:ascii="Calibri" w:hAnsi="Calibri" w:hint="eastAsia"/>
                <w:color w:val="000000" w:themeColor="text1"/>
                <w:sz w:val="21"/>
                <w:szCs w:val="21"/>
              </w:rPr>
              <w:t>生态影响</w:t>
            </w:r>
          </w:p>
        </w:tc>
        <w:tc>
          <w:tcPr>
            <w:tcW w:w="6237" w:type="dxa"/>
            <w:shd w:val="clear" w:color="auto" w:fill="auto"/>
          </w:tcPr>
          <w:p w14:paraId="293886A6" w14:textId="77777777" w:rsidR="002A18FF" w:rsidRPr="008D71D6" w:rsidRDefault="002A18FF" w:rsidP="00017407">
            <w:pPr>
              <w:spacing w:line="240" w:lineRule="auto"/>
              <w:ind w:firstLineChars="0" w:firstLine="0"/>
              <w:jc w:val="both"/>
              <w:rPr>
                <w:rFonts w:ascii="Calibri" w:hAnsi="Calibri"/>
                <w:color w:val="000000" w:themeColor="text1"/>
                <w:sz w:val="21"/>
                <w:szCs w:val="21"/>
              </w:rPr>
            </w:pPr>
            <w:r w:rsidRPr="008D71D6">
              <w:rPr>
                <w:rFonts w:ascii="Calibri" w:hAnsi="Calibri" w:hint="eastAsia"/>
                <w:color w:val="000000" w:themeColor="text1"/>
                <w:sz w:val="21"/>
                <w:szCs w:val="21"/>
              </w:rPr>
              <w:t>可行</w:t>
            </w:r>
            <w:r w:rsidRPr="008D71D6">
              <w:rPr>
                <w:rFonts w:ascii="Calibri" w:hAnsi="Calibri" w:hint="eastAsia"/>
                <w:color w:val="000000" w:themeColor="text1"/>
                <w:sz w:val="21"/>
                <w:szCs w:val="21"/>
              </w:rPr>
              <w:fldChar w:fldCharType="begin"/>
            </w:r>
            <w:r w:rsidRPr="008D71D6">
              <w:rPr>
                <w:rFonts w:ascii="Calibri" w:hAnsi="Calibri" w:hint="eastAsia"/>
                <w:color w:val="000000" w:themeColor="text1"/>
                <w:sz w:val="21"/>
                <w:szCs w:val="21"/>
              </w:rPr>
              <w:instrText xml:space="preserve"> EQ \o\ac(</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instrText>)</w:instrText>
            </w:r>
            <w:r w:rsidRPr="008D71D6">
              <w:rPr>
                <w:rFonts w:ascii="Calibri" w:hAnsi="Calibri" w:hint="eastAsia"/>
                <w:color w:val="000000" w:themeColor="text1"/>
                <w:sz w:val="21"/>
                <w:szCs w:val="21"/>
              </w:rPr>
              <w:fldChar w:fldCharType="end"/>
            </w:r>
            <w:r w:rsidRPr="008D71D6">
              <w:rPr>
                <w:rFonts w:ascii="Calibri" w:hAnsi="Calibri" w:hint="eastAsia"/>
                <w:color w:val="000000" w:themeColor="text1"/>
                <w:sz w:val="21"/>
                <w:szCs w:val="21"/>
              </w:rPr>
              <w:t>；不可行□</w:t>
            </w:r>
          </w:p>
        </w:tc>
      </w:tr>
      <w:tr w:rsidR="008D71D6" w:rsidRPr="008D71D6" w14:paraId="32352C52" w14:textId="77777777" w:rsidTr="00017407">
        <w:trPr>
          <w:jc w:val="center"/>
        </w:trPr>
        <w:tc>
          <w:tcPr>
            <w:tcW w:w="9067" w:type="dxa"/>
            <w:gridSpan w:val="3"/>
            <w:shd w:val="clear" w:color="auto" w:fill="auto"/>
          </w:tcPr>
          <w:p w14:paraId="1FDB1158" w14:textId="77777777" w:rsidR="002A18FF" w:rsidRPr="008D71D6" w:rsidRDefault="002A18FF" w:rsidP="00017407">
            <w:pPr>
              <w:spacing w:line="240" w:lineRule="auto"/>
              <w:ind w:firstLineChars="0" w:firstLine="0"/>
              <w:rPr>
                <w:rFonts w:ascii="Calibri" w:hAnsi="Calibri"/>
                <w:color w:val="000000" w:themeColor="text1"/>
                <w:sz w:val="21"/>
                <w:szCs w:val="21"/>
              </w:rPr>
            </w:pPr>
            <w:r w:rsidRPr="008D71D6">
              <w:rPr>
                <w:rFonts w:ascii="宋体" w:hAnsi="宋体" w:cs="宋体"/>
                <w:color w:val="000000" w:themeColor="text1"/>
                <w:sz w:val="21"/>
                <w:szCs w:val="21"/>
              </w:rPr>
              <w:t>注：</w:t>
            </w:r>
            <w:r w:rsidRPr="008D71D6">
              <w:rPr>
                <w:rFonts w:ascii="Calibri" w:hAnsi="Calibri"/>
                <w:color w:val="000000" w:themeColor="text1"/>
                <w:sz w:val="21"/>
                <w:szCs w:val="21"/>
              </w:rPr>
              <w:t>“</w:t>
            </w:r>
            <w:r w:rsidRPr="008D71D6">
              <w:rPr>
                <w:rFonts w:ascii="宋体" w:hAnsi="宋体" w:cs="宋体"/>
                <w:color w:val="000000" w:themeColor="text1"/>
                <w:sz w:val="21"/>
                <w:szCs w:val="21"/>
              </w:rPr>
              <w:t>□</w:t>
            </w:r>
            <w:r w:rsidRPr="008D71D6">
              <w:rPr>
                <w:rFonts w:ascii="Calibri" w:hAnsi="Calibri"/>
                <w:color w:val="000000" w:themeColor="text1"/>
                <w:sz w:val="21"/>
                <w:szCs w:val="21"/>
              </w:rPr>
              <w:t>”</w:t>
            </w:r>
            <w:r w:rsidRPr="008D71D6">
              <w:rPr>
                <w:rFonts w:ascii="宋体" w:hAnsi="宋体" w:cs="宋体"/>
                <w:color w:val="000000" w:themeColor="text1"/>
                <w:sz w:val="21"/>
                <w:szCs w:val="21"/>
              </w:rPr>
              <w:t>，填</w:t>
            </w:r>
            <w:r w:rsidRPr="008D71D6">
              <w:rPr>
                <w:rFonts w:ascii="Calibri" w:hAnsi="Calibri"/>
                <w:color w:val="000000" w:themeColor="text1"/>
                <w:sz w:val="21"/>
                <w:szCs w:val="21"/>
              </w:rPr>
              <w:t>“</w:t>
            </w:r>
            <w:r w:rsidRPr="008D71D6">
              <w:rPr>
                <w:rFonts w:ascii="宋体" w:hAnsi="宋体" w:cs="宋体"/>
                <w:color w:val="000000" w:themeColor="text1"/>
                <w:sz w:val="21"/>
                <w:szCs w:val="21"/>
              </w:rPr>
              <w:t>√</w:t>
            </w:r>
            <w:r w:rsidRPr="008D71D6">
              <w:rPr>
                <w:rFonts w:ascii="Calibri" w:hAnsi="Calibri"/>
                <w:color w:val="000000" w:themeColor="text1"/>
                <w:sz w:val="21"/>
                <w:szCs w:val="21"/>
              </w:rPr>
              <w:t>”</w:t>
            </w:r>
            <w:r w:rsidRPr="008D71D6">
              <w:rPr>
                <w:rFonts w:ascii="宋体" w:hAnsi="宋体" w:cs="宋体"/>
                <w:color w:val="000000" w:themeColor="text1"/>
                <w:sz w:val="21"/>
                <w:szCs w:val="21"/>
              </w:rPr>
              <w:t>；</w:t>
            </w:r>
            <w:r w:rsidRPr="008D71D6">
              <w:rPr>
                <w:rFonts w:ascii="Calibri" w:hAnsi="Calibri"/>
                <w:color w:val="000000" w:themeColor="text1"/>
                <w:sz w:val="21"/>
                <w:szCs w:val="21"/>
              </w:rPr>
              <w:t>“</w:t>
            </w:r>
            <w:r w:rsidRPr="008D71D6">
              <w:rPr>
                <w:rFonts w:ascii="宋体" w:hAnsi="宋体" w:cs="宋体"/>
                <w:color w:val="000000" w:themeColor="text1"/>
                <w:sz w:val="21"/>
                <w:szCs w:val="21"/>
              </w:rPr>
              <w:t>（</w:t>
            </w:r>
            <w:r w:rsidRPr="008D71D6">
              <w:rPr>
                <w:rFonts w:ascii="Calibri" w:hAnsi="Calibri"/>
                <w:color w:val="000000" w:themeColor="text1"/>
                <w:sz w:val="21"/>
                <w:szCs w:val="21"/>
              </w:rPr>
              <w:t xml:space="preserve">  </w:t>
            </w:r>
            <w:r w:rsidRPr="008D71D6">
              <w:rPr>
                <w:rFonts w:ascii="宋体" w:hAnsi="宋体" w:cs="宋体"/>
                <w:color w:val="000000" w:themeColor="text1"/>
                <w:sz w:val="21"/>
                <w:szCs w:val="21"/>
              </w:rPr>
              <w:t>）</w:t>
            </w:r>
            <w:r w:rsidRPr="008D71D6">
              <w:rPr>
                <w:rFonts w:ascii="Calibri" w:hAnsi="Calibri"/>
                <w:color w:val="000000" w:themeColor="text1"/>
                <w:sz w:val="21"/>
                <w:szCs w:val="21"/>
              </w:rPr>
              <w:t>”</w:t>
            </w:r>
            <w:r w:rsidRPr="008D71D6">
              <w:rPr>
                <w:rFonts w:ascii="宋体" w:hAnsi="宋体" w:cs="宋体"/>
                <w:color w:val="000000" w:themeColor="text1"/>
                <w:sz w:val="21"/>
                <w:szCs w:val="21"/>
              </w:rPr>
              <w:t>为内容填写项</w:t>
            </w:r>
          </w:p>
        </w:tc>
      </w:tr>
    </w:tbl>
    <w:p w14:paraId="3CF206FA" w14:textId="77777777" w:rsidR="002A18FF" w:rsidRPr="008D71D6" w:rsidRDefault="002A18FF" w:rsidP="00F47E8C">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5.2.8</w:t>
      </w:r>
      <w:r w:rsidRPr="008D71D6">
        <w:rPr>
          <w:rFonts w:hint="eastAsia"/>
          <w:b/>
          <w:color w:val="000000" w:themeColor="text1"/>
          <w:kern w:val="0"/>
          <w:szCs w:val="28"/>
        </w:rPr>
        <w:t>环境风险评价</w:t>
      </w:r>
    </w:p>
    <w:p w14:paraId="2C027FB6" w14:textId="77777777" w:rsidR="002A18FF" w:rsidRPr="008D71D6" w:rsidRDefault="002A18FF" w:rsidP="00C50055">
      <w:pPr>
        <w:ind w:firstLine="480"/>
        <w:rPr>
          <w:color w:val="000000" w:themeColor="text1"/>
        </w:rPr>
      </w:pPr>
      <w:r w:rsidRPr="008D71D6">
        <w:rPr>
          <w:rFonts w:hint="eastAsia"/>
          <w:color w:val="000000" w:themeColor="text1"/>
        </w:rPr>
        <w:t>根据《建设项目环境风险评价技术导则》</w:t>
      </w:r>
      <w:r w:rsidRPr="008D71D6">
        <w:rPr>
          <w:rFonts w:hint="eastAsia"/>
          <w:color w:val="000000" w:themeColor="text1"/>
        </w:rPr>
        <w:t>(HJ169-2018)</w:t>
      </w:r>
      <w:r w:rsidRPr="008D71D6">
        <w:rPr>
          <w:rFonts w:hint="eastAsia"/>
          <w:color w:val="000000" w:themeColor="text1"/>
        </w:rPr>
        <w:t>和国家环境保护总局《关于防范环境风险加强环境影响评价管理的通知》，项目实施后环境风险评价的基本内容包括风险调查、环境风险潜势初判、风险识别、风险事故情形分析、风险预测与评价、环境风险管理等，具体如下：</w:t>
      </w:r>
    </w:p>
    <w:p w14:paraId="76EA2941" w14:textId="77777777" w:rsidR="002A18FF" w:rsidRPr="008D71D6" w:rsidRDefault="002A18FF" w:rsidP="00C50055">
      <w:pPr>
        <w:ind w:firstLine="480"/>
        <w:rPr>
          <w:color w:val="000000" w:themeColor="text1"/>
        </w:rPr>
      </w:pPr>
      <w:r w:rsidRPr="008D71D6">
        <w:rPr>
          <w:rFonts w:hint="eastAsia"/>
          <w:color w:val="000000" w:themeColor="text1"/>
        </w:rPr>
        <w:t>(1)</w:t>
      </w:r>
      <w:r w:rsidRPr="008D71D6">
        <w:rPr>
          <w:rFonts w:hint="eastAsia"/>
          <w:color w:val="000000" w:themeColor="text1"/>
        </w:rPr>
        <w:t>项目风险调查。在分析建设项目物质及工艺系统危险性和环境敏感性的基础</w:t>
      </w:r>
      <w:r w:rsidRPr="008D71D6">
        <w:rPr>
          <w:rFonts w:hint="eastAsia"/>
          <w:color w:val="000000" w:themeColor="text1"/>
        </w:rPr>
        <w:lastRenderedPageBreak/>
        <w:t>下，进行风险潜势的判断，确定风险评价等级。</w:t>
      </w:r>
    </w:p>
    <w:p w14:paraId="103D8F0A" w14:textId="77777777" w:rsidR="002A18FF" w:rsidRPr="008D71D6" w:rsidRDefault="002A18FF" w:rsidP="00C50055">
      <w:pPr>
        <w:ind w:firstLine="480"/>
        <w:rPr>
          <w:color w:val="000000" w:themeColor="text1"/>
        </w:rPr>
      </w:pPr>
      <w:r w:rsidRPr="008D71D6">
        <w:rPr>
          <w:rFonts w:hint="eastAsia"/>
          <w:color w:val="000000" w:themeColor="text1"/>
        </w:rPr>
        <w:t>(2)</w:t>
      </w:r>
      <w:r w:rsidRPr="008D71D6">
        <w:rPr>
          <w:rFonts w:hint="eastAsia"/>
          <w:color w:val="000000" w:themeColor="text1"/>
        </w:rPr>
        <w:t>项目风险识别及风险事故情形分析。明确危险物质在生产系统中的主要分布，筛选具有代表性的风险事故情形，合理设定事故源项。</w:t>
      </w:r>
    </w:p>
    <w:p w14:paraId="24A51FD1" w14:textId="77777777" w:rsidR="002A18FF" w:rsidRPr="008D71D6" w:rsidRDefault="002A18FF" w:rsidP="00C50055">
      <w:pPr>
        <w:ind w:firstLine="480"/>
        <w:rPr>
          <w:color w:val="000000" w:themeColor="text1"/>
        </w:rPr>
      </w:pPr>
      <w:r w:rsidRPr="008D71D6">
        <w:rPr>
          <w:rFonts w:hint="eastAsia"/>
          <w:color w:val="000000" w:themeColor="text1"/>
        </w:rPr>
        <w:t>(3)</w:t>
      </w:r>
      <w:r w:rsidRPr="008D71D6">
        <w:rPr>
          <w:rFonts w:hint="eastAsia"/>
          <w:color w:val="000000" w:themeColor="text1"/>
        </w:rPr>
        <w:t>开展预测评价。各环境要素按确定的评价工作等级分别预测评价，并分析说明环境风险危害范围与程度，提出环境风险防范的基本要求。</w:t>
      </w:r>
    </w:p>
    <w:p w14:paraId="6DC25CB4" w14:textId="77777777" w:rsidR="002A18FF" w:rsidRPr="008D71D6" w:rsidRDefault="002A18FF" w:rsidP="00C50055">
      <w:pPr>
        <w:ind w:firstLine="480"/>
        <w:rPr>
          <w:color w:val="000000" w:themeColor="text1"/>
        </w:rPr>
      </w:pPr>
      <w:r w:rsidRPr="008D71D6">
        <w:rPr>
          <w:rFonts w:hint="eastAsia"/>
          <w:color w:val="000000" w:themeColor="text1"/>
        </w:rPr>
        <w:t>(4)</w:t>
      </w:r>
      <w:r w:rsidRPr="008D71D6">
        <w:rPr>
          <w:rFonts w:hint="eastAsia"/>
          <w:color w:val="000000" w:themeColor="text1"/>
        </w:rPr>
        <w:t>提出环境风险管理对策，明确环境风险防范措施及突发环境事件应急预案编制要求。</w:t>
      </w:r>
    </w:p>
    <w:p w14:paraId="546B660B" w14:textId="77777777" w:rsidR="002A18FF" w:rsidRPr="008D71D6" w:rsidRDefault="002A18FF" w:rsidP="00C50055">
      <w:pPr>
        <w:ind w:firstLine="480"/>
        <w:rPr>
          <w:color w:val="000000" w:themeColor="text1"/>
        </w:rPr>
      </w:pPr>
      <w:r w:rsidRPr="008D71D6">
        <w:rPr>
          <w:rFonts w:hint="eastAsia"/>
          <w:color w:val="000000" w:themeColor="text1"/>
        </w:rPr>
        <w:t>(5)</w:t>
      </w:r>
      <w:r w:rsidRPr="008D71D6">
        <w:rPr>
          <w:rFonts w:hint="eastAsia"/>
          <w:color w:val="000000" w:themeColor="text1"/>
        </w:rPr>
        <w:t>综合环境风险评价过程，给出评价结论与建议。</w:t>
      </w:r>
    </w:p>
    <w:p w14:paraId="37368931" w14:textId="77777777" w:rsidR="002A18FF" w:rsidRPr="008D71D6" w:rsidRDefault="002A18FF" w:rsidP="00C50055">
      <w:pPr>
        <w:keepNext/>
        <w:keepLines/>
        <w:ind w:firstLineChars="0" w:firstLine="0"/>
        <w:outlineLvl w:val="3"/>
        <w:rPr>
          <w:b/>
          <w:bCs/>
          <w:color w:val="000000" w:themeColor="text1"/>
          <w:szCs w:val="28"/>
        </w:rPr>
      </w:pPr>
      <w:r w:rsidRPr="008D71D6">
        <w:rPr>
          <w:rFonts w:hint="eastAsia"/>
          <w:b/>
          <w:bCs/>
          <w:color w:val="000000" w:themeColor="text1"/>
          <w:szCs w:val="28"/>
        </w:rPr>
        <w:t>5.2.8.1</w:t>
      </w:r>
      <w:r w:rsidRPr="008D71D6">
        <w:rPr>
          <w:rFonts w:hint="eastAsia"/>
          <w:b/>
          <w:bCs/>
          <w:color w:val="000000" w:themeColor="text1"/>
          <w:szCs w:val="28"/>
        </w:rPr>
        <w:t>环境风险评价原则</w:t>
      </w:r>
    </w:p>
    <w:p w14:paraId="4239E46F" w14:textId="77777777" w:rsidR="002A18FF" w:rsidRPr="008D71D6" w:rsidRDefault="002A18FF" w:rsidP="0098618E">
      <w:pPr>
        <w:ind w:firstLine="480"/>
        <w:rPr>
          <w:color w:val="000000" w:themeColor="text1"/>
        </w:rPr>
      </w:pPr>
      <w:r w:rsidRPr="008D71D6">
        <w:rPr>
          <w:rFonts w:hint="eastAsia"/>
          <w:color w:val="000000" w:themeColor="text1"/>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41FD42AD" w14:textId="77777777" w:rsidR="002A18FF" w:rsidRPr="008D71D6" w:rsidRDefault="002A18FF" w:rsidP="0098618E">
      <w:pPr>
        <w:keepNext/>
        <w:keepLines/>
        <w:ind w:firstLineChars="0" w:firstLine="0"/>
        <w:outlineLvl w:val="3"/>
        <w:rPr>
          <w:b/>
          <w:bCs/>
          <w:color w:val="000000" w:themeColor="text1"/>
          <w:szCs w:val="28"/>
        </w:rPr>
      </w:pPr>
      <w:r w:rsidRPr="008D71D6">
        <w:rPr>
          <w:rFonts w:hint="eastAsia"/>
          <w:b/>
          <w:bCs/>
          <w:color w:val="000000" w:themeColor="text1"/>
          <w:szCs w:val="28"/>
        </w:rPr>
        <w:t>5.2.8.2</w:t>
      </w:r>
      <w:r w:rsidRPr="008D71D6">
        <w:rPr>
          <w:rFonts w:hint="eastAsia"/>
          <w:b/>
          <w:bCs/>
          <w:color w:val="000000" w:themeColor="text1"/>
          <w:szCs w:val="28"/>
        </w:rPr>
        <w:t>评价程序</w:t>
      </w:r>
    </w:p>
    <w:p w14:paraId="2BF3C436" w14:textId="77777777" w:rsidR="002A18FF" w:rsidRPr="008D71D6" w:rsidRDefault="002A18FF" w:rsidP="00C50055">
      <w:pPr>
        <w:ind w:firstLine="480"/>
        <w:rPr>
          <w:color w:val="000000" w:themeColor="text1"/>
        </w:rPr>
      </w:pPr>
      <w:r w:rsidRPr="008D71D6">
        <w:rPr>
          <w:rFonts w:hint="eastAsia"/>
          <w:color w:val="000000" w:themeColor="text1"/>
        </w:rPr>
        <w:t>环境风险评价程序见图</w:t>
      </w:r>
      <w:r w:rsidRPr="008D71D6">
        <w:rPr>
          <w:rFonts w:hint="eastAsia"/>
          <w:color w:val="000000" w:themeColor="text1"/>
        </w:rPr>
        <w:t>5.2-3</w:t>
      </w:r>
      <w:r w:rsidRPr="008D71D6">
        <w:rPr>
          <w:rFonts w:hint="eastAsia"/>
          <w:color w:val="000000" w:themeColor="text1"/>
        </w:rPr>
        <w:t>。</w:t>
      </w:r>
    </w:p>
    <w:p w14:paraId="41BB0B88" w14:textId="77777777" w:rsidR="002A18FF" w:rsidRPr="008D71D6" w:rsidRDefault="008D71D6" w:rsidP="00AB1B80">
      <w:pPr>
        <w:ind w:firstLineChars="0" w:firstLine="0"/>
        <w:jc w:val="center"/>
        <w:rPr>
          <w:color w:val="000000" w:themeColor="text1"/>
        </w:rPr>
      </w:pPr>
      <w:r w:rsidRPr="008D71D6">
        <w:rPr>
          <w:noProof/>
          <w:color w:val="000000" w:themeColor="text1"/>
        </w:rPr>
        <w:lastRenderedPageBreak/>
        <w:pict w14:anchorId="5BA973A3">
          <v:shape id="图片 1" o:spid="_x0000_i1063" type="#_x0000_t75" style="width:436.5pt;height:441pt;visibility:visible">
            <v:imagedata r:id="rId62" o:title=""/>
          </v:shape>
        </w:pict>
      </w:r>
    </w:p>
    <w:p w14:paraId="3FB637EC" w14:textId="77777777" w:rsidR="002A18FF" w:rsidRPr="008D71D6" w:rsidRDefault="002A18FF" w:rsidP="00AB1B80">
      <w:pPr>
        <w:widowControl/>
        <w:spacing w:afterLines="50" w:after="120" w:line="240" w:lineRule="auto"/>
        <w:ind w:firstLineChars="0" w:firstLine="0"/>
        <w:jc w:val="center"/>
        <w:rPr>
          <w:b/>
          <w:snapToGrid w:val="0"/>
          <w:color w:val="000000" w:themeColor="text1"/>
          <w:kern w:val="0"/>
          <w:sz w:val="21"/>
          <w:szCs w:val="21"/>
          <w:lang w:bidi="en-US"/>
        </w:rPr>
      </w:pPr>
      <w:r w:rsidRPr="008D71D6">
        <w:rPr>
          <w:rFonts w:hint="eastAsia"/>
          <w:b/>
          <w:snapToGrid w:val="0"/>
          <w:color w:val="000000" w:themeColor="text1"/>
          <w:kern w:val="0"/>
          <w:sz w:val="21"/>
          <w:szCs w:val="21"/>
          <w:lang w:bidi="en-US"/>
        </w:rPr>
        <w:t>图</w:t>
      </w:r>
      <w:r w:rsidRPr="008D71D6">
        <w:rPr>
          <w:b/>
          <w:snapToGrid w:val="0"/>
          <w:color w:val="000000" w:themeColor="text1"/>
          <w:kern w:val="0"/>
          <w:sz w:val="21"/>
          <w:szCs w:val="21"/>
          <w:lang w:bidi="en-US"/>
        </w:rPr>
        <w:t xml:space="preserve">5.2-32  </w:t>
      </w:r>
      <w:r w:rsidRPr="008D71D6">
        <w:rPr>
          <w:rFonts w:hint="eastAsia"/>
          <w:b/>
          <w:snapToGrid w:val="0"/>
          <w:color w:val="000000" w:themeColor="text1"/>
          <w:kern w:val="0"/>
          <w:sz w:val="21"/>
          <w:szCs w:val="21"/>
          <w:lang w:bidi="en-US"/>
        </w:rPr>
        <w:t>环境风险评价流程框图</w:t>
      </w:r>
    </w:p>
    <w:p w14:paraId="4C8C3891" w14:textId="77777777" w:rsidR="002A18FF" w:rsidRPr="008D71D6" w:rsidRDefault="002A18FF" w:rsidP="00AB1B80">
      <w:pPr>
        <w:keepNext/>
        <w:keepLines/>
        <w:ind w:firstLineChars="0" w:firstLine="0"/>
        <w:outlineLvl w:val="3"/>
        <w:rPr>
          <w:b/>
          <w:bCs/>
          <w:color w:val="000000" w:themeColor="text1"/>
          <w:szCs w:val="28"/>
        </w:rPr>
      </w:pPr>
      <w:r w:rsidRPr="008D71D6">
        <w:rPr>
          <w:rFonts w:hint="eastAsia"/>
          <w:b/>
          <w:bCs/>
          <w:color w:val="000000" w:themeColor="text1"/>
          <w:szCs w:val="28"/>
        </w:rPr>
        <w:t>5.2.8.3</w:t>
      </w:r>
      <w:r w:rsidRPr="008D71D6">
        <w:rPr>
          <w:rFonts w:hint="eastAsia"/>
          <w:b/>
          <w:bCs/>
          <w:color w:val="000000" w:themeColor="text1"/>
          <w:szCs w:val="28"/>
        </w:rPr>
        <w:t>环境风险源调查</w:t>
      </w:r>
    </w:p>
    <w:p w14:paraId="3A62F8BB" w14:textId="77777777" w:rsidR="002A18FF" w:rsidRPr="008D71D6" w:rsidRDefault="002A18FF" w:rsidP="00333359">
      <w:pPr>
        <w:ind w:firstLine="480"/>
        <w:rPr>
          <w:color w:val="000000" w:themeColor="text1"/>
        </w:rPr>
      </w:pPr>
      <w:r w:rsidRPr="008D71D6">
        <w:rPr>
          <w:rFonts w:hint="eastAsia"/>
          <w:color w:val="000000" w:themeColor="text1"/>
        </w:rPr>
        <w:t>本项目畜禽规模化养殖项目，根据项目养殖场和</w:t>
      </w:r>
      <w:proofErr w:type="gramStart"/>
      <w:r w:rsidRPr="008D71D6">
        <w:rPr>
          <w:rFonts w:hint="eastAsia"/>
          <w:color w:val="000000" w:themeColor="text1"/>
        </w:rPr>
        <w:t>堆肥场</w:t>
      </w:r>
      <w:proofErr w:type="gramEnd"/>
      <w:r w:rsidRPr="008D71D6">
        <w:rPr>
          <w:rFonts w:hint="eastAsia"/>
          <w:color w:val="000000" w:themeColor="text1"/>
        </w:rPr>
        <w:t>的生产工艺特点，使用物料特性，污染物的产生及储存方式，确定本项目涉及的有毒有害物质主要为废气中的污染物氨和硫化氢，其主要来源于羊舍、</w:t>
      </w:r>
      <w:proofErr w:type="gramStart"/>
      <w:r w:rsidRPr="008D71D6">
        <w:rPr>
          <w:rFonts w:hint="eastAsia"/>
          <w:color w:val="000000" w:themeColor="text1"/>
        </w:rPr>
        <w:t>堆肥场</w:t>
      </w:r>
      <w:proofErr w:type="gramEnd"/>
      <w:r w:rsidRPr="008D71D6">
        <w:rPr>
          <w:rFonts w:hint="eastAsia"/>
          <w:color w:val="000000" w:themeColor="text1"/>
        </w:rPr>
        <w:t>排放的废气，本项目氨和硫化氢产生后，</w:t>
      </w:r>
      <w:proofErr w:type="gramStart"/>
      <w:r w:rsidRPr="008D71D6">
        <w:rPr>
          <w:rFonts w:hint="eastAsia"/>
          <w:color w:val="000000" w:themeColor="text1"/>
        </w:rPr>
        <w:t>随即经</w:t>
      </w:r>
      <w:proofErr w:type="gramEnd"/>
      <w:r w:rsidRPr="008D71D6">
        <w:rPr>
          <w:rFonts w:hint="eastAsia"/>
          <w:color w:val="000000" w:themeColor="text1"/>
        </w:rPr>
        <w:t>处理设施处理排放，不对其进行储存。项目区暂未通入天然气管道，冬季采暖方式采用电采暖。主要物料危险源辨识结果见表</w:t>
      </w:r>
      <w:r w:rsidRPr="008D71D6">
        <w:rPr>
          <w:rFonts w:hint="eastAsia"/>
          <w:color w:val="000000" w:themeColor="text1"/>
        </w:rPr>
        <w:t>5.2-26</w:t>
      </w:r>
      <w:r w:rsidRPr="008D71D6">
        <w:rPr>
          <w:rFonts w:hint="eastAsia"/>
          <w:color w:val="000000" w:themeColor="text1"/>
        </w:rPr>
        <w:t>。</w:t>
      </w:r>
    </w:p>
    <w:p w14:paraId="01ECE08D" w14:textId="77777777" w:rsidR="002A18FF" w:rsidRPr="008D71D6" w:rsidRDefault="002A18FF" w:rsidP="00855290">
      <w:pPr>
        <w:widowControl/>
        <w:spacing w:beforeLines="50" w:before="120" w:line="240" w:lineRule="auto"/>
        <w:ind w:firstLineChars="0" w:firstLine="0"/>
        <w:jc w:val="center"/>
        <w:rPr>
          <w:b/>
          <w:bCs/>
          <w:color w:val="000000" w:themeColor="text1"/>
          <w:kern w:val="0"/>
          <w:sz w:val="21"/>
          <w:szCs w:val="21"/>
        </w:rPr>
      </w:pPr>
      <w:r w:rsidRPr="008D71D6">
        <w:rPr>
          <w:b/>
          <w:bCs/>
          <w:color w:val="000000" w:themeColor="text1"/>
          <w:kern w:val="0"/>
          <w:sz w:val="21"/>
          <w:szCs w:val="21"/>
        </w:rPr>
        <w:t>表</w:t>
      </w:r>
      <w:r w:rsidRPr="008D71D6">
        <w:rPr>
          <w:b/>
          <w:bCs/>
          <w:color w:val="000000" w:themeColor="text1"/>
          <w:kern w:val="0"/>
          <w:sz w:val="21"/>
          <w:szCs w:val="21"/>
        </w:rPr>
        <w:t>5.2-</w:t>
      </w:r>
      <w:r w:rsidRPr="008D71D6">
        <w:rPr>
          <w:rFonts w:hint="eastAsia"/>
          <w:b/>
          <w:bCs/>
          <w:color w:val="000000" w:themeColor="text1"/>
          <w:kern w:val="0"/>
          <w:sz w:val="21"/>
          <w:szCs w:val="21"/>
        </w:rPr>
        <w:t>26</w:t>
      </w:r>
      <w:r w:rsidRPr="008D71D6">
        <w:rPr>
          <w:rFonts w:hint="eastAsia"/>
          <w:b/>
          <w:bCs/>
          <w:color w:val="000000" w:themeColor="text1"/>
          <w:kern w:val="0"/>
          <w:sz w:val="21"/>
          <w:szCs w:val="21"/>
        </w:rPr>
        <w:t>重大危险源辨识表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91"/>
        <w:gridCol w:w="1523"/>
        <w:gridCol w:w="1525"/>
        <w:gridCol w:w="1798"/>
        <w:gridCol w:w="2453"/>
      </w:tblGrid>
      <w:tr w:rsidR="008D71D6" w:rsidRPr="008D71D6" w14:paraId="3ED019EB" w14:textId="77777777" w:rsidTr="00613645">
        <w:trPr>
          <w:trHeight w:val="340"/>
          <w:jc w:val="center"/>
        </w:trPr>
        <w:tc>
          <w:tcPr>
            <w:tcW w:w="1526" w:type="dxa"/>
            <w:shd w:val="clear" w:color="auto" w:fill="auto"/>
            <w:vAlign w:val="center"/>
          </w:tcPr>
          <w:p w14:paraId="776F20B1" w14:textId="77777777" w:rsidR="002A18FF" w:rsidRPr="008D71D6" w:rsidRDefault="002A18FF" w:rsidP="00613645">
            <w:pPr>
              <w:spacing w:line="240" w:lineRule="auto"/>
              <w:ind w:firstLineChars="0" w:firstLine="0"/>
              <w:jc w:val="center"/>
              <w:rPr>
                <w:b/>
                <w:bCs/>
                <w:color w:val="000000" w:themeColor="text1"/>
                <w:sz w:val="21"/>
                <w:szCs w:val="21"/>
              </w:rPr>
            </w:pPr>
            <w:r w:rsidRPr="008D71D6">
              <w:rPr>
                <w:b/>
                <w:bCs/>
                <w:color w:val="000000" w:themeColor="text1"/>
                <w:sz w:val="21"/>
                <w:szCs w:val="21"/>
              </w:rPr>
              <w:t>分类</w:t>
            </w:r>
          </w:p>
        </w:tc>
        <w:tc>
          <w:tcPr>
            <w:tcW w:w="1559" w:type="dxa"/>
            <w:shd w:val="clear" w:color="auto" w:fill="auto"/>
            <w:vAlign w:val="center"/>
          </w:tcPr>
          <w:p w14:paraId="7D460B3A" w14:textId="77777777" w:rsidR="002A18FF" w:rsidRPr="008D71D6" w:rsidRDefault="002A18FF" w:rsidP="00613645">
            <w:pPr>
              <w:spacing w:line="240" w:lineRule="auto"/>
              <w:ind w:firstLineChars="0" w:firstLine="0"/>
              <w:jc w:val="center"/>
              <w:rPr>
                <w:b/>
                <w:bCs/>
                <w:color w:val="000000" w:themeColor="text1"/>
                <w:sz w:val="21"/>
                <w:szCs w:val="21"/>
              </w:rPr>
            </w:pPr>
            <w:r w:rsidRPr="008D71D6">
              <w:rPr>
                <w:b/>
                <w:bCs/>
                <w:color w:val="000000" w:themeColor="text1"/>
                <w:sz w:val="21"/>
                <w:szCs w:val="21"/>
              </w:rPr>
              <w:t>物质名称</w:t>
            </w:r>
          </w:p>
        </w:tc>
        <w:tc>
          <w:tcPr>
            <w:tcW w:w="1559" w:type="dxa"/>
            <w:shd w:val="clear" w:color="auto" w:fill="auto"/>
            <w:vAlign w:val="center"/>
          </w:tcPr>
          <w:p w14:paraId="0329BA9E" w14:textId="77777777" w:rsidR="002A18FF" w:rsidRPr="008D71D6" w:rsidRDefault="002A18FF" w:rsidP="00613645">
            <w:pPr>
              <w:spacing w:line="240" w:lineRule="auto"/>
              <w:ind w:firstLineChars="0" w:firstLine="0"/>
              <w:jc w:val="center"/>
              <w:rPr>
                <w:b/>
                <w:bCs/>
                <w:color w:val="000000" w:themeColor="text1"/>
                <w:sz w:val="21"/>
                <w:szCs w:val="21"/>
              </w:rPr>
            </w:pPr>
            <w:r w:rsidRPr="008D71D6">
              <w:rPr>
                <w:b/>
                <w:bCs/>
                <w:color w:val="000000" w:themeColor="text1"/>
                <w:sz w:val="21"/>
                <w:szCs w:val="21"/>
              </w:rPr>
              <w:t>临界量</w:t>
            </w:r>
            <w:r w:rsidRPr="008D71D6">
              <w:rPr>
                <w:b/>
                <w:bCs/>
                <w:color w:val="000000" w:themeColor="text1"/>
                <w:sz w:val="21"/>
                <w:szCs w:val="21"/>
              </w:rPr>
              <w:t>(t)</w:t>
            </w:r>
          </w:p>
        </w:tc>
        <w:tc>
          <w:tcPr>
            <w:tcW w:w="1843" w:type="dxa"/>
            <w:shd w:val="clear" w:color="auto" w:fill="auto"/>
            <w:vAlign w:val="center"/>
          </w:tcPr>
          <w:p w14:paraId="72E8ED54" w14:textId="77777777" w:rsidR="002A18FF" w:rsidRPr="008D71D6" w:rsidRDefault="002A18FF" w:rsidP="00613645">
            <w:pPr>
              <w:spacing w:line="240" w:lineRule="auto"/>
              <w:ind w:firstLineChars="0" w:firstLine="0"/>
              <w:jc w:val="center"/>
              <w:rPr>
                <w:b/>
                <w:bCs/>
                <w:color w:val="000000" w:themeColor="text1"/>
                <w:sz w:val="21"/>
                <w:szCs w:val="21"/>
              </w:rPr>
            </w:pPr>
            <w:r w:rsidRPr="008D71D6">
              <w:rPr>
                <w:b/>
                <w:bCs/>
                <w:color w:val="000000" w:themeColor="text1"/>
                <w:sz w:val="21"/>
                <w:szCs w:val="21"/>
              </w:rPr>
              <w:t>厂区贮量</w:t>
            </w:r>
          </w:p>
        </w:tc>
        <w:tc>
          <w:tcPr>
            <w:tcW w:w="2519" w:type="dxa"/>
            <w:shd w:val="clear" w:color="auto" w:fill="auto"/>
            <w:vAlign w:val="center"/>
          </w:tcPr>
          <w:p w14:paraId="6CE5969E" w14:textId="77777777" w:rsidR="002A18FF" w:rsidRPr="008D71D6" w:rsidRDefault="002A18FF" w:rsidP="00613645">
            <w:pPr>
              <w:spacing w:line="240" w:lineRule="auto"/>
              <w:ind w:firstLineChars="0" w:firstLine="0"/>
              <w:jc w:val="center"/>
              <w:rPr>
                <w:b/>
                <w:bCs/>
                <w:color w:val="000000" w:themeColor="text1"/>
                <w:sz w:val="21"/>
                <w:szCs w:val="21"/>
              </w:rPr>
            </w:pPr>
            <w:r w:rsidRPr="008D71D6">
              <w:rPr>
                <w:b/>
                <w:bCs/>
                <w:color w:val="000000" w:themeColor="text1"/>
                <w:sz w:val="21"/>
                <w:szCs w:val="21"/>
              </w:rPr>
              <w:t>Q</w:t>
            </w:r>
            <w:r w:rsidRPr="008D71D6">
              <w:rPr>
                <w:b/>
                <w:bCs/>
                <w:color w:val="000000" w:themeColor="text1"/>
                <w:sz w:val="21"/>
                <w:szCs w:val="21"/>
              </w:rPr>
              <w:t>值</w:t>
            </w:r>
          </w:p>
        </w:tc>
      </w:tr>
      <w:tr w:rsidR="008D71D6" w:rsidRPr="008D71D6" w14:paraId="21DB88BE" w14:textId="77777777" w:rsidTr="00613645">
        <w:trPr>
          <w:trHeight w:val="340"/>
          <w:jc w:val="center"/>
        </w:trPr>
        <w:tc>
          <w:tcPr>
            <w:tcW w:w="1526" w:type="dxa"/>
            <w:shd w:val="clear" w:color="auto" w:fill="auto"/>
            <w:vAlign w:val="center"/>
          </w:tcPr>
          <w:p w14:paraId="507F2336" w14:textId="77777777" w:rsidR="002A18FF" w:rsidRPr="008D71D6" w:rsidRDefault="002A18FF" w:rsidP="00613645">
            <w:pPr>
              <w:spacing w:line="240" w:lineRule="auto"/>
              <w:ind w:firstLineChars="0" w:firstLine="0"/>
              <w:jc w:val="center"/>
              <w:rPr>
                <w:color w:val="000000" w:themeColor="text1"/>
                <w:sz w:val="21"/>
                <w:szCs w:val="21"/>
              </w:rPr>
            </w:pPr>
            <w:r w:rsidRPr="008D71D6">
              <w:rPr>
                <w:color w:val="000000" w:themeColor="text1"/>
                <w:sz w:val="21"/>
                <w:szCs w:val="21"/>
              </w:rPr>
              <w:t>有毒气体</w:t>
            </w:r>
          </w:p>
        </w:tc>
        <w:tc>
          <w:tcPr>
            <w:tcW w:w="1559" w:type="dxa"/>
            <w:shd w:val="clear" w:color="auto" w:fill="auto"/>
            <w:vAlign w:val="center"/>
          </w:tcPr>
          <w:p w14:paraId="3876BC76" w14:textId="77777777" w:rsidR="002A18FF" w:rsidRPr="008D71D6" w:rsidRDefault="002A18FF" w:rsidP="00613645">
            <w:pPr>
              <w:spacing w:line="240" w:lineRule="auto"/>
              <w:ind w:firstLineChars="0" w:firstLine="0"/>
              <w:jc w:val="center"/>
              <w:rPr>
                <w:color w:val="000000" w:themeColor="text1"/>
                <w:sz w:val="21"/>
                <w:szCs w:val="21"/>
              </w:rPr>
            </w:pPr>
            <w:r w:rsidRPr="008D71D6">
              <w:rPr>
                <w:color w:val="000000" w:themeColor="text1"/>
                <w:sz w:val="21"/>
                <w:szCs w:val="21"/>
              </w:rPr>
              <w:t>氨气</w:t>
            </w:r>
          </w:p>
        </w:tc>
        <w:tc>
          <w:tcPr>
            <w:tcW w:w="1559" w:type="dxa"/>
            <w:shd w:val="clear" w:color="auto" w:fill="auto"/>
            <w:vAlign w:val="center"/>
          </w:tcPr>
          <w:p w14:paraId="3E28DFA5" w14:textId="77777777" w:rsidR="002A18FF" w:rsidRPr="008D71D6" w:rsidRDefault="002A18FF" w:rsidP="00613645">
            <w:pPr>
              <w:spacing w:line="240" w:lineRule="auto"/>
              <w:ind w:firstLineChars="0" w:firstLine="0"/>
              <w:jc w:val="center"/>
              <w:rPr>
                <w:color w:val="000000" w:themeColor="text1"/>
                <w:sz w:val="21"/>
                <w:szCs w:val="21"/>
              </w:rPr>
            </w:pPr>
            <w:r w:rsidRPr="008D71D6">
              <w:rPr>
                <w:color w:val="000000" w:themeColor="text1"/>
                <w:sz w:val="21"/>
                <w:szCs w:val="21"/>
              </w:rPr>
              <w:t>5</w:t>
            </w:r>
          </w:p>
        </w:tc>
        <w:tc>
          <w:tcPr>
            <w:tcW w:w="1843" w:type="dxa"/>
            <w:shd w:val="clear" w:color="auto" w:fill="auto"/>
            <w:vAlign w:val="center"/>
          </w:tcPr>
          <w:p w14:paraId="4118A28B" w14:textId="77777777" w:rsidR="002A18FF" w:rsidRPr="008D71D6" w:rsidRDefault="002A18FF" w:rsidP="00613645">
            <w:pPr>
              <w:spacing w:line="240" w:lineRule="auto"/>
              <w:ind w:firstLineChars="0" w:firstLine="0"/>
              <w:jc w:val="center"/>
              <w:rPr>
                <w:color w:val="000000" w:themeColor="text1"/>
                <w:sz w:val="21"/>
                <w:szCs w:val="21"/>
              </w:rPr>
            </w:pPr>
            <w:r w:rsidRPr="008D71D6">
              <w:rPr>
                <w:color w:val="000000" w:themeColor="text1"/>
                <w:sz w:val="21"/>
                <w:szCs w:val="21"/>
              </w:rPr>
              <w:t>0</w:t>
            </w:r>
          </w:p>
        </w:tc>
        <w:tc>
          <w:tcPr>
            <w:tcW w:w="2519" w:type="dxa"/>
            <w:shd w:val="clear" w:color="auto" w:fill="auto"/>
            <w:vAlign w:val="center"/>
          </w:tcPr>
          <w:p w14:paraId="69209406" w14:textId="77777777" w:rsidR="002A18FF" w:rsidRPr="008D71D6" w:rsidRDefault="002A18FF" w:rsidP="00613645">
            <w:pPr>
              <w:spacing w:line="240" w:lineRule="auto"/>
              <w:ind w:firstLineChars="0" w:firstLine="0"/>
              <w:jc w:val="center"/>
              <w:rPr>
                <w:color w:val="000000" w:themeColor="text1"/>
                <w:sz w:val="21"/>
                <w:szCs w:val="21"/>
              </w:rPr>
            </w:pPr>
            <w:r w:rsidRPr="008D71D6">
              <w:rPr>
                <w:rFonts w:hint="eastAsia"/>
                <w:color w:val="000000" w:themeColor="text1"/>
                <w:sz w:val="21"/>
                <w:szCs w:val="21"/>
              </w:rPr>
              <w:t>0</w:t>
            </w:r>
          </w:p>
        </w:tc>
      </w:tr>
      <w:tr w:rsidR="008D71D6" w:rsidRPr="008D71D6" w14:paraId="323B4677" w14:textId="77777777" w:rsidTr="00613645">
        <w:trPr>
          <w:trHeight w:val="340"/>
          <w:jc w:val="center"/>
        </w:trPr>
        <w:tc>
          <w:tcPr>
            <w:tcW w:w="1526" w:type="dxa"/>
            <w:shd w:val="clear" w:color="auto" w:fill="auto"/>
            <w:vAlign w:val="center"/>
          </w:tcPr>
          <w:p w14:paraId="7E199D56" w14:textId="77777777" w:rsidR="002A18FF" w:rsidRPr="008D71D6" w:rsidRDefault="002A18FF" w:rsidP="00613645">
            <w:pPr>
              <w:spacing w:line="240" w:lineRule="auto"/>
              <w:ind w:firstLineChars="0" w:firstLine="0"/>
              <w:jc w:val="center"/>
              <w:rPr>
                <w:color w:val="000000" w:themeColor="text1"/>
                <w:sz w:val="21"/>
                <w:szCs w:val="21"/>
              </w:rPr>
            </w:pPr>
            <w:r w:rsidRPr="008D71D6">
              <w:rPr>
                <w:color w:val="000000" w:themeColor="text1"/>
                <w:sz w:val="21"/>
                <w:szCs w:val="21"/>
              </w:rPr>
              <w:t>易燃气体</w:t>
            </w:r>
          </w:p>
        </w:tc>
        <w:tc>
          <w:tcPr>
            <w:tcW w:w="1559" w:type="dxa"/>
            <w:shd w:val="clear" w:color="auto" w:fill="auto"/>
            <w:vAlign w:val="center"/>
          </w:tcPr>
          <w:p w14:paraId="37B5F4EA" w14:textId="77777777" w:rsidR="002A18FF" w:rsidRPr="008D71D6" w:rsidRDefault="002A18FF" w:rsidP="00613645">
            <w:pPr>
              <w:spacing w:line="240" w:lineRule="auto"/>
              <w:ind w:firstLineChars="0" w:firstLine="0"/>
              <w:jc w:val="center"/>
              <w:rPr>
                <w:color w:val="000000" w:themeColor="text1"/>
                <w:sz w:val="21"/>
                <w:szCs w:val="21"/>
              </w:rPr>
            </w:pPr>
            <w:r w:rsidRPr="008D71D6">
              <w:rPr>
                <w:color w:val="000000" w:themeColor="text1"/>
                <w:sz w:val="21"/>
                <w:szCs w:val="21"/>
              </w:rPr>
              <w:t>硫化氢</w:t>
            </w:r>
          </w:p>
        </w:tc>
        <w:tc>
          <w:tcPr>
            <w:tcW w:w="1559" w:type="dxa"/>
            <w:shd w:val="clear" w:color="auto" w:fill="auto"/>
            <w:vAlign w:val="center"/>
          </w:tcPr>
          <w:p w14:paraId="5A817479" w14:textId="77777777" w:rsidR="002A18FF" w:rsidRPr="008D71D6" w:rsidRDefault="002A18FF" w:rsidP="00613645">
            <w:pPr>
              <w:spacing w:line="240" w:lineRule="auto"/>
              <w:ind w:firstLineChars="0" w:firstLine="0"/>
              <w:jc w:val="center"/>
              <w:rPr>
                <w:color w:val="000000" w:themeColor="text1"/>
                <w:sz w:val="21"/>
                <w:szCs w:val="21"/>
              </w:rPr>
            </w:pPr>
            <w:r w:rsidRPr="008D71D6">
              <w:rPr>
                <w:color w:val="000000" w:themeColor="text1"/>
                <w:sz w:val="21"/>
                <w:szCs w:val="21"/>
              </w:rPr>
              <w:t>2.5</w:t>
            </w:r>
          </w:p>
        </w:tc>
        <w:tc>
          <w:tcPr>
            <w:tcW w:w="1843" w:type="dxa"/>
            <w:shd w:val="clear" w:color="auto" w:fill="auto"/>
            <w:vAlign w:val="center"/>
          </w:tcPr>
          <w:p w14:paraId="335E1A07" w14:textId="77777777" w:rsidR="002A18FF" w:rsidRPr="008D71D6" w:rsidRDefault="002A18FF" w:rsidP="00613645">
            <w:pPr>
              <w:spacing w:line="240" w:lineRule="auto"/>
              <w:ind w:firstLineChars="0" w:firstLine="0"/>
              <w:jc w:val="center"/>
              <w:rPr>
                <w:color w:val="000000" w:themeColor="text1"/>
                <w:sz w:val="21"/>
                <w:szCs w:val="21"/>
              </w:rPr>
            </w:pPr>
            <w:r w:rsidRPr="008D71D6">
              <w:rPr>
                <w:color w:val="000000" w:themeColor="text1"/>
                <w:sz w:val="21"/>
                <w:szCs w:val="21"/>
              </w:rPr>
              <w:t>0</w:t>
            </w:r>
          </w:p>
        </w:tc>
        <w:tc>
          <w:tcPr>
            <w:tcW w:w="2519" w:type="dxa"/>
            <w:shd w:val="clear" w:color="auto" w:fill="auto"/>
            <w:vAlign w:val="center"/>
          </w:tcPr>
          <w:p w14:paraId="3C1950BD" w14:textId="77777777" w:rsidR="002A18FF" w:rsidRPr="008D71D6" w:rsidRDefault="002A18FF" w:rsidP="00613645">
            <w:pPr>
              <w:spacing w:line="240" w:lineRule="auto"/>
              <w:ind w:firstLineChars="0" w:firstLine="0"/>
              <w:jc w:val="center"/>
              <w:rPr>
                <w:color w:val="000000" w:themeColor="text1"/>
                <w:sz w:val="21"/>
                <w:szCs w:val="21"/>
              </w:rPr>
            </w:pPr>
            <w:r w:rsidRPr="008D71D6">
              <w:rPr>
                <w:rFonts w:hint="eastAsia"/>
                <w:color w:val="000000" w:themeColor="text1"/>
                <w:sz w:val="21"/>
                <w:szCs w:val="21"/>
              </w:rPr>
              <w:t>0</w:t>
            </w:r>
          </w:p>
        </w:tc>
      </w:tr>
      <w:tr w:rsidR="008D71D6" w:rsidRPr="008D71D6" w14:paraId="2CBF1512" w14:textId="77777777" w:rsidTr="00613645">
        <w:trPr>
          <w:trHeight w:val="340"/>
          <w:jc w:val="center"/>
        </w:trPr>
        <w:tc>
          <w:tcPr>
            <w:tcW w:w="6487" w:type="dxa"/>
            <w:gridSpan w:val="4"/>
            <w:shd w:val="clear" w:color="auto" w:fill="auto"/>
            <w:vAlign w:val="center"/>
          </w:tcPr>
          <w:p w14:paraId="270B1AF9" w14:textId="77777777" w:rsidR="002A18FF" w:rsidRPr="008D71D6" w:rsidRDefault="002A18FF" w:rsidP="00613645">
            <w:pPr>
              <w:spacing w:line="240" w:lineRule="auto"/>
              <w:ind w:firstLineChars="0" w:firstLine="0"/>
              <w:jc w:val="center"/>
              <w:rPr>
                <w:color w:val="000000" w:themeColor="text1"/>
                <w:sz w:val="21"/>
                <w:szCs w:val="21"/>
              </w:rPr>
            </w:pPr>
            <w:r w:rsidRPr="008D71D6">
              <w:rPr>
                <w:color w:val="000000" w:themeColor="text1"/>
                <w:sz w:val="21"/>
                <w:szCs w:val="21"/>
              </w:rPr>
              <w:t>合计</w:t>
            </w:r>
            <w:r w:rsidRPr="008D71D6">
              <w:rPr>
                <w:color w:val="000000" w:themeColor="text1"/>
                <w:sz w:val="21"/>
                <w:szCs w:val="21"/>
              </w:rPr>
              <w:t>Q</w:t>
            </w:r>
            <w:r w:rsidRPr="008D71D6">
              <w:rPr>
                <w:color w:val="000000" w:themeColor="text1"/>
                <w:sz w:val="21"/>
                <w:szCs w:val="21"/>
              </w:rPr>
              <w:t>值</w:t>
            </w:r>
          </w:p>
        </w:tc>
        <w:tc>
          <w:tcPr>
            <w:tcW w:w="2519" w:type="dxa"/>
            <w:shd w:val="clear" w:color="auto" w:fill="auto"/>
            <w:vAlign w:val="center"/>
          </w:tcPr>
          <w:p w14:paraId="701690D4" w14:textId="77777777" w:rsidR="002A18FF" w:rsidRPr="008D71D6" w:rsidRDefault="002A18FF" w:rsidP="00613645">
            <w:pPr>
              <w:spacing w:line="240" w:lineRule="auto"/>
              <w:ind w:firstLineChars="0" w:firstLine="0"/>
              <w:jc w:val="center"/>
              <w:rPr>
                <w:color w:val="000000" w:themeColor="text1"/>
                <w:sz w:val="21"/>
                <w:szCs w:val="21"/>
              </w:rPr>
            </w:pPr>
            <w:r w:rsidRPr="008D71D6">
              <w:rPr>
                <w:rFonts w:hint="eastAsia"/>
                <w:color w:val="000000" w:themeColor="text1"/>
                <w:sz w:val="21"/>
                <w:szCs w:val="21"/>
              </w:rPr>
              <w:t>0</w:t>
            </w:r>
          </w:p>
        </w:tc>
      </w:tr>
    </w:tbl>
    <w:p w14:paraId="3998175A" w14:textId="77777777" w:rsidR="002A18FF" w:rsidRPr="008D71D6" w:rsidRDefault="002A18FF" w:rsidP="00716185">
      <w:pPr>
        <w:ind w:firstLine="480"/>
        <w:rPr>
          <w:color w:val="000000" w:themeColor="text1"/>
        </w:rPr>
      </w:pPr>
      <w:r w:rsidRPr="008D71D6">
        <w:rPr>
          <w:rFonts w:hint="eastAsia"/>
          <w:color w:val="000000" w:themeColor="text1"/>
        </w:rPr>
        <w:t>由上表可知，项目涉及《建设项目环境风险评价技术导则》</w:t>
      </w:r>
      <w:r w:rsidRPr="008D71D6">
        <w:rPr>
          <w:rFonts w:hint="eastAsia"/>
          <w:color w:val="000000" w:themeColor="text1"/>
        </w:rPr>
        <w:t xml:space="preserve">(HJ69-2018) </w:t>
      </w:r>
      <w:r w:rsidRPr="008D71D6">
        <w:rPr>
          <w:rFonts w:hint="eastAsia"/>
          <w:color w:val="000000" w:themeColor="text1"/>
        </w:rPr>
        <w:t>附录</w:t>
      </w:r>
      <w:r w:rsidRPr="008D71D6">
        <w:rPr>
          <w:rFonts w:hint="eastAsia"/>
          <w:color w:val="000000" w:themeColor="text1"/>
        </w:rPr>
        <w:t>B</w:t>
      </w:r>
      <w:r w:rsidRPr="008D71D6">
        <w:rPr>
          <w:rFonts w:hint="eastAsia"/>
          <w:color w:val="000000" w:themeColor="text1"/>
        </w:rPr>
        <w:lastRenderedPageBreak/>
        <w:t>“表</w:t>
      </w:r>
      <w:r w:rsidRPr="008D71D6">
        <w:rPr>
          <w:rFonts w:hint="eastAsia"/>
          <w:color w:val="000000" w:themeColor="text1"/>
        </w:rPr>
        <w:t>B.1</w:t>
      </w:r>
      <w:r w:rsidRPr="008D71D6">
        <w:rPr>
          <w:rFonts w:hint="eastAsia"/>
          <w:color w:val="000000" w:themeColor="text1"/>
        </w:rPr>
        <w:t>重点关注的危险物质及临界量”中氨气和硫化氢，项目不对其进行储存，因此，在生产场所的在线量为</w:t>
      </w:r>
      <w:r w:rsidRPr="008D71D6">
        <w:rPr>
          <w:rFonts w:hint="eastAsia"/>
          <w:color w:val="000000" w:themeColor="text1"/>
        </w:rPr>
        <w:t>0</w:t>
      </w:r>
      <w:r w:rsidRPr="008D71D6">
        <w:rPr>
          <w:rFonts w:hint="eastAsia"/>
          <w:color w:val="000000" w:themeColor="text1"/>
        </w:rPr>
        <w:t>，远小于临界量。</w:t>
      </w:r>
      <w:r w:rsidRPr="008D71D6">
        <w:rPr>
          <w:color w:val="000000" w:themeColor="text1"/>
        </w:rPr>
        <w:t>本项目危险物质数量与临界量比值</w:t>
      </w:r>
      <w:r w:rsidRPr="008D71D6">
        <w:rPr>
          <w:color w:val="000000" w:themeColor="text1"/>
        </w:rPr>
        <w:t>Q&lt;1</w:t>
      </w:r>
      <w:r w:rsidRPr="008D71D6">
        <w:rPr>
          <w:color w:val="000000" w:themeColor="text1"/>
        </w:rPr>
        <w:t>，该项目环境风险潜势为</w:t>
      </w:r>
      <w:r w:rsidRPr="008D71D6">
        <w:rPr>
          <w:color w:val="000000" w:themeColor="text1"/>
        </w:rPr>
        <w:t>Ⅰ</w:t>
      </w:r>
      <w:r w:rsidRPr="008D71D6">
        <w:rPr>
          <w:color w:val="000000" w:themeColor="text1"/>
        </w:rPr>
        <w:t>，因此风险评价工作级别定为简单分析。</w:t>
      </w:r>
    </w:p>
    <w:p w14:paraId="1AC499EF" w14:textId="77777777" w:rsidR="002A18FF" w:rsidRPr="008D71D6" w:rsidRDefault="002A18FF" w:rsidP="00F46CE7">
      <w:pPr>
        <w:keepNext/>
        <w:keepLines/>
        <w:ind w:firstLineChars="0" w:firstLine="0"/>
        <w:outlineLvl w:val="3"/>
        <w:rPr>
          <w:b/>
          <w:bCs/>
          <w:color w:val="000000" w:themeColor="text1"/>
          <w:szCs w:val="28"/>
        </w:rPr>
      </w:pPr>
      <w:r w:rsidRPr="008D71D6">
        <w:rPr>
          <w:rFonts w:hint="eastAsia"/>
          <w:b/>
          <w:bCs/>
          <w:color w:val="000000" w:themeColor="text1"/>
          <w:szCs w:val="28"/>
        </w:rPr>
        <w:t>5.2.8.4</w:t>
      </w:r>
      <w:r w:rsidRPr="008D71D6">
        <w:rPr>
          <w:rFonts w:hint="eastAsia"/>
          <w:b/>
          <w:bCs/>
          <w:color w:val="000000" w:themeColor="text1"/>
          <w:szCs w:val="28"/>
        </w:rPr>
        <w:t>环境敏感目标调查</w:t>
      </w:r>
    </w:p>
    <w:p w14:paraId="03522F2F" w14:textId="77777777" w:rsidR="002A18FF" w:rsidRPr="008D71D6" w:rsidRDefault="002A18FF" w:rsidP="00721739">
      <w:pPr>
        <w:tabs>
          <w:tab w:val="num" w:pos="905"/>
        </w:tabs>
        <w:ind w:firstLine="480"/>
        <w:jc w:val="both"/>
        <w:rPr>
          <w:color w:val="000000" w:themeColor="text1"/>
          <w:kern w:val="0"/>
          <w:szCs w:val="22"/>
        </w:rPr>
      </w:pPr>
      <w:r w:rsidRPr="008D71D6">
        <w:rPr>
          <w:rFonts w:hint="eastAsia"/>
          <w:color w:val="000000" w:themeColor="text1"/>
          <w:kern w:val="0"/>
          <w:szCs w:val="22"/>
        </w:rPr>
        <w:t>根据现场踏勘及相关资料查阅，项目所在区域内无自然保护区、文物古迹等特殊敏感目标。本项目评价范围内环境敏感目标是距离厂界西南</w:t>
      </w:r>
      <w:r w:rsidRPr="008D71D6">
        <w:rPr>
          <w:rFonts w:hint="eastAsia"/>
          <w:color w:val="000000" w:themeColor="text1"/>
          <w:kern w:val="0"/>
          <w:szCs w:val="22"/>
        </w:rPr>
        <w:t>1.6km</w:t>
      </w:r>
      <w:r w:rsidRPr="008D71D6">
        <w:rPr>
          <w:rFonts w:hint="eastAsia"/>
          <w:color w:val="000000" w:themeColor="text1"/>
          <w:kern w:val="0"/>
          <w:szCs w:val="22"/>
        </w:rPr>
        <w:t>二连连部，项目周边环境保护目标见表</w:t>
      </w:r>
      <w:r w:rsidRPr="008D71D6">
        <w:rPr>
          <w:rFonts w:hint="eastAsia"/>
          <w:color w:val="000000" w:themeColor="text1"/>
          <w:kern w:val="0"/>
          <w:szCs w:val="22"/>
        </w:rPr>
        <w:t>5.2-27</w:t>
      </w:r>
      <w:r w:rsidRPr="008D71D6">
        <w:rPr>
          <w:rFonts w:hint="eastAsia"/>
          <w:color w:val="000000" w:themeColor="text1"/>
          <w:kern w:val="0"/>
          <w:szCs w:val="22"/>
        </w:rPr>
        <w:t>。</w:t>
      </w:r>
    </w:p>
    <w:p w14:paraId="02E8CAE3" w14:textId="77777777" w:rsidR="002A18FF" w:rsidRPr="008D71D6" w:rsidRDefault="002A18FF" w:rsidP="00F46CE7">
      <w:pPr>
        <w:tabs>
          <w:tab w:val="num" w:pos="905"/>
        </w:tabs>
        <w:spacing w:beforeLines="50" w:before="120" w:line="240" w:lineRule="auto"/>
        <w:ind w:firstLineChars="0" w:firstLine="0"/>
        <w:jc w:val="center"/>
        <w:rPr>
          <w:b/>
          <w:color w:val="000000" w:themeColor="text1"/>
        </w:rPr>
      </w:pPr>
      <w:r w:rsidRPr="008D71D6">
        <w:rPr>
          <w:rFonts w:hAnsi="宋体"/>
          <w:b/>
          <w:bCs/>
          <w:color w:val="000000" w:themeColor="text1"/>
          <w:sz w:val="21"/>
          <w:szCs w:val="21"/>
        </w:rPr>
        <w:t>表</w:t>
      </w:r>
      <w:r w:rsidRPr="008D71D6">
        <w:rPr>
          <w:b/>
          <w:bCs/>
          <w:color w:val="000000" w:themeColor="text1"/>
          <w:sz w:val="21"/>
          <w:szCs w:val="21"/>
        </w:rPr>
        <w:t>5.2-34</w:t>
      </w:r>
      <w:r w:rsidRPr="008D71D6">
        <w:rPr>
          <w:rFonts w:hint="eastAsia"/>
          <w:b/>
          <w:bCs/>
          <w:color w:val="000000" w:themeColor="text1"/>
          <w:sz w:val="21"/>
          <w:szCs w:val="21"/>
        </w:rPr>
        <w:t xml:space="preserve">  </w:t>
      </w:r>
      <w:r w:rsidRPr="008D71D6">
        <w:rPr>
          <w:rFonts w:hAnsi="宋体"/>
          <w:b/>
          <w:bCs/>
          <w:color w:val="000000" w:themeColor="text1"/>
          <w:sz w:val="21"/>
          <w:szCs w:val="21"/>
        </w:rPr>
        <w:t>本项目主要环境保护敏感目标一览表</w:t>
      </w:r>
    </w:p>
    <w:tbl>
      <w:tblPr>
        <w:tblW w:w="906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1"/>
        <w:gridCol w:w="1383"/>
        <w:gridCol w:w="1263"/>
        <w:gridCol w:w="1484"/>
        <w:gridCol w:w="1229"/>
        <w:gridCol w:w="2780"/>
      </w:tblGrid>
      <w:tr w:rsidR="008D71D6" w:rsidRPr="008D71D6" w14:paraId="1FE8E929" w14:textId="77777777" w:rsidTr="006450B4">
        <w:trPr>
          <w:trHeight w:val="626"/>
          <w:jc w:val="center"/>
        </w:trPr>
        <w:tc>
          <w:tcPr>
            <w:tcW w:w="509" w:type="pct"/>
            <w:shd w:val="clear" w:color="auto" w:fill="auto"/>
            <w:vAlign w:val="center"/>
          </w:tcPr>
          <w:p w14:paraId="37BC0B68" w14:textId="77777777" w:rsidR="002A18FF" w:rsidRPr="008D71D6" w:rsidRDefault="002A18FF" w:rsidP="006450B4">
            <w:pPr>
              <w:adjustRightInd w:val="0"/>
              <w:snapToGrid w:val="0"/>
              <w:spacing w:line="276" w:lineRule="auto"/>
              <w:ind w:firstLineChars="0" w:firstLine="0"/>
              <w:jc w:val="center"/>
              <w:rPr>
                <w:b/>
                <w:bCs/>
                <w:color w:val="000000" w:themeColor="text1"/>
                <w:sz w:val="21"/>
                <w:szCs w:val="21"/>
              </w:rPr>
            </w:pPr>
            <w:r w:rsidRPr="008D71D6">
              <w:rPr>
                <w:b/>
                <w:bCs/>
                <w:color w:val="000000" w:themeColor="text1"/>
                <w:sz w:val="21"/>
                <w:szCs w:val="21"/>
              </w:rPr>
              <w:t>环境</w:t>
            </w:r>
          </w:p>
          <w:p w14:paraId="440E744F" w14:textId="77777777" w:rsidR="002A18FF" w:rsidRPr="008D71D6" w:rsidRDefault="002A18FF" w:rsidP="006450B4">
            <w:pPr>
              <w:adjustRightInd w:val="0"/>
              <w:snapToGrid w:val="0"/>
              <w:spacing w:line="276" w:lineRule="auto"/>
              <w:ind w:firstLineChars="0" w:firstLine="0"/>
              <w:jc w:val="center"/>
              <w:rPr>
                <w:b/>
                <w:bCs/>
                <w:color w:val="000000" w:themeColor="text1"/>
                <w:sz w:val="21"/>
                <w:szCs w:val="21"/>
              </w:rPr>
            </w:pPr>
            <w:r w:rsidRPr="008D71D6">
              <w:rPr>
                <w:b/>
                <w:bCs/>
                <w:color w:val="000000" w:themeColor="text1"/>
                <w:sz w:val="21"/>
                <w:szCs w:val="21"/>
              </w:rPr>
              <w:t>要素</w:t>
            </w:r>
          </w:p>
        </w:tc>
        <w:tc>
          <w:tcPr>
            <w:tcW w:w="763" w:type="pct"/>
            <w:shd w:val="clear" w:color="auto" w:fill="auto"/>
            <w:vAlign w:val="center"/>
          </w:tcPr>
          <w:p w14:paraId="7990E398" w14:textId="77777777" w:rsidR="002A18FF" w:rsidRPr="008D71D6" w:rsidRDefault="002A18FF" w:rsidP="006450B4">
            <w:pPr>
              <w:adjustRightInd w:val="0"/>
              <w:snapToGrid w:val="0"/>
              <w:spacing w:line="276" w:lineRule="auto"/>
              <w:ind w:firstLineChars="0" w:firstLine="0"/>
              <w:rPr>
                <w:color w:val="000000" w:themeColor="text1"/>
                <w:sz w:val="21"/>
                <w:szCs w:val="21"/>
              </w:rPr>
            </w:pPr>
            <w:r w:rsidRPr="008D71D6">
              <w:rPr>
                <w:b/>
                <w:bCs/>
                <w:color w:val="000000" w:themeColor="text1"/>
                <w:sz w:val="21"/>
                <w:szCs w:val="21"/>
              </w:rPr>
              <w:t>评价范围</w:t>
            </w:r>
          </w:p>
        </w:tc>
        <w:tc>
          <w:tcPr>
            <w:tcW w:w="697" w:type="pct"/>
            <w:shd w:val="clear" w:color="auto" w:fill="auto"/>
            <w:vAlign w:val="center"/>
          </w:tcPr>
          <w:p w14:paraId="467849CF" w14:textId="77777777" w:rsidR="002A18FF" w:rsidRPr="008D71D6" w:rsidRDefault="002A18FF" w:rsidP="006450B4">
            <w:pPr>
              <w:adjustRightInd w:val="0"/>
              <w:snapToGrid w:val="0"/>
              <w:spacing w:line="276" w:lineRule="auto"/>
              <w:ind w:firstLineChars="0" w:firstLine="0"/>
              <w:rPr>
                <w:color w:val="000000" w:themeColor="text1"/>
                <w:sz w:val="21"/>
                <w:szCs w:val="21"/>
              </w:rPr>
            </w:pPr>
            <w:r w:rsidRPr="008D71D6">
              <w:rPr>
                <w:b/>
                <w:bCs/>
                <w:color w:val="000000" w:themeColor="text1"/>
                <w:sz w:val="21"/>
                <w:szCs w:val="21"/>
              </w:rPr>
              <w:t>保护目标</w:t>
            </w:r>
          </w:p>
        </w:tc>
        <w:tc>
          <w:tcPr>
            <w:tcW w:w="819" w:type="pct"/>
            <w:shd w:val="clear" w:color="auto" w:fill="auto"/>
            <w:vAlign w:val="center"/>
          </w:tcPr>
          <w:p w14:paraId="0FB47354" w14:textId="77777777" w:rsidR="002A18FF" w:rsidRPr="008D71D6" w:rsidRDefault="002A18FF" w:rsidP="006450B4">
            <w:pPr>
              <w:adjustRightInd w:val="0"/>
              <w:snapToGrid w:val="0"/>
              <w:spacing w:line="276" w:lineRule="auto"/>
              <w:ind w:firstLineChars="0" w:firstLine="0"/>
              <w:jc w:val="center"/>
              <w:rPr>
                <w:color w:val="000000" w:themeColor="text1"/>
                <w:sz w:val="21"/>
                <w:szCs w:val="21"/>
              </w:rPr>
            </w:pPr>
            <w:r w:rsidRPr="008D71D6">
              <w:rPr>
                <w:b/>
                <w:bCs/>
                <w:color w:val="000000" w:themeColor="text1"/>
                <w:sz w:val="21"/>
                <w:szCs w:val="21"/>
              </w:rPr>
              <w:t>方位距离</w:t>
            </w:r>
          </w:p>
        </w:tc>
        <w:tc>
          <w:tcPr>
            <w:tcW w:w="678" w:type="pct"/>
            <w:shd w:val="clear" w:color="auto" w:fill="auto"/>
            <w:vAlign w:val="center"/>
          </w:tcPr>
          <w:p w14:paraId="18B90AED" w14:textId="77777777" w:rsidR="002A18FF" w:rsidRPr="008D71D6" w:rsidRDefault="002A18FF" w:rsidP="006450B4">
            <w:pPr>
              <w:adjustRightInd w:val="0"/>
              <w:snapToGrid w:val="0"/>
              <w:spacing w:line="276" w:lineRule="auto"/>
              <w:ind w:firstLineChars="0" w:firstLine="0"/>
              <w:rPr>
                <w:color w:val="000000" w:themeColor="text1"/>
                <w:sz w:val="21"/>
                <w:szCs w:val="21"/>
              </w:rPr>
            </w:pPr>
            <w:r w:rsidRPr="008D71D6">
              <w:rPr>
                <w:b/>
                <w:bCs/>
                <w:color w:val="000000" w:themeColor="text1"/>
                <w:sz w:val="21"/>
                <w:szCs w:val="21"/>
              </w:rPr>
              <w:t>规模</w:t>
            </w:r>
            <w:r w:rsidRPr="008D71D6">
              <w:rPr>
                <w:b/>
                <w:bCs/>
                <w:color w:val="000000" w:themeColor="text1"/>
                <w:sz w:val="21"/>
                <w:szCs w:val="21"/>
              </w:rPr>
              <w:t>/</w:t>
            </w:r>
            <w:r w:rsidRPr="008D71D6">
              <w:rPr>
                <w:b/>
                <w:bCs/>
                <w:color w:val="000000" w:themeColor="text1"/>
                <w:sz w:val="21"/>
                <w:szCs w:val="21"/>
              </w:rPr>
              <w:t>性质</w:t>
            </w:r>
          </w:p>
        </w:tc>
        <w:tc>
          <w:tcPr>
            <w:tcW w:w="1534" w:type="pct"/>
            <w:shd w:val="clear" w:color="auto" w:fill="auto"/>
            <w:vAlign w:val="center"/>
          </w:tcPr>
          <w:p w14:paraId="0DE4DC6D" w14:textId="77777777" w:rsidR="002A18FF" w:rsidRPr="008D71D6" w:rsidRDefault="002A18FF" w:rsidP="006450B4">
            <w:pPr>
              <w:adjustRightInd w:val="0"/>
              <w:snapToGrid w:val="0"/>
              <w:spacing w:line="276" w:lineRule="auto"/>
              <w:ind w:firstLineChars="0" w:firstLine="0"/>
              <w:rPr>
                <w:color w:val="000000" w:themeColor="text1"/>
                <w:sz w:val="21"/>
                <w:szCs w:val="21"/>
              </w:rPr>
            </w:pPr>
            <w:r w:rsidRPr="008D71D6">
              <w:rPr>
                <w:b/>
                <w:bCs/>
                <w:color w:val="000000" w:themeColor="text1"/>
                <w:sz w:val="21"/>
                <w:szCs w:val="21"/>
              </w:rPr>
              <w:t>保护级别</w:t>
            </w:r>
          </w:p>
        </w:tc>
      </w:tr>
      <w:tr w:rsidR="008D71D6" w:rsidRPr="008D71D6" w14:paraId="5170BE31" w14:textId="77777777" w:rsidTr="006450B4">
        <w:trPr>
          <w:trHeight w:val="616"/>
          <w:jc w:val="center"/>
        </w:trPr>
        <w:tc>
          <w:tcPr>
            <w:tcW w:w="509" w:type="pct"/>
            <w:vMerge w:val="restart"/>
            <w:shd w:val="clear" w:color="auto" w:fill="auto"/>
            <w:vAlign w:val="center"/>
          </w:tcPr>
          <w:p w14:paraId="4545A023" w14:textId="77777777" w:rsidR="002A18FF" w:rsidRPr="008D71D6" w:rsidRDefault="002A18FF">
            <w:pPr>
              <w:adjustRightInd w:val="0"/>
              <w:snapToGrid w:val="0"/>
              <w:spacing w:line="276" w:lineRule="auto"/>
              <w:ind w:firstLineChars="0" w:firstLine="0"/>
              <w:jc w:val="center"/>
              <w:rPr>
                <w:b/>
                <w:bCs/>
                <w:color w:val="000000" w:themeColor="text1"/>
                <w:sz w:val="21"/>
                <w:szCs w:val="21"/>
              </w:rPr>
            </w:pPr>
            <w:r w:rsidRPr="008D71D6">
              <w:rPr>
                <w:b/>
                <w:bCs/>
                <w:color w:val="000000" w:themeColor="text1"/>
                <w:sz w:val="21"/>
                <w:szCs w:val="21"/>
              </w:rPr>
              <w:t>大气环境</w:t>
            </w:r>
          </w:p>
        </w:tc>
        <w:tc>
          <w:tcPr>
            <w:tcW w:w="763" w:type="pct"/>
            <w:vMerge w:val="restart"/>
            <w:shd w:val="clear" w:color="auto" w:fill="auto"/>
            <w:vAlign w:val="center"/>
          </w:tcPr>
          <w:p w14:paraId="1B1D3B2E"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场界外延</w:t>
            </w:r>
            <w:r w:rsidRPr="008D71D6">
              <w:rPr>
                <w:color w:val="000000" w:themeColor="text1"/>
                <w:sz w:val="21"/>
                <w:szCs w:val="21"/>
              </w:rPr>
              <w:t>2.5km</w:t>
            </w:r>
            <w:r w:rsidRPr="008D71D6">
              <w:rPr>
                <w:color w:val="000000" w:themeColor="text1"/>
                <w:sz w:val="21"/>
                <w:szCs w:val="21"/>
              </w:rPr>
              <w:t>的</w:t>
            </w:r>
            <w:r w:rsidRPr="008D71D6">
              <w:rPr>
                <w:color w:val="000000" w:themeColor="text1"/>
                <w:sz w:val="21"/>
                <w:szCs w:val="21"/>
              </w:rPr>
              <w:t>5km×5km</w:t>
            </w:r>
            <w:r w:rsidRPr="008D71D6">
              <w:rPr>
                <w:color w:val="000000" w:themeColor="text1"/>
                <w:sz w:val="21"/>
                <w:szCs w:val="21"/>
              </w:rPr>
              <w:t>矩形范围</w:t>
            </w:r>
          </w:p>
        </w:tc>
        <w:tc>
          <w:tcPr>
            <w:tcW w:w="697" w:type="pct"/>
            <w:shd w:val="clear" w:color="auto" w:fill="auto"/>
            <w:vAlign w:val="center"/>
          </w:tcPr>
          <w:p w14:paraId="4B740CBB"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五十团一中队</w:t>
            </w:r>
          </w:p>
        </w:tc>
        <w:tc>
          <w:tcPr>
            <w:tcW w:w="819" w:type="pct"/>
            <w:shd w:val="clear" w:color="auto" w:fill="auto"/>
            <w:vAlign w:val="center"/>
          </w:tcPr>
          <w:p w14:paraId="3E19448A"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rFonts w:hint="eastAsia"/>
                <w:color w:val="000000" w:themeColor="text1"/>
                <w:sz w:val="21"/>
                <w:szCs w:val="21"/>
              </w:rPr>
              <w:t>西</w:t>
            </w:r>
            <w:r w:rsidRPr="008D71D6">
              <w:rPr>
                <w:rFonts w:hint="eastAsia"/>
                <w:color w:val="000000" w:themeColor="text1"/>
                <w:sz w:val="21"/>
                <w:szCs w:val="21"/>
              </w:rPr>
              <w:t>2</w:t>
            </w:r>
            <w:r w:rsidRPr="008D71D6">
              <w:rPr>
                <w:color w:val="000000" w:themeColor="text1"/>
                <w:sz w:val="21"/>
                <w:szCs w:val="21"/>
              </w:rPr>
              <w:t>.15</w:t>
            </w:r>
            <w:r w:rsidRPr="008D71D6">
              <w:rPr>
                <w:rFonts w:hint="eastAsia"/>
                <w:color w:val="000000" w:themeColor="text1"/>
                <w:sz w:val="21"/>
                <w:szCs w:val="21"/>
              </w:rPr>
              <w:t>km</w:t>
            </w:r>
          </w:p>
        </w:tc>
        <w:tc>
          <w:tcPr>
            <w:tcW w:w="678" w:type="pct"/>
            <w:shd w:val="clear" w:color="auto" w:fill="auto"/>
            <w:vAlign w:val="center"/>
          </w:tcPr>
          <w:p w14:paraId="6A673D78"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约</w:t>
            </w:r>
            <w:r w:rsidRPr="008D71D6">
              <w:rPr>
                <w:color w:val="000000" w:themeColor="text1"/>
                <w:sz w:val="21"/>
                <w:szCs w:val="21"/>
              </w:rPr>
              <w:t>110</w:t>
            </w:r>
            <w:r w:rsidRPr="008D71D6">
              <w:rPr>
                <w:rFonts w:hint="eastAsia"/>
                <w:color w:val="000000" w:themeColor="text1"/>
                <w:sz w:val="21"/>
                <w:szCs w:val="21"/>
              </w:rPr>
              <w:t>人</w:t>
            </w:r>
          </w:p>
        </w:tc>
        <w:tc>
          <w:tcPr>
            <w:tcW w:w="1534" w:type="pct"/>
            <w:vMerge w:val="restart"/>
            <w:shd w:val="clear" w:color="auto" w:fill="auto"/>
            <w:vAlign w:val="center"/>
          </w:tcPr>
          <w:p w14:paraId="15AE0E8C"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《环境空气质量标准》（</w:t>
            </w:r>
            <w:r w:rsidRPr="008D71D6">
              <w:rPr>
                <w:color w:val="000000" w:themeColor="text1"/>
                <w:sz w:val="21"/>
                <w:szCs w:val="21"/>
              </w:rPr>
              <w:t>GB3095-2012</w:t>
            </w:r>
            <w:r w:rsidRPr="008D71D6">
              <w:rPr>
                <w:color w:val="000000" w:themeColor="text1"/>
                <w:sz w:val="21"/>
                <w:szCs w:val="21"/>
              </w:rPr>
              <w:t>）二级标准</w:t>
            </w:r>
          </w:p>
        </w:tc>
      </w:tr>
      <w:tr w:rsidR="008D71D6" w:rsidRPr="008D71D6" w14:paraId="41624623" w14:textId="77777777" w:rsidTr="006450B4">
        <w:trPr>
          <w:trHeight w:val="617"/>
          <w:jc w:val="center"/>
        </w:trPr>
        <w:tc>
          <w:tcPr>
            <w:tcW w:w="509" w:type="pct"/>
            <w:vMerge/>
            <w:shd w:val="clear" w:color="auto" w:fill="auto"/>
            <w:vAlign w:val="center"/>
          </w:tcPr>
          <w:p w14:paraId="6D3D3384" w14:textId="77777777" w:rsidR="002A18FF" w:rsidRPr="008D71D6" w:rsidRDefault="002A18FF">
            <w:pPr>
              <w:adjustRightInd w:val="0"/>
              <w:snapToGrid w:val="0"/>
              <w:spacing w:line="276" w:lineRule="auto"/>
              <w:ind w:firstLineChars="0" w:firstLine="0"/>
              <w:jc w:val="center"/>
              <w:rPr>
                <w:b/>
                <w:bCs/>
                <w:color w:val="000000" w:themeColor="text1"/>
                <w:sz w:val="21"/>
                <w:szCs w:val="21"/>
              </w:rPr>
            </w:pPr>
          </w:p>
        </w:tc>
        <w:tc>
          <w:tcPr>
            <w:tcW w:w="763" w:type="pct"/>
            <w:vMerge/>
            <w:shd w:val="clear" w:color="auto" w:fill="auto"/>
            <w:vAlign w:val="center"/>
          </w:tcPr>
          <w:p w14:paraId="5FEE475C" w14:textId="77777777" w:rsidR="002A18FF" w:rsidRPr="008D71D6" w:rsidRDefault="002A18FF">
            <w:pPr>
              <w:adjustRightInd w:val="0"/>
              <w:snapToGrid w:val="0"/>
              <w:spacing w:line="276" w:lineRule="auto"/>
              <w:ind w:firstLineChars="0" w:firstLine="0"/>
              <w:rPr>
                <w:color w:val="000000" w:themeColor="text1"/>
                <w:sz w:val="21"/>
                <w:szCs w:val="21"/>
              </w:rPr>
            </w:pPr>
          </w:p>
        </w:tc>
        <w:tc>
          <w:tcPr>
            <w:tcW w:w="697" w:type="pct"/>
            <w:shd w:val="clear" w:color="auto" w:fill="auto"/>
            <w:vAlign w:val="center"/>
          </w:tcPr>
          <w:p w14:paraId="533490BA"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二连连部</w:t>
            </w:r>
          </w:p>
        </w:tc>
        <w:tc>
          <w:tcPr>
            <w:tcW w:w="819" w:type="pct"/>
            <w:shd w:val="clear" w:color="auto" w:fill="auto"/>
            <w:vAlign w:val="center"/>
          </w:tcPr>
          <w:p w14:paraId="22A11686"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rFonts w:hint="eastAsia"/>
                <w:color w:val="000000" w:themeColor="text1"/>
                <w:sz w:val="21"/>
                <w:szCs w:val="21"/>
              </w:rPr>
              <w:t>西南</w:t>
            </w:r>
            <w:r w:rsidRPr="008D71D6">
              <w:rPr>
                <w:rFonts w:hint="eastAsia"/>
                <w:color w:val="000000" w:themeColor="text1"/>
                <w:sz w:val="21"/>
                <w:szCs w:val="21"/>
              </w:rPr>
              <w:t>1</w:t>
            </w:r>
            <w:r w:rsidRPr="008D71D6">
              <w:rPr>
                <w:color w:val="000000" w:themeColor="text1"/>
                <w:sz w:val="21"/>
                <w:szCs w:val="21"/>
              </w:rPr>
              <w:t>.6</w:t>
            </w:r>
            <w:r w:rsidRPr="008D71D6">
              <w:rPr>
                <w:rFonts w:hint="eastAsia"/>
                <w:color w:val="000000" w:themeColor="text1"/>
                <w:sz w:val="21"/>
                <w:szCs w:val="21"/>
              </w:rPr>
              <w:t>km</w:t>
            </w:r>
          </w:p>
        </w:tc>
        <w:tc>
          <w:tcPr>
            <w:tcW w:w="678" w:type="pct"/>
            <w:shd w:val="clear" w:color="auto" w:fill="auto"/>
            <w:vAlign w:val="center"/>
          </w:tcPr>
          <w:p w14:paraId="18E9DC30"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约</w:t>
            </w:r>
            <w:r w:rsidRPr="008D71D6">
              <w:rPr>
                <w:rFonts w:hint="eastAsia"/>
                <w:color w:val="000000" w:themeColor="text1"/>
                <w:sz w:val="21"/>
                <w:szCs w:val="21"/>
              </w:rPr>
              <w:t>5</w:t>
            </w:r>
            <w:r w:rsidRPr="008D71D6">
              <w:rPr>
                <w:color w:val="000000" w:themeColor="text1"/>
                <w:sz w:val="21"/>
                <w:szCs w:val="21"/>
              </w:rPr>
              <w:t>00</w:t>
            </w:r>
            <w:r w:rsidRPr="008D71D6">
              <w:rPr>
                <w:rFonts w:hint="eastAsia"/>
                <w:color w:val="000000" w:themeColor="text1"/>
                <w:sz w:val="21"/>
                <w:szCs w:val="21"/>
              </w:rPr>
              <w:t>人</w:t>
            </w:r>
          </w:p>
        </w:tc>
        <w:tc>
          <w:tcPr>
            <w:tcW w:w="1534" w:type="pct"/>
            <w:vMerge/>
            <w:shd w:val="clear" w:color="auto" w:fill="auto"/>
            <w:vAlign w:val="center"/>
          </w:tcPr>
          <w:p w14:paraId="5EB0D82E" w14:textId="77777777" w:rsidR="002A18FF" w:rsidRPr="008D71D6" w:rsidRDefault="002A18FF">
            <w:pPr>
              <w:adjustRightInd w:val="0"/>
              <w:snapToGrid w:val="0"/>
              <w:spacing w:line="276" w:lineRule="auto"/>
              <w:ind w:firstLineChars="0" w:firstLine="0"/>
              <w:rPr>
                <w:color w:val="000000" w:themeColor="text1"/>
                <w:sz w:val="21"/>
                <w:szCs w:val="21"/>
              </w:rPr>
            </w:pPr>
          </w:p>
        </w:tc>
      </w:tr>
      <w:tr w:rsidR="008D71D6" w:rsidRPr="008D71D6" w14:paraId="64B18158" w14:textId="77777777" w:rsidTr="006450B4">
        <w:trPr>
          <w:trHeight w:val="626"/>
          <w:jc w:val="center"/>
        </w:trPr>
        <w:tc>
          <w:tcPr>
            <w:tcW w:w="509" w:type="pct"/>
            <w:shd w:val="clear" w:color="auto" w:fill="auto"/>
            <w:vAlign w:val="center"/>
          </w:tcPr>
          <w:p w14:paraId="722975FE"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地表水环境</w:t>
            </w:r>
          </w:p>
        </w:tc>
        <w:tc>
          <w:tcPr>
            <w:tcW w:w="763" w:type="pct"/>
            <w:shd w:val="clear" w:color="auto" w:fill="auto"/>
            <w:vAlign w:val="center"/>
          </w:tcPr>
          <w:p w14:paraId="3BA083D7"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无地表水水力联系</w:t>
            </w:r>
          </w:p>
        </w:tc>
        <w:tc>
          <w:tcPr>
            <w:tcW w:w="697" w:type="pct"/>
            <w:shd w:val="clear" w:color="auto" w:fill="auto"/>
            <w:vAlign w:val="center"/>
          </w:tcPr>
          <w:p w14:paraId="17EE9E9B"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不涉及</w:t>
            </w:r>
          </w:p>
        </w:tc>
        <w:tc>
          <w:tcPr>
            <w:tcW w:w="819" w:type="pct"/>
            <w:shd w:val="clear" w:color="auto" w:fill="auto"/>
            <w:vAlign w:val="center"/>
          </w:tcPr>
          <w:p w14:paraId="38476F6F"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不涉及</w:t>
            </w:r>
          </w:p>
        </w:tc>
        <w:tc>
          <w:tcPr>
            <w:tcW w:w="678" w:type="pct"/>
            <w:shd w:val="clear" w:color="auto" w:fill="auto"/>
            <w:vAlign w:val="center"/>
          </w:tcPr>
          <w:p w14:paraId="278AC7F9"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不涉及</w:t>
            </w:r>
          </w:p>
        </w:tc>
        <w:tc>
          <w:tcPr>
            <w:tcW w:w="1534" w:type="pct"/>
            <w:shd w:val="clear" w:color="auto" w:fill="auto"/>
            <w:vAlign w:val="center"/>
          </w:tcPr>
          <w:p w14:paraId="12265C59"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不涉及</w:t>
            </w:r>
          </w:p>
        </w:tc>
      </w:tr>
      <w:tr w:rsidR="008D71D6" w:rsidRPr="008D71D6" w14:paraId="15C7BE8C" w14:textId="77777777" w:rsidTr="006450B4">
        <w:trPr>
          <w:trHeight w:val="935"/>
          <w:jc w:val="center"/>
        </w:trPr>
        <w:tc>
          <w:tcPr>
            <w:tcW w:w="509" w:type="pct"/>
            <w:shd w:val="clear" w:color="auto" w:fill="auto"/>
            <w:vAlign w:val="center"/>
          </w:tcPr>
          <w:p w14:paraId="08BC03F5"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地下水环境</w:t>
            </w:r>
          </w:p>
        </w:tc>
        <w:tc>
          <w:tcPr>
            <w:tcW w:w="763" w:type="pct"/>
            <w:shd w:val="clear" w:color="auto" w:fill="auto"/>
            <w:vAlign w:val="center"/>
          </w:tcPr>
          <w:p w14:paraId="2FF09291"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6km</w:t>
            </w:r>
            <w:r w:rsidRPr="008D71D6">
              <w:rPr>
                <w:color w:val="000000" w:themeColor="text1"/>
                <w:sz w:val="21"/>
                <w:szCs w:val="21"/>
                <w:vertAlign w:val="superscript"/>
              </w:rPr>
              <w:t>2</w:t>
            </w:r>
            <w:r w:rsidRPr="008D71D6">
              <w:rPr>
                <w:color w:val="000000" w:themeColor="text1"/>
                <w:sz w:val="21"/>
                <w:szCs w:val="21"/>
              </w:rPr>
              <w:t>的地下水评价范围</w:t>
            </w:r>
          </w:p>
        </w:tc>
        <w:tc>
          <w:tcPr>
            <w:tcW w:w="697" w:type="pct"/>
            <w:shd w:val="clear" w:color="auto" w:fill="auto"/>
            <w:vAlign w:val="center"/>
          </w:tcPr>
          <w:p w14:paraId="3B337FDF"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区域地下水</w:t>
            </w:r>
          </w:p>
        </w:tc>
        <w:tc>
          <w:tcPr>
            <w:tcW w:w="819" w:type="pct"/>
            <w:shd w:val="clear" w:color="auto" w:fill="auto"/>
            <w:vAlign w:val="center"/>
          </w:tcPr>
          <w:p w14:paraId="41BD5485"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w:t>
            </w:r>
          </w:p>
        </w:tc>
        <w:tc>
          <w:tcPr>
            <w:tcW w:w="678" w:type="pct"/>
            <w:shd w:val="clear" w:color="auto" w:fill="auto"/>
            <w:vAlign w:val="center"/>
          </w:tcPr>
          <w:p w14:paraId="1760493C"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w:t>
            </w:r>
          </w:p>
        </w:tc>
        <w:tc>
          <w:tcPr>
            <w:tcW w:w="1534" w:type="pct"/>
            <w:shd w:val="clear" w:color="auto" w:fill="auto"/>
            <w:vAlign w:val="center"/>
          </w:tcPr>
          <w:p w14:paraId="63E6513F"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《地下水质量标准》（</w:t>
            </w:r>
            <w:r w:rsidRPr="008D71D6">
              <w:rPr>
                <w:color w:val="000000" w:themeColor="text1"/>
                <w:sz w:val="21"/>
                <w:szCs w:val="21"/>
              </w:rPr>
              <w:t>GB14848-2017</w:t>
            </w:r>
            <w:r w:rsidRPr="008D71D6">
              <w:rPr>
                <w:color w:val="000000" w:themeColor="text1"/>
                <w:sz w:val="21"/>
                <w:szCs w:val="21"/>
              </w:rPr>
              <w:t>）中的</w:t>
            </w:r>
            <w:r w:rsidRPr="008D71D6">
              <w:rPr>
                <w:color w:val="000000" w:themeColor="text1"/>
                <w:sz w:val="21"/>
                <w:szCs w:val="21"/>
              </w:rPr>
              <w:t>Ⅲ</w:t>
            </w:r>
            <w:r w:rsidRPr="008D71D6">
              <w:rPr>
                <w:color w:val="000000" w:themeColor="text1"/>
                <w:sz w:val="21"/>
                <w:szCs w:val="21"/>
              </w:rPr>
              <w:t>类标准</w:t>
            </w:r>
          </w:p>
        </w:tc>
      </w:tr>
      <w:tr w:rsidR="008D71D6" w:rsidRPr="008D71D6" w14:paraId="1A971DAB" w14:textId="77777777" w:rsidTr="006450B4">
        <w:trPr>
          <w:trHeight w:val="935"/>
          <w:jc w:val="center"/>
        </w:trPr>
        <w:tc>
          <w:tcPr>
            <w:tcW w:w="509" w:type="pct"/>
            <w:shd w:val="clear" w:color="auto" w:fill="auto"/>
            <w:vAlign w:val="center"/>
          </w:tcPr>
          <w:p w14:paraId="2AE5C07A"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声环境</w:t>
            </w:r>
          </w:p>
        </w:tc>
        <w:tc>
          <w:tcPr>
            <w:tcW w:w="763" w:type="pct"/>
            <w:shd w:val="clear" w:color="auto" w:fill="auto"/>
            <w:vAlign w:val="center"/>
          </w:tcPr>
          <w:p w14:paraId="4B15C3F6"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场界外延</w:t>
            </w:r>
            <w:r w:rsidRPr="008D71D6">
              <w:rPr>
                <w:color w:val="000000" w:themeColor="text1"/>
                <w:sz w:val="21"/>
                <w:szCs w:val="21"/>
              </w:rPr>
              <w:t>200m</w:t>
            </w:r>
            <w:r w:rsidRPr="008D71D6">
              <w:rPr>
                <w:color w:val="000000" w:themeColor="text1"/>
                <w:sz w:val="21"/>
                <w:szCs w:val="21"/>
              </w:rPr>
              <w:t>范围</w:t>
            </w:r>
          </w:p>
        </w:tc>
        <w:tc>
          <w:tcPr>
            <w:tcW w:w="697" w:type="pct"/>
            <w:shd w:val="clear" w:color="auto" w:fill="auto"/>
            <w:vAlign w:val="center"/>
          </w:tcPr>
          <w:p w14:paraId="1D0BA4B0" w14:textId="77777777" w:rsidR="002A18FF" w:rsidRPr="008D71D6" w:rsidRDefault="002A18FF">
            <w:pPr>
              <w:adjustRightInd w:val="0"/>
              <w:snapToGrid w:val="0"/>
              <w:spacing w:line="276" w:lineRule="auto"/>
              <w:ind w:firstLineChars="0" w:firstLine="0"/>
              <w:jc w:val="center"/>
              <w:rPr>
                <w:color w:val="000000" w:themeColor="text1"/>
                <w:sz w:val="21"/>
                <w:szCs w:val="21"/>
              </w:rPr>
            </w:pPr>
            <w:proofErr w:type="gramStart"/>
            <w:r w:rsidRPr="008D71D6">
              <w:rPr>
                <w:color w:val="000000" w:themeColor="text1"/>
                <w:sz w:val="21"/>
                <w:szCs w:val="21"/>
              </w:rPr>
              <w:t>区域声</w:t>
            </w:r>
            <w:proofErr w:type="gramEnd"/>
            <w:r w:rsidRPr="008D71D6">
              <w:rPr>
                <w:color w:val="000000" w:themeColor="text1"/>
                <w:sz w:val="21"/>
                <w:szCs w:val="21"/>
              </w:rPr>
              <w:t>环境</w:t>
            </w:r>
          </w:p>
        </w:tc>
        <w:tc>
          <w:tcPr>
            <w:tcW w:w="819" w:type="pct"/>
            <w:shd w:val="clear" w:color="auto" w:fill="auto"/>
            <w:vAlign w:val="center"/>
          </w:tcPr>
          <w:p w14:paraId="62B9B220"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w:t>
            </w:r>
          </w:p>
        </w:tc>
        <w:tc>
          <w:tcPr>
            <w:tcW w:w="678" w:type="pct"/>
            <w:shd w:val="clear" w:color="auto" w:fill="auto"/>
            <w:vAlign w:val="center"/>
          </w:tcPr>
          <w:p w14:paraId="08F36CB1"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w:t>
            </w:r>
          </w:p>
        </w:tc>
        <w:tc>
          <w:tcPr>
            <w:tcW w:w="1534" w:type="pct"/>
            <w:shd w:val="clear" w:color="auto" w:fill="auto"/>
            <w:vAlign w:val="center"/>
          </w:tcPr>
          <w:p w14:paraId="7D9D6776"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《声环境质量标准》（</w:t>
            </w:r>
            <w:r w:rsidRPr="008D71D6">
              <w:rPr>
                <w:color w:val="000000" w:themeColor="text1"/>
                <w:sz w:val="21"/>
                <w:szCs w:val="21"/>
              </w:rPr>
              <w:t>GB3096--2008</w:t>
            </w:r>
            <w:r w:rsidRPr="008D71D6">
              <w:rPr>
                <w:color w:val="000000" w:themeColor="text1"/>
                <w:sz w:val="21"/>
                <w:szCs w:val="21"/>
              </w:rPr>
              <w:t>）中的</w:t>
            </w:r>
            <w:r w:rsidRPr="008D71D6">
              <w:rPr>
                <w:color w:val="000000" w:themeColor="text1"/>
                <w:sz w:val="21"/>
                <w:szCs w:val="21"/>
              </w:rPr>
              <w:t>2</w:t>
            </w:r>
            <w:r w:rsidRPr="008D71D6">
              <w:rPr>
                <w:color w:val="000000" w:themeColor="text1"/>
                <w:sz w:val="21"/>
                <w:szCs w:val="21"/>
              </w:rPr>
              <w:t>类标准</w:t>
            </w:r>
          </w:p>
        </w:tc>
      </w:tr>
      <w:tr w:rsidR="008D71D6" w:rsidRPr="008D71D6" w14:paraId="22660B59" w14:textId="77777777" w:rsidTr="006450B4">
        <w:trPr>
          <w:trHeight w:val="626"/>
          <w:jc w:val="center"/>
        </w:trPr>
        <w:tc>
          <w:tcPr>
            <w:tcW w:w="509" w:type="pct"/>
            <w:shd w:val="clear" w:color="auto" w:fill="auto"/>
            <w:vAlign w:val="center"/>
          </w:tcPr>
          <w:p w14:paraId="3259F014"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生态环境</w:t>
            </w:r>
          </w:p>
        </w:tc>
        <w:tc>
          <w:tcPr>
            <w:tcW w:w="763" w:type="pct"/>
            <w:shd w:val="clear" w:color="auto" w:fill="auto"/>
            <w:vAlign w:val="center"/>
          </w:tcPr>
          <w:p w14:paraId="3F5C09A1"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场界外延</w:t>
            </w:r>
            <w:r w:rsidRPr="008D71D6">
              <w:rPr>
                <w:color w:val="000000" w:themeColor="text1"/>
                <w:sz w:val="21"/>
                <w:szCs w:val="21"/>
              </w:rPr>
              <w:t>300m</w:t>
            </w:r>
            <w:r w:rsidRPr="008D71D6">
              <w:rPr>
                <w:color w:val="000000" w:themeColor="text1"/>
                <w:sz w:val="21"/>
                <w:szCs w:val="21"/>
              </w:rPr>
              <w:t>范围</w:t>
            </w:r>
          </w:p>
        </w:tc>
        <w:tc>
          <w:tcPr>
            <w:tcW w:w="697" w:type="pct"/>
            <w:shd w:val="clear" w:color="auto" w:fill="auto"/>
            <w:vAlign w:val="center"/>
          </w:tcPr>
          <w:p w14:paraId="48EA4193"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区域生态系统</w:t>
            </w:r>
          </w:p>
        </w:tc>
        <w:tc>
          <w:tcPr>
            <w:tcW w:w="819" w:type="pct"/>
            <w:shd w:val="clear" w:color="auto" w:fill="auto"/>
            <w:vAlign w:val="center"/>
          </w:tcPr>
          <w:p w14:paraId="5DE2874E"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w:t>
            </w:r>
          </w:p>
        </w:tc>
        <w:tc>
          <w:tcPr>
            <w:tcW w:w="678" w:type="pct"/>
            <w:shd w:val="clear" w:color="auto" w:fill="auto"/>
            <w:vAlign w:val="center"/>
          </w:tcPr>
          <w:p w14:paraId="566DB28C"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w:t>
            </w:r>
          </w:p>
        </w:tc>
        <w:tc>
          <w:tcPr>
            <w:tcW w:w="1534" w:type="pct"/>
            <w:shd w:val="clear" w:color="auto" w:fill="auto"/>
            <w:vAlign w:val="center"/>
          </w:tcPr>
          <w:p w14:paraId="49677E53"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维持生态现状</w:t>
            </w:r>
          </w:p>
        </w:tc>
      </w:tr>
      <w:tr w:rsidR="002A18FF" w:rsidRPr="008D71D6" w14:paraId="2A72FE16" w14:textId="77777777" w:rsidTr="006450B4">
        <w:trPr>
          <w:trHeight w:val="955"/>
          <w:jc w:val="center"/>
        </w:trPr>
        <w:tc>
          <w:tcPr>
            <w:tcW w:w="509" w:type="pct"/>
            <w:shd w:val="clear" w:color="auto" w:fill="auto"/>
            <w:vAlign w:val="center"/>
          </w:tcPr>
          <w:p w14:paraId="3FCE1CF7"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土壤环境</w:t>
            </w:r>
          </w:p>
        </w:tc>
        <w:tc>
          <w:tcPr>
            <w:tcW w:w="763" w:type="pct"/>
            <w:shd w:val="clear" w:color="auto" w:fill="auto"/>
            <w:vAlign w:val="center"/>
          </w:tcPr>
          <w:p w14:paraId="6139FC15"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场界外延</w:t>
            </w:r>
            <w:r w:rsidRPr="008D71D6">
              <w:rPr>
                <w:color w:val="000000" w:themeColor="text1"/>
                <w:sz w:val="21"/>
                <w:szCs w:val="21"/>
              </w:rPr>
              <w:t>50m</w:t>
            </w:r>
            <w:r w:rsidRPr="008D71D6">
              <w:rPr>
                <w:color w:val="000000" w:themeColor="text1"/>
                <w:sz w:val="21"/>
                <w:szCs w:val="21"/>
              </w:rPr>
              <w:t>范围</w:t>
            </w:r>
          </w:p>
        </w:tc>
        <w:tc>
          <w:tcPr>
            <w:tcW w:w="697" w:type="pct"/>
            <w:shd w:val="clear" w:color="auto" w:fill="auto"/>
            <w:vAlign w:val="center"/>
          </w:tcPr>
          <w:p w14:paraId="08888EFE"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color w:val="000000" w:themeColor="text1"/>
                <w:sz w:val="21"/>
                <w:szCs w:val="21"/>
              </w:rPr>
              <w:t>区域土壤</w:t>
            </w:r>
          </w:p>
        </w:tc>
        <w:tc>
          <w:tcPr>
            <w:tcW w:w="819" w:type="pct"/>
            <w:shd w:val="clear" w:color="auto" w:fill="auto"/>
            <w:vAlign w:val="center"/>
          </w:tcPr>
          <w:p w14:paraId="79E2662F"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678" w:type="pct"/>
            <w:shd w:val="clear" w:color="auto" w:fill="auto"/>
            <w:vAlign w:val="center"/>
          </w:tcPr>
          <w:p w14:paraId="7D7716F3" w14:textId="77777777" w:rsidR="002A18FF" w:rsidRPr="008D71D6" w:rsidRDefault="002A18FF">
            <w:pPr>
              <w:adjustRightInd w:val="0"/>
              <w:snapToGrid w:val="0"/>
              <w:spacing w:line="276" w:lineRule="auto"/>
              <w:ind w:firstLineChars="0" w:firstLine="0"/>
              <w:jc w:val="center"/>
              <w:rPr>
                <w:color w:val="000000" w:themeColor="text1"/>
                <w:sz w:val="21"/>
                <w:szCs w:val="21"/>
              </w:rPr>
            </w:pPr>
            <w:r w:rsidRPr="008D71D6">
              <w:rPr>
                <w:rFonts w:hint="eastAsia"/>
                <w:color w:val="000000" w:themeColor="text1"/>
                <w:sz w:val="21"/>
                <w:szCs w:val="21"/>
              </w:rPr>
              <w:t>/</w:t>
            </w:r>
          </w:p>
        </w:tc>
        <w:tc>
          <w:tcPr>
            <w:tcW w:w="1534" w:type="pct"/>
            <w:shd w:val="clear" w:color="auto" w:fill="auto"/>
            <w:vAlign w:val="center"/>
          </w:tcPr>
          <w:p w14:paraId="5CB86E79" w14:textId="77777777" w:rsidR="002A18FF" w:rsidRPr="008D71D6" w:rsidRDefault="002A18FF">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《畜禽养殖产地评价规范》（</w:t>
            </w:r>
            <w:r w:rsidRPr="008D71D6">
              <w:rPr>
                <w:color w:val="000000" w:themeColor="text1"/>
                <w:sz w:val="21"/>
                <w:szCs w:val="21"/>
              </w:rPr>
              <w:t>HJ568-2010</w:t>
            </w:r>
            <w:r w:rsidRPr="008D71D6">
              <w:rPr>
                <w:color w:val="000000" w:themeColor="text1"/>
                <w:sz w:val="21"/>
                <w:szCs w:val="21"/>
              </w:rPr>
              <w:t>）</w:t>
            </w:r>
            <w:r w:rsidRPr="008D71D6">
              <w:rPr>
                <w:rFonts w:hint="eastAsia"/>
                <w:color w:val="000000" w:themeColor="text1"/>
                <w:sz w:val="21"/>
                <w:szCs w:val="21"/>
              </w:rPr>
              <w:t>中土壤标准</w:t>
            </w:r>
          </w:p>
        </w:tc>
      </w:tr>
    </w:tbl>
    <w:p w14:paraId="188A5B93" w14:textId="77777777" w:rsidR="002A18FF" w:rsidRPr="008D71D6" w:rsidRDefault="002A18FF" w:rsidP="00F46CE7">
      <w:pPr>
        <w:tabs>
          <w:tab w:val="num" w:pos="905"/>
        </w:tabs>
        <w:spacing w:beforeLines="50" w:before="120" w:line="240" w:lineRule="auto"/>
        <w:ind w:firstLineChars="0" w:firstLine="0"/>
        <w:jc w:val="center"/>
        <w:rPr>
          <w:b/>
          <w:color w:val="000000" w:themeColor="text1"/>
        </w:rPr>
      </w:pPr>
    </w:p>
    <w:p w14:paraId="0EE7D81E" w14:textId="77777777" w:rsidR="002A18FF" w:rsidRPr="008D71D6" w:rsidRDefault="002A18FF" w:rsidP="00716185">
      <w:pPr>
        <w:keepNext/>
        <w:keepLines/>
        <w:ind w:firstLineChars="0" w:firstLine="0"/>
        <w:outlineLvl w:val="3"/>
        <w:rPr>
          <w:b/>
          <w:bCs/>
          <w:color w:val="000000" w:themeColor="text1"/>
          <w:szCs w:val="28"/>
        </w:rPr>
      </w:pPr>
      <w:r w:rsidRPr="008D71D6">
        <w:rPr>
          <w:rFonts w:hint="eastAsia"/>
          <w:b/>
          <w:bCs/>
          <w:color w:val="000000" w:themeColor="text1"/>
          <w:szCs w:val="28"/>
        </w:rPr>
        <w:t>5.2.8.5</w:t>
      </w:r>
      <w:r w:rsidRPr="008D71D6">
        <w:rPr>
          <w:rFonts w:hint="eastAsia"/>
          <w:b/>
          <w:bCs/>
          <w:color w:val="000000" w:themeColor="text1"/>
          <w:szCs w:val="28"/>
        </w:rPr>
        <w:t>环境风险识别</w:t>
      </w:r>
    </w:p>
    <w:p w14:paraId="6F5AB5D6" w14:textId="77777777" w:rsidR="002A18FF" w:rsidRPr="008D71D6" w:rsidRDefault="002A18FF" w:rsidP="00716185">
      <w:pPr>
        <w:ind w:firstLine="480"/>
        <w:rPr>
          <w:color w:val="000000" w:themeColor="text1"/>
        </w:rPr>
      </w:pPr>
      <w:r w:rsidRPr="008D71D6">
        <w:rPr>
          <w:rFonts w:hint="eastAsia"/>
          <w:color w:val="000000" w:themeColor="text1"/>
        </w:rPr>
        <w:t>根据《建设项目环境风险评价技术导则》</w:t>
      </w:r>
      <w:r w:rsidRPr="008D71D6">
        <w:rPr>
          <w:rFonts w:hint="eastAsia"/>
          <w:color w:val="000000" w:themeColor="text1"/>
        </w:rPr>
        <w:t>(HJ169-2018)</w:t>
      </w:r>
      <w:r w:rsidRPr="008D71D6">
        <w:rPr>
          <w:rFonts w:hint="eastAsia"/>
          <w:color w:val="000000" w:themeColor="text1"/>
        </w:rPr>
        <w:t>，确定项目环境风险识别的原则为：可能发生的突发性事件或事故</w:t>
      </w:r>
      <w:r w:rsidRPr="008D71D6">
        <w:rPr>
          <w:rFonts w:hint="eastAsia"/>
          <w:color w:val="000000" w:themeColor="text1"/>
        </w:rPr>
        <w:t>(</w:t>
      </w:r>
      <w:r w:rsidRPr="008D71D6">
        <w:rPr>
          <w:rFonts w:hint="eastAsia"/>
          <w:color w:val="000000" w:themeColor="text1"/>
        </w:rPr>
        <w:t>一般不包括人为破坏及自然灾害</w:t>
      </w:r>
      <w:r w:rsidRPr="008D71D6">
        <w:rPr>
          <w:rFonts w:hint="eastAsia"/>
          <w:color w:val="000000" w:themeColor="text1"/>
        </w:rPr>
        <w:t>)</w:t>
      </w:r>
      <w:r w:rsidRPr="008D71D6">
        <w:rPr>
          <w:rFonts w:hint="eastAsia"/>
          <w:color w:val="000000" w:themeColor="text1"/>
        </w:rPr>
        <w:t>，引起有毒有害、易燃易爆等物质泄漏对环境造成的影响；选择生产、加工、运输、使用或贮存中涉及到的主要危险物质，按附录</w:t>
      </w:r>
      <w:r w:rsidRPr="008D71D6">
        <w:rPr>
          <w:rFonts w:hint="eastAsia"/>
          <w:color w:val="000000" w:themeColor="text1"/>
        </w:rPr>
        <w:t>B</w:t>
      </w:r>
      <w:r w:rsidRPr="008D71D6">
        <w:rPr>
          <w:rFonts w:hint="eastAsia"/>
          <w:color w:val="000000" w:themeColor="text1"/>
        </w:rPr>
        <w:t>，进行物质危险性判断。</w:t>
      </w:r>
    </w:p>
    <w:p w14:paraId="05FEC2C4" w14:textId="77777777" w:rsidR="002A18FF" w:rsidRPr="008D71D6" w:rsidRDefault="002A18FF" w:rsidP="00F47E8C">
      <w:pPr>
        <w:ind w:firstLine="482"/>
        <w:rPr>
          <w:b/>
          <w:bCs/>
          <w:color w:val="000000" w:themeColor="text1"/>
        </w:rPr>
      </w:pPr>
      <w:r w:rsidRPr="008D71D6">
        <w:rPr>
          <w:rFonts w:hint="eastAsia"/>
          <w:b/>
          <w:bCs/>
          <w:color w:val="000000" w:themeColor="text1"/>
        </w:rPr>
        <w:t>1</w:t>
      </w:r>
      <w:r w:rsidRPr="008D71D6">
        <w:rPr>
          <w:rFonts w:hint="eastAsia"/>
          <w:b/>
          <w:bCs/>
          <w:color w:val="000000" w:themeColor="text1"/>
        </w:rPr>
        <w:t>、物质风险识别</w:t>
      </w:r>
    </w:p>
    <w:p w14:paraId="19827B99" w14:textId="77777777" w:rsidR="002A18FF" w:rsidRPr="008D71D6" w:rsidRDefault="002A18FF" w:rsidP="0040685C">
      <w:pPr>
        <w:widowControl/>
        <w:ind w:firstLine="480"/>
        <w:jc w:val="both"/>
        <w:rPr>
          <w:color w:val="000000" w:themeColor="text1"/>
          <w:kern w:val="0"/>
          <w:szCs w:val="20"/>
        </w:rPr>
      </w:pPr>
      <w:r w:rsidRPr="008D71D6">
        <w:rPr>
          <w:rFonts w:hint="eastAsia"/>
          <w:color w:val="000000" w:themeColor="text1"/>
          <w:kern w:val="0"/>
          <w:szCs w:val="20"/>
        </w:rPr>
        <w:t>根据《建设项目环境风险评价技术导则》</w:t>
      </w:r>
      <w:r w:rsidRPr="008D71D6">
        <w:rPr>
          <w:rFonts w:hint="eastAsia"/>
          <w:color w:val="000000" w:themeColor="text1"/>
          <w:kern w:val="0"/>
          <w:szCs w:val="20"/>
        </w:rPr>
        <w:t>(HJ169-2018)</w:t>
      </w:r>
      <w:r w:rsidRPr="008D71D6">
        <w:rPr>
          <w:rFonts w:hint="eastAsia"/>
          <w:color w:val="000000" w:themeColor="text1"/>
          <w:kern w:val="0"/>
          <w:szCs w:val="20"/>
        </w:rPr>
        <w:t>，物质危险性识别，包括主要原辅材料、燃料、中间产品、副产品、最终产品、污染物、火灾和爆炸伴生</w:t>
      </w:r>
      <w:r w:rsidRPr="008D71D6">
        <w:rPr>
          <w:rFonts w:hint="eastAsia"/>
          <w:color w:val="000000" w:themeColor="text1"/>
          <w:kern w:val="0"/>
          <w:szCs w:val="20"/>
        </w:rPr>
        <w:t>/</w:t>
      </w:r>
      <w:r w:rsidRPr="008D71D6">
        <w:rPr>
          <w:rFonts w:hint="eastAsia"/>
          <w:color w:val="000000" w:themeColor="text1"/>
          <w:kern w:val="0"/>
          <w:szCs w:val="20"/>
        </w:rPr>
        <w:t>次生</w:t>
      </w:r>
      <w:r w:rsidRPr="008D71D6">
        <w:rPr>
          <w:rFonts w:hint="eastAsia"/>
          <w:color w:val="000000" w:themeColor="text1"/>
          <w:kern w:val="0"/>
          <w:szCs w:val="20"/>
        </w:rPr>
        <w:lastRenderedPageBreak/>
        <w:t>物等。经分析，本项目生产过程中涉及的危险物质主要为氨和硫化氢，其物化性质和危险特性见表</w:t>
      </w:r>
      <w:r w:rsidRPr="008D71D6">
        <w:rPr>
          <w:rFonts w:hint="eastAsia"/>
          <w:color w:val="000000" w:themeColor="text1"/>
          <w:kern w:val="0"/>
          <w:szCs w:val="20"/>
        </w:rPr>
        <w:t>5.2-28</w:t>
      </w:r>
      <w:r w:rsidRPr="008D71D6">
        <w:rPr>
          <w:rFonts w:hint="eastAsia"/>
          <w:color w:val="000000" w:themeColor="text1"/>
          <w:kern w:val="0"/>
          <w:szCs w:val="20"/>
        </w:rPr>
        <w:t>。</w:t>
      </w:r>
    </w:p>
    <w:p w14:paraId="3DCC5E5F" w14:textId="77777777" w:rsidR="002A18FF" w:rsidRPr="008D71D6" w:rsidRDefault="002A18FF" w:rsidP="0040685C">
      <w:pPr>
        <w:widowControl/>
        <w:spacing w:beforeLines="50" w:before="120" w:line="240" w:lineRule="auto"/>
        <w:ind w:firstLineChars="0" w:firstLine="0"/>
        <w:jc w:val="center"/>
        <w:rPr>
          <w:b/>
          <w:bCs/>
          <w:color w:val="000000" w:themeColor="text1"/>
          <w:kern w:val="0"/>
          <w:sz w:val="21"/>
          <w:szCs w:val="21"/>
        </w:rPr>
      </w:pPr>
      <w:r w:rsidRPr="008D71D6">
        <w:rPr>
          <w:b/>
          <w:bCs/>
          <w:color w:val="000000" w:themeColor="text1"/>
          <w:kern w:val="0"/>
          <w:sz w:val="21"/>
          <w:szCs w:val="21"/>
        </w:rPr>
        <w:t>表</w:t>
      </w:r>
      <w:r w:rsidRPr="008D71D6">
        <w:rPr>
          <w:b/>
          <w:bCs/>
          <w:color w:val="000000" w:themeColor="text1"/>
          <w:kern w:val="0"/>
          <w:sz w:val="21"/>
          <w:szCs w:val="21"/>
        </w:rPr>
        <w:t>5.2-</w:t>
      </w:r>
      <w:r w:rsidRPr="008D71D6">
        <w:rPr>
          <w:rFonts w:hint="eastAsia"/>
          <w:b/>
          <w:bCs/>
          <w:color w:val="000000" w:themeColor="text1"/>
          <w:kern w:val="0"/>
          <w:sz w:val="21"/>
          <w:szCs w:val="21"/>
        </w:rPr>
        <w:t>28</w:t>
      </w:r>
      <w:r w:rsidRPr="008D71D6">
        <w:rPr>
          <w:b/>
          <w:bCs/>
          <w:color w:val="000000" w:themeColor="text1"/>
          <w:kern w:val="0"/>
          <w:sz w:val="21"/>
          <w:szCs w:val="21"/>
        </w:rPr>
        <w:t xml:space="preserve">   </w:t>
      </w:r>
      <w:r w:rsidRPr="008D71D6">
        <w:rPr>
          <w:b/>
          <w:bCs/>
          <w:color w:val="000000" w:themeColor="text1"/>
          <w:kern w:val="0"/>
          <w:sz w:val="21"/>
          <w:szCs w:val="21"/>
        </w:rPr>
        <w:t>物质危险性识别结果表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73"/>
        <w:gridCol w:w="703"/>
        <w:gridCol w:w="2900"/>
        <w:gridCol w:w="2837"/>
        <w:gridCol w:w="1577"/>
      </w:tblGrid>
      <w:tr w:rsidR="008D71D6" w:rsidRPr="008D71D6" w14:paraId="045FD11B" w14:textId="77777777" w:rsidTr="00613645">
        <w:trPr>
          <w:trHeight w:val="19"/>
          <w:jc w:val="center"/>
        </w:trPr>
        <w:tc>
          <w:tcPr>
            <w:tcW w:w="786" w:type="dxa"/>
            <w:shd w:val="clear" w:color="auto" w:fill="auto"/>
            <w:vAlign w:val="center"/>
          </w:tcPr>
          <w:p w14:paraId="644D286B" w14:textId="77777777" w:rsidR="002A18FF" w:rsidRPr="008D71D6" w:rsidRDefault="002A18FF" w:rsidP="00613645">
            <w:pPr>
              <w:widowControl/>
              <w:spacing w:line="276" w:lineRule="auto"/>
              <w:ind w:firstLineChars="0" w:firstLine="0"/>
              <w:jc w:val="center"/>
              <w:rPr>
                <w:color w:val="000000" w:themeColor="text1"/>
                <w:kern w:val="0"/>
                <w:sz w:val="21"/>
                <w:szCs w:val="21"/>
              </w:rPr>
            </w:pPr>
            <w:r w:rsidRPr="008D71D6">
              <w:rPr>
                <w:b/>
                <w:bCs/>
                <w:color w:val="000000" w:themeColor="text1"/>
                <w:kern w:val="0"/>
                <w:sz w:val="21"/>
                <w:szCs w:val="21"/>
              </w:rPr>
              <w:t>序号</w:t>
            </w:r>
          </w:p>
        </w:tc>
        <w:tc>
          <w:tcPr>
            <w:tcW w:w="713" w:type="dxa"/>
            <w:shd w:val="clear" w:color="auto" w:fill="auto"/>
            <w:vAlign w:val="center"/>
          </w:tcPr>
          <w:p w14:paraId="7F147CC4" w14:textId="77777777" w:rsidR="002A18FF" w:rsidRPr="008D71D6" w:rsidRDefault="002A18FF" w:rsidP="00613645">
            <w:pPr>
              <w:widowControl/>
              <w:spacing w:line="276" w:lineRule="auto"/>
              <w:ind w:firstLineChars="0" w:firstLine="0"/>
              <w:jc w:val="center"/>
              <w:rPr>
                <w:color w:val="000000" w:themeColor="text1"/>
                <w:kern w:val="0"/>
                <w:sz w:val="21"/>
                <w:szCs w:val="21"/>
              </w:rPr>
            </w:pPr>
            <w:r w:rsidRPr="008D71D6">
              <w:rPr>
                <w:b/>
                <w:bCs/>
                <w:color w:val="000000" w:themeColor="text1"/>
                <w:kern w:val="0"/>
                <w:sz w:val="21"/>
                <w:szCs w:val="21"/>
              </w:rPr>
              <w:t>名称</w:t>
            </w:r>
          </w:p>
        </w:tc>
        <w:tc>
          <w:tcPr>
            <w:tcW w:w="2941" w:type="dxa"/>
            <w:shd w:val="clear" w:color="auto" w:fill="auto"/>
            <w:vAlign w:val="center"/>
          </w:tcPr>
          <w:p w14:paraId="50035A9F" w14:textId="77777777" w:rsidR="002A18FF" w:rsidRPr="008D71D6" w:rsidRDefault="002A18FF" w:rsidP="00613645">
            <w:pPr>
              <w:widowControl/>
              <w:spacing w:line="276" w:lineRule="auto"/>
              <w:ind w:firstLineChars="0" w:firstLine="0"/>
              <w:jc w:val="center"/>
              <w:rPr>
                <w:color w:val="000000" w:themeColor="text1"/>
                <w:kern w:val="0"/>
                <w:sz w:val="21"/>
                <w:szCs w:val="21"/>
              </w:rPr>
            </w:pPr>
            <w:r w:rsidRPr="008D71D6">
              <w:rPr>
                <w:b/>
                <w:bCs/>
                <w:color w:val="000000" w:themeColor="text1"/>
                <w:kern w:val="0"/>
                <w:sz w:val="21"/>
                <w:szCs w:val="21"/>
              </w:rPr>
              <w:t>物化性质</w:t>
            </w:r>
          </w:p>
        </w:tc>
        <w:tc>
          <w:tcPr>
            <w:tcW w:w="2919" w:type="dxa"/>
            <w:shd w:val="clear" w:color="auto" w:fill="auto"/>
            <w:vAlign w:val="center"/>
          </w:tcPr>
          <w:p w14:paraId="2BB86380" w14:textId="77777777" w:rsidR="002A18FF" w:rsidRPr="008D71D6" w:rsidRDefault="002A18FF" w:rsidP="00613645">
            <w:pPr>
              <w:widowControl/>
              <w:spacing w:line="276" w:lineRule="auto"/>
              <w:ind w:firstLineChars="0" w:firstLine="0"/>
              <w:jc w:val="center"/>
              <w:rPr>
                <w:color w:val="000000" w:themeColor="text1"/>
                <w:kern w:val="0"/>
                <w:sz w:val="21"/>
                <w:szCs w:val="21"/>
              </w:rPr>
            </w:pPr>
            <w:r w:rsidRPr="008D71D6">
              <w:rPr>
                <w:b/>
                <w:bCs/>
                <w:color w:val="000000" w:themeColor="text1"/>
                <w:kern w:val="0"/>
                <w:sz w:val="21"/>
                <w:szCs w:val="21"/>
              </w:rPr>
              <w:t>燃烧爆炸性</w:t>
            </w:r>
          </w:p>
        </w:tc>
        <w:tc>
          <w:tcPr>
            <w:tcW w:w="1618" w:type="dxa"/>
            <w:shd w:val="clear" w:color="auto" w:fill="auto"/>
            <w:vAlign w:val="center"/>
          </w:tcPr>
          <w:p w14:paraId="5BCDE1E4" w14:textId="77777777" w:rsidR="002A18FF" w:rsidRPr="008D71D6" w:rsidRDefault="002A18FF" w:rsidP="00613645">
            <w:pPr>
              <w:widowControl/>
              <w:spacing w:line="276" w:lineRule="auto"/>
              <w:ind w:firstLineChars="0" w:firstLine="0"/>
              <w:jc w:val="center"/>
              <w:rPr>
                <w:color w:val="000000" w:themeColor="text1"/>
                <w:kern w:val="0"/>
                <w:sz w:val="21"/>
                <w:szCs w:val="21"/>
              </w:rPr>
            </w:pPr>
            <w:r w:rsidRPr="008D71D6">
              <w:rPr>
                <w:rFonts w:hint="eastAsia"/>
                <w:b/>
                <w:bCs/>
                <w:color w:val="000000" w:themeColor="text1"/>
                <w:kern w:val="0"/>
                <w:sz w:val="21"/>
                <w:szCs w:val="21"/>
              </w:rPr>
              <w:t>危险性类别</w:t>
            </w:r>
          </w:p>
        </w:tc>
      </w:tr>
      <w:tr w:rsidR="008D71D6" w:rsidRPr="008D71D6" w14:paraId="66460639" w14:textId="77777777" w:rsidTr="00613645">
        <w:trPr>
          <w:trHeight w:val="19"/>
          <w:jc w:val="center"/>
        </w:trPr>
        <w:tc>
          <w:tcPr>
            <w:tcW w:w="786" w:type="dxa"/>
            <w:shd w:val="clear" w:color="auto" w:fill="auto"/>
            <w:vAlign w:val="center"/>
          </w:tcPr>
          <w:p w14:paraId="6AE5B426" w14:textId="77777777" w:rsidR="002A18FF" w:rsidRPr="008D71D6" w:rsidRDefault="002A18FF" w:rsidP="00613645">
            <w:pPr>
              <w:widowControl/>
              <w:spacing w:line="276" w:lineRule="auto"/>
              <w:ind w:firstLineChars="0" w:firstLine="0"/>
              <w:jc w:val="center"/>
              <w:rPr>
                <w:color w:val="000000" w:themeColor="text1"/>
                <w:kern w:val="0"/>
                <w:sz w:val="21"/>
                <w:szCs w:val="21"/>
              </w:rPr>
            </w:pPr>
            <w:r w:rsidRPr="008D71D6">
              <w:rPr>
                <w:rFonts w:hint="eastAsia"/>
                <w:color w:val="000000" w:themeColor="text1"/>
                <w:kern w:val="0"/>
                <w:sz w:val="21"/>
                <w:szCs w:val="21"/>
              </w:rPr>
              <w:t>1</w:t>
            </w:r>
          </w:p>
        </w:tc>
        <w:tc>
          <w:tcPr>
            <w:tcW w:w="713" w:type="dxa"/>
            <w:shd w:val="clear" w:color="auto" w:fill="auto"/>
            <w:vAlign w:val="center"/>
          </w:tcPr>
          <w:p w14:paraId="093D109E" w14:textId="77777777" w:rsidR="002A18FF" w:rsidRPr="008D71D6" w:rsidRDefault="002A18FF" w:rsidP="00613645">
            <w:pPr>
              <w:widowControl/>
              <w:spacing w:line="276" w:lineRule="auto"/>
              <w:ind w:firstLineChars="0" w:firstLine="0"/>
              <w:jc w:val="center"/>
              <w:rPr>
                <w:color w:val="000000" w:themeColor="text1"/>
                <w:kern w:val="0"/>
                <w:sz w:val="21"/>
                <w:szCs w:val="21"/>
              </w:rPr>
            </w:pPr>
            <w:r w:rsidRPr="008D71D6">
              <w:rPr>
                <w:rFonts w:hint="eastAsia"/>
                <w:color w:val="000000" w:themeColor="text1"/>
                <w:kern w:val="0"/>
                <w:sz w:val="21"/>
                <w:szCs w:val="21"/>
              </w:rPr>
              <w:t>氨</w:t>
            </w:r>
          </w:p>
        </w:tc>
        <w:tc>
          <w:tcPr>
            <w:tcW w:w="2941" w:type="dxa"/>
            <w:shd w:val="clear" w:color="auto" w:fill="auto"/>
            <w:vAlign w:val="center"/>
          </w:tcPr>
          <w:p w14:paraId="06B325CA"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rFonts w:hint="eastAsia"/>
                <w:color w:val="000000" w:themeColor="text1"/>
                <w:kern w:val="0"/>
                <w:sz w:val="21"/>
                <w:szCs w:val="21"/>
              </w:rPr>
              <w:t>无色有刺激性恶臭的气体</w:t>
            </w:r>
            <w:r w:rsidRPr="008D71D6">
              <w:rPr>
                <w:rFonts w:hint="eastAsia"/>
                <w:color w:val="000000" w:themeColor="text1"/>
                <w:kern w:val="0"/>
                <w:sz w:val="21"/>
                <w:szCs w:val="21"/>
              </w:rPr>
              <w:t>;</w:t>
            </w:r>
            <w:r w:rsidRPr="008D71D6">
              <w:rPr>
                <w:color w:val="000000" w:themeColor="text1"/>
                <w:kern w:val="0"/>
                <w:sz w:val="21"/>
                <w:szCs w:val="21"/>
              </w:rPr>
              <w:t>熔点</w:t>
            </w:r>
            <w:r w:rsidRPr="008D71D6">
              <w:rPr>
                <w:color w:val="000000" w:themeColor="text1"/>
                <w:kern w:val="0"/>
                <w:sz w:val="21"/>
                <w:szCs w:val="21"/>
              </w:rPr>
              <w:t>-77.7</w:t>
            </w:r>
            <w:r w:rsidRPr="008D71D6">
              <w:rPr>
                <w:rFonts w:hint="eastAsia"/>
                <w:color w:val="000000" w:themeColor="text1"/>
                <w:kern w:val="0"/>
                <w:sz w:val="21"/>
                <w:szCs w:val="21"/>
              </w:rPr>
              <w:t>℃</w:t>
            </w:r>
            <w:r w:rsidRPr="008D71D6">
              <w:rPr>
                <w:color w:val="000000" w:themeColor="text1"/>
                <w:kern w:val="0"/>
                <w:sz w:val="21"/>
                <w:szCs w:val="21"/>
              </w:rPr>
              <w:t>，沸点</w:t>
            </w:r>
            <w:r w:rsidRPr="008D71D6">
              <w:rPr>
                <w:color w:val="000000" w:themeColor="text1"/>
                <w:kern w:val="0"/>
                <w:sz w:val="21"/>
                <w:szCs w:val="21"/>
              </w:rPr>
              <w:t>-33.5°C</w:t>
            </w:r>
            <w:r w:rsidRPr="008D71D6">
              <w:rPr>
                <w:color w:val="000000" w:themeColor="text1"/>
                <w:kern w:val="0"/>
                <w:sz w:val="21"/>
                <w:szCs w:val="21"/>
              </w:rPr>
              <w:t>。</w:t>
            </w:r>
          </w:p>
          <w:p w14:paraId="21BD6630"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rFonts w:hint="eastAsia"/>
                <w:color w:val="000000" w:themeColor="text1"/>
                <w:kern w:val="0"/>
                <w:sz w:val="21"/>
                <w:szCs w:val="21"/>
              </w:rPr>
              <w:t>溶解性</w:t>
            </w:r>
            <w:r w:rsidRPr="008D71D6">
              <w:rPr>
                <w:color w:val="000000" w:themeColor="text1"/>
                <w:kern w:val="0"/>
                <w:sz w:val="21"/>
                <w:szCs w:val="21"/>
              </w:rPr>
              <w:t>:</w:t>
            </w:r>
            <w:r w:rsidRPr="008D71D6">
              <w:rPr>
                <w:color w:val="000000" w:themeColor="text1"/>
                <w:kern w:val="0"/>
                <w:sz w:val="21"/>
                <w:szCs w:val="21"/>
              </w:rPr>
              <w:t>易溶于水，</w:t>
            </w:r>
            <w:r w:rsidRPr="008D71D6">
              <w:rPr>
                <w:rFonts w:hint="eastAsia"/>
                <w:color w:val="000000" w:themeColor="text1"/>
                <w:kern w:val="0"/>
                <w:sz w:val="21"/>
                <w:szCs w:val="21"/>
              </w:rPr>
              <w:t>溶乙醇、乙醚。</w:t>
            </w:r>
          </w:p>
        </w:tc>
        <w:tc>
          <w:tcPr>
            <w:tcW w:w="2919" w:type="dxa"/>
            <w:shd w:val="clear" w:color="auto" w:fill="auto"/>
            <w:vAlign w:val="center"/>
          </w:tcPr>
          <w:p w14:paraId="7A0614ED"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rFonts w:hint="eastAsia"/>
                <w:color w:val="000000" w:themeColor="text1"/>
                <w:kern w:val="0"/>
                <w:sz w:val="21"/>
                <w:szCs w:val="21"/>
              </w:rPr>
              <w:t>易燃，能与空气形成爆炸性混合物；</w:t>
            </w:r>
          </w:p>
          <w:p w14:paraId="565DD1F7"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rFonts w:hint="eastAsia"/>
                <w:color w:val="000000" w:themeColor="text1"/>
                <w:kern w:val="0"/>
                <w:sz w:val="21"/>
                <w:szCs w:val="21"/>
              </w:rPr>
              <w:t>包装容器受热可发生爆炸。</w:t>
            </w:r>
          </w:p>
        </w:tc>
        <w:tc>
          <w:tcPr>
            <w:tcW w:w="1618" w:type="dxa"/>
            <w:shd w:val="clear" w:color="auto" w:fill="auto"/>
            <w:vAlign w:val="center"/>
          </w:tcPr>
          <w:p w14:paraId="684CD2F6"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color w:val="000000" w:themeColor="text1"/>
                <w:kern w:val="0"/>
                <w:sz w:val="21"/>
                <w:szCs w:val="21"/>
              </w:rPr>
              <w:t>2.3</w:t>
            </w:r>
            <w:r w:rsidRPr="008D71D6">
              <w:rPr>
                <w:color w:val="000000" w:themeColor="text1"/>
                <w:kern w:val="0"/>
                <w:sz w:val="21"/>
                <w:szCs w:val="21"/>
              </w:rPr>
              <w:t>类有毒气体</w:t>
            </w:r>
          </w:p>
        </w:tc>
      </w:tr>
      <w:tr w:rsidR="008D71D6" w:rsidRPr="008D71D6" w14:paraId="5391E768" w14:textId="77777777" w:rsidTr="00613645">
        <w:trPr>
          <w:trHeight w:val="19"/>
          <w:jc w:val="center"/>
        </w:trPr>
        <w:tc>
          <w:tcPr>
            <w:tcW w:w="786" w:type="dxa"/>
            <w:shd w:val="clear" w:color="auto" w:fill="auto"/>
            <w:vAlign w:val="center"/>
          </w:tcPr>
          <w:p w14:paraId="2769B743" w14:textId="77777777" w:rsidR="002A18FF" w:rsidRPr="008D71D6" w:rsidRDefault="002A18FF" w:rsidP="00613645">
            <w:pPr>
              <w:widowControl/>
              <w:spacing w:line="276" w:lineRule="auto"/>
              <w:ind w:firstLineChars="0" w:firstLine="0"/>
              <w:jc w:val="center"/>
              <w:rPr>
                <w:color w:val="000000" w:themeColor="text1"/>
                <w:kern w:val="0"/>
                <w:sz w:val="21"/>
                <w:szCs w:val="21"/>
              </w:rPr>
            </w:pPr>
            <w:r w:rsidRPr="008D71D6">
              <w:rPr>
                <w:rFonts w:hint="eastAsia"/>
                <w:color w:val="000000" w:themeColor="text1"/>
                <w:kern w:val="0"/>
                <w:sz w:val="21"/>
                <w:szCs w:val="21"/>
              </w:rPr>
              <w:t>2</w:t>
            </w:r>
          </w:p>
        </w:tc>
        <w:tc>
          <w:tcPr>
            <w:tcW w:w="713" w:type="dxa"/>
            <w:shd w:val="clear" w:color="auto" w:fill="auto"/>
            <w:vAlign w:val="center"/>
          </w:tcPr>
          <w:p w14:paraId="1DA8572A" w14:textId="77777777" w:rsidR="002A18FF" w:rsidRPr="008D71D6" w:rsidRDefault="002A18FF" w:rsidP="00613645">
            <w:pPr>
              <w:widowControl/>
              <w:spacing w:line="276" w:lineRule="auto"/>
              <w:ind w:firstLineChars="0" w:firstLine="0"/>
              <w:jc w:val="center"/>
              <w:rPr>
                <w:color w:val="000000" w:themeColor="text1"/>
                <w:kern w:val="0"/>
                <w:sz w:val="21"/>
                <w:szCs w:val="21"/>
              </w:rPr>
            </w:pPr>
            <w:r w:rsidRPr="008D71D6">
              <w:rPr>
                <w:rFonts w:hint="eastAsia"/>
                <w:color w:val="000000" w:themeColor="text1"/>
                <w:kern w:val="0"/>
                <w:sz w:val="21"/>
                <w:szCs w:val="21"/>
              </w:rPr>
              <w:t>硫化氢</w:t>
            </w:r>
          </w:p>
        </w:tc>
        <w:tc>
          <w:tcPr>
            <w:tcW w:w="2941" w:type="dxa"/>
            <w:shd w:val="clear" w:color="auto" w:fill="auto"/>
            <w:vAlign w:val="center"/>
          </w:tcPr>
          <w:p w14:paraId="5E24A738"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rFonts w:hint="eastAsia"/>
                <w:color w:val="000000" w:themeColor="text1"/>
                <w:kern w:val="0"/>
                <w:sz w:val="21"/>
                <w:szCs w:val="21"/>
              </w:rPr>
              <w:t>无色气体，有特殊的臭味</w:t>
            </w:r>
            <w:r w:rsidRPr="008D71D6">
              <w:rPr>
                <w:color w:val="000000" w:themeColor="text1"/>
                <w:kern w:val="0"/>
                <w:sz w:val="21"/>
                <w:szCs w:val="21"/>
              </w:rPr>
              <w:t>(</w:t>
            </w:r>
            <w:r w:rsidRPr="008D71D6">
              <w:rPr>
                <w:color w:val="000000" w:themeColor="text1"/>
                <w:kern w:val="0"/>
                <w:sz w:val="21"/>
                <w:szCs w:val="21"/>
              </w:rPr>
              <w:t>臭蛋味</w:t>
            </w:r>
            <w:r w:rsidRPr="008D71D6">
              <w:rPr>
                <w:color w:val="000000" w:themeColor="text1"/>
                <w:kern w:val="0"/>
                <w:sz w:val="21"/>
                <w:szCs w:val="21"/>
              </w:rPr>
              <w:t>)</w:t>
            </w:r>
            <w:r w:rsidRPr="008D71D6">
              <w:rPr>
                <w:rFonts w:hint="eastAsia"/>
                <w:color w:val="000000" w:themeColor="text1"/>
                <w:kern w:val="0"/>
                <w:sz w:val="21"/>
                <w:szCs w:val="21"/>
              </w:rPr>
              <w:t>；</w:t>
            </w:r>
            <w:r w:rsidRPr="008D71D6">
              <w:rPr>
                <w:color w:val="000000" w:themeColor="text1"/>
                <w:kern w:val="0"/>
                <w:sz w:val="21"/>
                <w:szCs w:val="21"/>
              </w:rPr>
              <w:t>溶于水</w:t>
            </w:r>
            <w:r w:rsidRPr="008D71D6">
              <w:rPr>
                <w:rFonts w:hint="eastAsia"/>
                <w:color w:val="000000" w:themeColor="text1"/>
                <w:kern w:val="0"/>
                <w:sz w:val="21"/>
                <w:szCs w:val="21"/>
              </w:rPr>
              <w:t>，</w:t>
            </w:r>
            <w:r w:rsidRPr="008D71D6">
              <w:rPr>
                <w:color w:val="000000" w:themeColor="text1"/>
                <w:kern w:val="0"/>
                <w:sz w:val="21"/>
                <w:szCs w:val="21"/>
              </w:rPr>
              <w:t>与碱发生放热中和反应</w:t>
            </w:r>
            <w:r w:rsidRPr="008D71D6">
              <w:rPr>
                <w:rFonts w:hint="eastAsia"/>
                <w:color w:val="000000" w:themeColor="text1"/>
                <w:kern w:val="0"/>
                <w:sz w:val="21"/>
                <w:szCs w:val="21"/>
              </w:rPr>
              <w:t>；</w:t>
            </w:r>
          </w:p>
          <w:p w14:paraId="3F2FFBB1"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rFonts w:hint="eastAsia"/>
                <w:color w:val="000000" w:themeColor="text1"/>
                <w:kern w:val="0"/>
                <w:sz w:val="21"/>
                <w:szCs w:val="21"/>
              </w:rPr>
              <w:t>气体相对密度</w:t>
            </w:r>
            <w:r w:rsidRPr="008D71D6">
              <w:rPr>
                <w:color w:val="000000" w:themeColor="text1"/>
                <w:kern w:val="0"/>
                <w:sz w:val="21"/>
                <w:szCs w:val="21"/>
              </w:rPr>
              <w:t>:1.19</w:t>
            </w:r>
            <w:r w:rsidRPr="008D71D6">
              <w:rPr>
                <w:rFonts w:hint="eastAsia"/>
                <w:color w:val="000000" w:themeColor="text1"/>
                <w:kern w:val="0"/>
                <w:sz w:val="21"/>
                <w:szCs w:val="21"/>
              </w:rPr>
              <w:t>；</w:t>
            </w:r>
          </w:p>
          <w:p w14:paraId="2ED781CE"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rFonts w:hint="eastAsia"/>
                <w:color w:val="000000" w:themeColor="text1"/>
                <w:kern w:val="0"/>
                <w:sz w:val="21"/>
                <w:szCs w:val="21"/>
              </w:rPr>
              <w:t>爆炸极限</w:t>
            </w:r>
            <w:r w:rsidRPr="008D71D6">
              <w:rPr>
                <w:color w:val="000000" w:themeColor="text1"/>
                <w:kern w:val="0"/>
                <w:sz w:val="21"/>
                <w:szCs w:val="21"/>
              </w:rPr>
              <w:t>:4.0%~46.0%</w:t>
            </w:r>
            <w:r w:rsidRPr="008D71D6">
              <w:rPr>
                <w:rFonts w:hint="eastAsia"/>
                <w:color w:val="000000" w:themeColor="text1"/>
                <w:kern w:val="0"/>
                <w:sz w:val="21"/>
                <w:szCs w:val="21"/>
              </w:rPr>
              <w:t>。</w:t>
            </w:r>
          </w:p>
        </w:tc>
        <w:tc>
          <w:tcPr>
            <w:tcW w:w="2919" w:type="dxa"/>
            <w:shd w:val="clear" w:color="auto" w:fill="auto"/>
            <w:vAlign w:val="center"/>
          </w:tcPr>
          <w:p w14:paraId="1C9B80C6"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color w:val="000000" w:themeColor="text1"/>
                <w:kern w:val="0"/>
                <w:sz w:val="21"/>
                <w:szCs w:val="21"/>
              </w:rPr>
              <w:t>极易燃，与空气混合能形成爆炸性混合物，遇明火、高热能引起燃烧爆</w:t>
            </w:r>
            <w:r w:rsidRPr="008D71D6">
              <w:rPr>
                <w:rFonts w:hint="eastAsia"/>
                <w:color w:val="000000" w:themeColor="text1"/>
                <w:kern w:val="0"/>
                <w:sz w:val="21"/>
                <w:szCs w:val="21"/>
              </w:rPr>
              <w:t>；炸</w:t>
            </w:r>
          </w:p>
          <w:p w14:paraId="14A7E39B"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rFonts w:hint="eastAsia"/>
                <w:color w:val="000000" w:themeColor="text1"/>
                <w:kern w:val="0"/>
                <w:sz w:val="21"/>
                <w:szCs w:val="21"/>
              </w:rPr>
              <w:t>气体比空气重，能在较低处扩散到相当远的地方，遇火源会</w:t>
            </w:r>
            <w:proofErr w:type="gramStart"/>
            <w:r w:rsidRPr="008D71D6">
              <w:rPr>
                <w:rFonts w:hint="eastAsia"/>
                <w:color w:val="000000" w:themeColor="text1"/>
                <w:kern w:val="0"/>
                <w:sz w:val="21"/>
                <w:szCs w:val="21"/>
              </w:rPr>
              <w:t>着火回燃</w:t>
            </w:r>
            <w:proofErr w:type="gramEnd"/>
            <w:r w:rsidRPr="008D71D6">
              <w:rPr>
                <w:rFonts w:hint="eastAsia"/>
                <w:color w:val="000000" w:themeColor="text1"/>
                <w:kern w:val="0"/>
                <w:sz w:val="21"/>
                <w:szCs w:val="21"/>
              </w:rPr>
              <w:t>。</w:t>
            </w:r>
          </w:p>
        </w:tc>
        <w:tc>
          <w:tcPr>
            <w:tcW w:w="1618" w:type="dxa"/>
            <w:shd w:val="clear" w:color="auto" w:fill="auto"/>
            <w:vAlign w:val="center"/>
          </w:tcPr>
          <w:p w14:paraId="07D36337" w14:textId="77777777" w:rsidR="002A18FF" w:rsidRPr="008D71D6" w:rsidRDefault="002A18FF" w:rsidP="00613645">
            <w:pPr>
              <w:widowControl/>
              <w:spacing w:line="276" w:lineRule="auto"/>
              <w:ind w:firstLineChars="0" w:firstLine="0"/>
              <w:jc w:val="both"/>
              <w:rPr>
                <w:color w:val="000000" w:themeColor="text1"/>
                <w:kern w:val="0"/>
                <w:sz w:val="21"/>
                <w:szCs w:val="21"/>
              </w:rPr>
            </w:pPr>
            <w:r w:rsidRPr="008D71D6">
              <w:rPr>
                <w:color w:val="000000" w:themeColor="text1"/>
                <w:kern w:val="0"/>
                <w:sz w:val="21"/>
                <w:szCs w:val="21"/>
              </w:rPr>
              <w:t>2.1</w:t>
            </w:r>
            <w:r w:rsidRPr="008D71D6">
              <w:rPr>
                <w:color w:val="000000" w:themeColor="text1"/>
                <w:kern w:val="0"/>
                <w:sz w:val="21"/>
                <w:szCs w:val="21"/>
              </w:rPr>
              <w:t>类易燃气体</w:t>
            </w:r>
          </w:p>
        </w:tc>
      </w:tr>
    </w:tbl>
    <w:p w14:paraId="1F6763FD" w14:textId="77777777" w:rsidR="002A18FF" w:rsidRPr="008D71D6" w:rsidRDefault="002A18FF" w:rsidP="0040685C">
      <w:pPr>
        <w:ind w:firstLine="482"/>
        <w:rPr>
          <w:b/>
          <w:bCs/>
          <w:color w:val="000000" w:themeColor="text1"/>
        </w:rPr>
      </w:pPr>
      <w:r w:rsidRPr="008D71D6">
        <w:rPr>
          <w:rFonts w:hint="eastAsia"/>
          <w:b/>
          <w:bCs/>
          <w:color w:val="000000" w:themeColor="text1"/>
        </w:rPr>
        <w:t>2</w:t>
      </w:r>
      <w:r w:rsidRPr="008D71D6">
        <w:rPr>
          <w:rFonts w:hint="eastAsia"/>
          <w:b/>
          <w:bCs/>
          <w:color w:val="000000" w:themeColor="text1"/>
        </w:rPr>
        <w:t>、生产系统风险识别</w:t>
      </w:r>
    </w:p>
    <w:p w14:paraId="5C73A744" w14:textId="77777777" w:rsidR="002A18FF" w:rsidRPr="008D71D6" w:rsidRDefault="002A18FF" w:rsidP="0095714E">
      <w:pPr>
        <w:widowControl/>
        <w:ind w:firstLine="480"/>
        <w:jc w:val="both"/>
        <w:rPr>
          <w:color w:val="000000" w:themeColor="text1"/>
          <w:kern w:val="0"/>
          <w:szCs w:val="20"/>
        </w:rPr>
      </w:pPr>
      <w:r w:rsidRPr="008D71D6">
        <w:rPr>
          <w:rFonts w:hint="eastAsia"/>
          <w:color w:val="000000" w:themeColor="text1"/>
          <w:kern w:val="0"/>
          <w:szCs w:val="20"/>
        </w:rPr>
        <w:t>生产系统危险性识别，包括主要生产装置、储运设施、公用工程和辅助生产设施，以及环境保护设施等。</w:t>
      </w:r>
    </w:p>
    <w:p w14:paraId="5BE4CB0C" w14:textId="77777777" w:rsidR="002A18FF" w:rsidRPr="008D71D6" w:rsidRDefault="002A18FF" w:rsidP="0095714E">
      <w:pPr>
        <w:widowControl/>
        <w:ind w:firstLine="480"/>
        <w:jc w:val="both"/>
        <w:rPr>
          <w:color w:val="000000" w:themeColor="text1"/>
          <w:kern w:val="0"/>
          <w:szCs w:val="20"/>
        </w:rPr>
      </w:pPr>
      <w:r w:rsidRPr="008D71D6">
        <w:rPr>
          <w:rFonts w:hint="eastAsia"/>
          <w:color w:val="000000" w:themeColor="text1"/>
          <w:kern w:val="0"/>
          <w:szCs w:val="20"/>
        </w:rPr>
        <w:t>项目生产过程中的主要环境风险是养殖场疫病风险，废气事故排放风险和废水泄露风险。</w:t>
      </w:r>
    </w:p>
    <w:p w14:paraId="734E620C" w14:textId="77777777" w:rsidR="002A18FF" w:rsidRPr="008D71D6" w:rsidRDefault="002A18FF" w:rsidP="0095714E">
      <w:pPr>
        <w:widowControl/>
        <w:ind w:firstLine="480"/>
        <w:jc w:val="both"/>
        <w:rPr>
          <w:color w:val="000000" w:themeColor="text1"/>
          <w:kern w:val="0"/>
          <w:szCs w:val="20"/>
        </w:rPr>
      </w:pPr>
      <w:r w:rsidRPr="008D71D6">
        <w:rPr>
          <w:rFonts w:hint="eastAsia"/>
          <w:color w:val="000000" w:themeColor="text1"/>
          <w:kern w:val="0"/>
          <w:szCs w:val="20"/>
        </w:rPr>
        <w:t>①养殖场疫病风险：养殖场如管理不善，会诱发疾病，</w:t>
      </w:r>
      <w:proofErr w:type="gramStart"/>
      <w:r w:rsidRPr="008D71D6">
        <w:rPr>
          <w:rFonts w:hint="eastAsia"/>
          <w:color w:val="000000" w:themeColor="text1"/>
          <w:kern w:val="0"/>
          <w:szCs w:val="20"/>
        </w:rPr>
        <w:t>肉羊场</w:t>
      </w:r>
      <w:proofErr w:type="gramEnd"/>
      <w:r w:rsidRPr="008D71D6">
        <w:rPr>
          <w:rFonts w:hint="eastAsia"/>
          <w:color w:val="000000" w:themeColor="text1"/>
          <w:kern w:val="0"/>
          <w:szCs w:val="20"/>
        </w:rPr>
        <w:t>常见疾病有数十种，</w:t>
      </w:r>
      <w:proofErr w:type="gramStart"/>
      <w:r w:rsidRPr="008D71D6">
        <w:rPr>
          <w:rFonts w:hint="eastAsia"/>
          <w:color w:val="000000" w:themeColor="text1"/>
          <w:kern w:val="0"/>
          <w:szCs w:val="20"/>
        </w:rPr>
        <w:t>如禽大肠杆菌</w:t>
      </w:r>
      <w:proofErr w:type="gramEnd"/>
      <w:r w:rsidRPr="008D71D6">
        <w:rPr>
          <w:rFonts w:hint="eastAsia"/>
          <w:color w:val="000000" w:themeColor="text1"/>
          <w:kern w:val="0"/>
          <w:szCs w:val="20"/>
        </w:rPr>
        <w:t>病、禽沙门氏菌等等，有的还属</w:t>
      </w:r>
      <w:proofErr w:type="gramStart"/>
      <w:r w:rsidRPr="008D71D6">
        <w:rPr>
          <w:rFonts w:hint="eastAsia"/>
          <w:color w:val="000000" w:themeColor="text1"/>
          <w:kern w:val="0"/>
          <w:szCs w:val="20"/>
        </w:rPr>
        <w:t>人禽共患病</w:t>
      </w:r>
      <w:proofErr w:type="gramEnd"/>
      <w:r w:rsidRPr="008D71D6">
        <w:rPr>
          <w:rFonts w:hint="eastAsia"/>
          <w:color w:val="000000" w:themeColor="text1"/>
          <w:kern w:val="0"/>
          <w:szCs w:val="20"/>
        </w:rPr>
        <w:t>，不但导致羊大规模患病、甚至死亡，而且会感染到人群。</w:t>
      </w:r>
    </w:p>
    <w:p w14:paraId="21146CA2" w14:textId="77777777" w:rsidR="002A18FF" w:rsidRPr="008D71D6" w:rsidRDefault="002A18FF" w:rsidP="0095714E">
      <w:pPr>
        <w:widowControl/>
        <w:ind w:firstLine="480"/>
        <w:jc w:val="both"/>
        <w:rPr>
          <w:color w:val="000000" w:themeColor="text1"/>
          <w:kern w:val="0"/>
          <w:szCs w:val="20"/>
        </w:rPr>
      </w:pPr>
      <w:r w:rsidRPr="008D71D6">
        <w:rPr>
          <w:rFonts w:ascii="宋体" w:hAnsi="宋体" w:hint="eastAsia"/>
          <w:color w:val="000000" w:themeColor="text1"/>
          <w:kern w:val="0"/>
          <w:szCs w:val="20"/>
        </w:rPr>
        <w:t>②</w:t>
      </w:r>
      <w:r w:rsidRPr="008D71D6">
        <w:rPr>
          <w:rFonts w:hint="eastAsia"/>
          <w:color w:val="000000" w:themeColor="text1"/>
          <w:kern w:val="0"/>
          <w:szCs w:val="20"/>
        </w:rPr>
        <w:t>废水泄露风险：未经处理的养殖废水直接流入土壤，部分氮、</w:t>
      </w:r>
      <w:proofErr w:type="gramStart"/>
      <w:r w:rsidRPr="008D71D6">
        <w:rPr>
          <w:rFonts w:hint="eastAsia"/>
          <w:color w:val="000000" w:themeColor="text1"/>
          <w:kern w:val="0"/>
          <w:szCs w:val="20"/>
        </w:rPr>
        <w:t>磷不仅随</w:t>
      </w:r>
      <w:proofErr w:type="gramEnd"/>
      <w:r w:rsidRPr="008D71D6">
        <w:rPr>
          <w:rFonts w:hint="eastAsia"/>
          <w:color w:val="000000" w:themeColor="text1"/>
          <w:kern w:val="0"/>
          <w:szCs w:val="20"/>
        </w:rPr>
        <w:t>地表水或水体流失流入江河污染地表水，且会渗入地下污染地下水。废水的有毒、有害成分进入地下水中，会使地下水溶解氧含量减少，水质中有毒成分增多，严重时使水体发黑、变臭、失去使用价值。一旦污染了地下水，将极难治理恢复，造成较持久性的污染。</w:t>
      </w:r>
    </w:p>
    <w:p w14:paraId="27984983" w14:textId="77777777" w:rsidR="002A18FF" w:rsidRPr="008D71D6" w:rsidRDefault="002A18FF" w:rsidP="0095714E">
      <w:pPr>
        <w:keepNext/>
        <w:keepLines/>
        <w:ind w:firstLineChars="0" w:firstLine="0"/>
        <w:outlineLvl w:val="3"/>
        <w:rPr>
          <w:b/>
          <w:bCs/>
          <w:color w:val="000000" w:themeColor="text1"/>
          <w:szCs w:val="28"/>
        </w:rPr>
      </w:pPr>
      <w:r w:rsidRPr="008D71D6">
        <w:rPr>
          <w:rFonts w:hint="eastAsia"/>
          <w:b/>
          <w:bCs/>
          <w:color w:val="000000" w:themeColor="text1"/>
          <w:szCs w:val="28"/>
        </w:rPr>
        <w:t>5.2.8.6</w:t>
      </w:r>
      <w:r w:rsidRPr="008D71D6">
        <w:rPr>
          <w:rFonts w:hint="eastAsia"/>
          <w:b/>
          <w:bCs/>
          <w:color w:val="000000" w:themeColor="text1"/>
          <w:szCs w:val="28"/>
        </w:rPr>
        <w:t>环境风险防范措施及应急要求</w:t>
      </w:r>
    </w:p>
    <w:p w14:paraId="1848E515" w14:textId="77777777" w:rsidR="002A18FF" w:rsidRPr="008D71D6" w:rsidRDefault="002A18FF" w:rsidP="008375B4">
      <w:pPr>
        <w:widowControl/>
        <w:ind w:firstLine="482"/>
        <w:jc w:val="both"/>
        <w:rPr>
          <w:b/>
          <w:bCs/>
          <w:color w:val="000000" w:themeColor="text1"/>
          <w:kern w:val="0"/>
          <w:szCs w:val="20"/>
        </w:rPr>
      </w:pPr>
      <w:r w:rsidRPr="008D71D6">
        <w:rPr>
          <w:rFonts w:hint="eastAsia"/>
          <w:b/>
          <w:bCs/>
          <w:color w:val="000000" w:themeColor="text1"/>
          <w:kern w:val="0"/>
          <w:szCs w:val="20"/>
        </w:rPr>
        <w:t>1</w:t>
      </w:r>
      <w:r w:rsidRPr="008D71D6">
        <w:rPr>
          <w:rFonts w:hint="eastAsia"/>
          <w:b/>
          <w:bCs/>
          <w:color w:val="000000" w:themeColor="text1"/>
          <w:kern w:val="0"/>
          <w:szCs w:val="20"/>
        </w:rPr>
        <w:t>、水环境风险防范措施</w:t>
      </w:r>
    </w:p>
    <w:p w14:paraId="3F891CD6" w14:textId="77777777" w:rsidR="002A18FF" w:rsidRPr="008D71D6" w:rsidRDefault="002A18FF" w:rsidP="008375B4">
      <w:pPr>
        <w:widowControl/>
        <w:ind w:firstLine="480"/>
        <w:jc w:val="both"/>
        <w:rPr>
          <w:color w:val="000000" w:themeColor="text1"/>
          <w:kern w:val="0"/>
          <w:szCs w:val="20"/>
        </w:rPr>
      </w:pPr>
      <w:r w:rsidRPr="008D71D6">
        <w:rPr>
          <w:rFonts w:hint="eastAsia"/>
          <w:color w:val="000000" w:themeColor="text1"/>
          <w:kern w:val="0"/>
          <w:szCs w:val="20"/>
        </w:rPr>
        <w:t>对装置区管道经常巡查，杜绝“跑、冒、滴、漏”等事故的发生，尤其是在堆粪场，进行严格的防渗处理，从源头上防止污水进入地下水含水层之间。项目场地分为重点防渗区、一般防渗区和简单防渗区。一般工业固</w:t>
      </w:r>
      <w:proofErr w:type="gramStart"/>
      <w:r w:rsidRPr="008D71D6">
        <w:rPr>
          <w:rFonts w:hint="eastAsia"/>
          <w:color w:val="000000" w:themeColor="text1"/>
          <w:kern w:val="0"/>
          <w:szCs w:val="20"/>
        </w:rPr>
        <w:t>废临时</w:t>
      </w:r>
      <w:proofErr w:type="gramEnd"/>
      <w:r w:rsidRPr="008D71D6">
        <w:rPr>
          <w:rFonts w:hint="eastAsia"/>
          <w:color w:val="000000" w:themeColor="text1"/>
          <w:kern w:val="0"/>
          <w:szCs w:val="20"/>
        </w:rPr>
        <w:t>贮存场所防渗效果应满足《一般工业固体废物贮存和填埋污染控制标准》（</w:t>
      </w:r>
      <w:r w:rsidRPr="008D71D6">
        <w:rPr>
          <w:rFonts w:hint="eastAsia"/>
          <w:color w:val="000000" w:themeColor="text1"/>
          <w:kern w:val="0"/>
          <w:szCs w:val="20"/>
        </w:rPr>
        <w:t>GB 18599-2020</w:t>
      </w:r>
      <w:r w:rsidRPr="008D71D6">
        <w:rPr>
          <w:rFonts w:hint="eastAsia"/>
          <w:color w:val="000000" w:themeColor="text1"/>
          <w:kern w:val="0"/>
          <w:szCs w:val="20"/>
        </w:rPr>
        <w:t>）。危险废物储存场所防渗效果应满足《危险废物贮存污染控制标准》（</w:t>
      </w:r>
      <w:r w:rsidRPr="008D71D6">
        <w:rPr>
          <w:rFonts w:hint="eastAsia"/>
          <w:color w:val="000000" w:themeColor="text1"/>
          <w:kern w:val="0"/>
          <w:szCs w:val="20"/>
        </w:rPr>
        <w:t>GB18597-2001</w:t>
      </w:r>
      <w:r w:rsidRPr="008D71D6">
        <w:rPr>
          <w:rFonts w:hint="eastAsia"/>
          <w:color w:val="000000" w:themeColor="text1"/>
          <w:kern w:val="0"/>
          <w:szCs w:val="20"/>
        </w:rPr>
        <w:t>）及修改单中的</w:t>
      </w:r>
      <w:r w:rsidRPr="008D71D6">
        <w:rPr>
          <w:rFonts w:hint="eastAsia"/>
          <w:color w:val="000000" w:themeColor="text1"/>
          <w:kern w:val="0"/>
          <w:szCs w:val="20"/>
        </w:rPr>
        <w:lastRenderedPageBreak/>
        <w:t>有关要求。物料及污水等输送管道尽可能架空，减少埋地铺设。</w:t>
      </w:r>
      <w:proofErr w:type="gramStart"/>
      <w:r w:rsidRPr="008D71D6">
        <w:rPr>
          <w:rFonts w:hint="eastAsia"/>
          <w:color w:val="000000" w:themeColor="text1"/>
          <w:kern w:val="0"/>
          <w:szCs w:val="20"/>
        </w:rPr>
        <w:t>场区需埋地</w:t>
      </w:r>
      <w:proofErr w:type="gramEnd"/>
      <w:r w:rsidRPr="008D71D6">
        <w:rPr>
          <w:rFonts w:hint="eastAsia"/>
          <w:color w:val="000000" w:themeColor="text1"/>
          <w:kern w:val="0"/>
          <w:szCs w:val="20"/>
        </w:rPr>
        <w:t>铺设的管道、阀门需设置专用防渗管沟，设活动观察顶盖，以便出现渗漏问题及时观察、解决；输水管线及化粪池下方铺设高密度聚乙烯（</w:t>
      </w:r>
      <w:r w:rsidRPr="008D71D6">
        <w:rPr>
          <w:rFonts w:hint="eastAsia"/>
          <w:color w:val="000000" w:themeColor="text1"/>
          <w:kern w:val="0"/>
          <w:szCs w:val="20"/>
        </w:rPr>
        <w:t>HDPE</w:t>
      </w:r>
      <w:r w:rsidRPr="008D71D6">
        <w:rPr>
          <w:rFonts w:hint="eastAsia"/>
          <w:color w:val="000000" w:themeColor="text1"/>
          <w:kern w:val="0"/>
          <w:szCs w:val="20"/>
        </w:rPr>
        <w:t>）土工膜，减轻污水管线发生“跑、冒、滴、漏”事故时对地下水的影响。</w:t>
      </w:r>
    </w:p>
    <w:p w14:paraId="0A241F27" w14:textId="77777777" w:rsidR="002A18FF" w:rsidRPr="008D71D6" w:rsidRDefault="002A18FF" w:rsidP="00AF3A92">
      <w:pPr>
        <w:widowControl/>
        <w:ind w:firstLine="482"/>
        <w:jc w:val="both"/>
        <w:rPr>
          <w:b/>
          <w:bCs/>
          <w:color w:val="000000" w:themeColor="text1"/>
          <w:kern w:val="0"/>
          <w:szCs w:val="20"/>
        </w:rPr>
      </w:pPr>
      <w:r w:rsidRPr="008D71D6">
        <w:rPr>
          <w:rFonts w:hint="eastAsia"/>
          <w:b/>
          <w:bCs/>
          <w:color w:val="000000" w:themeColor="text1"/>
          <w:kern w:val="0"/>
          <w:szCs w:val="20"/>
        </w:rPr>
        <w:t>2</w:t>
      </w:r>
      <w:r w:rsidRPr="008D71D6">
        <w:rPr>
          <w:rFonts w:hint="eastAsia"/>
          <w:b/>
          <w:bCs/>
          <w:color w:val="000000" w:themeColor="text1"/>
          <w:kern w:val="0"/>
          <w:szCs w:val="20"/>
        </w:rPr>
        <w:t>、防火措施</w:t>
      </w:r>
    </w:p>
    <w:p w14:paraId="26CBD3BE"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）根据《建筑设计防火规范》（</w:t>
      </w:r>
      <w:r w:rsidRPr="008D71D6">
        <w:rPr>
          <w:rFonts w:hint="eastAsia"/>
          <w:color w:val="000000" w:themeColor="text1"/>
          <w:kern w:val="0"/>
          <w:szCs w:val="20"/>
        </w:rPr>
        <w:t>GBJ16-87</w:t>
      </w:r>
      <w:r w:rsidRPr="008D71D6">
        <w:rPr>
          <w:rFonts w:hint="eastAsia"/>
          <w:color w:val="000000" w:themeColor="text1"/>
          <w:kern w:val="0"/>
          <w:szCs w:val="20"/>
        </w:rPr>
        <w:t>）要求：建筑物之间按规范要求设置防火间距，并充分考虑防火技术措施，按规范要求布置安全疏散通道等设施，并设置室外消防系统，消防供水设备为全自动恒压、变量供水设备。</w:t>
      </w:r>
    </w:p>
    <w:p w14:paraId="7486D8D1"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）室外消防给水管网沿车间环状布置，直接与场区消防给水干管连接，并按要求设置室外消火栓，采用</w:t>
      </w:r>
      <w:r w:rsidRPr="008D71D6">
        <w:rPr>
          <w:rFonts w:hint="eastAsia"/>
          <w:color w:val="000000" w:themeColor="text1"/>
          <w:kern w:val="0"/>
          <w:szCs w:val="20"/>
        </w:rPr>
        <w:t>SS100-16</w:t>
      </w:r>
      <w:r w:rsidRPr="008D71D6">
        <w:rPr>
          <w:rFonts w:hint="eastAsia"/>
          <w:color w:val="000000" w:themeColor="text1"/>
          <w:kern w:val="0"/>
          <w:szCs w:val="20"/>
        </w:rPr>
        <w:t>室外</w:t>
      </w:r>
      <w:proofErr w:type="gramStart"/>
      <w:r w:rsidRPr="008D71D6">
        <w:rPr>
          <w:rFonts w:hint="eastAsia"/>
          <w:color w:val="000000" w:themeColor="text1"/>
          <w:kern w:val="0"/>
          <w:szCs w:val="20"/>
        </w:rPr>
        <w:t>地上式</w:t>
      </w:r>
      <w:proofErr w:type="gramEnd"/>
      <w:r w:rsidRPr="008D71D6">
        <w:rPr>
          <w:rFonts w:hint="eastAsia"/>
          <w:color w:val="000000" w:themeColor="text1"/>
          <w:kern w:val="0"/>
          <w:szCs w:val="20"/>
        </w:rPr>
        <w:t>消火栓，采用的消火栓与场区消火栓一致，间距不超过</w:t>
      </w:r>
      <w:r w:rsidRPr="008D71D6">
        <w:rPr>
          <w:rFonts w:hint="eastAsia"/>
          <w:color w:val="000000" w:themeColor="text1"/>
          <w:kern w:val="0"/>
          <w:szCs w:val="20"/>
        </w:rPr>
        <w:t>120m</w:t>
      </w:r>
      <w:r w:rsidRPr="008D71D6">
        <w:rPr>
          <w:rFonts w:hint="eastAsia"/>
          <w:color w:val="000000" w:themeColor="text1"/>
          <w:kern w:val="0"/>
          <w:szCs w:val="20"/>
        </w:rPr>
        <w:t>，保护半径不大于</w:t>
      </w:r>
      <w:r w:rsidRPr="008D71D6">
        <w:rPr>
          <w:rFonts w:hint="eastAsia"/>
          <w:color w:val="000000" w:themeColor="text1"/>
          <w:kern w:val="0"/>
          <w:szCs w:val="20"/>
        </w:rPr>
        <w:t>150m</w:t>
      </w:r>
      <w:r w:rsidRPr="008D71D6">
        <w:rPr>
          <w:rFonts w:hint="eastAsia"/>
          <w:color w:val="000000" w:themeColor="text1"/>
          <w:kern w:val="0"/>
          <w:szCs w:val="20"/>
        </w:rPr>
        <w:t>，距路边不大于</w:t>
      </w:r>
      <w:r w:rsidRPr="008D71D6">
        <w:rPr>
          <w:rFonts w:hint="eastAsia"/>
          <w:color w:val="000000" w:themeColor="text1"/>
          <w:kern w:val="0"/>
          <w:szCs w:val="20"/>
        </w:rPr>
        <w:t>2m</w:t>
      </w:r>
      <w:r w:rsidRPr="008D71D6">
        <w:rPr>
          <w:rFonts w:hint="eastAsia"/>
          <w:color w:val="000000" w:themeColor="text1"/>
          <w:kern w:val="0"/>
          <w:szCs w:val="20"/>
        </w:rPr>
        <w:t>，距车间外墙不小于</w:t>
      </w:r>
      <w:r w:rsidRPr="008D71D6">
        <w:rPr>
          <w:rFonts w:hint="eastAsia"/>
          <w:color w:val="000000" w:themeColor="text1"/>
          <w:kern w:val="0"/>
          <w:szCs w:val="20"/>
        </w:rPr>
        <w:t>5m</w:t>
      </w:r>
      <w:r w:rsidRPr="008D71D6">
        <w:rPr>
          <w:rFonts w:hint="eastAsia"/>
          <w:color w:val="000000" w:themeColor="text1"/>
          <w:kern w:val="0"/>
          <w:szCs w:val="20"/>
        </w:rPr>
        <w:t>。</w:t>
      </w:r>
    </w:p>
    <w:p w14:paraId="7438BDFD"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）室内消防管道为环状布置，且有两条管道与室外管网连接，保证消防用水量不少于</w:t>
      </w:r>
      <w:r w:rsidRPr="008D71D6">
        <w:rPr>
          <w:rFonts w:hint="eastAsia"/>
          <w:color w:val="000000" w:themeColor="text1"/>
          <w:kern w:val="0"/>
          <w:szCs w:val="20"/>
        </w:rPr>
        <w:t>5L/s</w:t>
      </w:r>
      <w:r w:rsidRPr="008D71D6">
        <w:rPr>
          <w:rFonts w:hint="eastAsia"/>
          <w:color w:val="000000" w:themeColor="text1"/>
          <w:kern w:val="0"/>
          <w:szCs w:val="20"/>
        </w:rPr>
        <w:t>，室内任何部位均有两支水枪得充实水柱可同时达到。同时，在室内设置干粉灭火器和消防桶等急救消防器具。</w:t>
      </w:r>
    </w:p>
    <w:p w14:paraId="3FDD7AB0" w14:textId="77777777" w:rsidR="002A18FF" w:rsidRPr="008D71D6" w:rsidRDefault="002A18FF" w:rsidP="00AF3A92">
      <w:pPr>
        <w:widowControl/>
        <w:ind w:firstLine="482"/>
        <w:jc w:val="both"/>
        <w:rPr>
          <w:b/>
          <w:bCs/>
          <w:color w:val="000000" w:themeColor="text1"/>
          <w:kern w:val="0"/>
          <w:szCs w:val="20"/>
        </w:rPr>
      </w:pPr>
      <w:r w:rsidRPr="008D71D6">
        <w:rPr>
          <w:rFonts w:hint="eastAsia"/>
          <w:b/>
          <w:bCs/>
          <w:color w:val="000000" w:themeColor="text1"/>
          <w:kern w:val="0"/>
          <w:szCs w:val="20"/>
        </w:rPr>
        <w:t>3</w:t>
      </w:r>
      <w:r w:rsidRPr="008D71D6">
        <w:rPr>
          <w:rFonts w:hint="eastAsia"/>
          <w:b/>
          <w:bCs/>
          <w:color w:val="000000" w:themeColor="text1"/>
          <w:kern w:val="0"/>
          <w:szCs w:val="20"/>
        </w:rPr>
        <w:t>、安全防范措施</w:t>
      </w:r>
    </w:p>
    <w:p w14:paraId="2EB87B72"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）总图布置及工艺装置设备布置必须严格符合《工业企业总平面设计规范》（</w:t>
      </w:r>
      <w:r w:rsidRPr="008D71D6">
        <w:rPr>
          <w:rFonts w:hint="eastAsia"/>
          <w:color w:val="000000" w:themeColor="text1"/>
          <w:kern w:val="0"/>
          <w:szCs w:val="20"/>
        </w:rPr>
        <w:t>GB50187-93</w:t>
      </w:r>
      <w:r w:rsidRPr="008D71D6">
        <w:rPr>
          <w:rFonts w:hint="eastAsia"/>
          <w:color w:val="000000" w:themeColor="text1"/>
          <w:kern w:val="0"/>
          <w:szCs w:val="20"/>
        </w:rPr>
        <w:t>）。总图布置上各建、构筑物间的防火间距均按要求设置，主要建筑周围的道路呈环形布置。各主要通道宽度满足消防、安全卫生、地下管线及管架布置、绿化工程等方面的要求。生产区不应种植含油脂较多的树木，工艺装置与周围消防车道之间不宜种植绿</w:t>
      </w:r>
      <w:proofErr w:type="gramStart"/>
      <w:r w:rsidRPr="008D71D6">
        <w:rPr>
          <w:rFonts w:hint="eastAsia"/>
          <w:color w:val="000000" w:themeColor="text1"/>
          <w:kern w:val="0"/>
          <w:szCs w:val="20"/>
        </w:rPr>
        <w:t>蓠</w:t>
      </w:r>
      <w:proofErr w:type="gramEnd"/>
      <w:r w:rsidRPr="008D71D6">
        <w:rPr>
          <w:rFonts w:hint="eastAsia"/>
          <w:color w:val="000000" w:themeColor="text1"/>
          <w:kern w:val="0"/>
          <w:szCs w:val="20"/>
        </w:rPr>
        <w:t>或茂密的灌木丛，场区的绿化不应</w:t>
      </w:r>
      <w:proofErr w:type="gramStart"/>
      <w:r w:rsidRPr="008D71D6">
        <w:rPr>
          <w:rFonts w:hint="eastAsia"/>
          <w:color w:val="000000" w:themeColor="text1"/>
          <w:kern w:val="0"/>
          <w:szCs w:val="20"/>
        </w:rPr>
        <w:t>防碍</w:t>
      </w:r>
      <w:proofErr w:type="gramEnd"/>
      <w:r w:rsidRPr="008D71D6">
        <w:rPr>
          <w:rFonts w:hint="eastAsia"/>
          <w:color w:val="000000" w:themeColor="text1"/>
          <w:kern w:val="0"/>
          <w:szCs w:val="20"/>
        </w:rPr>
        <w:t>消防操作。厂内运输和装卸应根据工艺流程、货运量、货物性质和消防需要，合理组织车流、人流、物流。汽车装车站等机动车辆出入频繁的场所，应布置在场区边缘。</w:t>
      </w:r>
    </w:p>
    <w:p w14:paraId="76647F28"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）羊舍、堆粪场等地面采取相应的防渗措施。</w:t>
      </w:r>
    </w:p>
    <w:p w14:paraId="086F0AF6"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）建筑上遵守国家现行的技术规范和规定，结合场区生产特点，建、构筑物的平面布置、空间处理、结构选型、构造措施及材料选用等方面满足防火、防爆防噪音、防水、防潮、防震、隔热、洁净等要求。</w:t>
      </w:r>
    </w:p>
    <w:p w14:paraId="2704225C" w14:textId="77777777" w:rsidR="002A18FF" w:rsidRPr="008D71D6" w:rsidRDefault="002A18FF" w:rsidP="00AF3A92">
      <w:pPr>
        <w:widowControl/>
        <w:ind w:firstLine="482"/>
        <w:jc w:val="both"/>
        <w:rPr>
          <w:b/>
          <w:bCs/>
          <w:color w:val="000000" w:themeColor="text1"/>
          <w:kern w:val="0"/>
          <w:szCs w:val="20"/>
        </w:rPr>
      </w:pPr>
      <w:r w:rsidRPr="008D71D6">
        <w:rPr>
          <w:rFonts w:hint="eastAsia"/>
          <w:b/>
          <w:bCs/>
          <w:color w:val="000000" w:themeColor="text1"/>
          <w:kern w:val="0"/>
          <w:szCs w:val="20"/>
        </w:rPr>
        <w:t>4</w:t>
      </w:r>
      <w:r w:rsidRPr="008D71D6">
        <w:rPr>
          <w:rFonts w:hint="eastAsia"/>
          <w:b/>
          <w:bCs/>
          <w:color w:val="000000" w:themeColor="text1"/>
          <w:kern w:val="0"/>
          <w:szCs w:val="20"/>
        </w:rPr>
        <w:t>、工艺技术装备安全防范措施</w:t>
      </w:r>
    </w:p>
    <w:p w14:paraId="64A6F697"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）严格执行进厂设备、备件、材料的质量检查验收制度，防止不合格设备、备件、材料进入生产过程使用，消除设备本身的不安全因素。</w:t>
      </w:r>
    </w:p>
    <w:p w14:paraId="744EF085"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lastRenderedPageBreak/>
        <w:t>（</w:t>
      </w:r>
      <w:r w:rsidRPr="008D71D6">
        <w:rPr>
          <w:rFonts w:hint="eastAsia"/>
          <w:color w:val="000000" w:themeColor="text1"/>
          <w:kern w:val="0"/>
          <w:szCs w:val="20"/>
        </w:rPr>
        <w:t>2</w:t>
      </w:r>
      <w:r w:rsidRPr="008D71D6">
        <w:rPr>
          <w:rFonts w:hint="eastAsia"/>
          <w:color w:val="000000" w:themeColor="text1"/>
          <w:kern w:val="0"/>
          <w:szCs w:val="20"/>
        </w:rPr>
        <w:t>）管线的设计、制造、安装及试压等技术条件，应符合国家现行标准和规范。设计中所选用的管线、管件及阀门的材料，应保证有足够的机械强度及使用期限。</w:t>
      </w:r>
    </w:p>
    <w:p w14:paraId="136E0D37"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）人行通道一定要有到工作点的通道、灭火器、灭火</w:t>
      </w:r>
      <w:proofErr w:type="gramStart"/>
      <w:r w:rsidRPr="008D71D6">
        <w:rPr>
          <w:rFonts w:hint="eastAsia"/>
          <w:color w:val="000000" w:themeColor="text1"/>
          <w:kern w:val="0"/>
          <w:szCs w:val="20"/>
        </w:rPr>
        <w:t>毯</w:t>
      </w:r>
      <w:proofErr w:type="gramEnd"/>
      <w:r w:rsidRPr="008D71D6">
        <w:rPr>
          <w:rFonts w:hint="eastAsia"/>
          <w:color w:val="000000" w:themeColor="text1"/>
          <w:kern w:val="0"/>
          <w:szCs w:val="20"/>
        </w:rPr>
        <w:t>、启动</w:t>
      </w:r>
      <w:r w:rsidRPr="008D71D6">
        <w:rPr>
          <w:rFonts w:hint="eastAsia"/>
          <w:color w:val="000000" w:themeColor="text1"/>
          <w:kern w:val="0"/>
          <w:szCs w:val="20"/>
        </w:rPr>
        <w:t>/</w:t>
      </w:r>
      <w:r w:rsidRPr="008D71D6">
        <w:rPr>
          <w:rFonts w:hint="eastAsia"/>
          <w:color w:val="000000" w:themeColor="text1"/>
          <w:kern w:val="0"/>
          <w:szCs w:val="20"/>
        </w:rPr>
        <w:t>停止按钮以及水喷淋器等，一定要保证安全，没有任何障碍物，并且要标识清楚。</w:t>
      </w:r>
    </w:p>
    <w:p w14:paraId="7FFDA3DC"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）产品、原材料要正确存放。</w:t>
      </w:r>
    </w:p>
    <w:p w14:paraId="4084278F"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5</w:t>
      </w:r>
      <w:r w:rsidRPr="008D71D6">
        <w:rPr>
          <w:rFonts w:hint="eastAsia"/>
          <w:color w:val="000000" w:themeColor="text1"/>
          <w:kern w:val="0"/>
          <w:szCs w:val="20"/>
        </w:rPr>
        <w:t>）地面要保持清洁，没有障碍物和其他不必要的东西。</w:t>
      </w:r>
    </w:p>
    <w:p w14:paraId="28EE5D83" w14:textId="77777777" w:rsidR="002A18FF" w:rsidRPr="008D71D6" w:rsidRDefault="002A18FF" w:rsidP="00AF3A92">
      <w:pPr>
        <w:widowControl/>
        <w:ind w:firstLine="482"/>
        <w:jc w:val="both"/>
        <w:rPr>
          <w:b/>
          <w:bCs/>
          <w:color w:val="000000" w:themeColor="text1"/>
          <w:kern w:val="0"/>
          <w:szCs w:val="20"/>
        </w:rPr>
      </w:pPr>
      <w:r w:rsidRPr="008D71D6">
        <w:rPr>
          <w:rFonts w:hint="eastAsia"/>
          <w:b/>
          <w:bCs/>
          <w:color w:val="000000" w:themeColor="text1"/>
          <w:kern w:val="0"/>
          <w:szCs w:val="20"/>
        </w:rPr>
        <w:t>5</w:t>
      </w:r>
      <w:r w:rsidRPr="008D71D6">
        <w:rPr>
          <w:rFonts w:hint="eastAsia"/>
          <w:b/>
          <w:bCs/>
          <w:color w:val="000000" w:themeColor="text1"/>
          <w:kern w:val="0"/>
          <w:szCs w:val="20"/>
        </w:rPr>
        <w:t>、电气设计安全措施</w:t>
      </w:r>
    </w:p>
    <w:p w14:paraId="5B8625C8"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）设备和管道应根据其内部物料的火灾危险性和操作条件，设置相应的仪表、报警讯号措施。</w:t>
      </w:r>
    </w:p>
    <w:p w14:paraId="44645687"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敷设电气线路时应避开可能受到机械损伤、振动、腐蚀以及可能受热的地方，不能避开时要采取预防措施。另外，电线线路应在爆炸危险性较小的环境或远离释放源的地方敷设，敷设电气线路的沟道、钢管所穿过的不同区域之间的墙或楼板处的孔洞，都应采用非燃烧材料严密堵塞。</w:t>
      </w:r>
    </w:p>
    <w:p w14:paraId="58584FF5"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）配电室内有危险电位的裸带电体应加遮护或置于人的伸臂范围之外，遮护物或外罩的防护等级不低于</w:t>
      </w:r>
      <w:r w:rsidRPr="008D71D6">
        <w:rPr>
          <w:rFonts w:hint="eastAsia"/>
          <w:color w:val="000000" w:themeColor="text1"/>
          <w:kern w:val="0"/>
          <w:szCs w:val="20"/>
        </w:rPr>
        <w:t>IP2X</w:t>
      </w:r>
      <w:r w:rsidRPr="008D71D6">
        <w:rPr>
          <w:rFonts w:hint="eastAsia"/>
          <w:color w:val="000000" w:themeColor="text1"/>
          <w:kern w:val="0"/>
          <w:szCs w:val="20"/>
        </w:rPr>
        <w:t>级。配电线路应设有短路、过负荷保护。</w:t>
      </w:r>
    </w:p>
    <w:p w14:paraId="4F005ED1" w14:textId="77777777" w:rsidR="002A18FF" w:rsidRPr="008D71D6" w:rsidRDefault="002A18FF" w:rsidP="00AF3A9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）工艺装置内露天布置的装置、容器等，当顶板厚度等于或大于</w:t>
      </w:r>
      <w:r w:rsidRPr="008D71D6">
        <w:rPr>
          <w:rFonts w:hint="eastAsia"/>
          <w:color w:val="000000" w:themeColor="text1"/>
          <w:kern w:val="0"/>
          <w:szCs w:val="20"/>
        </w:rPr>
        <w:t>4mm</w:t>
      </w:r>
      <w:r w:rsidRPr="008D71D6">
        <w:rPr>
          <w:rFonts w:hint="eastAsia"/>
          <w:color w:val="000000" w:themeColor="text1"/>
          <w:kern w:val="0"/>
          <w:szCs w:val="20"/>
        </w:rPr>
        <w:t>时，可不设避雷针保护，但必须设防雷接地。</w:t>
      </w:r>
    </w:p>
    <w:p w14:paraId="5C425895" w14:textId="77777777" w:rsidR="002A18FF" w:rsidRPr="008D71D6" w:rsidRDefault="002A18FF" w:rsidP="00AF3A92">
      <w:pPr>
        <w:widowControl/>
        <w:ind w:firstLine="482"/>
        <w:jc w:val="both"/>
        <w:rPr>
          <w:b/>
          <w:bCs/>
          <w:color w:val="000000" w:themeColor="text1"/>
          <w:kern w:val="0"/>
          <w:szCs w:val="20"/>
        </w:rPr>
      </w:pPr>
      <w:r w:rsidRPr="008D71D6">
        <w:rPr>
          <w:rFonts w:hint="eastAsia"/>
          <w:b/>
          <w:bCs/>
          <w:color w:val="000000" w:themeColor="text1"/>
          <w:kern w:val="0"/>
          <w:szCs w:val="20"/>
        </w:rPr>
        <w:t>6</w:t>
      </w:r>
      <w:r w:rsidRPr="008D71D6">
        <w:rPr>
          <w:rFonts w:hint="eastAsia"/>
          <w:b/>
          <w:bCs/>
          <w:color w:val="000000" w:themeColor="text1"/>
          <w:kern w:val="0"/>
          <w:szCs w:val="20"/>
        </w:rPr>
        <w:t>、病死羊防范措施</w:t>
      </w:r>
    </w:p>
    <w:p w14:paraId="784D321A" w14:textId="77777777" w:rsidR="002A18FF" w:rsidRPr="008D71D6" w:rsidRDefault="002A18FF" w:rsidP="00486BB4">
      <w:pPr>
        <w:widowControl/>
        <w:ind w:firstLine="480"/>
        <w:jc w:val="both"/>
        <w:rPr>
          <w:color w:val="000000" w:themeColor="text1"/>
          <w:kern w:val="0"/>
          <w:szCs w:val="20"/>
        </w:rPr>
      </w:pPr>
      <w:r w:rsidRPr="008D71D6">
        <w:rPr>
          <w:rFonts w:hint="eastAsia"/>
          <w:color w:val="000000" w:themeColor="text1"/>
          <w:kern w:val="0"/>
          <w:szCs w:val="20"/>
        </w:rPr>
        <w:t>根据《畜禽卫生防疫条例》和国家防疫部门制定的处理方法对尸体进行处理并及时通知当地动物防疫部门。病死羊的处理必须符合《畜禽养殖业污染防治技术政策》（环发［</w:t>
      </w:r>
      <w:r w:rsidRPr="008D71D6">
        <w:rPr>
          <w:rFonts w:hint="eastAsia"/>
          <w:color w:val="000000" w:themeColor="text1"/>
          <w:kern w:val="0"/>
          <w:szCs w:val="20"/>
        </w:rPr>
        <w:t>2010</w:t>
      </w:r>
      <w:r w:rsidRPr="008D71D6">
        <w:rPr>
          <w:rFonts w:hint="eastAsia"/>
          <w:color w:val="000000" w:themeColor="text1"/>
          <w:kern w:val="0"/>
          <w:szCs w:val="20"/>
        </w:rPr>
        <w:t>］</w:t>
      </w:r>
      <w:r w:rsidRPr="008D71D6">
        <w:rPr>
          <w:rFonts w:hint="eastAsia"/>
          <w:color w:val="000000" w:themeColor="text1"/>
          <w:kern w:val="0"/>
          <w:szCs w:val="20"/>
        </w:rPr>
        <w:t>151</w:t>
      </w:r>
      <w:r w:rsidRPr="008D71D6">
        <w:rPr>
          <w:rFonts w:hint="eastAsia"/>
          <w:color w:val="000000" w:themeColor="text1"/>
          <w:kern w:val="0"/>
          <w:szCs w:val="20"/>
        </w:rPr>
        <w:t>号）、《畜禽养殖业污染防治技术规范》（</w:t>
      </w:r>
      <w:r w:rsidRPr="008D71D6">
        <w:rPr>
          <w:rFonts w:hint="eastAsia"/>
          <w:color w:val="000000" w:themeColor="text1"/>
          <w:kern w:val="0"/>
          <w:szCs w:val="20"/>
        </w:rPr>
        <w:t>HJ/T81-2001</w:t>
      </w:r>
      <w:r w:rsidRPr="008D71D6">
        <w:rPr>
          <w:rFonts w:hint="eastAsia"/>
          <w:color w:val="000000" w:themeColor="text1"/>
          <w:kern w:val="0"/>
          <w:szCs w:val="20"/>
        </w:rPr>
        <w:t>）和《病死动物无害化处理技术规范》（农医发［</w:t>
      </w:r>
      <w:r w:rsidRPr="008D71D6">
        <w:rPr>
          <w:rFonts w:hint="eastAsia"/>
          <w:color w:val="000000" w:themeColor="text1"/>
          <w:kern w:val="0"/>
          <w:szCs w:val="20"/>
        </w:rPr>
        <w:t>2013</w:t>
      </w:r>
      <w:r w:rsidRPr="008D71D6">
        <w:rPr>
          <w:rFonts w:hint="eastAsia"/>
          <w:color w:val="000000" w:themeColor="text1"/>
          <w:kern w:val="0"/>
          <w:szCs w:val="20"/>
        </w:rPr>
        <w:t>］</w:t>
      </w:r>
      <w:r w:rsidRPr="008D71D6">
        <w:rPr>
          <w:rFonts w:hint="eastAsia"/>
          <w:color w:val="000000" w:themeColor="text1"/>
          <w:kern w:val="0"/>
          <w:szCs w:val="20"/>
        </w:rPr>
        <w:t>34</w:t>
      </w:r>
      <w:r w:rsidRPr="008D71D6">
        <w:rPr>
          <w:rFonts w:hint="eastAsia"/>
          <w:color w:val="000000" w:themeColor="text1"/>
          <w:kern w:val="0"/>
          <w:szCs w:val="20"/>
        </w:rPr>
        <w:t>号）的要求，同时，畜禽粪便、受污染的物品，也必须在兽医人员监督指导下进行无害化处理。处理人员处理完毕后应到消毒室进行消毒后才能离开。要做好病死羊的无害化处理，必须要注意以下几个方面：</w:t>
      </w:r>
    </w:p>
    <w:p w14:paraId="448817D1" w14:textId="77777777" w:rsidR="002A18FF" w:rsidRPr="008D71D6" w:rsidRDefault="002A18FF" w:rsidP="00486BB4">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）处置人员的保护：在处理病死羊之前，处置人员必须要穿戴手套、口罩、防护衣、胶筒靴；处理完后，全身要用消毒药喷雾消毒，再把用过的防护用品统一深埋，</w:t>
      </w:r>
      <w:proofErr w:type="gramStart"/>
      <w:r w:rsidRPr="008D71D6">
        <w:rPr>
          <w:rFonts w:hint="eastAsia"/>
          <w:color w:val="000000" w:themeColor="text1"/>
          <w:kern w:val="0"/>
          <w:szCs w:val="20"/>
        </w:rPr>
        <w:t>胶筒靴要</w:t>
      </w:r>
      <w:proofErr w:type="gramEnd"/>
      <w:r w:rsidRPr="008D71D6">
        <w:rPr>
          <w:rFonts w:hint="eastAsia"/>
          <w:color w:val="000000" w:themeColor="text1"/>
          <w:kern w:val="0"/>
          <w:szCs w:val="20"/>
        </w:rPr>
        <w:t>浸泡消毒半天后再使用，如果在处理的时候身体有暴露的部位，就要用酒精或碘酒消毒；如果皮肤有破损者不能参与处置。</w:t>
      </w:r>
    </w:p>
    <w:p w14:paraId="340676E2" w14:textId="77777777" w:rsidR="002A18FF" w:rsidRPr="008D71D6" w:rsidRDefault="002A18FF" w:rsidP="00486BB4">
      <w:pPr>
        <w:widowControl/>
        <w:ind w:firstLine="480"/>
        <w:jc w:val="both"/>
        <w:rPr>
          <w:color w:val="000000" w:themeColor="text1"/>
          <w:kern w:val="0"/>
          <w:szCs w:val="20"/>
        </w:rPr>
      </w:pPr>
      <w:r w:rsidRPr="008D71D6">
        <w:rPr>
          <w:rFonts w:hint="eastAsia"/>
          <w:color w:val="000000" w:themeColor="text1"/>
          <w:kern w:val="0"/>
          <w:szCs w:val="20"/>
        </w:rPr>
        <w:lastRenderedPageBreak/>
        <w:t>（</w:t>
      </w:r>
      <w:r w:rsidRPr="008D71D6">
        <w:rPr>
          <w:rFonts w:hint="eastAsia"/>
          <w:color w:val="000000" w:themeColor="text1"/>
          <w:kern w:val="0"/>
          <w:szCs w:val="20"/>
        </w:rPr>
        <w:t>2</w:t>
      </w:r>
      <w:r w:rsidRPr="008D71D6">
        <w:rPr>
          <w:rFonts w:hint="eastAsia"/>
          <w:color w:val="000000" w:themeColor="text1"/>
          <w:kern w:val="0"/>
          <w:szCs w:val="20"/>
        </w:rPr>
        <w:t>）移尸前的准备：先用消毒药喷洒污染圈舍、周围环境、病死羊体表；再将病死羊装入塑料袋，套编织袋或不漏水的容器盛装；快要临死的羊，则要用绳索捆绑四肢，防止乱蹬，移尸时避免病死羊解除身体暴露部位。</w:t>
      </w:r>
    </w:p>
    <w:p w14:paraId="770B7A4A" w14:textId="77777777" w:rsidR="002A18FF" w:rsidRPr="008D71D6" w:rsidRDefault="002A18FF" w:rsidP="00486BB4">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）病死羊必须送到兽医室由驻场兽医</w:t>
      </w:r>
      <w:r w:rsidRPr="008D71D6">
        <w:rPr>
          <w:rFonts w:hint="eastAsia"/>
          <w:color w:val="000000" w:themeColor="text1"/>
          <w:kern w:val="0"/>
          <w:szCs w:val="20"/>
        </w:rPr>
        <w:t>/</w:t>
      </w:r>
      <w:r w:rsidRPr="008D71D6">
        <w:rPr>
          <w:rFonts w:hint="eastAsia"/>
          <w:color w:val="000000" w:themeColor="text1"/>
          <w:kern w:val="0"/>
          <w:szCs w:val="20"/>
        </w:rPr>
        <w:t>防疫员负责检查工作。发现可疑烈性传染病例必须及时汇报给场长</w:t>
      </w:r>
      <w:r w:rsidRPr="008D71D6">
        <w:rPr>
          <w:rFonts w:hint="eastAsia"/>
          <w:color w:val="000000" w:themeColor="text1"/>
          <w:kern w:val="0"/>
          <w:szCs w:val="20"/>
        </w:rPr>
        <w:t>/</w:t>
      </w:r>
      <w:r w:rsidRPr="008D71D6">
        <w:rPr>
          <w:rFonts w:hint="eastAsia"/>
          <w:color w:val="000000" w:themeColor="text1"/>
          <w:kern w:val="0"/>
          <w:szCs w:val="20"/>
        </w:rPr>
        <w:t>经理，并报呈当地兽医检验部门进行确诊。对于感染传染病致死的死羊尸，应交有资质的单位封装、消毒并在最短的时间内运至相关部门指定地点深埋或专门焚烧设备无害化处理。</w:t>
      </w:r>
    </w:p>
    <w:p w14:paraId="0E5F5FF2" w14:textId="77777777" w:rsidR="002A18FF" w:rsidRPr="008D71D6" w:rsidRDefault="002A18FF" w:rsidP="008375B4">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）病死羊必须登记备案。</w:t>
      </w:r>
    </w:p>
    <w:p w14:paraId="7BF09283" w14:textId="77777777" w:rsidR="002A18FF" w:rsidRPr="008D71D6" w:rsidRDefault="002A18FF" w:rsidP="00486BB4">
      <w:pPr>
        <w:widowControl/>
        <w:ind w:firstLine="482"/>
        <w:jc w:val="both"/>
        <w:rPr>
          <w:b/>
          <w:bCs/>
          <w:color w:val="000000" w:themeColor="text1"/>
          <w:kern w:val="0"/>
          <w:szCs w:val="20"/>
        </w:rPr>
      </w:pPr>
      <w:r w:rsidRPr="008D71D6">
        <w:rPr>
          <w:rFonts w:hint="eastAsia"/>
          <w:b/>
          <w:bCs/>
          <w:color w:val="000000" w:themeColor="text1"/>
          <w:kern w:val="0"/>
          <w:szCs w:val="20"/>
        </w:rPr>
        <w:t>7</w:t>
      </w:r>
      <w:r w:rsidRPr="008D71D6">
        <w:rPr>
          <w:rFonts w:hint="eastAsia"/>
          <w:b/>
          <w:bCs/>
          <w:color w:val="000000" w:themeColor="text1"/>
          <w:kern w:val="0"/>
          <w:szCs w:val="20"/>
        </w:rPr>
        <w:t>、疫情风险防范措施</w:t>
      </w:r>
    </w:p>
    <w:p w14:paraId="5731B65B" w14:textId="77777777" w:rsidR="002A18FF" w:rsidRPr="008D71D6" w:rsidRDefault="002A18FF" w:rsidP="00486BB4">
      <w:pPr>
        <w:widowControl/>
        <w:ind w:firstLine="480"/>
        <w:jc w:val="both"/>
        <w:rPr>
          <w:color w:val="000000" w:themeColor="text1"/>
          <w:kern w:val="0"/>
          <w:szCs w:val="20"/>
        </w:rPr>
      </w:pPr>
      <w:r w:rsidRPr="008D71D6">
        <w:rPr>
          <w:rFonts w:hint="eastAsia"/>
          <w:color w:val="000000" w:themeColor="text1"/>
          <w:kern w:val="0"/>
          <w:szCs w:val="20"/>
        </w:rPr>
        <w:t>一旦发生羊疫病，将影响项目区的羊只健康，导致羊大批死亡，严重影响项目效益。为了避免疫病发生，应建立好良好的防范措施。</w:t>
      </w:r>
    </w:p>
    <w:p w14:paraId="292DAA2F" w14:textId="77777777" w:rsidR="002A18FF" w:rsidRPr="008D71D6" w:rsidRDefault="002A18FF" w:rsidP="00486BB4">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）病死羊尸体风险防范措施</w:t>
      </w:r>
    </w:p>
    <w:p w14:paraId="57E6A0D8"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根据《畜禽污染防治条例》中的有关规定，染疫畜禽以及染疫畜禽排泄物、染疫畜禽产品、病死或者死因不明的畜禽尸体等病害畜禽养殖废弃物，应当按照有关法律、法规和国务院农牧主管部门的规定，进行深埋、化制、焚烧等无害化处理，不得随意处置。</w:t>
      </w:r>
    </w:p>
    <w:p w14:paraId="45B55B28"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根据工程分析章节计算本项目病死羊尸体合计产生量约</w:t>
      </w:r>
      <w:r w:rsidRPr="008D71D6">
        <w:rPr>
          <w:color w:val="000000" w:themeColor="text1"/>
          <w:kern w:val="0"/>
          <w:szCs w:val="20"/>
        </w:rPr>
        <w:t>11.13</w:t>
      </w:r>
      <w:r w:rsidRPr="008D71D6">
        <w:rPr>
          <w:rFonts w:hint="eastAsia"/>
          <w:color w:val="000000" w:themeColor="text1"/>
          <w:kern w:val="0"/>
          <w:szCs w:val="20"/>
        </w:rPr>
        <w:t>t/a</w:t>
      </w:r>
      <w:r w:rsidRPr="008D71D6">
        <w:rPr>
          <w:rFonts w:hint="eastAsia"/>
          <w:color w:val="000000" w:themeColor="text1"/>
          <w:kern w:val="0"/>
          <w:szCs w:val="20"/>
        </w:rPr>
        <w:t>。根据《病死及病害动物无害化处理技术规范》（农医发〔</w:t>
      </w:r>
      <w:r w:rsidRPr="008D71D6">
        <w:rPr>
          <w:rFonts w:hint="eastAsia"/>
          <w:color w:val="000000" w:themeColor="text1"/>
          <w:kern w:val="0"/>
          <w:szCs w:val="20"/>
        </w:rPr>
        <w:t>2017</w:t>
      </w:r>
      <w:r w:rsidRPr="008D71D6">
        <w:rPr>
          <w:rFonts w:hint="eastAsia"/>
          <w:color w:val="000000" w:themeColor="text1"/>
          <w:kern w:val="0"/>
          <w:szCs w:val="20"/>
        </w:rPr>
        <w:t>〕</w:t>
      </w:r>
      <w:r w:rsidRPr="008D71D6">
        <w:rPr>
          <w:rFonts w:hint="eastAsia"/>
          <w:color w:val="000000" w:themeColor="text1"/>
          <w:kern w:val="0"/>
          <w:szCs w:val="20"/>
        </w:rPr>
        <w:t>25</w:t>
      </w:r>
      <w:r w:rsidRPr="008D71D6">
        <w:rPr>
          <w:rFonts w:hint="eastAsia"/>
          <w:color w:val="000000" w:themeColor="text1"/>
          <w:kern w:val="0"/>
          <w:szCs w:val="20"/>
        </w:rPr>
        <w:t>号），</w:t>
      </w:r>
      <w:proofErr w:type="gramStart"/>
      <w:r w:rsidRPr="008D71D6">
        <w:rPr>
          <w:rFonts w:hint="eastAsia"/>
          <w:color w:val="000000" w:themeColor="text1"/>
          <w:kern w:val="0"/>
          <w:szCs w:val="20"/>
        </w:rPr>
        <w:t>病死羊应及时</w:t>
      </w:r>
      <w:proofErr w:type="gramEnd"/>
      <w:r w:rsidRPr="008D71D6">
        <w:rPr>
          <w:rFonts w:hint="eastAsia"/>
          <w:color w:val="000000" w:themeColor="text1"/>
          <w:kern w:val="0"/>
          <w:szCs w:val="20"/>
        </w:rPr>
        <w:t>处理，本项目病死羊采用填埋进行处置，达到无害化处理目的。</w:t>
      </w:r>
    </w:p>
    <w:p w14:paraId="5976DB75" w14:textId="77777777" w:rsidR="002A18FF" w:rsidRPr="008D71D6" w:rsidRDefault="002A18FF" w:rsidP="00486BB4">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）羊疫病风险预防措施</w:t>
      </w:r>
    </w:p>
    <w:p w14:paraId="3FCDEDBF"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在日常管理中，对于羊疫病的防治措施应注意以下几点：</w:t>
      </w:r>
    </w:p>
    <w:p w14:paraId="5A2694D9"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①提高员工专业素质，增强防病观念</w:t>
      </w:r>
    </w:p>
    <w:p w14:paraId="15292838"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在预防传染的措施上，首先应从人员的管理着手做起，提高员工的专业素质，经常进行思想教育和技术培训等工作，逐步提高他们对传染病“预防为主，防治结合”的观念，并自觉遵守防疫制度，羊场设专人负责防疫工作。</w:t>
      </w:r>
    </w:p>
    <w:p w14:paraId="66F8A896"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②卫生管理和环境消毒</w:t>
      </w:r>
    </w:p>
    <w:p w14:paraId="6C685DD4"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a</w:t>
      </w:r>
      <w:r w:rsidRPr="008D71D6">
        <w:rPr>
          <w:rFonts w:hint="eastAsia"/>
          <w:color w:val="000000" w:themeColor="text1"/>
          <w:kern w:val="0"/>
          <w:szCs w:val="20"/>
        </w:rPr>
        <w:t>、净化环境，搞好全场卫生清洁工作：传染病源一般抵抗力较强，受污染的场地难以彻底将其消灭。因此，坚持做好日常的环境清洁和消毒工作，定期进行全场彻底大消毒，减少或消灭环境中的病毒和其他有关因素，是预防传染病最有效的手段。</w:t>
      </w:r>
    </w:p>
    <w:p w14:paraId="7AE477F6"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b</w:t>
      </w:r>
      <w:r w:rsidRPr="008D71D6">
        <w:rPr>
          <w:rFonts w:hint="eastAsia"/>
          <w:color w:val="000000" w:themeColor="text1"/>
          <w:kern w:val="0"/>
          <w:szCs w:val="20"/>
        </w:rPr>
        <w:t>、把好门口消毒关：</w:t>
      </w:r>
      <w:proofErr w:type="gramStart"/>
      <w:r w:rsidRPr="008D71D6">
        <w:rPr>
          <w:rFonts w:hint="eastAsia"/>
          <w:color w:val="000000" w:themeColor="text1"/>
          <w:kern w:val="0"/>
          <w:szCs w:val="20"/>
        </w:rPr>
        <w:t>项目场</w:t>
      </w:r>
      <w:proofErr w:type="gramEnd"/>
      <w:r w:rsidRPr="008D71D6">
        <w:rPr>
          <w:rFonts w:hint="eastAsia"/>
          <w:color w:val="000000" w:themeColor="text1"/>
          <w:kern w:val="0"/>
          <w:szCs w:val="20"/>
        </w:rPr>
        <w:t>门口设置有消毒池，专人执行消毒工作。所有进入生产区的人员在进入生产区之前要进行洗浴。进入羊舍要更换工作服，换下的工作服</w:t>
      </w:r>
      <w:r w:rsidRPr="008D71D6">
        <w:rPr>
          <w:rFonts w:hint="eastAsia"/>
          <w:color w:val="000000" w:themeColor="text1"/>
          <w:kern w:val="0"/>
          <w:szCs w:val="20"/>
        </w:rPr>
        <w:lastRenderedPageBreak/>
        <w:t>用臭氧消毒。同舍羊群为同一日</w:t>
      </w:r>
      <w:proofErr w:type="gramStart"/>
      <w:r w:rsidRPr="008D71D6">
        <w:rPr>
          <w:rFonts w:hint="eastAsia"/>
          <w:color w:val="000000" w:themeColor="text1"/>
          <w:kern w:val="0"/>
          <w:szCs w:val="20"/>
        </w:rPr>
        <w:t>龄</w:t>
      </w:r>
      <w:proofErr w:type="gramEnd"/>
      <w:r w:rsidRPr="008D71D6">
        <w:rPr>
          <w:rFonts w:hint="eastAsia"/>
          <w:color w:val="000000" w:themeColor="text1"/>
          <w:kern w:val="0"/>
          <w:szCs w:val="20"/>
        </w:rPr>
        <w:t>饲养，同一批入舍或出舍，避免交叉感染。在育雏区和成羊区的各羊舍进出口分设净道、污道，平行布置，互不干扰，以利防疫。</w:t>
      </w:r>
    </w:p>
    <w:p w14:paraId="29DB1294"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c</w:t>
      </w:r>
      <w:r w:rsidRPr="008D71D6">
        <w:rPr>
          <w:rFonts w:hint="eastAsia"/>
          <w:color w:val="000000" w:themeColor="text1"/>
          <w:kern w:val="0"/>
          <w:szCs w:val="20"/>
        </w:rPr>
        <w:t>、加强卫生整理：严格搞好饲料及饮水的卫生管理，每天坚持做好房舍的清洁工作，并清洗各类工具、饲槽、水具等。</w:t>
      </w:r>
    </w:p>
    <w:p w14:paraId="54647522"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d</w:t>
      </w:r>
      <w:r w:rsidRPr="008D71D6">
        <w:rPr>
          <w:rFonts w:hint="eastAsia"/>
          <w:color w:val="000000" w:themeColor="text1"/>
          <w:kern w:val="0"/>
          <w:szCs w:val="20"/>
        </w:rPr>
        <w:t>、坚持灭鼠、灭虫，减少疾病传播：每月进行</w:t>
      </w:r>
      <w:r w:rsidRPr="008D71D6">
        <w:rPr>
          <w:rFonts w:hint="eastAsia"/>
          <w:color w:val="000000" w:themeColor="text1"/>
          <w:kern w:val="0"/>
          <w:szCs w:val="20"/>
        </w:rPr>
        <w:t>1-2</w:t>
      </w:r>
      <w:r w:rsidRPr="008D71D6">
        <w:rPr>
          <w:rFonts w:hint="eastAsia"/>
          <w:color w:val="000000" w:themeColor="text1"/>
          <w:kern w:val="0"/>
          <w:szCs w:val="20"/>
        </w:rPr>
        <w:t>次全场性投药，并长期坚持，尽量减少中间媒介体，减少传播机会。</w:t>
      </w:r>
    </w:p>
    <w:p w14:paraId="2CEE6A20"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e</w:t>
      </w:r>
      <w:r w:rsidRPr="008D71D6">
        <w:rPr>
          <w:rFonts w:hint="eastAsia"/>
          <w:color w:val="000000" w:themeColor="text1"/>
          <w:kern w:val="0"/>
          <w:szCs w:val="20"/>
        </w:rPr>
        <w:t>、加强防疫：留心观察羊群、有病羊或疑似病羊均应立即隔离或安全处置。</w:t>
      </w:r>
    </w:p>
    <w:p w14:paraId="516A201F"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③药物预防</w:t>
      </w:r>
    </w:p>
    <w:p w14:paraId="6F5F1E93"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合理的使用药物，即可预防羊的感染发病，又可消灭传染病原，净化环境。因此，在生产实践中预防传染病，都采用早期投药，投药时应注意以下几方面的问题：</w:t>
      </w:r>
    </w:p>
    <w:p w14:paraId="2F24DB06"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a</w:t>
      </w:r>
      <w:r w:rsidRPr="008D71D6">
        <w:rPr>
          <w:rFonts w:hint="eastAsia"/>
          <w:color w:val="000000" w:themeColor="text1"/>
          <w:kern w:val="0"/>
          <w:szCs w:val="20"/>
        </w:rPr>
        <w:t>、阶段性：某些疾病是在特定的易</w:t>
      </w:r>
      <w:proofErr w:type="gramStart"/>
      <w:r w:rsidRPr="008D71D6">
        <w:rPr>
          <w:rFonts w:hint="eastAsia"/>
          <w:color w:val="000000" w:themeColor="text1"/>
          <w:kern w:val="0"/>
          <w:szCs w:val="20"/>
        </w:rPr>
        <w:t>感期龄</w:t>
      </w:r>
      <w:proofErr w:type="gramEnd"/>
      <w:r w:rsidRPr="008D71D6">
        <w:rPr>
          <w:rFonts w:hint="eastAsia"/>
          <w:color w:val="000000" w:themeColor="text1"/>
          <w:kern w:val="0"/>
          <w:szCs w:val="20"/>
        </w:rPr>
        <w:t>、发病季节或环境条件下存在的。根据这些规律，有针对性的用药，将会收到理想的效果。</w:t>
      </w:r>
    </w:p>
    <w:p w14:paraId="33F34521"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b</w:t>
      </w:r>
      <w:r w:rsidRPr="008D71D6">
        <w:rPr>
          <w:rFonts w:hint="eastAsia"/>
          <w:color w:val="000000" w:themeColor="text1"/>
          <w:kern w:val="0"/>
          <w:szCs w:val="20"/>
        </w:rPr>
        <w:t>、时效性：用药时机至关重要，疾病在萌发状态或感染初期用药效果较好，若出现明显的临床症状或形成流行后，再用药则往往效果欠佳。</w:t>
      </w:r>
    </w:p>
    <w:p w14:paraId="16AFD590"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c</w:t>
      </w:r>
      <w:r w:rsidRPr="008D71D6">
        <w:rPr>
          <w:rFonts w:hint="eastAsia"/>
          <w:color w:val="000000" w:themeColor="text1"/>
          <w:kern w:val="0"/>
          <w:szCs w:val="20"/>
        </w:rPr>
        <w:t>、准确性：目前药品种类繁多，同种疾病可选药物往往有多种。做好药敏试验再行用药是解决用药准确性的切实可行方法。</w:t>
      </w:r>
    </w:p>
    <w:p w14:paraId="72A0AF3B"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d</w:t>
      </w:r>
      <w:r w:rsidRPr="008D71D6">
        <w:rPr>
          <w:rFonts w:hint="eastAsia"/>
          <w:color w:val="000000" w:themeColor="text1"/>
          <w:kern w:val="0"/>
          <w:szCs w:val="20"/>
        </w:rPr>
        <w:t>、合理性：使用药品必须严格按照说明书要求，根据家畜自身状况确定用法、用量、疗程等。</w:t>
      </w:r>
    </w:p>
    <w:p w14:paraId="196F53EF"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e</w:t>
      </w:r>
      <w:r w:rsidRPr="008D71D6">
        <w:rPr>
          <w:rFonts w:hint="eastAsia"/>
          <w:color w:val="000000" w:themeColor="text1"/>
          <w:kern w:val="0"/>
          <w:szCs w:val="20"/>
        </w:rPr>
        <w:t>、安全性：应慎用毒性过大、副作用强的药物。</w:t>
      </w:r>
    </w:p>
    <w:p w14:paraId="5EF3C812" w14:textId="77777777" w:rsidR="002A18FF" w:rsidRPr="008D71D6" w:rsidRDefault="002A18FF" w:rsidP="007A1ACF">
      <w:pPr>
        <w:widowControl/>
        <w:ind w:firstLine="480"/>
        <w:jc w:val="both"/>
        <w:rPr>
          <w:color w:val="000000" w:themeColor="text1"/>
          <w:kern w:val="0"/>
          <w:szCs w:val="20"/>
        </w:rPr>
      </w:pPr>
      <w:r w:rsidRPr="008D71D6">
        <w:rPr>
          <w:rFonts w:hint="eastAsia"/>
          <w:color w:val="000000" w:themeColor="text1"/>
          <w:kern w:val="0"/>
          <w:szCs w:val="20"/>
        </w:rPr>
        <w:t>④羊的免疫接种</w:t>
      </w:r>
    </w:p>
    <w:p w14:paraId="494F48FC"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对肉羊要结合当地疫情进行定期检疫或临时检疫。必要时请技术人员对肉羊进行化验检查，对查出的羊具有传染性的病例应当隔离，分别进行治疗、育肥、宰杀或淘汰，以保证肉羊健康。对新引进的肉羊，要查对产地兽医部门的预防注射证明和检疫证明，隔离观察一段时间，经过免疫注射，确认健康后方准进入饲养区。</w:t>
      </w:r>
    </w:p>
    <w:p w14:paraId="01AFBB5A"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同时要建立预防接种制度。预防接种，就是对健康羊在适当的时机注射一定数量的疫苗和菌苗，使</w:t>
      </w:r>
      <w:proofErr w:type="gramStart"/>
      <w:r w:rsidRPr="008D71D6">
        <w:rPr>
          <w:rFonts w:hint="eastAsia"/>
          <w:color w:val="000000" w:themeColor="text1"/>
          <w:kern w:val="0"/>
          <w:szCs w:val="20"/>
        </w:rPr>
        <w:t>羊产生</w:t>
      </w:r>
      <w:proofErr w:type="gramEnd"/>
      <w:r w:rsidRPr="008D71D6">
        <w:rPr>
          <w:rFonts w:hint="eastAsia"/>
          <w:color w:val="000000" w:themeColor="text1"/>
          <w:kern w:val="0"/>
          <w:szCs w:val="20"/>
        </w:rPr>
        <w:t>抵抗这种传染病的免疫力。预防接种分为平时定期预防接种和发生病情时的紧急预防接种两种。平时的定期预防接种，例如很多农村在春季或秋季对羊进行的防疫注射，是对健康羊进行的以预防为目的的接种注射，这种接种方式，注射的数量多，密度大，在控制和消灭羊传染病方面起着重要的作用。紧急预防接种，是在发生了疫病的地区，对还没发病的羊，或疫区周围的羊，进行的接种注射。这样会保护健康羊不发生疫情，而且由这些接肉羊建立起隔离带，使疫区的疫情不再向外</w:t>
      </w:r>
      <w:r w:rsidRPr="008D71D6">
        <w:rPr>
          <w:rFonts w:hint="eastAsia"/>
          <w:color w:val="000000" w:themeColor="text1"/>
          <w:kern w:val="0"/>
          <w:szCs w:val="20"/>
        </w:rPr>
        <w:lastRenderedPageBreak/>
        <w:t>发生蔓延。这种接种方式，有的地区的农牧民称之为“顶风上的预防接种”，在控制和扑灭传染病方面起较大的作用。</w:t>
      </w:r>
    </w:p>
    <w:p w14:paraId="4DB309F7"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⑤建立疫病报告制度</w:t>
      </w:r>
    </w:p>
    <w:p w14:paraId="68923141"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养羊场要实行规范化管理，每栋羊舍内羊的数量、精神状况、发病死亡情况、饲料消耗、粪便性状每天都应加以记载，发现有病羊、死羊，要及时向当地兽医部门报告，以便及早确诊，采取适当措施，减少损失。</w:t>
      </w:r>
    </w:p>
    <w:p w14:paraId="4B788A5E"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）发生疫情时的紧急防治措施</w:t>
      </w:r>
    </w:p>
    <w:p w14:paraId="6A61065F"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发现可疑动物疫情时，必须立即向当地县（市）动物防疫监督机构报告。县（市）动物防疫监督机构接到报告后，应当立即赶赴现场诊断，必要时可请</w:t>
      </w:r>
      <w:proofErr w:type="gramStart"/>
      <w:r w:rsidRPr="008D71D6">
        <w:rPr>
          <w:rFonts w:hint="eastAsia"/>
          <w:color w:val="000000" w:themeColor="text1"/>
          <w:kern w:val="0"/>
          <w:szCs w:val="20"/>
        </w:rPr>
        <w:t>省动物</w:t>
      </w:r>
      <w:proofErr w:type="gramEnd"/>
      <w:r w:rsidRPr="008D71D6">
        <w:rPr>
          <w:rFonts w:hint="eastAsia"/>
          <w:color w:val="000000" w:themeColor="text1"/>
          <w:kern w:val="0"/>
          <w:szCs w:val="20"/>
        </w:rPr>
        <w:t>防疫监督机构派人协助进行诊断，认定为疑似重大动物疫情的，应当在</w:t>
      </w:r>
      <w:r w:rsidRPr="008D71D6">
        <w:rPr>
          <w:rFonts w:hint="eastAsia"/>
          <w:color w:val="000000" w:themeColor="text1"/>
          <w:kern w:val="0"/>
          <w:szCs w:val="20"/>
        </w:rPr>
        <w:t>2</w:t>
      </w:r>
      <w:r w:rsidRPr="008D71D6">
        <w:rPr>
          <w:rFonts w:hint="eastAsia"/>
          <w:color w:val="000000" w:themeColor="text1"/>
          <w:kern w:val="0"/>
          <w:szCs w:val="20"/>
        </w:rPr>
        <w:t>小时内将疫情逐级报至省级动物防疫监督机构，并同时报所在地人民政府兽医行政管理部门。省级动物防疫监督机构应当在接到报告后</w:t>
      </w:r>
      <w:r w:rsidRPr="008D71D6">
        <w:rPr>
          <w:rFonts w:hint="eastAsia"/>
          <w:color w:val="000000" w:themeColor="text1"/>
          <w:kern w:val="0"/>
          <w:szCs w:val="20"/>
        </w:rPr>
        <w:t>1</w:t>
      </w:r>
      <w:r w:rsidRPr="008D71D6">
        <w:rPr>
          <w:rFonts w:hint="eastAsia"/>
          <w:color w:val="000000" w:themeColor="text1"/>
          <w:kern w:val="0"/>
          <w:szCs w:val="20"/>
        </w:rPr>
        <w:t>小时内，向省级兽医行政管理部门和农业部报告。省级兽医行政管理部门应当在接到报告后的</w:t>
      </w:r>
      <w:r w:rsidRPr="008D71D6">
        <w:rPr>
          <w:rFonts w:hint="eastAsia"/>
          <w:color w:val="000000" w:themeColor="text1"/>
          <w:kern w:val="0"/>
          <w:szCs w:val="20"/>
        </w:rPr>
        <w:t>1</w:t>
      </w:r>
      <w:r w:rsidRPr="008D71D6">
        <w:rPr>
          <w:rFonts w:hint="eastAsia"/>
          <w:color w:val="000000" w:themeColor="text1"/>
          <w:kern w:val="0"/>
          <w:szCs w:val="20"/>
        </w:rPr>
        <w:t>小时内报省级人民政府。特别重大、重大动物疫情发生后，省级人民政府、农业部应当在</w:t>
      </w:r>
      <w:r w:rsidRPr="008D71D6">
        <w:rPr>
          <w:rFonts w:hint="eastAsia"/>
          <w:color w:val="000000" w:themeColor="text1"/>
          <w:kern w:val="0"/>
          <w:szCs w:val="20"/>
        </w:rPr>
        <w:t>4</w:t>
      </w:r>
      <w:r w:rsidRPr="008D71D6">
        <w:rPr>
          <w:rFonts w:hint="eastAsia"/>
          <w:color w:val="000000" w:themeColor="text1"/>
          <w:kern w:val="0"/>
          <w:szCs w:val="20"/>
        </w:rPr>
        <w:t>小时内向国务院报告。认定为疑似重大动物疫情的应立即按要求采集病料样品送省级动物防疫监督机构实验室确诊，省级动物防疫监督机构不能确诊的，送国家参考实验室确诊。确诊结果应立即报农业部，并抄送省级兽医行政管理部门。</w:t>
      </w:r>
    </w:p>
    <w:p w14:paraId="273E5CA1"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①应立即组成防疫小组，尽快做出确切诊断，迅速向有关上级部门报告疫情；</w:t>
      </w:r>
    </w:p>
    <w:p w14:paraId="1E745878"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②迅速隔离病羊，对危害较重的传染病应及时划区封锁，建立封锁带，出入人员和车辆要严格消毒，同时严格消毒污染环境。解除封锁的条件是在病羊痊愈后两个潜伏期内再无新病例出现，经过全面大消毒，报上级主管部门批准，方可解除封锁；</w:t>
      </w:r>
    </w:p>
    <w:p w14:paraId="7072AE1C"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③对病羊及封锁区内的羊实行合理的综合防制措施，包括疫苗的紧急接种、抗生素疗法、高免血清的特异性疗法、化学疗法、增强体质和生理机能的辅助疗法等；</w:t>
      </w:r>
    </w:p>
    <w:p w14:paraId="7A8E630D"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④</w:t>
      </w:r>
      <w:proofErr w:type="gramStart"/>
      <w:r w:rsidRPr="008D71D6">
        <w:rPr>
          <w:rFonts w:hint="eastAsia"/>
          <w:color w:val="000000" w:themeColor="text1"/>
          <w:kern w:val="0"/>
          <w:szCs w:val="20"/>
        </w:rPr>
        <w:t>病死羊要严格</w:t>
      </w:r>
      <w:proofErr w:type="gramEnd"/>
      <w:r w:rsidRPr="008D71D6">
        <w:rPr>
          <w:rFonts w:hint="eastAsia"/>
          <w:color w:val="000000" w:themeColor="text1"/>
          <w:kern w:val="0"/>
          <w:szCs w:val="20"/>
        </w:rPr>
        <w:t>按照防疫条例进行处置；</w:t>
      </w:r>
    </w:p>
    <w:p w14:paraId="437AE5BB" w14:textId="77777777" w:rsidR="002A18FF" w:rsidRPr="008D71D6" w:rsidRDefault="002A18FF" w:rsidP="003F2066">
      <w:pPr>
        <w:widowControl/>
        <w:ind w:firstLine="480"/>
        <w:jc w:val="both"/>
        <w:rPr>
          <w:color w:val="000000" w:themeColor="text1"/>
          <w:kern w:val="0"/>
          <w:szCs w:val="20"/>
        </w:rPr>
      </w:pPr>
      <w:r w:rsidRPr="008D71D6">
        <w:rPr>
          <w:rFonts w:hint="eastAsia"/>
          <w:color w:val="000000" w:themeColor="text1"/>
          <w:kern w:val="0"/>
          <w:szCs w:val="20"/>
        </w:rPr>
        <w:t>⑤出现重大疫情时必须严格执行《重大动物疫情应急条例》以及《高致病性禽流感疫情处置技术规范》中相关规定。</w:t>
      </w:r>
    </w:p>
    <w:p w14:paraId="5CCC0216" w14:textId="77777777" w:rsidR="002A18FF" w:rsidRPr="008D71D6" w:rsidRDefault="002A18FF" w:rsidP="003F2066">
      <w:pPr>
        <w:keepNext/>
        <w:keepLines/>
        <w:ind w:firstLineChars="0" w:firstLine="0"/>
        <w:outlineLvl w:val="3"/>
        <w:rPr>
          <w:b/>
          <w:bCs/>
          <w:color w:val="000000" w:themeColor="text1"/>
          <w:szCs w:val="28"/>
        </w:rPr>
      </w:pPr>
      <w:r w:rsidRPr="008D71D6">
        <w:rPr>
          <w:rFonts w:hint="eastAsia"/>
          <w:b/>
          <w:bCs/>
          <w:color w:val="000000" w:themeColor="text1"/>
          <w:szCs w:val="28"/>
        </w:rPr>
        <w:t>5.2.8.7</w:t>
      </w:r>
      <w:r w:rsidRPr="008D71D6">
        <w:rPr>
          <w:rFonts w:hint="eastAsia"/>
          <w:b/>
          <w:bCs/>
          <w:color w:val="000000" w:themeColor="text1"/>
          <w:szCs w:val="28"/>
        </w:rPr>
        <w:t>环境风险应急预案</w:t>
      </w:r>
    </w:p>
    <w:p w14:paraId="1978E6F4" w14:textId="77777777" w:rsidR="002A18FF" w:rsidRPr="008D71D6" w:rsidRDefault="002A18FF" w:rsidP="00792629">
      <w:pPr>
        <w:widowControl/>
        <w:ind w:firstLine="480"/>
        <w:jc w:val="both"/>
        <w:rPr>
          <w:color w:val="000000" w:themeColor="text1"/>
          <w:kern w:val="0"/>
          <w:szCs w:val="20"/>
        </w:rPr>
      </w:pPr>
      <w:r w:rsidRPr="008D71D6">
        <w:rPr>
          <w:rFonts w:hint="eastAsia"/>
          <w:color w:val="000000" w:themeColor="text1"/>
          <w:kern w:val="0"/>
          <w:szCs w:val="20"/>
        </w:rPr>
        <w:t>根据《中华人民共和国动物防疫法》，应制</w:t>
      </w:r>
      <w:proofErr w:type="gramStart"/>
      <w:r w:rsidRPr="008D71D6">
        <w:rPr>
          <w:rFonts w:hint="eastAsia"/>
          <w:color w:val="000000" w:themeColor="text1"/>
          <w:kern w:val="0"/>
          <w:szCs w:val="20"/>
        </w:rPr>
        <w:t>定重大</w:t>
      </w:r>
      <w:proofErr w:type="gramEnd"/>
      <w:r w:rsidRPr="008D71D6">
        <w:rPr>
          <w:rFonts w:hint="eastAsia"/>
          <w:color w:val="000000" w:themeColor="text1"/>
          <w:kern w:val="0"/>
          <w:szCs w:val="20"/>
        </w:rPr>
        <w:t>动物疫情应急预案，建立应急反应体系，重大动物疫情应急工作按照属地管理的原则，实行政府统一领导、部门分工负责，逐级建立责任制。本项目应根据《国家突发公共卫生事件应急预案》、《突发公共卫生事件应急条例》、《新疆维吾尔自治区动物防疫条例》、《重大动物疫情</w:t>
      </w:r>
      <w:r w:rsidRPr="008D71D6">
        <w:rPr>
          <w:rFonts w:hint="eastAsia"/>
          <w:color w:val="000000" w:themeColor="text1"/>
          <w:kern w:val="0"/>
          <w:szCs w:val="20"/>
        </w:rPr>
        <w:lastRenderedPageBreak/>
        <w:t>应急条例》、《农业部门应对人间发生高致病性禽流感疫情应急预案》、《环境污染事故应急预案编制指南》、《突发环境事件应急预案管理暂</w:t>
      </w:r>
      <w:r w:rsidRPr="008D71D6">
        <w:rPr>
          <w:rFonts w:hint="eastAsia"/>
          <w:color w:val="000000" w:themeColor="text1"/>
          <w:kern w:val="0"/>
          <w:szCs w:val="20"/>
        </w:rPr>
        <w:t xml:space="preserve"> </w:t>
      </w:r>
      <w:r w:rsidRPr="008D71D6">
        <w:rPr>
          <w:rFonts w:hint="eastAsia"/>
          <w:color w:val="000000" w:themeColor="text1"/>
          <w:kern w:val="0"/>
          <w:szCs w:val="20"/>
        </w:rPr>
        <w:t>行办法》（环发【</w:t>
      </w:r>
      <w:r w:rsidRPr="008D71D6">
        <w:rPr>
          <w:rFonts w:hint="eastAsia"/>
          <w:color w:val="000000" w:themeColor="text1"/>
          <w:kern w:val="0"/>
          <w:szCs w:val="20"/>
        </w:rPr>
        <w:t>2010</w:t>
      </w:r>
      <w:r w:rsidRPr="008D71D6">
        <w:rPr>
          <w:rFonts w:hint="eastAsia"/>
          <w:color w:val="000000" w:themeColor="text1"/>
          <w:kern w:val="0"/>
          <w:szCs w:val="20"/>
        </w:rPr>
        <w:t>】</w:t>
      </w:r>
      <w:r w:rsidRPr="008D71D6">
        <w:rPr>
          <w:rFonts w:hint="eastAsia"/>
          <w:color w:val="000000" w:themeColor="text1"/>
          <w:kern w:val="0"/>
          <w:szCs w:val="20"/>
        </w:rPr>
        <w:t xml:space="preserve">113 </w:t>
      </w:r>
      <w:r w:rsidRPr="008D71D6">
        <w:rPr>
          <w:rFonts w:hint="eastAsia"/>
          <w:color w:val="000000" w:themeColor="text1"/>
          <w:kern w:val="0"/>
          <w:szCs w:val="20"/>
        </w:rPr>
        <w:t>号）等规定，尽快编制突发事件环境应急预案。</w:t>
      </w:r>
    </w:p>
    <w:p w14:paraId="4E40D3C4" w14:textId="77777777" w:rsidR="002A18FF" w:rsidRPr="008D71D6" w:rsidRDefault="002A18FF" w:rsidP="00792629">
      <w:pPr>
        <w:widowControl/>
        <w:ind w:firstLine="480"/>
        <w:jc w:val="both"/>
        <w:rPr>
          <w:color w:val="000000" w:themeColor="text1"/>
          <w:kern w:val="0"/>
          <w:szCs w:val="20"/>
        </w:rPr>
      </w:pPr>
      <w:r w:rsidRPr="008D71D6">
        <w:rPr>
          <w:rFonts w:hint="eastAsia"/>
          <w:color w:val="000000" w:themeColor="text1"/>
          <w:kern w:val="0"/>
          <w:szCs w:val="20"/>
        </w:rPr>
        <w:t>建设单位应在生产前自行编制或委托有资质的单位编制项目环境突发事件应急预案，并进行评估，报有关部门备案，一旦发生风险事故，应立即启动预案计划。</w:t>
      </w:r>
    </w:p>
    <w:p w14:paraId="2808D7BA" w14:textId="77777777" w:rsidR="002A18FF" w:rsidRPr="008D71D6" w:rsidRDefault="002A18FF" w:rsidP="00792629">
      <w:pPr>
        <w:widowControl/>
        <w:spacing w:beforeLines="50" w:before="120" w:line="240" w:lineRule="auto"/>
        <w:ind w:firstLineChars="0" w:firstLine="0"/>
        <w:jc w:val="center"/>
        <w:rPr>
          <w:b/>
          <w:bCs/>
          <w:color w:val="000000" w:themeColor="text1"/>
          <w:kern w:val="0"/>
          <w:sz w:val="21"/>
          <w:szCs w:val="16"/>
        </w:rPr>
      </w:pPr>
      <w:r w:rsidRPr="008D71D6">
        <w:rPr>
          <w:rFonts w:hint="eastAsia"/>
          <w:b/>
          <w:bCs/>
          <w:color w:val="000000" w:themeColor="text1"/>
          <w:kern w:val="0"/>
          <w:sz w:val="21"/>
          <w:szCs w:val="16"/>
        </w:rPr>
        <w:t>表</w:t>
      </w:r>
      <w:r w:rsidRPr="008D71D6">
        <w:rPr>
          <w:rFonts w:hint="eastAsia"/>
          <w:b/>
          <w:bCs/>
          <w:color w:val="000000" w:themeColor="text1"/>
          <w:kern w:val="0"/>
          <w:sz w:val="21"/>
          <w:szCs w:val="16"/>
        </w:rPr>
        <w:t xml:space="preserve">5.2-29 </w:t>
      </w:r>
      <w:r w:rsidRPr="008D71D6">
        <w:rPr>
          <w:rFonts w:hint="eastAsia"/>
          <w:b/>
          <w:bCs/>
          <w:color w:val="000000" w:themeColor="text1"/>
          <w:kern w:val="0"/>
          <w:sz w:val="21"/>
          <w:szCs w:val="16"/>
        </w:rPr>
        <w:t>项目环境风险应急预案内容表</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59"/>
        <w:gridCol w:w="6745"/>
      </w:tblGrid>
      <w:tr w:rsidR="008D71D6" w:rsidRPr="008D71D6" w14:paraId="4C5C6D75" w14:textId="77777777">
        <w:trPr>
          <w:jc w:val="center"/>
        </w:trPr>
        <w:tc>
          <w:tcPr>
            <w:tcW w:w="1759" w:type="dxa"/>
          </w:tcPr>
          <w:p w14:paraId="7648C605" w14:textId="77777777" w:rsidR="002A18FF" w:rsidRPr="008D71D6" w:rsidRDefault="002A18FF">
            <w:pPr>
              <w:adjustRightInd w:val="0"/>
              <w:snapToGrid w:val="0"/>
              <w:spacing w:line="240" w:lineRule="auto"/>
              <w:ind w:firstLineChars="0" w:firstLine="0"/>
              <w:jc w:val="center"/>
              <w:textAlignment w:val="baseline"/>
              <w:rPr>
                <w:b/>
                <w:bCs/>
                <w:color w:val="000000" w:themeColor="text1"/>
                <w:sz w:val="21"/>
                <w:szCs w:val="21"/>
              </w:rPr>
            </w:pPr>
            <w:r w:rsidRPr="008D71D6">
              <w:rPr>
                <w:b/>
                <w:bCs/>
                <w:color w:val="000000" w:themeColor="text1"/>
                <w:sz w:val="21"/>
                <w:szCs w:val="21"/>
              </w:rPr>
              <w:t>项目</w:t>
            </w:r>
          </w:p>
        </w:tc>
        <w:tc>
          <w:tcPr>
            <w:tcW w:w="6745" w:type="dxa"/>
          </w:tcPr>
          <w:p w14:paraId="60E1AAA5" w14:textId="77777777" w:rsidR="002A18FF" w:rsidRPr="008D71D6" w:rsidRDefault="002A18FF">
            <w:pPr>
              <w:adjustRightInd w:val="0"/>
              <w:snapToGrid w:val="0"/>
              <w:spacing w:line="240" w:lineRule="auto"/>
              <w:ind w:firstLineChars="0" w:firstLine="0"/>
              <w:jc w:val="center"/>
              <w:textAlignment w:val="baseline"/>
              <w:rPr>
                <w:b/>
                <w:bCs/>
                <w:color w:val="000000" w:themeColor="text1"/>
                <w:sz w:val="21"/>
                <w:szCs w:val="21"/>
              </w:rPr>
            </w:pPr>
            <w:r w:rsidRPr="008D71D6">
              <w:rPr>
                <w:b/>
                <w:bCs/>
                <w:color w:val="000000" w:themeColor="text1"/>
                <w:sz w:val="21"/>
                <w:szCs w:val="21"/>
              </w:rPr>
              <w:t>内容及要求</w:t>
            </w:r>
          </w:p>
        </w:tc>
      </w:tr>
      <w:tr w:rsidR="008D71D6" w:rsidRPr="008D71D6" w14:paraId="1D0A2895" w14:textId="77777777">
        <w:trPr>
          <w:jc w:val="center"/>
        </w:trPr>
        <w:tc>
          <w:tcPr>
            <w:tcW w:w="1759" w:type="dxa"/>
          </w:tcPr>
          <w:p w14:paraId="10E0027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总则</w:t>
            </w:r>
          </w:p>
        </w:tc>
        <w:tc>
          <w:tcPr>
            <w:tcW w:w="6745" w:type="dxa"/>
          </w:tcPr>
          <w:p w14:paraId="7CCB445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说明制订应急预案的目的、意义、必要性。</w:t>
            </w:r>
          </w:p>
        </w:tc>
      </w:tr>
      <w:tr w:rsidR="008D71D6" w:rsidRPr="008D71D6" w14:paraId="050F1997" w14:textId="77777777">
        <w:trPr>
          <w:jc w:val="center"/>
        </w:trPr>
        <w:tc>
          <w:tcPr>
            <w:tcW w:w="1759" w:type="dxa"/>
          </w:tcPr>
          <w:p w14:paraId="29C3A79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危险</w:t>
            </w:r>
            <w:proofErr w:type="gramStart"/>
            <w:r w:rsidRPr="008D71D6">
              <w:rPr>
                <w:color w:val="000000" w:themeColor="text1"/>
                <w:sz w:val="21"/>
                <w:szCs w:val="21"/>
              </w:rPr>
              <w:t>源情况</w:t>
            </w:r>
            <w:proofErr w:type="gramEnd"/>
          </w:p>
        </w:tc>
        <w:tc>
          <w:tcPr>
            <w:tcW w:w="6745" w:type="dxa"/>
          </w:tcPr>
          <w:p w14:paraId="5200D59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详细说明危险源类型、数量、分布及其对环境的风险。</w:t>
            </w:r>
          </w:p>
        </w:tc>
      </w:tr>
      <w:tr w:rsidR="008D71D6" w:rsidRPr="008D71D6" w14:paraId="1B0B5D90" w14:textId="77777777">
        <w:trPr>
          <w:jc w:val="center"/>
        </w:trPr>
        <w:tc>
          <w:tcPr>
            <w:tcW w:w="1759" w:type="dxa"/>
          </w:tcPr>
          <w:p w14:paraId="2F55628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应急计划区</w:t>
            </w:r>
          </w:p>
        </w:tc>
        <w:tc>
          <w:tcPr>
            <w:tcW w:w="6745" w:type="dxa"/>
          </w:tcPr>
          <w:p w14:paraId="79B11F5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危险目标：环境敏感目标（关注饮用水污染）</w:t>
            </w:r>
          </w:p>
        </w:tc>
      </w:tr>
      <w:tr w:rsidR="008D71D6" w:rsidRPr="008D71D6" w14:paraId="6C20B3E5" w14:textId="77777777">
        <w:trPr>
          <w:jc w:val="center"/>
        </w:trPr>
        <w:tc>
          <w:tcPr>
            <w:tcW w:w="1759" w:type="dxa"/>
            <w:vAlign w:val="center"/>
          </w:tcPr>
          <w:p w14:paraId="1E112FF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应急组织</w:t>
            </w:r>
          </w:p>
        </w:tc>
        <w:tc>
          <w:tcPr>
            <w:tcW w:w="6745" w:type="dxa"/>
          </w:tcPr>
          <w:p w14:paraId="1469B14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公司</w:t>
            </w:r>
            <w:r w:rsidRPr="008D71D6">
              <w:rPr>
                <w:color w:val="000000" w:themeColor="text1"/>
                <w:sz w:val="21"/>
                <w:szCs w:val="21"/>
              </w:rPr>
              <w:t>：成立应急机构及应急领导小组。应急领导小组</w:t>
            </w:r>
            <w:r w:rsidRPr="008D71D6">
              <w:rPr>
                <w:rFonts w:hint="eastAsia"/>
                <w:color w:val="000000" w:themeColor="text1"/>
                <w:sz w:val="21"/>
                <w:szCs w:val="21"/>
              </w:rPr>
              <w:t>-</w:t>
            </w:r>
            <w:r w:rsidRPr="008D71D6">
              <w:rPr>
                <w:color w:val="000000" w:themeColor="text1"/>
                <w:sz w:val="21"/>
                <w:szCs w:val="21"/>
              </w:rPr>
              <w:t>负责现场全面指挥；专业救援队伍</w:t>
            </w:r>
            <w:r w:rsidRPr="008D71D6">
              <w:rPr>
                <w:color w:val="000000" w:themeColor="text1"/>
                <w:sz w:val="21"/>
                <w:szCs w:val="21"/>
              </w:rPr>
              <w:t>-</w:t>
            </w:r>
            <w:r w:rsidRPr="008D71D6">
              <w:rPr>
                <w:color w:val="000000" w:themeColor="text1"/>
                <w:sz w:val="21"/>
                <w:szCs w:val="21"/>
              </w:rPr>
              <w:t>负责事故控制、救援和善后处理。</w:t>
            </w:r>
          </w:p>
          <w:p w14:paraId="35C1EFF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邻近地区：</w:t>
            </w:r>
            <w:r w:rsidRPr="008D71D6">
              <w:rPr>
                <w:rFonts w:hint="eastAsia"/>
                <w:color w:val="000000" w:themeColor="text1"/>
                <w:sz w:val="21"/>
                <w:szCs w:val="21"/>
              </w:rPr>
              <w:t>地区</w:t>
            </w:r>
            <w:r w:rsidRPr="008D71D6">
              <w:rPr>
                <w:color w:val="000000" w:themeColor="text1"/>
                <w:sz w:val="21"/>
                <w:szCs w:val="21"/>
              </w:rPr>
              <w:t>指挥部负责</w:t>
            </w:r>
            <w:r w:rsidRPr="008D71D6">
              <w:rPr>
                <w:rFonts w:hint="eastAsia"/>
                <w:color w:val="000000" w:themeColor="text1"/>
                <w:sz w:val="21"/>
                <w:szCs w:val="21"/>
              </w:rPr>
              <w:t>本养殖场</w:t>
            </w:r>
            <w:r w:rsidRPr="008D71D6">
              <w:rPr>
                <w:color w:val="000000" w:themeColor="text1"/>
                <w:sz w:val="21"/>
                <w:szCs w:val="21"/>
              </w:rPr>
              <w:t>附近地区全面指挥，救援、管制和疏散。专业救援队伍负责对厂救援队伍的支持。</w:t>
            </w:r>
          </w:p>
        </w:tc>
      </w:tr>
      <w:tr w:rsidR="008D71D6" w:rsidRPr="008D71D6" w14:paraId="2BCEEC19" w14:textId="77777777">
        <w:trPr>
          <w:jc w:val="center"/>
        </w:trPr>
        <w:tc>
          <w:tcPr>
            <w:tcW w:w="1759" w:type="dxa"/>
            <w:vAlign w:val="center"/>
          </w:tcPr>
          <w:p w14:paraId="3DA2431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应急状态分类及应急响应程序</w:t>
            </w:r>
          </w:p>
        </w:tc>
        <w:tc>
          <w:tcPr>
            <w:tcW w:w="6745" w:type="dxa"/>
          </w:tcPr>
          <w:p w14:paraId="14F5912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规定环境风险事故的级别及相应的应急状态分类，以此制定相应的应急响应程序。</w:t>
            </w:r>
          </w:p>
        </w:tc>
      </w:tr>
      <w:tr w:rsidR="008D71D6" w:rsidRPr="008D71D6" w14:paraId="14669474" w14:textId="77777777">
        <w:trPr>
          <w:jc w:val="center"/>
        </w:trPr>
        <w:tc>
          <w:tcPr>
            <w:tcW w:w="1759" w:type="dxa"/>
            <w:vAlign w:val="center"/>
          </w:tcPr>
          <w:p w14:paraId="3C444DE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应急设施、设备与材料</w:t>
            </w:r>
          </w:p>
        </w:tc>
        <w:tc>
          <w:tcPr>
            <w:tcW w:w="6745" w:type="dxa"/>
          </w:tcPr>
          <w:p w14:paraId="236C7F9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防泄漏、火灾、爆炸事故的应急设施、设备与材料，主要为消防器材、消防服等；对烧伤、中毒人员急救所用的一些药品、器材</w:t>
            </w:r>
          </w:p>
        </w:tc>
      </w:tr>
      <w:tr w:rsidR="008D71D6" w:rsidRPr="008D71D6" w14:paraId="65D75248" w14:textId="77777777">
        <w:trPr>
          <w:jc w:val="center"/>
        </w:trPr>
        <w:tc>
          <w:tcPr>
            <w:tcW w:w="1759" w:type="dxa"/>
            <w:vAlign w:val="center"/>
          </w:tcPr>
          <w:p w14:paraId="3E59D12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应急通讯、通告与交通</w:t>
            </w:r>
          </w:p>
        </w:tc>
        <w:tc>
          <w:tcPr>
            <w:tcW w:w="6745" w:type="dxa"/>
            <w:vAlign w:val="center"/>
          </w:tcPr>
          <w:p w14:paraId="16B982B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规定应急状态下的通讯、通告方式和交通保障、管制等事项</w:t>
            </w:r>
          </w:p>
        </w:tc>
      </w:tr>
      <w:tr w:rsidR="008D71D6" w:rsidRPr="008D71D6" w14:paraId="249AEBDA" w14:textId="77777777">
        <w:trPr>
          <w:jc w:val="center"/>
        </w:trPr>
        <w:tc>
          <w:tcPr>
            <w:tcW w:w="1759" w:type="dxa"/>
            <w:vAlign w:val="center"/>
          </w:tcPr>
          <w:p w14:paraId="107C84C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应急环境监测及事故后评估</w:t>
            </w:r>
          </w:p>
        </w:tc>
        <w:tc>
          <w:tcPr>
            <w:tcW w:w="6745" w:type="dxa"/>
          </w:tcPr>
          <w:p w14:paraId="13FE79FF" w14:textId="77777777" w:rsidR="002A18FF" w:rsidRPr="008D71D6" w:rsidRDefault="002A18FF">
            <w:pPr>
              <w:adjustRightInd w:val="0"/>
              <w:snapToGrid w:val="0"/>
              <w:spacing w:line="240" w:lineRule="auto"/>
              <w:ind w:firstLineChars="0" w:firstLine="0"/>
              <w:textAlignment w:val="baseline"/>
              <w:rPr>
                <w:color w:val="000000" w:themeColor="text1"/>
                <w:sz w:val="21"/>
                <w:szCs w:val="21"/>
              </w:rPr>
            </w:pPr>
            <w:r w:rsidRPr="008D71D6">
              <w:rPr>
                <w:color w:val="000000" w:themeColor="text1"/>
                <w:sz w:val="21"/>
                <w:szCs w:val="21"/>
              </w:rPr>
              <w:t>由专业人员负责对环境风险事故现场进行应急监测，对事故性质、严重程度与所造成的环境危害后果进行评估，吸取经验教训避免再次发生事故，为指挥部门提供决策依据</w:t>
            </w:r>
            <w:r w:rsidRPr="008D71D6">
              <w:rPr>
                <w:rFonts w:hint="eastAsia"/>
                <w:color w:val="000000" w:themeColor="text1"/>
                <w:sz w:val="21"/>
                <w:szCs w:val="21"/>
              </w:rPr>
              <w:t>。</w:t>
            </w:r>
          </w:p>
        </w:tc>
      </w:tr>
      <w:tr w:rsidR="008D71D6" w:rsidRPr="008D71D6" w14:paraId="6378251A" w14:textId="77777777">
        <w:trPr>
          <w:jc w:val="center"/>
        </w:trPr>
        <w:tc>
          <w:tcPr>
            <w:tcW w:w="1759" w:type="dxa"/>
          </w:tcPr>
          <w:p w14:paraId="6656D738"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应急防护措施、消除泄漏措施及需</w:t>
            </w:r>
            <w:r w:rsidRPr="008D71D6">
              <w:rPr>
                <w:color w:val="000000" w:themeColor="text1"/>
                <w:sz w:val="21"/>
                <w:szCs w:val="21"/>
              </w:rPr>
              <w:t xml:space="preserve"> </w:t>
            </w:r>
            <w:r w:rsidRPr="008D71D6">
              <w:rPr>
                <w:color w:val="000000" w:themeColor="text1"/>
                <w:sz w:val="21"/>
                <w:szCs w:val="21"/>
              </w:rPr>
              <w:t>使用器材</w:t>
            </w:r>
          </w:p>
        </w:tc>
        <w:tc>
          <w:tcPr>
            <w:tcW w:w="6745" w:type="dxa"/>
          </w:tcPr>
          <w:p w14:paraId="2C8B750F" w14:textId="77777777" w:rsidR="002A18FF" w:rsidRPr="008D71D6" w:rsidRDefault="002A18FF">
            <w:pPr>
              <w:adjustRightInd w:val="0"/>
              <w:snapToGrid w:val="0"/>
              <w:spacing w:line="240" w:lineRule="auto"/>
              <w:ind w:firstLineChars="0" w:firstLine="0"/>
              <w:textAlignment w:val="baseline"/>
              <w:rPr>
                <w:color w:val="000000" w:themeColor="text1"/>
                <w:sz w:val="21"/>
                <w:szCs w:val="21"/>
              </w:rPr>
            </w:pPr>
            <w:r w:rsidRPr="008D71D6">
              <w:rPr>
                <w:color w:val="000000" w:themeColor="text1"/>
                <w:sz w:val="21"/>
                <w:szCs w:val="21"/>
              </w:rPr>
              <w:t>事故现场：控制事故发展，防止扩大、蔓延及连锁反应；清除现场泄漏物，降低危害；相应的设施器材配备。</w:t>
            </w:r>
          </w:p>
          <w:p w14:paraId="7D1681A2" w14:textId="77777777" w:rsidR="002A18FF" w:rsidRPr="008D71D6" w:rsidRDefault="002A18FF">
            <w:pPr>
              <w:adjustRightInd w:val="0"/>
              <w:snapToGrid w:val="0"/>
              <w:spacing w:line="240" w:lineRule="auto"/>
              <w:ind w:firstLineChars="0" w:firstLine="0"/>
              <w:textAlignment w:val="baseline"/>
              <w:rPr>
                <w:color w:val="000000" w:themeColor="text1"/>
                <w:sz w:val="21"/>
                <w:szCs w:val="21"/>
              </w:rPr>
            </w:pPr>
            <w:r w:rsidRPr="008D71D6">
              <w:rPr>
                <w:color w:val="000000" w:themeColor="text1"/>
                <w:sz w:val="21"/>
                <w:szCs w:val="21"/>
              </w:rPr>
              <w:t>邻近地区：控制泄漏和清除环境污染的措施及相应的设备配备</w:t>
            </w:r>
            <w:r w:rsidRPr="008D71D6">
              <w:rPr>
                <w:rFonts w:hint="eastAsia"/>
                <w:color w:val="000000" w:themeColor="text1"/>
                <w:sz w:val="21"/>
                <w:szCs w:val="21"/>
              </w:rPr>
              <w:t>。</w:t>
            </w:r>
          </w:p>
        </w:tc>
      </w:tr>
      <w:tr w:rsidR="008D71D6" w:rsidRPr="008D71D6" w14:paraId="64C3777F" w14:textId="77777777">
        <w:trPr>
          <w:jc w:val="center"/>
        </w:trPr>
        <w:tc>
          <w:tcPr>
            <w:tcW w:w="1759" w:type="dxa"/>
            <w:vAlign w:val="center"/>
          </w:tcPr>
          <w:p w14:paraId="13343D0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应急防护措施、撤离组织计划</w:t>
            </w:r>
          </w:p>
        </w:tc>
        <w:tc>
          <w:tcPr>
            <w:tcW w:w="6745" w:type="dxa"/>
          </w:tcPr>
          <w:p w14:paraId="5615DC34" w14:textId="77777777" w:rsidR="002A18FF" w:rsidRPr="008D71D6" w:rsidRDefault="002A18FF">
            <w:pPr>
              <w:adjustRightInd w:val="0"/>
              <w:snapToGrid w:val="0"/>
              <w:spacing w:line="240" w:lineRule="auto"/>
              <w:ind w:firstLineChars="0" w:firstLine="0"/>
              <w:textAlignment w:val="baseline"/>
              <w:rPr>
                <w:color w:val="000000" w:themeColor="text1"/>
                <w:sz w:val="21"/>
                <w:szCs w:val="21"/>
              </w:rPr>
            </w:pPr>
            <w:r w:rsidRPr="008D71D6">
              <w:rPr>
                <w:color w:val="000000" w:themeColor="text1"/>
                <w:sz w:val="21"/>
                <w:szCs w:val="21"/>
              </w:rPr>
              <w:t>事故现场：事故处理人员制定应急控制规定、现场及邻近装置人员的撤离，组织计划和紧急救护方案。</w:t>
            </w:r>
          </w:p>
          <w:p w14:paraId="1FADAC9B" w14:textId="77777777" w:rsidR="002A18FF" w:rsidRPr="008D71D6" w:rsidRDefault="002A18FF">
            <w:pPr>
              <w:adjustRightInd w:val="0"/>
              <w:snapToGrid w:val="0"/>
              <w:spacing w:line="240" w:lineRule="auto"/>
              <w:ind w:firstLineChars="0" w:firstLine="0"/>
              <w:textAlignment w:val="baseline"/>
              <w:rPr>
                <w:color w:val="000000" w:themeColor="text1"/>
                <w:sz w:val="21"/>
                <w:szCs w:val="21"/>
              </w:rPr>
            </w:pPr>
            <w:r w:rsidRPr="008D71D6">
              <w:rPr>
                <w:color w:val="000000" w:themeColor="text1"/>
                <w:sz w:val="21"/>
                <w:szCs w:val="21"/>
              </w:rPr>
              <w:t>邻近地区：制定受事故影响的邻近地区内人员的疏散计划和紧急救护方案</w:t>
            </w:r>
            <w:r w:rsidRPr="008D71D6">
              <w:rPr>
                <w:rFonts w:hint="eastAsia"/>
                <w:color w:val="000000" w:themeColor="text1"/>
                <w:sz w:val="21"/>
                <w:szCs w:val="21"/>
              </w:rPr>
              <w:t>。</w:t>
            </w:r>
          </w:p>
        </w:tc>
      </w:tr>
      <w:tr w:rsidR="008D71D6" w:rsidRPr="008D71D6" w14:paraId="70DBA9A1" w14:textId="77777777">
        <w:trPr>
          <w:jc w:val="center"/>
        </w:trPr>
        <w:tc>
          <w:tcPr>
            <w:tcW w:w="1759" w:type="dxa"/>
          </w:tcPr>
          <w:p w14:paraId="39CC1E0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应急状态终止与恢复措施</w:t>
            </w:r>
          </w:p>
        </w:tc>
        <w:tc>
          <w:tcPr>
            <w:tcW w:w="6745" w:type="dxa"/>
            <w:vAlign w:val="center"/>
          </w:tcPr>
          <w:p w14:paraId="66A8B2A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规定应急状态终止程序；事故现场善后处理，恢复生产措施</w:t>
            </w:r>
          </w:p>
        </w:tc>
      </w:tr>
      <w:tr w:rsidR="008D71D6" w:rsidRPr="008D71D6" w14:paraId="6623C8E1" w14:textId="77777777">
        <w:trPr>
          <w:jc w:val="center"/>
        </w:trPr>
        <w:tc>
          <w:tcPr>
            <w:tcW w:w="1759" w:type="dxa"/>
          </w:tcPr>
          <w:p w14:paraId="36077F5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人员培训与演习</w:t>
            </w:r>
          </w:p>
        </w:tc>
        <w:tc>
          <w:tcPr>
            <w:tcW w:w="6745" w:type="dxa"/>
          </w:tcPr>
          <w:p w14:paraId="58AC541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应急计划制定后，平时安排事故处理人员培训与演练</w:t>
            </w:r>
          </w:p>
        </w:tc>
      </w:tr>
    </w:tbl>
    <w:p w14:paraId="05DE529B" w14:textId="77777777" w:rsidR="002A18FF" w:rsidRPr="008D71D6" w:rsidRDefault="002A18FF" w:rsidP="00C117EA">
      <w:pPr>
        <w:keepNext/>
        <w:keepLines/>
        <w:ind w:firstLineChars="0" w:firstLine="0"/>
        <w:outlineLvl w:val="3"/>
        <w:rPr>
          <w:b/>
          <w:bCs/>
          <w:color w:val="000000" w:themeColor="text1"/>
          <w:szCs w:val="28"/>
        </w:rPr>
      </w:pPr>
      <w:bookmarkStart w:id="380" w:name="5.3.7_环境风险评价结论"/>
      <w:bookmarkEnd w:id="380"/>
      <w:r w:rsidRPr="008D71D6">
        <w:rPr>
          <w:rFonts w:hint="eastAsia"/>
          <w:b/>
          <w:bCs/>
          <w:color w:val="000000" w:themeColor="text1"/>
          <w:szCs w:val="28"/>
        </w:rPr>
        <w:t>5.2.8.8</w:t>
      </w:r>
      <w:r w:rsidRPr="008D71D6">
        <w:rPr>
          <w:rFonts w:hint="eastAsia"/>
          <w:b/>
          <w:bCs/>
          <w:color w:val="000000" w:themeColor="text1"/>
          <w:szCs w:val="28"/>
        </w:rPr>
        <w:t>环境风险分析结论</w:t>
      </w:r>
    </w:p>
    <w:p w14:paraId="3D13C93E" w14:textId="77777777" w:rsidR="002A18FF" w:rsidRPr="008D71D6" w:rsidRDefault="002A18FF" w:rsidP="00593C81">
      <w:pPr>
        <w:widowControl/>
        <w:spacing w:line="520" w:lineRule="exact"/>
        <w:ind w:firstLine="480"/>
        <w:jc w:val="both"/>
        <w:rPr>
          <w:color w:val="000000" w:themeColor="text1"/>
          <w:kern w:val="0"/>
          <w:szCs w:val="20"/>
        </w:rPr>
      </w:pPr>
      <w:r w:rsidRPr="008D71D6">
        <w:rPr>
          <w:rFonts w:hint="eastAsia"/>
          <w:color w:val="000000" w:themeColor="text1"/>
          <w:kern w:val="0"/>
          <w:szCs w:val="20"/>
        </w:rPr>
        <w:t>根据项目风险分析，本项目潜在的风险为废水渗漏事故风险、疫病事故风险及火灾风险。企业应严格按照安全生产制度，严格管理，提高操作人员的素质和水平，同时制定有效的应急方案，使事故发生后对环境的影响减至最低程度。</w:t>
      </w:r>
    </w:p>
    <w:p w14:paraId="3B1C2D8F" w14:textId="77777777" w:rsidR="002A18FF" w:rsidRPr="008D71D6" w:rsidRDefault="002A18FF" w:rsidP="00593C81">
      <w:pPr>
        <w:widowControl/>
        <w:spacing w:line="520" w:lineRule="exact"/>
        <w:ind w:firstLine="480"/>
        <w:jc w:val="both"/>
        <w:rPr>
          <w:color w:val="000000" w:themeColor="text1"/>
          <w:kern w:val="0"/>
          <w:szCs w:val="20"/>
        </w:rPr>
      </w:pPr>
      <w:r w:rsidRPr="008D71D6">
        <w:rPr>
          <w:rFonts w:hint="eastAsia"/>
          <w:color w:val="000000" w:themeColor="text1"/>
          <w:kern w:val="0"/>
          <w:szCs w:val="20"/>
        </w:rPr>
        <w:t>建设单位在按照本报告书的要求做好各项风险预防措施及应急预案的前提下，所产生的环境风险可以控制在可接受水平内。</w:t>
      </w:r>
    </w:p>
    <w:p w14:paraId="430C9F37" w14:textId="77777777" w:rsidR="002A18FF" w:rsidRPr="008D71D6" w:rsidRDefault="002A18FF" w:rsidP="00FF25AD">
      <w:pPr>
        <w:widowControl/>
        <w:spacing w:beforeLines="50" w:before="120" w:line="240" w:lineRule="auto"/>
        <w:ind w:firstLineChars="0" w:firstLine="0"/>
        <w:jc w:val="center"/>
        <w:rPr>
          <w:b/>
          <w:bCs/>
          <w:color w:val="000000" w:themeColor="text1"/>
          <w:kern w:val="0"/>
          <w:sz w:val="21"/>
          <w:szCs w:val="16"/>
        </w:rPr>
      </w:pPr>
      <w:r w:rsidRPr="008D71D6">
        <w:rPr>
          <w:rFonts w:hint="eastAsia"/>
          <w:b/>
          <w:bCs/>
          <w:color w:val="000000" w:themeColor="text1"/>
          <w:kern w:val="0"/>
          <w:sz w:val="21"/>
          <w:szCs w:val="16"/>
        </w:rPr>
        <w:t>表</w:t>
      </w:r>
      <w:r w:rsidRPr="008D71D6">
        <w:rPr>
          <w:rFonts w:hint="eastAsia"/>
          <w:b/>
          <w:bCs/>
          <w:color w:val="000000" w:themeColor="text1"/>
          <w:kern w:val="0"/>
          <w:sz w:val="21"/>
          <w:szCs w:val="16"/>
        </w:rPr>
        <w:t xml:space="preserve">5.3-30   </w:t>
      </w:r>
      <w:r w:rsidRPr="008D71D6">
        <w:rPr>
          <w:rFonts w:hint="eastAsia"/>
          <w:b/>
          <w:bCs/>
          <w:color w:val="000000" w:themeColor="text1"/>
          <w:kern w:val="0"/>
          <w:sz w:val="21"/>
          <w:szCs w:val="16"/>
        </w:rPr>
        <w:t>建设项目环境风险简单分析内容表</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1"/>
        <w:gridCol w:w="1803"/>
        <w:gridCol w:w="1580"/>
        <w:gridCol w:w="1082"/>
        <w:gridCol w:w="536"/>
        <w:gridCol w:w="1612"/>
      </w:tblGrid>
      <w:tr w:rsidR="008D71D6" w:rsidRPr="008D71D6" w14:paraId="3C459B4A" w14:textId="77777777">
        <w:trPr>
          <w:jc w:val="center"/>
        </w:trPr>
        <w:tc>
          <w:tcPr>
            <w:tcW w:w="1891" w:type="dxa"/>
          </w:tcPr>
          <w:p w14:paraId="5644D9C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建设项目名称</w:t>
            </w:r>
          </w:p>
        </w:tc>
        <w:tc>
          <w:tcPr>
            <w:tcW w:w="6613" w:type="dxa"/>
            <w:gridSpan w:val="5"/>
          </w:tcPr>
          <w:p w14:paraId="2A633DC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图木舒克市夏河羊养殖专业合作联社</w:t>
            </w:r>
            <w:r w:rsidRPr="008D71D6">
              <w:rPr>
                <w:color w:val="000000" w:themeColor="text1"/>
                <w:sz w:val="21"/>
                <w:szCs w:val="21"/>
              </w:rPr>
              <w:t>2</w:t>
            </w:r>
            <w:r w:rsidRPr="008D71D6">
              <w:rPr>
                <w:color w:val="000000" w:themeColor="text1"/>
                <w:sz w:val="21"/>
                <w:szCs w:val="21"/>
              </w:rPr>
              <w:t>连养殖小区建设项目</w:t>
            </w:r>
          </w:p>
        </w:tc>
      </w:tr>
      <w:tr w:rsidR="008D71D6" w:rsidRPr="008D71D6" w14:paraId="002AAE90" w14:textId="77777777">
        <w:trPr>
          <w:jc w:val="center"/>
        </w:trPr>
        <w:tc>
          <w:tcPr>
            <w:tcW w:w="1891" w:type="dxa"/>
            <w:vAlign w:val="center"/>
          </w:tcPr>
          <w:p w14:paraId="55632ED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建设地点</w:t>
            </w:r>
          </w:p>
        </w:tc>
        <w:tc>
          <w:tcPr>
            <w:tcW w:w="1803" w:type="dxa"/>
            <w:vAlign w:val="center"/>
          </w:tcPr>
          <w:p w14:paraId="5909AAF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新疆生产建设兵团</w:t>
            </w:r>
          </w:p>
        </w:tc>
        <w:tc>
          <w:tcPr>
            <w:tcW w:w="1580" w:type="dxa"/>
            <w:vAlign w:val="center"/>
          </w:tcPr>
          <w:p w14:paraId="62F118B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第三师</w:t>
            </w:r>
          </w:p>
        </w:tc>
        <w:tc>
          <w:tcPr>
            <w:tcW w:w="1082" w:type="dxa"/>
            <w:vAlign w:val="center"/>
          </w:tcPr>
          <w:p w14:paraId="564E849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图木舒克市</w:t>
            </w:r>
          </w:p>
        </w:tc>
        <w:tc>
          <w:tcPr>
            <w:tcW w:w="536" w:type="dxa"/>
            <w:vAlign w:val="center"/>
          </w:tcPr>
          <w:p w14:paraId="1D4179B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w:t>
            </w:r>
          </w:p>
        </w:tc>
        <w:tc>
          <w:tcPr>
            <w:tcW w:w="1612" w:type="dxa"/>
            <w:vAlign w:val="center"/>
          </w:tcPr>
          <w:p w14:paraId="73E7015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50</w:t>
            </w:r>
            <w:r w:rsidRPr="008D71D6">
              <w:rPr>
                <w:color w:val="000000" w:themeColor="text1"/>
                <w:sz w:val="21"/>
                <w:szCs w:val="21"/>
              </w:rPr>
              <w:t>团</w:t>
            </w:r>
            <w:r w:rsidRPr="008D71D6">
              <w:rPr>
                <w:color w:val="000000" w:themeColor="text1"/>
                <w:sz w:val="21"/>
                <w:szCs w:val="21"/>
              </w:rPr>
              <w:t>2</w:t>
            </w:r>
            <w:r w:rsidRPr="008D71D6">
              <w:rPr>
                <w:color w:val="000000" w:themeColor="text1"/>
                <w:sz w:val="21"/>
                <w:szCs w:val="21"/>
              </w:rPr>
              <w:t>连</w:t>
            </w:r>
          </w:p>
        </w:tc>
      </w:tr>
      <w:tr w:rsidR="008D71D6" w:rsidRPr="008D71D6" w14:paraId="69C38D25" w14:textId="77777777">
        <w:trPr>
          <w:jc w:val="center"/>
        </w:trPr>
        <w:tc>
          <w:tcPr>
            <w:tcW w:w="1891" w:type="dxa"/>
          </w:tcPr>
          <w:p w14:paraId="007782E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lastRenderedPageBreak/>
              <w:t>地理坐标</w:t>
            </w:r>
          </w:p>
        </w:tc>
        <w:tc>
          <w:tcPr>
            <w:tcW w:w="1803" w:type="dxa"/>
          </w:tcPr>
          <w:p w14:paraId="03E4F74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经度</w:t>
            </w:r>
          </w:p>
        </w:tc>
        <w:tc>
          <w:tcPr>
            <w:tcW w:w="1580" w:type="dxa"/>
          </w:tcPr>
          <w:p w14:paraId="01EEA16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79</w:t>
            </w:r>
            <w:r w:rsidRPr="008D71D6">
              <w:rPr>
                <w:rFonts w:hint="eastAsia"/>
                <w:color w:val="000000" w:themeColor="text1"/>
                <w:sz w:val="21"/>
                <w:szCs w:val="21"/>
              </w:rPr>
              <w:t>°</w:t>
            </w:r>
            <w:r w:rsidRPr="008D71D6">
              <w:rPr>
                <w:rFonts w:hint="eastAsia"/>
                <w:color w:val="000000" w:themeColor="text1"/>
                <w:sz w:val="21"/>
                <w:szCs w:val="21"/>
              </w:rPr>
              <w:t>22</w:t>
            </w:r>
            <w:r w:rsidRPr="008D71D6">
              <w:rPr>
                <w:rFonts w:hint="eastAsia"/>
                <w:color w:val="000000" w:themeColor="text1"/>
                <w:sz w:val="21"/>
                <w:szCs w:val="21"/>
              </w:rPr>
              <w:t>′</w:t>
            </w:r>
            <w:r w:rsidRPr="008D71D6">
              <w:rPr>
                <w:rFonts w:hint="eastAsia"/>
                <w:color w:val="000000" w:themeColor="text1"/>
                <w:sz w:val="21"/>
                <w:szCs w:val="21"/>
              </w:rPr>
              <w:t>41.19</w:t>
            </w:r>
            <w:r w:rsidRPr="008D71D6">
              <w:rPr>
                <w:rFonts w:hint="eastAsia"/>
                <w:color w:val="000000" w:themeColor="text1"/>
                <w:sz w:val="21"/>
                <w:szCs w:val="21"/>
              </w:rPr>
              <w:t>″</w:t>
            </w:r>
          </w:p>
        </w:tc>
        <w:tc>
          <w:tcPr>
            <w:tcW w:w="1082" w:type="dxa"/>
          </w:tcPr>
          <w:p w14:paraId="3AB33706"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纬度</w:t>
            </w:r>
          </w:p>
        </w:tc>
        <w:tc>
          <w:tcPr>
            <w:tcW w:w="2148" w:type="dxa"/>
            <w:gridSpan w:val="2"/>
          </w:tcPr>
          <w:p w14:paraId="0852C105"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39</w:t>
            </w:r>
            <w:r w:rsidRPr="008D71D6">
              <w:rPr>
                <w:rFonts w:hint="eastAsia"/>
                <w:color w:val="000000" w:themeColor="text1"/>
                <w:sz w:val="21"/>
                <w:szCs w:val="21"/>
              </w:rPr>
              <w:t>°</w:t>
            </w:r>
            <w:r w:rsidRPr="008D71D6">
              <w:rPr>
                <w:rFonts w:hint="eastAsia"/>
                <w:color w:val="000000" w:themeColor="text1"/>
                <w:sz w:val="21"/>
                <w:szCs w:val="21"/>
              </w:rPr>
              <w:t>56</w:t>
            </w:r>
            <w:r w:rsidRPr="008D71D6">
              <w:rPr>
                <w:rFonts w:hint="eastAsia"/>
                <w:color w:val="000000" w:themeColor="text1"/>
                <w:sz w:val="21"/>
                <w:szCs w:val="21"/>
              </w:rPr>
              <w:t>′</w:t>
            </w:r>
            <w:r w:rsidRPr="008D71D6">
              <w:rPr>
                <w:rFonts w:hint="eastAsia"/>
                <w:color w:val="000000" w:themeColor="text1"/>
                <w:sz w:val="21"/>
                <w:szCs w:val="21"/>
              </w:rPr>
              <w:t>55.46</w:t>
            </w:r>
            <w:r w:rsidRPr="008D71D6">
              <w:rPr>
                <w:rFonts w:hint="eastAsia"/>
                <w:color w:val="000000" w:themeColor="text1"/>
                <w:sz w:val="21"/>
                <w:szCs w:val="21"/>
              </w:rPr>
              <w:t>″</w:t>
            </w:r>
          </w:p>
        </w:tc>
      </w:tr>
      <w:tr w:rsidR="008D71D6" w:rsidRPr="008D71D6" w14:paraId="17057C8D" w14:textId="77777777">
        <w:trPr>
          <w:jc w:val="center"/>
        </w:trPr>
        <w:tc>
          <w:tcPr>
            <w:tcW w:w="1891" w:type="dxa"/>
          </w:tcPr>
          <w:p w14:paraId="0E0AA45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pacing w:val="-11"/>
                <w:sz w:val="21"/>
                <w:szCs w:val="21"/>
              </w:rPr>
              <w:t>主要危险物质及分布</w:t>
            </w:r>
          </w:p>
        </w:tc>
        <w:tc>
          <w:tcPr>
            <w:tcW w:w="6613" w:type="dxa"/>
            <w:gridSpan w:val="5"/>
          </w:tcPr>
          <w:p w14:paraId="494FD75A" w14:textId="77777777" w:rsidR="002A18FF" w:rsidRPr="008D71D6" w:rsidRDefault="002A18FF" w:rsidP="00FF25AD">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本项目可能发生硫化氢和氨气等气体事故排放及动物疫情等风险事故。</w:t>
            </w:r>
          </w:p>
        </w:tc>
      </w:tr>
      <w:tr w:rsidR="008D71D6" w:rsidRPr="008D71D6" w14:paraId="6EB88914" w14:textId="77777777">
        <w:trPr>
          <w:jc w:val="center"/>
        </w:trPr>
        <w:tc>
          <w:tcPr>
            <w:tcW w:w="1891" w:type="dxa"/>
          </w:tcPr>
          <w:p w14:paraId="4887F36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环境影响途径</w:t>
            </w:r>
          </w:p>
        </w:tc>
        <w:tc>
          <w:tcPr>
            <w:tcW w:w="6613" w:type="dxa"/>
            <w:gridSpan w:val="5"/>
          </w:tcPr>
          <w:p w14:paraId="2292A45F" w14:textId="77777777" w:rsidR="002A18FF" w:rsidRPr="008D71D6" w:rsidRDefault="002A18FF" w:rsidP="00FF25AD">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恶臭排放，对周围环境产生影响。</w:t>
            </w:r>
          </w:p>
        </w:tc>
      </w:tr>
      <w:tr w:rsidR="008D71D6" w:rsidRPr="008D71D6" w14:paraId="2CB78513" w14:textId="77777777">
        <w:trPr>
          <w:jc w:val="center"/>
        </w:trPr>
        <w:tc>
          <w:tcPr>
            <w:tcW w:w="1891" w:type="dxa"/>
          </w:tcPr>
          <w:p w14:paraId="386FC9CA"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及危害后果（大气、地表水、地下水等）</w:t>
            </w:r>
          </w:p>
        </w:tc>
        <w:tc>
          <w:tcPr>
            <w:tcW w:w="6613" w:type="dxa"/>
            <w:gridSpan w:val="5"/>
            <w:vAlign w:val="center"/>
          </w:tcPr>
          <w:p w14:paraId="339D183C" w14:textId="77777777" w:rsidR="002A18FF" w:rsidRPr="008D71D6" w:rsidRDefault="002A18FF" w:rsidP="00FF25AD">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堆肥间和羊舍污水渗漏可能引起的地表水、地下水污染，对周围产生影响。</w:t>
            </w:r>
          </w:p>
        </w:tc>
      </w:tr>
      <w:tr w:rsidR="008D71D6" w:rsidRPr="008D71D6" w14:paraId="07E20BEE" w14:textId="77777777">
        <w:trPr>
          <w:jc w:val="center"/>
        </w:trPr>
        <w:tc>
          <w:tcPr>
            <w:tcW w:w="1891" w:type="dxa"/>
            <w:vAlign w:val="center"/>
          </w:tcPr>
          <w:p w14:paraId="1778E420"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风险防范措施要求</w:t>
            </w:r>
          </w:p>
        </w:tc>
        <w:tc>
          <w:tcPr>
            <w:tcW w:w="6613" w:type="dxa"/>
            <w:gridSpan w:val="5"/>
          </w:tcPr>
          <w:p w14:paraId="13D45846"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w:t>
            </w:r>
            <w:r w:rsidRPr="008D71D6">
              <w:rPr>
                <w:color w:val="000000" w:themeColor="text1"/>
                <w:sz w:val="21"/>
                <w:szCs w:val="21"/>
              </w:rPr>
              <w:t>1</w:t>
            </w:r>
            <w:r w:rsidRPr="008D71D6">
              <w:rPr>
                <w:color w:val="000000" w:themeColor="text1"/>
                <w:sz w:val="21"/>
                <w:szCs w:val="21"/>
              </w:rPr>
              <w:t>）疫情风险的防范措施：</w:t>
            </w:r>
          </w:p>
          <w:p w14:paraId="544B3531"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严格执行消毒制度；严格执行自治区家畜疫病防治的五个强制和两个强化制度，定期防治传染病和寄生虫病。</w:t>
            </w:r>
          </w:p>
          <w:p w14:paraId="644488BE"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w:t>
            </w:r>
            <w:r w:rsidRPr="008D71D6">
              <w:rPr>
                <w:color w:val="000000" w:themeColor="text1"/>
                <w:sz w:val="21"/>
                <w:szCs w:val="21"/>
              </w:rPr>
              <w:t>2</w:t>
            </w:r>
            <w:r w:rsidRPr="008D71D6">
              <w:rPr>
                <w:color w:val="000000" w:themeColor="text1"/>
                <w:sz w:val="21"/>
                <w:szCs w:val="21"/>
              </w:rPr>
              <w:t>）诊疗程序管理</w:t>
            </w:r>
          </w:p>
          <w:p w14:paraId="343EC91A"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每天观察羊群，发现病情做好记录并向技术部门备案。</w:t>
            </w:r>
          </w:p>
          <w:p w14:paraId="67B5A962"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w:t>
            </w:r>
            <w:r w:rsidRPr="008D71D6">
              <w:rPr>
                <w:color w:val="000000" w:themeColor="text1"/>
                <w:sz w:val="21"/>
                <w:szCs w:val="21"/>
              </w:rPr>
              <w:t>3</w:t>
            </w:r>
            <w:r w:rsidRPr="008D71D6">
              <w:rPr>
                <w:color w:val="000000" w:themeColor="text1"/>
                <w:sz w:val="21"/>
                <w:szCs w:val="21"/>
              </w:rPr>
              <w:t>）保证羊舍良好的卫生环境</w:t>
            </w:r>
          </w:p>
          <w:p w14:paraId="3F30049F"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羊舍做到大环境通风和干燥，并注意羊舍的保温，减少应激反应，定期消毒等措施。</w:t>
            </w:r>
          </w:p>
          <w:p w14:paraId="302E1072"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w:t>
            </w:r>
            <w:r w:rsidRPr="008D71D6">
              <w:rPr>
                <w:color w:val="000000" w:themeColor="text1"/>
                <w:sz w:val="21"/>
                <w:szCs w:val="21"/>
              </w:rPr>
              <w:t>4</w:t>
            </w:r>
            <w:r w:rsidRPr="008D71D6">
              <w:rPr>
                <w:color w:val="000000" w:themeColor="text1"/>
                <w:sz w:val="21"/>
                <w:szCs w:val="21"/>
              </w:rPr>
              <w:t>）保证饲料质量</w:t>
            </w:r>
          </w:p>
          <w:p w14:paraId="7239A03B"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保证饲料品质，防止将霉变饲料让羊食用，在饲料中添加免疫增强剂，以提高羊群抵抗力。</w:t>
            </w:r>
          </w:p>
          <w:p w14:paraId="27C4E7D4"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w:t>
            </w:r>
            <w:r w:rsidRPr="008D71D6">
              <w:rPr>
                <w:color w:val="000000" w:themeColor="text1"/>
                <w:sz w:val="21"/>
                <w:szCs w:val="21"/>
              </w:rPr>
              <w:t>5</w:t>
            </w:r>
            <w:r w:rsidRPr="008D71D6">
              <w:rPr>
                <w:color w:val="000000" w:themeColor="text1"/>
                <w:sz w:val="21"/>
                <w:szCs w:val="21"/>
              </w:rPr>
              <w:t>）隔离措施</w:t>
            </w:r>
          </w:p>
          <w:p w14:paraId="47FE752D"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建设围墙、防疫沟及绿化隔离带。</w:t>
            </w:r>
          </w:p>
        </w:tc>
      </w:tr>
      <w:tr w:rsidR="002A18FF" w:rsidRPr="008D71D6" w14:paraId="6F138CE9" w14:textId="77777777">
        <w:trPr>
          <w:jc w:val="center"/>
        </w:trPr>
        <w:tc>
          <w:tcPr>
            <w:tcW w:w="8504" w:type="dxa"/>
            <w:gridSpan w:val="6"/>
          </w:tcPr>
          <w:p w14:paraId="05F04F01" w14:textId="77777777" w:rsidR="002A18FF" w:rsidRPr="008D71D6" w:rsidRDefault="002A18FF" w:rsidP="00FF25AD">
            <w:pPr>
              <w:adjustRightInd w:val="0"/>
              <w:snapToGrid w:val="0"/>
              <w:spacing w:line="240" w:lineRule="auto"/>
              <w:ind w:firstLineChars="0" w:firstLine="0"/>
              <w:jc w:val="both"/>
              <w:textAlignment w:val="baseline"/>
              <w:rPr>
                <w:color w:val="000000" w:themeColor="text1"/>
                <w:sz w:val="21"/>
                <w:szCs w:val="21"/>
              </w:rPr>
            </w:pPr>
            <w:r w:rsidRPr="008D71D6">
              <w:rPr>
                <w:color w:val="000000" w:themeColor="text1"/>
                <w:sz w:val="21"/>
                <w:szCs w:val="21"/>
              </w:rPr>
              <w:t>填表说明（列出项目相关信息及评价说明）：本项目堆肥间和羊舍运营过程中会产生臭气，其主要成分为</w:t>
            </w:r>
            <w:r w:rsidRPr="008D71D6">
              <w:rPr>
                <w:color w:val="000000" w:themeColor="text1"/>
                <w:sz w:val="21"/>
                <w:szCs w:val="21"/>
              </w:rPr>
              <w:t>H</w:t>
            </w:r>
            <w:r w:rsidRPr="008D71D6">
              <w:rPr>
                <w:color w:val="000000" w:themeColor="text1"/>
                <w:sz w:val="21"/>
                <w:szCs w:val="21"/>
                <w:vertAlign w:val="subscript"/>
              </w:rPr>
              <w:t>2</w:t>
            </w:r>
            <w:r w:rsidRPr="008D71D6">
              <w:rPr>
                <w:color w:val="000000" w:themeColor="text1"/>
                <w:sz w:val="21"/>
                <w:szCs w:val="21"/>
              </w:rPr>
              <w:t>S</w:t>
            </w:r>
            <w:r w:rsidRPr="008D71D6">
              <w:rPr>
                <w:color w:val="000000" w:themeColor="text1"/>
                <w:sz w:val="21"/>
                <w:szCs w:val="21"/>
              </w:rPr>
              <w:t>和</w:t>
            </w:r>
            <w:r w:rsidRPr="008D71D6">
              <w:rPr>
                <w:color w:val="000000" w:themeColor="text1"/>
                <w:sz w:val="21"/>
                <w:szCs w:val="21"/>
              </w:rPr>
              <w:t>NH</w:t>
            </w:r>
            <w:r w:rsidRPr="008D71D6">
              <w:rPr>
                <w:color w:val="000000" w:themeColor="text1"/>
                <w:sz w:val="21"/>
                <w:szCs w:val="21"/>
                <w:vertAlign w:val="subscript"/>
              </w:rPr>
              <w:t>3</w:t>
            </w:r>
            <w:r w:rsidRPr="008D71D6">
              <w:rPr>
                <w:color w:val="000000" w:themeColor="text1"/>
                <w:sz w:val="21"/>
                <w:szCs w:val="21"/>
              </w:rPr>
              <w:t>等。运行过程中不涉及</w:t>
            </w:r>
            <w:r w:rsidRPr="008D71D6">
              <w:rPr>
                <w:color w:val="000000" w:themeColor="text1"/>
                <w:sz w:val="21"/>
                <w:szCs w:val="21"/>
              </w:rPr>
              <w:t>HJ169-2018</w:t>
            </w:r>
            <w:r w:rsidRPr="008D71D6">
              <w:rPr>
                <w:color w:val="000000" w:themeColor="text1"/>
                <w:sz w:val="21"/>
                <w:szCs w:val="21"/>
              </w:rPr>
              <w:t>附录</w:t>
            </w:r>
            <w:r w:rsidRPr="008D71D6">
              <w:rPr>
                <w:color w:val="000000" w:themeColor="text1"/>
                <w:sz w:val="21"/>
                <w:szCs w:val="21"/>
              </w:rPr>
              <w:t>B</w:t>
            </w:r>
            <w:r w:rsidRPr="008D71D6">
              <w:rPr>
                <w:color w:val="000000" w:themeColor="text1"/>
                <w:sz w:val="21"/>
                <w:szCs w:val="21"/>
              </w:rPr>
              <w:t>中的危险物质及附录</w:t>
            </w:r>
            <w:r w:rsidRPr="008D71D6">
              <w:rPr>
                <w:color w:val="000000" w:themeColor="text1"/>
                <w:sz w:val="21"/>
                <w:szCs w:val="21"/>
              </w:rPr>
              <w:t>C</w:t>
            </w:r>
            <w:r w:rsidRPr="008D71D6">
              <w:rPr>
                <w:color w:val="000000" w:themeColor="text1"/>
                <w:sz w:val="21"/>
                <w:szCs w:val="21"/>
              </w:rPr>
              <w:t>中的生产工艺，故</w:t>
            </w:r>
            <w:r w:rsidRPr="008D71D6">
              <w:rPr>
                <w:color w:val="000000" w:themeColor="text1"/>
                <w:sz w:val="21"/>
                <w:szCs w:val="21"/>
              </w:rPr>
              <w:t>Q</w:t>
            </w:r>
            <w:r w:rsidRPr="008D71D6">
              <w:rPr>
                <w:color w:val="000000" w:themeColor="text1"/>
                <w:sz w:val="21"/>
                <w:szCs w:val="21"/>
              </w:rPr>
              <w:t>＜</w:t>
            </w:r>
            <w:r w:rsidRPr="008D71D6">
              <w:rPr>
                <w:color w:val="000000" w:themeColor="text1"/>
                <w:sz w:val="21"/>
                <w:szCs w:val="21"/>
              </w:rPr>
              <w:t>1</w:t>
            </w:r>
            <w:r w:rsidRPr="008D71D6">
              <w:rPr>
                <w:color w:val="000000" w:themeColor="text1"/>
                <w:sz w:val="21"/>
                <w:szCs w:val="21"/>
              </w:rPr>
              <w:t>，判定本项目环境风险潜势为</w:t>
            </w:r>
            <w:r w:rsidRPr="008D71D6">
              <w:rPr>
                <w:color w:val="000000" w:themeColor="text1"/>
                <w:sz w:val="21"/>
                <w:szCs w:val="21"/>
              </w:rPr>
              <w:t>Ⅰ</w:t>
            </w:r>
            <w:r w:rsidRPr="008D71D6">
              <w:rPr>
                <w:color w:val="000000" w:themeColor="text1"/>
                <w:sz w:val="21"/>
                <w:szCs w:val="21"/>
              </w:rPr>
              <w:t>。环境风险评级等级为简单分析。</w:t>
            </w:r>
          </w:p>
        </w:tc>
      </w:tr>
    </w:tbl>
    <w:p w14:paraId="5C11C5A6" w14:textId="77777777" w:rsidR="002A18FF" w:rsidRPr="008D71D6" w:rsidRDefault="002A18FF">
      <w:pPr>
        <w:ind w:firstLineChars="0" w:firstLine="0"/>
        <w:rPr>
          <w:color w:val="000000" w:themeColor="text1"/>
          <w:sz w:val="21"/>
          <w:szCs w:val="21"/>
        </w:rPr>
      </w:pPr>
    </w:p>
    <w:p w14:paraId="30D846A6" w14:textId="77777777" w:rsidR="002A18FF" w:rsidRPr="008D71D6" w:rsidRDefault="002A18FF" w:rsidP="00365DF4">
      <w:pPr>
        <w:ind w:firstLine="480"/>
        <w:rPr>
          <w:color w:val="000000" w:themeColor="text1"/>
        </w:rPr>
      </w:pPr>
    </w:p>
    <w:p w14:paraId="741B23DF" w14:textId="77777777" w:rsidR="002A18FF" w:rsidRPr="008D71D6" w:rsidRDefault="002A18FF" w:rsidP="00365DF4">
      <w:pPr>
        <w:ind w:firstLine="480"/>
        <w:rPr>
          <w:color w:val="000000" w:themeColor="text1"/>
        </w:rPr>
      </w:pPr>
    </w:p>
    <w:p w14:paraId="503C0C7C" w14:textId="77777777" w:rsidR="002A18FF" w:rsidRPr="008D71D6" w:rsidRDefault="002A18FF" w:rsidP="00365DF4">
      <w:pPr>
        <w:ind w:firstLine="480"/>
        <w:rPr>
          <w:color w:val="000000" w:themeColor="text1"/>
        </w:rPr>
      </w:pPr>
    </w:p>
    <w:p w14:paraId="2AB7CF3C" w14:textId="77777777" w:rsidR="002A18FF" w:rsidRPr="008D71D6" w:rsidRDefault="002A18FF" w:rsidP="00365DF4">
      <w:pPr>
        <w:ind w:firstLine="480"/>
        <w:rPr>
          <w:color w:val="000000" w:themeColor="text1"/>
        </w:rPr>
      </w:pPr>
    </w:p>
    <w:p w14:paraId="6895F0A2" w14:textId="77777777" w:rsidR="002A18FF" w:rsidRPr="008D71D6" w:rsidRDefault="002A18FF" w:rsidP="00365DF4">
      <w:pPr>
        <w:ind w:firstLine="480"/>
        <w:rPr>
          <w:color w:val="000000" w:themeColor="text1"/>
        </w:rPr>
      </w:pPr>
    </w:p>
    <w:p w14:paraId="5B3D6DC3" w14:textId="77777777" w:rsidR="002A18FF" w:rsidRPr="008D71D6" w:rsidRDefault="002A18FF" w:rsidP="00365DF4">
      <w:pPr>
        <w:ind w:firstLine="480"/>
        <w:rPr>
          <w:color w:val="000000" w:themeColor="text1"/>
        </w:rPr>
      </w:pPr>
    </w:p>
    <w:p w14:paraId="5EA8B5CB" w14:textId="77777777" w:rsidR="002A18FF" w:rsidRPr="008D71D6" w:rsidRDefault="002A18FF" w:rsidP="00365DF4">
      <w:pPr>
        <w:tabs>
          <w:tab w:val="left" w:pos="3614"/>
        </w:tabs>
        <w:ind w:firstLine="420"/>
        <w:rPr>
          <w:color w:val="000000" w:themeColor="text1"/>
          <w:sz w:val="21"/>
          <w:szCs w:val="21"/>
        </w:rPr>
        <w:sectPr w:rsidR="002A18FF" w:rsidRPr="008D71D6">
          <w:pgSz w:w="11910" w:h="16840"/>
          <w:pgMar w:top="1420" w:right="1560" w:bottom="280" w:left="1560" w:header="720" w:footer="720" w:gutter="0"/>
          <w:cols w:space="720"/>
        </w:sectPr>
      </w:pPr>
      <w:r w:rsidRPr="008D71D6">
        <w:rPr>
          <w:color w:val="000000" w:themeColor="text1"/>
          <w:sz w:val="21"/>
          <w:szCs w:val="21"/>
        </w:rPr>
        <w:tab/>
      </w:r>
    </w:p>
    <w:p w14:paraId="67DB546B" w14:textId="77777777" w:rsidR="002A18FF" w:rsidRPr="008D71D6" w:rsidRDefault="002A18FF" w:rsidP="00BF55D5">
      <w:pPr>
        <w:keepNext/>
        <w:keepLines/>
        <w:autoSpaceDE w:val="0"/>
        <w:autoSpaceDN w:val="0"/>
        <w:ind w:firstLineChars="0" w:firstLine="0"/>
        <w:textAlignment w:val="baseline"/>
        <w:outlineLvl w:val="0"/>
        <w:rPr>
          <w:b/>
          <w:bCs/>
          <w:color w:val="000000" w:themeColor="text1"/>
          <w:spacing w:val="28"/>
          <w:kern w:val="48"/>
          <w:sz w:val="30"/>
          <w:szCs w:val="44"/>
        </w:rPr>
      </w:pPr>
      <w:bookmarkStart w:id="381" w:name="_Toc417403127"/>
      <w:bookmarkStart w:id="382" w:name="_Toc435207063"/>
      <w:bookmarkStart w:id="383" w:name="_Toc16365"/>
      <w:bookmarkStart w:id="384" w:name="_Toc25042"/>
      <w:bookmarkStart w:id="385" w:name="_Toc521581866"/>
      <w:bookmarkStart w:id="386" w:name="_Toc11140"/>
      <w:bookmarkStart w:id="387" w:name="_Toc3898"/>
      <w:bookmarkStart w:id="388" w:name="_Toc12716"/>
      <w:bookmarkStart w:id="389" w:name="_Toc5053"/>
      <w:bookmarkStart w:id="390" w:name="_Toc28136"/>
      <w:bookmarkStart w:id="391" w:name="_Toc6418"/>
      <w:bookmarkStart w:id="392" w:name="_Toc29018"/>
      <w:r w:rsidRPr="008D71D6">
        <w:rPr>
          <w:rFonts w:hint="eastAsia"/>
          <w:b/>
          <w:bCs/>
          <w:color w:val="000000" w:themeColor="text1"/>
          <w:spacing w:val="28"/>
          <w:kern w:val="48"/>
          <w:sz w:val="30"/>
          <w:szCs w:val="44"/>
        </w:rPr>
        <w:lastRenderedPageBreak/>
        <w:t>6</w:t>
      </w:r>
      <w:r w:rsidRPr="008D71D6">
        <w:rPr>
          <w:b/>
          <w:bCs/>
          <w:color w:val="000000" w:themeColor="text1"/>
          <w:spacing w:val="28"/>
          <w:kern w:val="48"/>
          <w:sz w:val="30"/>
          <w:szCs w:val="44"/>
        </w:rPr>
        <w:t>环境保护措施</w:t>
      </w:r>
      <w:bookmarkEnd w:id="381"/>
      <w:bookmarkEnd w:id="382"/>
      <w:r w:rsidRPr="008D71D6">
        <w:rPr>
          <w:b/>
          <w:bCs/>
          <w:color w:val="000000" w:themeColor="text1"/>
          <w:spacing w:val="28"/>
          <w:kern w:val="48"/>
          <w:sz w:val="30"/>
          <w:szCs w:val="44"/>
        </w:rPr>
        <w:t>及其</w:t>
      </w:r>
      <w:r w:rsidRPr="008D71D6">
        <w:rPr>
          <w:rFonts w:hint="eastAsia"/>
          <w:b/>
          <w:bCs/>
          <w:color w:val="000000" w:themeColor="text1"/>
          <w:spacing w:val="28"/>
          <w:kern w:val="48"/>
          <w:sz w:val="30"/>
          <w:szCs w:val="44"/>
        </w:rPr>
        <w:t>可行性</w:t>
      </w:r>
      <w:r w:rsidRPr="008D71D6">
        <w:rPr>
          <w:b/>
          <w:bCs/>
          <w:color w:val="000000" w:themeColor="text1"/>
          <w:spacing w:val="28"/>
          <w:kern w:val="48"/>
          <w:sz w:val="30"/>
          <w:szCs w:val="44"/>
        </w:rPr>
        <w:t>论证</w:t>
      </w:r>
      <w:bookmarkEnd w:id="383"/>
      <w:bookmarkEnd w:id="384"/>
      <w:bookmarkEnd w:id="385"/>
      <w:bookmarkEnd w:id="386"/>
      <w:bookmarkEnd w:id="387"/>
      <w:bookmarkEnd w:id="388"/>
      <w:bookmarkEnd w:id="389"/>
      <w:bookmarkEnd w:id="390"/>
      <w:bookmarkEnd w:id="391"/>
      <w:bookmarkEnd w:id="392"/>
    </w:p>
    <w:p w14:paraId="64428521" w14:textId="77777777" w:rsidR="002A18FF" w:rsidRPr="008D71D6" w:rsidRDefault="002A18FF">
      <w:pPr>
        <w:keepNext/>
        <w:keepLines/>
        <w:spacing w:line="520" w:lineRule="exact"/>
        <w:ind w:firstLineChars="0" w:firstLine="0"/>
        <w:outlineLvl w:val="1"/>
        <w:rPr>
          <w:b/>
          <w:bCs/>
          <w:color w:val="000000" w:themeColor="text1"/>
          <w:kern w:val="0"/>
          <w:sz w:val="28"/>
          <w:szCs w:val="32"/>
        </w:rPr>
      </w:pPr>
      <w:bookmarkStart w:id="393" w:name="_Toc417403128"/>
      <w:bookmarkStart w:id="394" w:name="_Toc521581867"/>
      <w:bookmarkStart w:id="395" w:name="_Toc435207064"/>
      <w:bookmarkStart w:id="396" w:name="_Toc17439"/>
      <w:bookmarkStart w:id="397" w:name="_Toc21601"/>
      <w:bookmarkStart w:id="398" w:name="_Toc12129"/>
      <w:bookmarkStart w:id="399" w:name="_Toc22980"/>
      <w:bookmarkStart w:id="400" w:name="_Toc3243"/>
      <w:bookmarkStart w:id="401" w:name="_Toc14280"/>
      <w:bookmarkStart w:id="402" w:name="_Toc15496"/>
      <w:bookmarkStart w:id="403" w:name="_Toc7011"/>
      <w:bookmarkStart w:id="404" w:name="_Toc1629"/>
      <w:r w:rsidRPr="008D71D6">
        <w:rPr>
          <w:rFonts w:hint="eastAsia"/>
          <w:b/>
          <w:bCs/>
          <w:color w:val="000000" w:themeColor="text1"/>
          <w:kern w:val="0"/>
          <w:sz w:val="28"/>
          <w:szCs w:val="32"/>
        </w:rPr>
        <w:t>6</w:t>
      </w:r>
      <w:r w:rsidRPr="008D71D6">
        <w:rPr>
          <w:b/>
          <w:bCs/>
          <w:color w:val="000000" w:themeColor="text1"/>
          <w:kern w:val="0"/>
          <w:sz w:val="28"/>
          <w:szCs w:val="32"/>
        </w:rPr>
        <w:t>.1</w:t>
      </w:r>
      <w:r w:rsidRPr="008D71D6">
        <w:rPr>
          <w:rFonts w:hint="eastAsia"/>
          <w:b/>
          <w:bCs/>
          <w:color w:val="000000" w:themeColor="text1"/>
          <w:kern w:val="0"/>
          <w:sz w:val="28"/>
          <w:szCs w:val="32"/>
        </w:rPr>
        <w:t>施工期环保</w:t>
      </w:r>
      <w:r w:rsidRPr="008D71D6">
        <w:rPr>
          <w:b/>
          <w:bCs/>
          <w:color w:val="000000" w:themeColor="text1"/>
          <w:kern w:val="0"/>
          <w:sz w:val="28"/>
          <w:szCs w:val="32"/>
        </w:rPr>
        <w:t>措施</w:t>
      </w:r>
      <w:bookmarkEnd w:id="393"/>
      <w:bookmarkEnd w:id="394"/>
      <w:bookmarkEnd w:id="395"/>
      <w:r w:rsidRPr="008D71D6">
        <w:rPr>
          <w:rFonts w:hint="eastAsia"/>
          <w:b/>
          <w:bCs/>
          <w:color w:val="000000" w:themeColor="text1"/>
          <w:kern w:val="0"/>
          <w:sz w:val="28"/>
          <w:szCs w:val="32"/>
        </w:rPr>
        <w:t>分析</w:t>
      </w:r>
      <w:bookmarkEnd w:id="396"/>
      <w:bookmarkEnd w:id="397"/>
      <w:bookmarkEnd w:id="398"/>
      <w:bookmarkEnd w:id="399"/>
      <w:bookmarkEnd w:id="400"/>
      <w:bookmarkEnd w:id="401"/>
      <w:bookmarkEnd w:id="402"/>
      <w:bookmarkEnd w:id="403"/>
      <w:bookmarkEnd w:id="404"/>
    </w:p>
    <w:p w14:paraId="66FA3148"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405" w:name="_Toc5970"/>
      <w:bookmarkStart w:id="406" w:name="_Toc13896"/>
      <w:bookmarkStart w:id="407" w:name="_Toc10103"/>
      <w:r w:rsidRPr="008D71D6">
        <w:rPr>
          <w:rFonts w:hint="eastAsia"/>
          <w:b/>
          <w:color w:val="000000" w:themeColor="text1"/>
          <w:kern w:val="0"/>
          <w:szCs w:val="28"/>
        </w:rPr>
        <w:t>6.1.1</w:t>
      </w:r>
      <w:r w:rsidRPr="008D71D6">
        <w:rPr>
          <w:rFonts w:hint="eastAsia"/>
          <w:b/>
          <w:color w:val="000000" w:themeColor="text1"/>
          <w:kern w:val="0"/>
          <w:szCs w:val="28"/>
        </w:rPr>
        <w:t>施工期大气污染物防治措施</w:t>
      </w:r>
      <w:bookmarkEnd w:id="405"/>
      <w:bookmarkEnd w:id="406"/>
      <w:bookmarkEnd w:id="407"/>
    </w:p>
    <w:p w14:paraId="27417F62"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由于项目建设期需进行土方工程、对建筑材料进行运输装卸等。因此，施工期间产生的扬尘将对附近大气环境带来不利影响，必须采取合理可行的防治措施，尽量减轻其污染程度，缩小其影响范围。其主要对策有：</w:t>
      </w:r>
    </w:p>
    <w:p w14:paraId="16C09F7B"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1</w:t>
      </w:r>
      <w:r w:rsidRPr="008D71D6">
        <w:rPr>
          <w:rFonts w:hint="eastAsia"/>
          <w:color w:val="000000" w:themeColor="text1"/>
          <w:kern w:val="0"/>
          <w:szCs w:val="20"/>
          <w:lang w:val="zh-CN"/>
        </w:rPr>
        <w:t>）严禁在施工现场搅拌砂浆混凝土；</w:t>
      </w:r>
    </w:p>
    <w:p w14:paraId="76B2F318"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2</w:t>
      </w:r>
      <w:r w:rsidRPr="008D71D6">
        <w:rPr>
          <w:rFonts w:hint="eastAsia"/>
          <w:color w:val="000000" w:themeColor="text1"/>
          <w:kern w:val="0"/>
          <w:szCs w:val="20"/>
          <w:lang w:val="zh-CN"/>
        </w:rPr>
        <w:t>）所有建设施工均有建设单位指定专人负责施工现场扬尘污染措施的实施和监督。所有建设施工工地出入口必须设立环境保护监督牌。必须注明项目名称、建设单位、施工单位、防治扬尘污染现场监督员姓名和联系电话、项目工期、环保措施、举报电话等内容；</w:t>
      </w:r>
    </w:p>
    <w:p w14:paraId="4A24CF83"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3</w:t>
      </w:r>
      <w:r w:rsidRPr="008D71D6">
        <w:rPr>
          <w:rFonts w:hint="eastAsia"/>
          <w:color w:val="000000" w:themeColor="text1"/>
          <w:kern w:val="0"/>
          <w:szCs w:val="20"/>
          <w:lang w:val="zh-CN"/>
        </w:rPr>
        <w:t>）施工工地周边百分百围挡。施工工地周边必须设置</w:t>
      </w:r>
      <w:r w:rsidRPr="008D71D6">
        <w:rPr>
          <w:rFonts w:hint="eastAsia"/>
          <w:color w:val="000000" w:themeColor="text1"/>
          <w:kern w:val="0"/>
          <w:szCs w:val="20"/>
          <w:lang w:val="zh-CN"/>
        </w:rPr>
        <w:t>2.5</w:t>
      </w:r>
      <w:r w:rsidRPr="008D71D6">
        <w:rPr>
          <w:rFonts w:hint="eastAsia"/>
          <w:color w:val="000000" w:themeColor="text1"/>
          <w:kern w:val="0"/>
          <w:szCs w:val="20"/>
        </w:rPr>
        <w:t>m</w:t>
      </w:r>
      <w:r w:rsidRPr="008D71D6">
        <w:rPr>
          <w:rFonts w:hint="eastAsia"/>
          <w:color w:val="000000" w:themeColor="text1"/>
          <w:kern w:val="0"/>
          <w:szCs w:val="20"/>
          <w:lang w:val="zh-CN"/>
        </w:rPr>
        <w:t>以上的硬质围墙或围挡，严禁敞开式作业。围挡地段应设置防溢座，围挡之间以及围挡与防溢座之间无缝隙。对围挡落尘应当定期进行清洗，保证施工工地周围环境整洁；</w:t>
      </w:r>
    </w:p>
    <w:p w14:paraId="0139AEBC"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4</w:t>
      </w:r>
      <w:r w:rsidRPr="008D71D6">
        <w:rPr>
          <w:rFonts w:hint="eastAsia"/>
          <w:color w:val="000000" w:themeColor="text1"/>
          <w:kern w:val="0"/>
          <w:szCs w:val="20"/>
          <w:lang w:val="zh-CN"/>
        </w:rPr>
        <w:t>）物料堆放百分百覆盖。施工工地内堆放易产生扬尘污染物料的，必须密闭存放或覆盖；项目主体施工阶段必须使用密目式安全网进行封闭；</w:t>
      </w:r>
    </w:p>
    <w:p w14:paraId="1CF1031E"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5</w:t>
      </w:r>
      <w:r w:rsidRPr="008D71D6">
        <w:rPr>
          <w:rFonts w:hint="eastAsia"/>
          <w:color w:val="000000" w:themeColor="text1"/>
          <w:kern w:val="0"/>
          <w:szCs w:val="20"/>
          <w:lang w:val="zh-CN"/>
        </w:rPr>
        <w:t>）出入车辆百分之百冲洗。施工工地现场出入口地面必须硬化处理并设置车辆</w:t>
      </w:r>
      <w:proofErr w:type="gramStart"/>
      <w:r w:rsidRPr="008D71D6">
        <w:rPr>
          <w:rFonts w:hint="eastAsia"/>
          <w:color w:val="000000" w:themeColor="text1"/>
          <w:kern w:val="0"/>
          <w:szCs w:val="20"/>
          <w:lang w:val="zh-CN"/>
        </w:rPr>
        <w:t>冲洗台</w:t>
      </w:r>
      <w:proofErr w:type="gramEnd"/>
      <w:r w:rsidRPr="008D71D6">
        <w:rPr>
          <w:rFonts w:hint="eastAsia"/>
          <w:color w:val="000000" w:themeColor="text1"/>
          <w:kern w:val="0"/>
          <w:szCs w:val="20"/>
          <w:lang w:val="zh-CN"/>
        </w:rPr>
        <w:t>以及配套的排水、泥浆沉淀设施，冲洗设施到位；车辆在驶出工地前，应将车轮、车身冲洗干净，不得带泥上路；</w:t>
      </w:r>
    </w:p>
    <w:p w14:paraId="65115ECE"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6</w:t>
      </w:r>
      <w:r w:rsidRPr="008D71D6">
        <w:rPr>
          <w:rFonts w:hint="eastAsia"/>
          <w:color w:val="000000" w:themeColor="text1"/>
          <w:kern w:val="0"/>
          <w:szCs w:val="20"/>
          <w:lang w:val="zh-CN"/>
        </w:rPr>
        <w:t>）施工现场地面百分之百硬化。施工现场的主要道路应铺设混凝土或沥青路面，场地内的其它地面应进行绿化或硬化处理。土方开挖阶段，应对施工现场的车行道路进行简易硬化，并辅以洒水等降尘措施；</w:t>
      </w:r>
    </w:p>
    <w:p w14:paraId="666EE00F"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7</w:t>
      </w:r>
      <w:r w:rsidRPr="008D71D6">
        <w:rPr>
          <w:rFonts w:hint="eastAsia"/>
          <w:color w:val="000000" w:themeColor="text1"/>
          <w:kern w:val="0"/>
          <w:szCs w:val="20"/>
          <w:lang w:val="zh-CN"/>
        </w:rPr>
        <w:t>）施工期间，工地内从建筑上层将具有粉尘逸散形的物料、渣土或废弃物输送至地面或底下楼层时，应采用密闭方式输送，不得凌空抛撒；</w:t>
      </w:r>
    </w:p>
    <w:p w14:paraId="46969217"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8</w:t>
      </w:r>
      <w:r w:rsidRPr="008D71D6">
        <w:rPr>
          <w:rFonts w:hint="eastAsia"/>
          <w:color w:val="000000" w:themeColor="text1"/>
          <w:kern w:val="0"/>
          <w:szCs w:val="20"/>
          <w:lang w:val="zh-CN"/>
        </w:rPr>
        <w:t>）工程项目竣工后</w:t>
      </w:r>
      <w:r w:rsidRPr="008D71D6">
        <w:rPr>
          <w:rFonts w:hint="eastAsia"/>
          <w:color w:val="000000" w:themeColor="text1"/>
          <w:kern w:val="0"/>
          <w:szCs w:val="20"/>
          <w:lang w:val="zh-CN"/>
        </w:rPr>
        <w:t>30</w:t>
      </w:r>
      <w:r w:rsidRPr="008D71D6">
        <w:rPr>
          <w:rFonts w:hint="eastAsia"/>
          <w:color w:val="000000" w:themeColor="text1"/>
          <w:kern w:val="0"/>
          <w:szCs w:val="20"/>
          <w:lang w:val="zh-CN"/>
        </w:rPr>
        <w:t>日内，施工单位必须平整施工工地，并清除积土、堆物；</w:t>
      </w:r>
    </w:p>
    <w:p w14:paraId="196F52C0"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lastRenderedPageBreak/>
        <w:t>（</w:t>
      </w:r>
      <w:r w:rsidRPr="008D71D6">
        <w:rPr>
          <w:rFonts w:hint="eastAsia"/>
          <w:color w:val="000000" w:themeColor="text1"/>
          <w:kern w:val="0"/>
          <w:szCs w:val="20"/>
          <w:lang w:val="zh-CN"/>
        </w:rPr>
        <w:t>9</w:t>
      </w:r>
      <w:r w:rsidRPr="008D71D6">
        <w:rPr>
          <w:rFonts w:hint="eastAsia"/>
          <w:color w:val="000000" w:themeColor="text1"/>
          <w:kern w:val="0"/>
          <w:szCs w:val="20"/>
          <w:lang w:val="zh-CN"/>
        </w:rPr>
        <w:t>）出现五级以上大风天气时，禁止进行土方和拆除施工等易产生扬尘污染的施工作业；</w:t>
      </w:r>
    </w:p>
    <w:p w14:paraId="5EC653C9"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10</w:t>
      </w:r>
      <w:r w:rsidRPr="008D71D6">
        <w:rPr>
          <w:rFonts w:hint="eastAsia"/>
          <w:color w:val="000000" w:themeColor="text1"/>
          <w:kern w:val="0"/>
          <w:szCs w:val="20"/>
          <w:lang w:val="zh-CN"/>
        </w:rPr>
        <w:t>）道路与管线施工中使用风钻挖掘地面或者清扫施工现场时，应当向地面洒水；</w:t>
      </w:r>
    </w:p>
    <w:p w14:paraId="79891D28"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w:t>
      </w:r>
      <w:r w:rsidRPr="008D71D6">
        <w:rPr>
          <w:rFonts w:hint="eastAsia"/>
          <w:color w:val="000000" w:themeColor="text1"/>
          <w:kern w:val="0"/>
          <w:szCs w:val="20"/>
          <w:lang w:val="zh-CN"/>
        </w:rPr>
        <w:t>11</w:t>
      </w:r>
      <w:r w:rsidRPr="008D71D6">
        <w:rPr>
          <w:rFonts w:hint="eastAsia"/>
          <w:color w:val="000000" w:themeColor="text1"/>
          <w:kern w:val="0"/>
          <w:szCs w:val="20"/>
          <w:lang w:val="zh-CN"/>
        </w:rPr>
        <w:t>）对扬尘污染防治的要求纳入环境影响评价和验收；对在施工过程中未按上述要求进行扬尘污染防治的，将不予验收并依法进行行政处罚。</w:t>
      </w:r>
    </w:p>
    <w:p w14:paraId="1C309141" w14:textId="77777777" w:rsidR="002A18FF" w:rsidRPr="008D71D6" w:rsidRDefault="002A18FF">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建设方严格按照《</w:t>
      </w:r>
      <w:r w:rsidRPr="008D71D6">
        <w:rPr>
          <w:rFonts w:hint="eastAsia"/>
          <w:color w:val="000000" w:themeColor="text1"/>
          <w:kern w:val="0"/>
          <w:szCs w:val="20"/>
        </w:rPr>
        <w:t>建筑</w:t>
      </w:r>
      <w:r w:rsidRPr="008D71D6">
        <w:rPr>
          <w:rFonts w:hint="eastAsia"/>
          <w:color w:val="000000" w:themeColor="text1"/>
          <w:kern w:val="0"/>
          <w:szCs w:val="20"/>
          <w:lang w:val="zh-CN"/>
        </w:rPr>
        <w:t>工程施工现场扬尘污染防治标准》（</w:t>
      </w:r>
      <w:r w:rsidRPr="008D71D6">
        <w:rPr>
          <w:rFonts w:hint="eastAsia"/>
          <w:color w:val="000000" w:themeColor="text1"/>
          <w:kern w:val="0"/>
          <w:szCs w:val="20"/>
          <w:lang w:val="zh-CN"/>
        </w:rPr>
        <w:t>XJJ119-2020</w:t>
      </w:r>
      <w:r w:rsidRPr="008D71D6">
        <w:rPr>
          <w:rFonts w:hint="eastAsia"/>
          <w:color w:val="000000" w:themeColor="text1"/>
          <w:kern w:val="0"/>
          <w:szCs w:val="20"/>
          <w:lang w:val="zh-CN"/>
        </w:rPr>
        <w:t>）及《新疆维吾尔自治区大气污染防治条例》中的相关要求，减小扬尘对周围敏感点的影响。</w:t>
      </w:r>
    </w:p>
    <w:p w14:paraId="0E4118B3"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lang w:val="zh-CN"/>
        </w:rPr>
      </w:pPr>
      <w:bookmarkStart w:id="408" w:name="_Toc7298"/>
      <w:bookmarkStart w:id="409" w:name="_Toc8037"/>
      <w:bookmarkStart w:id="410" w:name="_Toc6883"/>
      <w:r w:rsidRPr="008D71D6">
        <w:rPr>
          <w:rFonts w:hint="eastAsia"/>
          <w:b/>
          <w:color w:val="000000" w:themeColor="text1"/>
          <w:kern w:val="0"/>
          <w:szCs w:val="28"/>
          <w:lang w:val="zh-CN"/>
        </w:rPr>
        <w:t>6.1.2</w:t>
      </w:r>
      <w:r w:rsidRPr="008D71D6">
        <w:rPr>
          <w:rFonts w:hint="eastAsia"/>
          <w:b/>
          <w:color w:val="000000" w:themeColor="text1"/>
          <w:kern w:val="0"/>
          <w:szCs w:val="28"/>
          <w:lang w:val="zh-CN"/>
        </w:rPr>
        <w:t>施工期水污染物防治措施</w:t>
      </w:r>
      <w:bookmarkEnd w:id="408"/>
      <w:bookmarkEnd w:id="409"/>
      <w:bookmarkEnd w:id="410"/>
    </w:p>
    <w:p w14:paraId="725D3356" w14:textId="77777777" w:rsidR="002A18FF" w:rsidRPr="008D71D6" w:rsidRDefault="002A18FF" w:rsidP="00FF25AD">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施工期废水主要是来自施工废水及施工人员的生活污水。</w:t>
      </w:r>
    </w:p>
    <w:p w14:paraId="7C875FCD" w14:textId="77777777" w:rsidR="002A18FF" w:rsidRPr="008D71D6" w:rsidRDefault="002A18FF" w:rsidP="00FF25AD">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为避免施工中对水环境的影响，应严格施工管理。地基填土应控制好土的最佳用水量，保证地基的压实度，并做好边坡的防护；采用混凝沉淀法对砂石料加工废水进行处理；采用平流沉淀工艺对混凝土拌合废水进行处理；机械保养含油废水经除油沉淀后回用；旱厕对临时生活区生活进行收集，定期清掏至五十团污水处理厂进行处理。但在施工过程中应加强环境管理，尽量避免施工废水任意乱排，以减缓施工废水对周围环境的不利影响。</w:t>
      </w:r>
    </w:p>
    <w:p w14:paraId="70733B86" w14:textId="77777777" w:rsidR="002A18FF" w:rsidRPr="008D71D6" w:rsidRDefault="002A18FF" w:rsidP="00FF25AD">
      <w:pPr>
        <w:widowControl/>
        <w:spacing w:line="520" w:lineRule="exact"/>
        <w:ind w:firstLine="480"/>
        <w:jc w:val="both"/>
        <w:rPr>
          <w:color w:val="000000" w:themeColor="text1"/>
          <w:kern w:val="0"/>
          <w:szCs w:val="20"/>
          <w:lang w:val="zh-CN"/>
        </w:rPr>
      </w:pPr>
      <w:r w:rsidRPr="008D71D6">
        <w:rPr>
          <w:rFonts w:hint="eastAsia"/>
          <w:color w:val="000000" w:themeColor="text1"/>
          <w:kern w:val="0"/>
          <w:szCs w:val="20"/>
          <w:lang w:val="zh-CN"/>
        </w:rPr>
        <w:t>沉淀池、隔油池、旱厕均为施工现场常见废水治理设施，工程量较小，废水经处理后回用，不仅可减少新水资源的使用量，而且杜绝了废水随意泼洒、肆意横流的现象。因此上述废水防治措施从技术、经济方面</w:t>
      </w:r>
      <w:proofErr w:type="gramStart"/>
      <w:r w:rsidRPr="008D71D6">
        <w:rPr>
          <w:rFonts w:hint="eastAsia"/>
          <w:color w:val="000000" w:themeColor="text1"/>
          <w:kern w:val="0"/>
          <w:szCs w:val="20"/>
          <w:lang w:val="zh-CN"/>
        </w:rPr>
        <w:t>来讲均</w:t>
      </w:r>
      <w:proofErr w:type="gramEnd"/>
      <w:r w:rsidRPr="008D71D6">
        <w:rPr>
          <w:rFonts w:hint="eastAsia"/>
          <w:color w:val="000000" w:themeColor="text1"/>
          <w:kern w:val="0"/>
          <w:szCs w:val="20"/>
          <w:lang w:val="zh-CN"/>
        </w:rPr>
        <w:t>可行。</w:t>
      </w:r>
    </w:p>
    <w:p w14:paraId="0FBF6DDB"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411" w:name="_Toc28761"/>
      <w:bookmarkStart w:id="412" w:name="_Toc29415"/>
      <w:bookmarkStart w:id="413" w:name="_Toc23697"/>
      <w:r w:rsidRPr="008D71D6">
        <w:rPr>
          <w:rFonts w:hint="eastAsia"/>
          <w:b/>
          <w:color w:val="000000" w:themeColor="text1"/>
          <w:kern w:val="0"/>
          <w:szCs w:val="28"/>
        </w:rPr>
        <w:t>6.1.3</w:t>
      </w:r>
      <w:r w:rsidRPr="008D71D6">
        <w:rPr>
          <w:rFonts w:hint="eastAsia"/>
          <w:b/>
          <w:color w:val="000000" w:themeColor="text1"/>
          <w:kern w:val="0"/>
          <w:szCs w:val="28"/>
        </w:rPr>
        <w:t>施工期噪声防治措施</w:t>
      </w:r>
      <w:bookmarkEnd w:id="411"/>
      <w:bookmarkEnd w:id="412"/>
      <w:bookmarkEnd w:id="413"/>
    </w:p>
    <w:p w14:paraId="3DE62CDF"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本项目在建设期间，建筑施工噪声主要来源于施工机械、运输车辆及敲击等噪声，将对周围环境产生一定的影响。考虑到本项目</w:t>
      </w:r>
      <w:proofErr w:type="gramStart"/>
      <w:r w:rsidRPr="008D71D6">
        <w:rPr>
          <w:rFonts w:hint="eastAsia"/>
          <w:color w:val="000000" w:themeColor="text1"/>
          <w:kern w:val="0"/>
          <w:szCs w:val="20"/>
        </w:rPr>
        <w:t>周边声</w:t>
      </w:r>
      <w:proofErr w:type="gramEnd"/>
      <w:r w:rsidRPr="008D71D6">
        <w:rPr>
          <w:rFonts w:hint="eastAsia"/>
          <w:color w:val="000000" w:themeColor="text1"/>
          <w:kern w:val="0"/>
          <w:szCs w:val="20"/>
        </w:rPr>
        <w:t>环境敏感点分布情况以及项目在施工过程中噪声会对周边环境产生不利影响，应采取以下噪声污染防治措施。</w:t>
      </w:r>
    </w:p>
    <w:p w14:paraId="42543756"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lastRenderedPageBreak/>
        <w:t>（</w:t>
      </w:r>
      <w:r w:rsidRPr="008D71D6">
        <w:rPr>
          <w:rFonts w:hint="eastAsia"/>
          <w:color w:val="000000" w:themeColor="text1"/>
          <w:kern w:val="0"/>
          <w:szCs w:val="20"/>
        </w:rPr>
        <w:t>1</w:t>
      </w:r>
      <w:r w:rsidRPr="008D71D6">
        <w:rPr>
          <w:rFonts w:hint="eastAsia"/>
          <w:color w:val="000000" w:themeColor="text1"/>
          <w:kern w:val="0"/>
          <w:szCs w:val="20"/>
        </w:rPr>
        <w:t>）必须采用低噪声的施工机械和先进的施工技术，以达到控制噪声目的。施工机械进场应得到生态环境部门的批准，对环境噪声污染严重的落后施工机械和施工方式实行淘汰制度。施工中应采用低噪声新技术，如改变</w:t>
      </w:r>
      <w:proofErr w:type="gramStart"/>
      <w:r w:rsidRPr="008D71D6">
        <w:rPr>
          <w:rFonts w:hint="eastAsia"/>
          <w:color w:val="000000" w:themeColor="text1"/>
          <w:kern w:val="0"/>
          <w:szCs w:val="20"/>
        </w:rPr>
        <w:t>垂直振打式</w:t>
      </w:r>
      <w:proofErr w:type="gramEnd"/>
      <w:r w:rsidRPr="008D71D6">
        <w:rPr>
          <w:rFonts w:hint="eastAsia"/>
          <w:color w:val="000000" w:themeColor="text1"/>
          <w:kern w:val="0"/>
          <w:szCs w:val="20"/>
        </w:rPr>
        <w:t>为螺旋、静压、喷注式打桩机新技术等，使噪声污染在施工中得到控制。</w:t>
      </w:r>
    </w:p>
    <w:p w14:paraId="33DBAD4B"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）对主要噪声设备采用消声、减震等措施，产生空气动力性噪声源的施工机械如通风机、压风机等中高频噪声源，采用阻性消声器、抗性消声器、扩散消声器、缓冲消声器等消声方法，能降低噪声</w:t>
      </w:r>
      <w:r w:rsidRPr="008D71D6">
        <w:rPr>
          <w:rFonts w:hint="eastAsia"/>
          <w:color w:val="000000" w:themeColor="text1"/>
          <w:kern w:val="0"/>
          <w:szCs w:val="20"/>
        </w:rPr>
        <w:t>10</w:t>
      </w:r>
      <w:r w:rsidRPr="008D71D6">
        <w:rPr>
          <w:rFonts w:hint="eastAsia"/>
          <w:color w:val="000000" w:themeColor="text1"/>
          <w:kern w:val="0"/>
          <w:szCs w:val="20"/>
        </w:rPr>
        <w:t>～</w:t>
      </w:r>
      <w:r w:rsidRPr="008D71D6">
        <w:rPr>
          <w:rFonts w:hint="eastAsia"/>
          <w:color w:val="000000" w:themeColor="text1"/>
          <w:kern w:val="0"/>
          <w:szCs w:val="20"/>
        </w:rPr>
        <w:t>30dB</w:t>
      </w:r>
      <w:r w:rsidRPr="008D71D6">
        <w:rPr>
          <w:rFonts w:hint="eastAsia"/>
          <w:color w:val="000000" w:themeColor="text1"/>
          <w:kern w:val="0"/>
          <w:szCs w:val="20"/>
        </w:rPr>
        <w:t>（</w:t>
      </w:r>
      <w:r w:rsidRPr="008D71D6">
        <w:rPr>
          <w:rFonts w:hint="eastAsia"/>
          <w:color w:val="000000" w:themeColor="text1"/>
          <w:kern w:val="0"/>
          <w:szCs w:val="20"/>
        </w:rPr>
        <w:t>A</w:t>
      </w:r>
      <w:r w:rsidRPr="008D71D6">
        <w:rPr>
          <w:rFonts w:hint="eastAsia"/>
          <w:color w:val="000000" w:themeColor="text1"/>
          <w:kern w:val="0"/>
          <w:szCs w:val="20"/>
        </w:rPr>
        <w:t>）。在施工机械设备与基础或</w:t>
      </w:r>
      <w:proofErr w:type="gramStart"/>
      <w:r w:rsidRPr="008D71D6">
        <w:rPr>
          <w:rFonts w:hint="eastAsia"/>
          <w:color w:val="000000" w:themeColor="text1"/>
          <w:kern w:val="0"/>
          <w:szCs w:val="20"/>
        </w:rPr>
        <w:t>联接部</w:t>
      </w:r>
      <w:proofErr w:type="gramEnd"/>
      <w:r w:rsidRPr="008D71D6">
        <w:rPr>
          <w:rFonts w:hint="eastAsia"/>
          <w:color w:val="000000" w:themeColor="text1"/>
          <w:kern w:val="0"/>
          <w:szCs w:val="20"/>
        </w:rPr>
        <w:t>之间采用弹簧减振、橡胶减振、管道减振、阻尼减振技术，可减振至原动量</w:t>
      </w:r>
      <w:r w:rsidRPr="008D71D6">
        <w:rPr>
          <w:rFonts w:hint="eastAsia"/>
          <w:color w:val="000000" w:themeColor="text1"/>
          <w:kern w:val="0"/>
          <w:szCs w:val="20"/>
        </w:rPr>
        <w:t>1/10</w:t>
      </w:r>
      <w:r w:rsidRPr="008D71D6">
        <w:rPr>
          <w:rFonts w:hint="eastAsia"/>
          <w:color w:val="000000" w:themeColor="text1"/>
          <w:kern w:val="0"/>
          <w:szCs w:val="20"/>
        </w:rPr>
        <w:t>～</w:t>
      </w:r>
      <w:r w:rsidRPr="008D71D6">
        <w:rPr>
          <w:rFonts w:hint="eastAsia"/>
          <w:color w:val="000000" w:themeColor="text1"/>
          <w:kern w:val="0"/>
          <w:szCs w:val="20"/>
        </w:rPr>
        <w:t>1/100</w:t>
      </w:r>
      <w:r w:rsidRPr="008D71D6">
        <w:rPr>
          <w:rFonts w:hint="eastAsia"/>
          <w:color w:val="000000" w:themeColor="text1"/>
          <w:kern w:val="0"/>
          <w:szCs w:val="20"/>
        </w:rPr>
        <w:t>，降噪</w:t>
      </w:r>
      <w:r w:rsidRPr="008D71D6">
        <w:rPr>
          <w:rFonts w:hint="eastAsia"/>
          <w:color w:val="000000" w:themeColor="text1"/>
          <w:kern w:val="0"/>
          <w:szCs w:val="20"/>
        </w:rPr>
        <w:t>20</w:t>
      </w:r>
      <w:r w:rsidRPr="008D71D6">
        <w:rPr>
          <w:rFonts w:hint="eastAsia"/>
          <w:color w:val="000000" w:themeColor="text1"/>
          <w:kern w:val="0"/>
          <w:szCs w:val="20"/>
        </w:rPr>
        <w:t>～</w:t>
      </w:r>
      <w:r w:rsidRPr="008D71D6">
        <w:rPr>
          <w:rFonts w:hint="eastAsia"/>
          <w:color w:val="000000" w:themeColor="text1"/>
          <w:kern w:val="0"/>
          <w:szCs w:val="20"/>
        </w:rPr>
        <w:t>40dB</w:t>
      </w:r>
      <w:r w:rsidRPr="008D71D6">
        <w:rPr>
          <w:rFonts w:hint="eastAsia"/>
          <w:color w:val="000000" w:themeColor="text1"/>
          <w:kern w:val="0"/>
          <w:szCs w:val="20"/>
        </w:rPr>
        <w:t>（</w:t>
      </w:r>
      <w:r w:rsidRPr="008D71D6">
        <w:rPr>
          <w:rFonts w:hint="eastAsia"/>
          <w:color w:val="000000" w:themeColor="text1"/>
          <w:kern w:val="0"/>
          <w:szCs w:val="20"/>
        </w:rPr>
        <w:t>A</w:t>
      </w:r>
      <w:r w:rsidRPr="008D71D6">
        <w:rPr>
          <w:rFonts w:hint="eastAsia"/>
          <w:color w:val="000000" w:themeColor="text1"/>
          <w:kern w:val="0"/>
          <w:szCs w:val="20"/>
        </w:rPr>
        <w:t>）。</w:t>
      </w:r>
    </w:p>
    <w:p w14:paraId="0D93E1ED"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）针对个别影响突出的高噪声设备，用隔声性能好的隔声构件将施工机械噪声源与周围环境隔离，使施工噪声控制在隔声构件内，以减小环境噪声污染范围与污染程度。隔声间由</w:t>
      </w:r>
      <w:r w:rsidRPr="008D71D6">
        <w:rPr>
          <w:rFonts w:hint="eastAsia"/>
          <w:color w:val="000000" w:themeColor="text1"/>
          <w:kern w:val="0"/>
          <w:szCs w:val="20"/>
        </w:rPr>
        <w:t>12</w:t>
      </w:r>
      <w:r w:rsidRPr="008D71D6">
        <w:rPr>
          <w:rFonts w:hint="eastAsia"/>
          <w:color w:val="000000" w:themeColor="text1"/>
          <w:kern w:val="0"/>
          <w:szCs w:val="20"/>
        </w:rPr>
        <w:t>～</w:t>
      </w:r>
      <w:r w:rsidRPr="008D71D6">
        <w:rPr>
          <w:rFonts w:hint="eastAsia"/>
          <w:color w:val="000000" w:themeColor="text1"/>
          <w:kern w:val="0"/>
          <w:szCs w:val="20"/>
        </w:rPr>
        <w:t>24cm</w:t>
      </w:r>
      <w:r w:rsidRPr="008D71D6">
        <w:rPr>
          <w:rFonts w:hint="eastAsia"/>
          <w:color w:val="000000" w:themeColor="text1"/>
          <w:kern w:val="0"/>
          <w:szCs w:val="20"/>
        </w:rPr>
        <w:t>的砖墙构成，其隔声量</w:t>
      </w:r>
      <w:r w:rsidRPr="008D71D6">
        <w:rPr>
          <w:rFonts w:hint="eastAsia"/>
          <w:color w:val="000000" w:themeColor="text1"/>
          <w:kern w:val="0"/>
          <w:szCs w:val="20"/>
        </w:rPr>
        <w:t>30</w:t>
      </w:r>
      <w:r w:rsidRPr="008D71D6">
        <w:rPr>
          <w:rFonts w:hint="eastAsia"/>
          <w:color w:val="000000" w:themeColor="text1"/>
          <w:kern w:val="0"/>
          <w:szCs w:val="20"/>
        </w:rPr>
        <w:t>～</w:t>
      </w:r>
      <w:r w:rsidRPr="008D71D6">
        <w:rPr>
          <w:rFonts w:hint="eastAsia"/>
          <w:color w:val="000000" w:themeColor="text1"/>
          <w:kern w:val="0"/>
          <w:szCs w:val="20"/>
        </w:rPr>
        <w:t>50dB</w:t>
      </w:r>
      <w:r w:rsidRPr="008D71D6">
        <w:rPr>
          <w:rFonts w:hint="eastAsia"/>
          <w:color w:val="000000" w:themeColor="text1"/>
          <w:kern w:val="0"/>
          <w:szCs w:val="20"/>
        </w:rPr>
        <w:t>（</w:t>
      </w:r>
      <w:r w:rsidRPr="008D71D6">
        <w:rPr>
          <w:rFonts w:hint="eastAsia"/>
          <w:color w:val="000000" w:themeColor="text1"/>
          <w:kern w:val="0"/>
          <w:szCs w:val="20"/>
        </w:rPr>
        <w:t>A</w:t>
      </w:r>
      <w:r w:rsidRPr="008D71D6">
        <w:rPr>
          <w:rFonts w:hint="eastAsia"/>
          <w:color w:val="000000" w:themeColor="text1"/>
          <w:kern w:val="0"/>
          <w:szCs w:val="20"/>
        </w:rPr>
        <w:t>）；隔声罩由</w:t>
      </w:r>
      <w:r w:rsidRPr="008D71D6">
        <w:rPr>
          <w:rFonts w:hint="eastAsia"/>
          <w:color w:val="000000" w:themeColor="text1"/>
          <w:kern w:val="0"/>
          <w:szCs w:val="20"/>
        </w:rPr>
        <w:t>1</w:t>
      </w:r>
      <w:r w:rsidRPr="008D71D6">
        <w:rPr>
          <w:rFonts w:hint="eastAsia"/>
          <w:color w:val="000000" w:themeColor="text1"/>
          <w:kern w:val="0"/>
          <w:szCs w:val="20"/>
        </w:rPr>
        <w:t>～</w:t>
      </w:r>
      <w:r w:rsidRPr="008D71D6">
        <w:rPr>
          <w:rFonts w:hint="eastAsia"/>
          <w:color w:val="000000" w:themeColor="text1"/>
          <w:kern w:val="0"/>
          <w:szCs w:val="20"/>
        </w:rPr>
        <w:t>3mm</w:t>
      </w:r>
      <w:r w:rsidRPr="008D71D6">
        <w:rPr>
          <w:rFonts w:hint="eastAsia"/>
          <w:color w:val="000000" w:themeColor="text1"/>
          <w:kern w:val="0"/>
          <w:szCs w:val="20"/>
        </w:rPr>
        <w:t>钢板构成，隔声量</w:t>
      </w:r>
      <w:r w:rsidRPr="008D71D6">
        <w:rPr>
          <w:rFonts w:hint="eastAsia"/>
          <w:color w:val="000000" w:themeColor="text1"/>
          <w:kern w:val="0"/>
          <w:szCs w:val="20"/>
        </w:rPr>
        <w:t>10</w:t>
      </w:r>
      <w:r w:rsidRPr="008D71D6">
        <w:rPr>
          <w:rFonts w:hint="eastAsia"/>
          <w:color w:val="000000" w:themeColor="text1"/>
          <w:kern w:val="0"/>
          <w:szCs w:val="20"/>
        </w:rPr>
        <w:t>～</w:t>
      </w:r>
      <w:r w:rsidRPr="008D71D6">
        <w:rPr>
          <w:rFonts w:hint="eastAsia"/>
          <w:color w:val="000000" w:themeColor="text1"/>
          <w:kern w:val="0"/>
          <w:szCs w:val="20"/>
        </w:rPr>
        <w:t>20dB</w:t>
      </w:r>
      <w:r w:rsidRPr="008D71D6">
        <w:rPr>
          <w:rFonts w:hint="eastAsia"/>
          <w:color w:val="000000" w:themeColor="text1"/>
          <w:kern w:val="0"/>
          <w:szCs w:val="20"/>
        </w:rPr>
        <w:t>（</w:t>
      </w:r>
      <w:r w:rsidRPr="008D71D6">
        <w:rPr>
          <w:rFonts w:hint="eastAsia"/>
          <w:color w:val="000000" w:themeColor="text1"/>
          <w:kern w:val="0"/>
          <w:szCs w:val="20"/>
        </w:rPr>
        <w:t>A</w:t>
      </w:r>
      <w:r w:rsidRPr="008D71D6">
        <w:rPr>
          <w:rFonts w:hint="eastAsia"/>
          <w:color w:val="000000" w:themeColor="text1"/>
          <w:kern w:val="0"/>
          <w:szCs w:val="20"/>
        </w:rPr>
        <w:t>），如在钢板外表用阻尼层、内表用吸声层处理</w:t>
      </w:r>
      <w:r w:rsidRPr="008D71D6">
        <w:rPr>
          <w:rFonts w:hint="eastAsia"/>
          <w:color w:val="000000" w:themeColor="text1"/>
          <w:kern w:val="0"/>
          <w:szCs w:val="20"/>
        </w:rPr>
        <w:t>,</w:t>
      </w:r>
      <w:r w:rsidRPr="008D71D6">
        <w:rPr>
          <w:rFonts w:hint="eastAsia"/>
          <w:color w:val="000000" w:themeColor="text1"/>
          <w:kern w:val="0"/>
          <w:szCs w:val="20"/>
        </w:rPr>
        <w:t>隔声量会再提高</w:t>
      </w:r>
      <w:r w:rsidRPr="008D71D6">
        <w:rPr>
          <w:rFonts w:hint="eastAsia"/>
          <w:color w:val="000000" w:themeColor="text1"/>
          <w:kern w:val="0"/>
          <w:szCs w:val="20"/>
        </w:rPr>
        <w:t>10dB</w:t>
      </w:r>
      <w:r w:rsidRPr="008D71D6">
        <w:rPr>
          <w:rFonts w:hint="eastAsia"/>
          <w:color w:val="000000" w:themeColor="text1"/>
          <w:kern w:val="0"/>
          <w:szCs w:val="20"/>
        </w:rPr>
        <w:t>（</w:t>
      </w:r>
      <w:r w:rsidRPr="008D71D6">
        <w:rPr>
          <w:rFonts w:hint="eastAsia"/>
          <w:color w:val="000000" w:themeColor="text1"/>
          <w:kern w:val="0"/>
          <w:szCs w:val="20"/>
        </w:rPr>
        <w:t>A</w:t>
      </w:r>
      <w:r w:rsidRPr="008D71D6">
        <w:rPr>
          <w:rFonts w:hint="eastAsia"/>
          <w:color w:val="000000" w:themeColor="text1"/>
          <w:kern w:val="0"/>
          <w:szCs w:val="20"/>
        </w:rPr>
        <w:t>）。</w:t>
      </w:r>
    </w:p>
    <w:p w14:paraId="7D4F061A"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）提高施工人员特别是现场施工负责人员的环保意识，施工部门负责人应学习国家相关环保法律、法规，增强环保意识，明确认识噪声对人体的危害。</w:t>
      </w:r>
    </w:p>
    <w:p w14:paraId="5BAA1ED0"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5</w:t>
      </w:r>
      <w:r w:rsidRPr="008D71D6">
        <w:rPr>
          <w:rFonts w:hint="eastAsia"/>
          <w:color w:val="000000" w:themeColor="text1"/>
          <w:kern w:val="0"/>
          <w:szCs w:val="20"/>
        </w:rPr>
        <w:t>）安排各类施工机械的工作时间，强噪声机械安排在非休息时间，并且施工避开人员出行、交通道路车辆行驶高峰期，尤其是夜间严禁挖掘机等强噪声机械进行施工。</w:t>
      </w:r>
    </w:p>
    <w:p w14:paraId="286CE5B5"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6</w:t>
      </w:r>
      <w:r w:rsidRPr="008D71D6">
        <w:rPr>
          <w:rFonts w:hint="eastAsia"/>
          <w:color w:val="000000" w:themeColor="text1"/>
          <w:kern w:val="0"/>
          <w:szCs w:val="20"/>
        </w:rPr>
        <w:t>）严格按照国家和地方环境保护法律法规的要求，建筑施工过程</w:t>
      </w:r>
      <w:proofErr w:type="gramStart"/>
      <w:r w:rsidRPr="008D71D6">
        <w:rPr>
          <w:rFonts w:hint="eastAsia"/>
          <w:color w:val="000000" w:themeColor="text1"/>
          <w:kern w:val="0"/>
          <w:szCs w:val="20"/>
        </w:rPr>
        <w:t>中场界</w:t>
      </w:r>
      <w:proofErr w:type="gramEnd"/>
      <w:r w:rsidRPr="008D71D6">
        <w:rPr>
          <w:rFonts w:hint="eastAsia"/>
          <w:color w:val="000000" w:themeColor="text1"/>
          <w:kern w:val="0"/>
          <w:szCs w:val="20"/>
        </w:rPr>
        <w:t>环境噪声不得超过《建筑施工场界环境噪声排放标准》（</w:t>
      </w:r>
      <w:r w:rsidRPr="008D71D6">
        <w:rPr>
          <w:rFonts w:hint="eastAsia"/>
          <w:color w:val="000000" w:themeColor="text1"/>
          <w:kern w:val="0"/>
          <w:szCs w:val="20"/>
        </w:rPr>
        <w:t>GB12523-2011</w:t>
      </w:r>
      <w:r w:rsidRPr="008D71D6">
        <w:rPr>
          <w:rFonts w:hint="eastAsia"/>
          <w:color w:val="000000" w:themeColor="text1"/>
          <w:kern w:val="0"/>
          <w:szCs w:val="20"/>
        </w:rPr>
        <w:t>）中规定的排放限值。</w:t>
      </w:r>
    </w:p>
    <w:p w14:paraId="74B529EA"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414" w:name="_Toc14321"/>
      <w:bookmarkStart w:id="415" w:name="_Toc8941"/>
      <w:bookmarkStart w:id="416" w:name="_Toc22934"/>
      <w:r w:rsidRPr="008D71D6">
        <w:rPr>
          <w:rFonts w:hint="eastAsia"/>
          <w:b/>
          <w:color w:val="000000" w:themeColor="text1"/>
          <w:kern w:val="0"/>
          <w:szCs w:val="28"/>
        </w:rPr>
        <w:t>6.1.4</w:t>
      </w:r>
      <w:r w:rsidRPr="008D71D6">
        <w:rPr>
          <w:rFonts w:hint="eastAsia"/>
          <w:b/>
          <w:color w:val="000000" w:themeColor="text1"/>
          <w:kern w:val="0"/>
          <w:szCs w:val="28"/>
        </w:rPr>
        <w:t>施工期固体废物防治措施</w:t>
      </w:r>
      <w:bookmarkEnd w:id="414"/>
      <w:bookmarkEnd w:id="415"/>
      <w:bookmarkEnd w:id="416"/>
    </w:p>
    <w:p w14:paraId="6515FC0D" w14:textId="77777777" w:rsidR="002A18FF" w:rsidRPr="008D71D6" w:rsidRDefault="002A18FF" w:rsidP="00041A27">
      <w:pPr>
        <w:widowControl/>
        <w:spacing w:line="520" w:lineRule="exact"/>
        <w:ind w:firstLine="480"/>
        <w:jc w:val="both"/>
        <w:rPr>
          <w:color w:val="000000" w:themeColor="text1"/>
          <w:kern w:val="0"/>
          <w:szCs w:val="20"/>
        </w:rPr>
      </w:pPr>
      <w:r w:rsidRPr="008D71D6">
        <w:rPr>
          <w:rFonts w:hint="eastAsia"/>
          <w:color w:val="000000" w:themeColor="text1"/>
          <w:kern w:val="0"/>
          <w:szCs w:val="20"/>
        </w:rPr>
        <w:t>施工期产生的固体废物主要为土方施工及建筑施工产生的土方、废石、混凝土块等建筑垃圾，还包括施工人员产生的生活垃圾。要求施工单位在施工过程中加强环境管理，施工过程中产生的建筑垃圾和装修产生的建筑垃圾严禁在施工场</w:t>
      </w:r>
      <w:r w:rsidRPr="008D71D6">
        <w:rPr>
          <w:rFonts w:hint="eastAsia"/>
          <w:color w:val="000000" w:themeColor="text1"/>
          <w:kern w:val="0"/>
          <w:szCs w:val="20"/>
        </w:rPr>
        <w:lastRenderedPageBreak/>
        <w:t>地内随意乱放和丢弃，在施工</w:t>
      </w:r>
      <w:proofErr w:type="gramStart"/>
      <w:r w:rsidRPr="008D71D6">
        <w:rPr>
          <w:rFonts w:hint="eastAsia"/>
          <w:color w:val="000000" w:themeColor="text1"/>
          <w:kern w:val="0"/>
          <w:szCs w:val="20"/>
        </w:rPr>
        <w:t>现场建</w:t>
      </w:r>
      <w:proofErr w:type="gramEnd"/>
      <w:r w:rsidRPr="008D71D6">
        <w:rPr>
          <w:rFonts w:hint="eastAsia"/>
          <w:color w:val="000000" w:themeColor="text1"/>
          <w:kern w:val="0"/>
          <w:szCs w:val="20"/>
        </w:rPr>
        <w:t>临时垃圾堆放场，定期组织统一清运至政府主管部门规定的建筑垃圾填埋场填埋，建筑垃圾使用加盖篷布的车辆运输，严禁施工垃圾和生活垃圾在场区内或者附近任意倾倒处理。施工人员产生的生活垃圾，设置垃圾箱，收集统一处理。只要加强环境管理，施工过程中产生的建筑垃圾和生活垃圾可以得到有效处理和处置，对周边环境影响较小。</w:t>
      </w:r>
    </w:p>
    <w:p w14:paraId="17737D48" w14:textId="77777777" w:rsidR="002A18FF" w:rsidRPr="008D71D6" w:rsidRDefault="002A18FF" w:rsidP="00041A27">
      <w:pPr>
        <w:widowControl/>
        <w:spacing w:line="520" w:lineRule="exact"/>
        <w:ind w:firstLine="480"/>
        <w:jc w:val="both"/>
        <w:rPr>
          <w:color w:val="000000" w:themeColor="text1"/>
          <w:kern w:val="0"/>
          <w:szCs w:val="20"/>
        </w:rPr>
      </w:pPr>
      <w:r w:rsidRPr="008D71D6">
        <w:rPr>
          <w:rFonts w:hint="eastAsia"/>
          <w:color w:val="000000" w:themeColor="text1"/>
          <w:kern w:val="0"/>
          <w:szCs w:val="20"/>
        </w:rPr>
        <w:t>以上防治措施简单有效，固体废物对环境影响不大，技术上可行，经济上可接受。</w:t>
      </w:r>
    </w:p>
    <w:p w14:paraId="4499DE9D"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417" w:name="_Toc15849"/>
      <w:bookmarkStart w:id="418" w:name="_Toc21438"/>
      <w:bookmarkStart w:id="419" w:name="_Toc26311"/>
      <w:r w:rsidRPr="008D71D6">
        <w:rPr>
          <w:rFonts w:hint="eastAsia"/>
          <w:b/>
          <w:color w:val="000000" w:themeColor="text1"/>
          <w:kern w:val="0"/>
          <w:szCs w:val="28"/>
        </w:rPr>
        <w:t>6.1.5</w:t>
      </w:r>
      <w:r w:rsidRPr="008D71D6">
        <w:rPr>
          <w:rFonts w:hint="eastAsia"/>
          <w:b/>
          <w:color w:val="000000" w:themeColor="text1"/>
          <w:kern w:val="0"/>
          <w:szCs w:val="28"/>
        </w:rPr>
        <w:t>施工期生态环境保护措施</w:t>
      </w:r>
      <w:bookmarkEnd w:id="417"/>
      <w:bookmarkEnd w:id="418"/>
      <w:bookmarkEnd w:id="419"/>
    </w:p>
    <w:p w14:paraId="5DFE145C"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本项目建设施工过程对地表植被会产生不良影响，还有可能造成水土流失。施工期建设通过采取如下措施减轻对生态环境的影响：</w:t>
      </w:r>
    </w:p>
    <w:p w14:paraId="775FF9C4"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）施工期建设活动应尽量少占用土地，将临时占地控制在一定的范围之内，控制施工便道占地面积，减轻对周围植被的破坏；</w:t>
      </w:r>
    </w:p>
    <w:p w14:paraId="37FDC712"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）动土作业应尽量避免大风天和雨天，以免造成大量水土流失，施工前应在施工场地内布设临时简易排水沟，以便于施工期能及时导出地面径流；</w:t>
      </w:r>
    </w:p>
    <w:p w14:paraId="1DCAC28D"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）挖土尽快回填，对可用于绿化的临时堆放土体，修筑成临时梯形断面的堆土，采取临时防护和排水措施，以纤维布覆盖并在堆土两侧修筑临时排水沟，以防降雨侵蚀或风蚀的发生；</w:t>
      </w:r>
    </w:p>
    <w:p w14:paraId="069659DE"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）对各项动土工程，在分项工程结束后，及时进入下一道工序或建立防护措施，减少土壤侵蚀源的暴露时间，有效控制水土流失，施工结束后，应立即种植植被实施绿化。</w:t>
      </w:r>
    </w:p>
    <w:p w14:paraId="5102476E" w14:textId="77777777" w:rsidR="002A18FF" w:rsidRPr="008D71D6" w:rsidRDefault="002A18FF">
      <w:pPr>
        <w:keepNext/>
        <w:keepLines/>
        <w:spacing w:line="520" w:lineRule="exact"/>
        <w:ind w:firstLineChars="0" w:firstLine="0"/>
        <w:outlineLvl w:val="1"/>
        <w:rPr>
          <w:b/>
          <w:bCs/>
          <w:color w:val="000000" w:themeColor="text1"/>
          <w:kern w:val="0"/>
          <w:sz w:val="28"/>
          <w:szCs w:val="32"/>
        </w:rPr>
      </w:pPr>
      <w:bookmarkStart w:id="420" w:name="_Toc11193"/>
      <w:bookmarkStart w:id="421" w:name="_Toc17798"/>
      <w:bookmarkStart w:id="422" w:name="_Toc8313"/>
      <w:bookmarkStart w:id="423" w:name="_Toc31464"/>
      <w:bookmarkStart w:id="424" w:name="_Toc21316"/>
      <w:bookmarkStart w:id="425" w:name="_Toc4925"/>
      <w:bookmarkStart w:id="426" w:name="_Toc30711"/>
      <w:bookmarkStart w:id="427" w:name="_Toc194"/>
      <w:bookmarkStart w:id="428" w:name="_Toc4901"/>
      <w:r w:rsidRPr="008D71D6">
        <w:rPr>
          <w:rFonts w:hint="eastAsia"/>
          <w:b/>
          <w:bCs/>
          <w:color w:val="000000" w:themeColor="text1"/>
          <w:kern w:val="0"/>
          <w:sz w:val="28"/>
          <w:szCs w:val="32"/>
        </w:rPr>
        <w:t>6.2</w:t>
      </w:r>
      <w:r w:rsidRPr="008D71D6">
        <w:rPr>
          <w:b/>
          <w:bCs/>
          <w:color w:val="000000" w:themeColor="text1"/>
          <w:kern w:val="0"/>
          <w:sz w:val="28"/>
          <w:szCs w:val="32"/>
        </w:rPr>
        <w:t>营运期环保措施分析</w:t>
      </w:r>
      <w:bookmarkEnd w:id="420"/>
      <w:bookmarkEnd w:id="421"/>
      <w:bookmarkEnd w:id="422"/>
      <w:bookmarkEnd w:id="423"/>
      <w:bookmarkEnd w:id="424"/>
      <w:bookmarkEnd w:id="425"/>
      <w:bookmarkEnd w:id="426"/>
      <w:bookmarkEnd w:id="427"/>
      <w:bookmarkEnd w:id="428"/>
    </w:p>
    <w:p w14:paraId="5F7B2020"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429" w:name="_Toc435207066"/>
      <w:bookmarkStart w:id="430" w:name="_Toc12335"/>
      <w:bookmarkStart w:id="431" w:name="_Toc9777"/>
      <w:bookmarkStart w:id="432" w:name="_Toc4042"/>
      <w:bookmarkStart w:id="433" w:name="_Toc521581869"/>
      <w:r w:rsidRPr="008D71D6">
        <w:rPr>
          <w:rFonts w:hint="eastAsia"/>
          <w:b/>
          <w:color w:val="000000" w:themeColor="text1"/>
          <w:kern w:val="0"/>
          <w:szCs w:val="28"/>
        </w:rPr>
        <w:t>6</w:t>
      </w:r>
      <w:r w:rsidRPr="008D71D6">
        <w:rPr>
          <w:b/>
          <w:color w:val="000000" w:themeColor="text1"/>
          <w:kern w:val="0"/>
          <w:szCs w:val="28"/>
        </w:rPr>
        <w:t>.</w:t>
      </w:r>
      <w:r w:rsidRPr="008D71D6">
        <w:rPr>
          <w:rFonts w:hint="eastAsia"/>
          <w:b/>
          <w:color w:val="000000" w:themeColor="text1"/>
          <w:kern w:val="0"/>
          <w:szCs w:val="28"/>
        </w:rPr>
        <w:t>2</w:t>
      </w:r>
      <w:r w:rsidRPr="008D71D6">
        <w:rPr>
          <w:b/>
          <w:color w:val="000000" w:themeColor="text1"/>
          <w:kern w:val="0"/>
          <w:szCs w:val="28"/>
        </w:rPr>
        <w:t>.</w:t>
      </w:r>
      <w:r w:rsidRPr="008D71D6">
        <w:rPr>
          <w:rFonts w:hint="eastAsia"/>
          <w:b/>
          <w:color w:val="000000" w:themeColor="text1"/>
          <w:kern w:val="0"/>
          <w:szCs w:val="28"/>
        </w:rPr>
        <w:t>1</w:t>
      </w:r>
      <w:r w:rsidRPr="008D71D6">
        <w:rPr>
          <w:b/>
          <w:color w:val="000000" w:themeColor="text1"/>
          <w:kern w:val="0"/>
          <w:szCs w:val="28"/>
        </w:rPr>
        <w:t>运营期</w:t>
      </w:r>
      <w:bookmarkEnd w:id="429"/>
      <w:r w:rsidRPr="008D71D6">
        <w:rPr>
          <w:b/>
          <w:color w:val="000000" w:themeColor="text1"/>
          <w:kern w:val="0"/>
          <w:szCs w:val="28"/>
        </w:rPr>
        <w:t>大气污染防治措施</w:t>
      </w:r>
      <w:bookmarkEnd w:id="430"/>
      <w:bookmarkEnd w:id="431"/>
      <w:bookmarkEnd w:id="432"/>
      <w:bookmarkEnd w:id="433"/>
    </w:p>
    <w:p w14:paraId="118C4B50" w14:textId="77777777" w:rsidR="002A18FF" w:rsidRPr="008D71D6" w:rsidRDefault="002A18FF">
      <w:pPr>
        <w:spacing w:line="520" w:lineRule="exact"/>
        <w:ind w:firstLine="480"/>
        <w:rPr>
          <w:color w:val="000000" w:themeColor="text1"/>
        </w:rPr>
      </w:pPr>
      <w:r w:rsidRPr="008D71D6">
        <w:rPr>
          <w:rFonts w:hint="eastAsia"/>
          <w:color w:val="000000" w:themeColor="text1"/>
        </w:rPr>
        <w:t>项目羊舍产生的臭气（含氨气及硫化氢等）为无组织排放，主要来源于羊舍和堆肥间。恶臭的组成和强度不仅与粪尿管理、畜舍的构造有关，还与影响牲畜粪尿腐败分解因素有关，具体见表</w:t>
      </w:r>
      <w:r w:rsidRPr="008D71D6">
        <w:rPr>
          <w:rFonts w:hint="eastAsia"/>
          <w:color w:val="000000" w:themeColor="text1"/>
        </w:rPr>
        <w:t>6.2-1</w:t>
      </w:r>
      <w:r w:rsidRPr="008D71D6">
        <w:rPr>
          <w:rFonts w:hint="eastAsia"/>
          <w:color w:val="000000" w:themeColor="text1"/>
        </w:rPr>
        <w:t>。</w:t>
      </w:r>
    </w:p>
    <w:p w14:paraId="4E31EDD0" w14:textId="77777777" w:rsidR="002A18FF" w:rsidRPr="008D71D6" w:rsidRDefault="002A18FF" w:rsidP="00730CFB">
      <w:pPr>
        <w:spacing w:beforeLines="50" w:before="156" w:line="240" w:lineRule="auto"/>
        <w:ind w:firstLineChars="0" w:firstLine="0"/>
        <w:jc w:val="center"/>
        <w:rPr>
          <w:b/>
          <w:color w:val="000000" w:themeColor="text1"/>
          <w:sz w:val="21"/>
          <w:szCs w:val="21"/>
        </w:rPr>
      </w:pPr>
      <w:r w:rsidRPr="008D71D6">
        <w:rPr>
          <w:b/>
          <w:color w:val="000000" w:themeColor="text1"/>
          <w:sz w:val="21"/>
          <w:szCs w:val="21"/>
        </w:rPr>
        <w:t>表</w:t>
      </w:r>
      <w:r w:rsidRPr="008D71D6">
        <w:rPr>
          <w:b/>
          <w:color w:val="000000" w:themeColor="text1"/>
          <w:sz w:val="21"/>
          <w:szCs w:val="21"/>
        </w:rPr>
        <w:t xml:space="preserve">6.2-1   </w:t>
      </w:r>
      <w:r w:rsidRPr="008D71D6">
        <w:rPr>
          <w:b/>
          <w:color w:val="000000" w:themeColor="text1"/>
          <w:sz w:val="21"/>
          <w:szCs w:val="21"/>
        </w:rPr>
        <w:t>粪尿腐败分解的影响因素</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5"/>
        <w:gridCol w:w="5647"/>
        <w:gridCol w:w="1532"/>
      </w:tblGrid>
      <w:tr w:rsidR="008D71D6" w:rsidRPr="008D71D6" w14:paraId="1C4BCA9E" w14:textId="77777777">
        <w:trPr>
          <w:jc w:val="center"/>
        </w:trPr>
        <w:tc>
          <w:tcPr>
            <w:tcW w:w="1325" w:type="dxa"/>
            <w:vAlign w:val="center"/>
          </w:tcPr>
          <w:p w14:paraId="6C7D35C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影响因素</w:t>
            </w:r>
          </w:p>
        </w:tc>
        <w:tc>
          <w:tcPr>
            <w:tcW w:w="5647" w:type="dxa"/>
            <w:vAlign w:val="center"/>
          </w:tcPr>
          <w:p w14:paraId="1A84FEB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说明</w:t>
            </w:r>
          </w:p>
        </w:tc>
        <w:tc>
          <w:tcPr>
            <w:tcW w:w="1532" w:type="dxa"/>
            <w:vAlign w:val="center"/>
          </w:tcPr>
          <w:p w14:paraId="7B2D84C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控制污染措施</w:t>
            </w:r>
          </w:p>
        </w:tc>
      </w:tr>
      <w:tr w:rsidR="008D71D6" w:rsidRPr="008D71D6" w14:paraId="21955B15" w14:textId="77777777">
        <w:trPr>
          <w:jc w:val="center"/>
        </w:trPr>
        <w:tc>
          <w:tcPr>
            <w:tcW w:w="1325" w:type="dxa"/>
            <w:vAlign w:val="center"/>
          </w:tcPr>
          <w:p w14:paraId="22A8E0D9"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lastRenderedPageBreak/>
              <w:t>水分</w:t>
            </w:r>
          </w:p>
        </w:tc>
        <w:tc>
          <w:tcPr>
            <w:tcW w:w="5647" w:type="dxa"/>
            <w:vAlign w:val="center"/>
          </w:tcPr>
          <w:p w14:paraId="43C6A95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一般来说粪便释放恶臭随着粪的含水率增高而增加，如果</w:t>
            </w:r>
            <w:r w:rsidRPr="008D71D6">
              <w:rPr>
                <w:rFonts w:hint="eastAsia"/>
                <w:color w:val="000000" w:themeColor="text1"/>
                <w:sz w:val="21"/>
                <w:szCs w:val="21"/>
              </w:rPr>
              <w:t>羊</w:t>
            </w:r>
            <w:r w:rsidRPr="008D71D6">
              <w:rPr>
                <w:color w:val="000000" w:themeColor="text1"/>
                <w:sz w:val="21"/>
                <w:szCs w:val="21"/>
              </w:rPr>
              <w:t>粪中含有</w:t>
            </w:r>
            <w:r w:rsidRPr="008D71D6">
              <w:rPr>
                <w:color w:val="000000" w:themeColor="text1"/>
                <w:sz w:val="21"/>
                <w:szCs w:val="21"/>
              </w:rPr>
              <w:t>60%</w:t>
            </w:r>
            <w:r w:rsidRPr="008D71D6">
              <w:rPr>
                <w:rFonts w:hint="eastAsia"/>
                <w:color w:val="000000" w:themeColor="text1"/>
                <w:sz w:val="21"/>
                <w:szCs w:val="21"/>
              </w:rPr>
              <w:t>~</w:t>
            </w:r>
            <w:r w:rsidRPr="008D71D6">
              <w:rPr>
                <w:color w:val="000000" w:themeColor="text1"/>
                <w:sz w:val="21"/>
                <w:szCs w:val="21"/>
              </w:rPr>
              <w:t>70%</w:t>
            </w:r>
            <w:r w:rsidRPr="008D71D6">
              <w:rPr>
                <w:color w:val="000000" w:themeColor="text1"/>
                <w:sz w:val="21"/>
                <w:szCs w:val="21"/>
              </w:rPr>
              <w:t>的水分，在较好通风条件下因好氧菌的作用可使温度上升至</w:t>
            </w:r>
            <w:r w:rsidRPr="008D71D6">
              <w:rPr>
                <w:color w:val="000000" w:themeColor="text1"/>
                <w:sz w:val="21"/>
                <w:szCs w:val="21"/>
              </w:rPr>
              <w:t>70℃</w:t>
            </w:r>
            <w:r w:rsidRPr="008D71D6">
              <w:rPr>
                <w:color w:val="000000" w:themeColor="text1"/>
                <w:sz w:val="21"/>
                <w:szCs w:val="21"/>
              </w:rPr>
              <w:t>，从而使粪便干燥，使臭气浓度降低，但含水量超过</w:t>
            </w:r>
            <w:r w:rsidRPr="008D71D6">
              <w:rPr>
                <w:color w:val="000000" w:themeColor="text1"/>
                <w:sz w:val="21"/>
                <w:szCs w:val="21"/>
              </w:rPr>
              <w:t>60%~70%</w:t>
            </w:r>
            <w:r w:rsidRPr="008D71D6">
              <w:rPr>
                <w:color w:val="000000" w:themeColor="text1"/>
                <w:sz w:val="21"/>
                <w:szCs w:val="21"/>
              </w:rPr>
              <w:t>，低级脂肪酸、硫化物等粪便特有的恶臭气体会散放出来。</w:t>
            </w:r>
          </w:p>
        </w:tc>
        <w:tc>
          <w:tcPr>
            <w:tcW w:w="1532" w:type="dxa"/>
            <w:vAlign w:val="center"/>
          </w:tcPr>
          <w:p w14:paraId="375A6304" w14:textId="77777777" w:rsidR="002A18FF" w:rsidRPr="008D71D6" w:rsidRDefault="002A18FF">
            <w:pPr>
              <w:adjustRightInd w:val="0"/>
              <w:snapToGrid w:val="0"/>
              <w:spacing w:line="240" w:lineRule="auto"/>
              <w:ind w:firstLineChars="0" w:firstLine="0"/>
              <w:jc w:val="both"/>
              <w:textAlignment w:val="baseline"/>
              <w:rPr>
                <w:color w:val="000000" w:themeColor="text1"/>
                <w:sz w:val="21"/>
                <w:szCs w:val="21"/>
              </w:rPr>
            </w:pPr>
            <w:r w:rsidRPr="008D71D6">
              <w:rPr>
                <w:rFonts w:hint="eastAsia"/>
                <w:color w:val="000000" w:themeColor="text1"/>
                <w:sz w:val="21"/>
                <w:szCs w:val="21"/>
              </w:rPr>
              <w:t>羊</w:t>
            </w:r>
            <w:r w:rsidRPr="008D71D6">
              <w:rPr>
                <w:color w:val="000000" w:themeColor="text1"/>
                <w:sz w:val="21"/>
                <w:szCs w:val="21"/>
              </w:rPr>
              <w:t>舍设计管理</w:t>
            </w:r>
          </w:p>
        </w:tc>
      </w:tr>
      <w:tr w:rsidR="008D71D6" w:rsidRPr="008D71D6" w14:paraId="6C2E3636" w14:textId="77777777">
        <w:trPr>
          <w:jc w:val="center"/>
        </w:trPr>
        <w:tc>
          <w:tcPr>
            <w:tcW w:w="1325" w:type="dxa"/>
            <w:vAlign w:val="center"/>
          </w:tcPr>
          <w:p w14:paraId="79D40B2B"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温度与</w:t>
            </w:r>
          </w:p>
          <w:p w14:paraId="56BD68F4"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湿度</w:t>
            </w:r>
          </w:p>
        </w:tc>
        <w:tc>
          <w:tcPr>
            <w:tcW w:w="5647" w:type="dxa"/>
            <w:vAlign w:val="center"/>
          </w:tcPr>
          <w:p w14:paraId="3B704E0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高温高湿适宜微生物活动，产生臭气较多，气温低湿度小的环境条件下产生臭量小。</w:t>
            </w:r>
          </w:p>
        </w:tc>
        <w:tc>
          <w:tcPr>
            <w:tcW w:w="1532" w:type="dxa"/>
            <w:vAlign w:val="center"/>
          </w:tcPr>
          <w:p w14:paraId="5E6F3AC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管理工艺</w:t>
            </w:r>
          </w:p>
        </w:tc>
      </w:tr>
      <w:tr w:rsidR="008D71D6" w:rsidRPr="008D71D6" w14:paraId="4E871F19" w14:textId="77777777">
        <w:trPr>
          <w:jc w:val="center"/>
        </w:trPr>
        <w:tc>
          <w:tcPr>
            <w:tcW w:w="1325" w:type="dxa"/>
            <w:vAlign w:val="center"/>
          </w:tcPr>
          <w:p w14:paraId="43E29A9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pH</w:t>
            </w:r>
          </w:p>
        </w:tc>
        <w:tc>
          <w:tcPr>
            <w:tcW w:w="5647" w:type="dxa"/>
            <w:vAlign w:val="center"/>
          </w:tcPr>
          <w:p w14:paraId="675299E7"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腐败微生物活动适宜</w:t>
            </w:r>
            <w:r w:rsidRPr="008D71D6">
              <w:rPr>
                <w:color w:val="000000" w:themeColor="text1"/>
                <w:sz w:val="21"/>
                <w:szCs w:val="21"/>
              </w:rPr>
              <w:t>pH7</w:t>
            </w:r>
            <w:r w:rsidRPr="008D71D6">
              <w:rPr>
                <w:rFonts w:hint="eastAsia"/>
                <w:color w:val="000000" w:themeColor="text1"/>
                <w:sz w:val="21"/>
                <w:szCs w:val="21"/>
              </w:rPr>
              <w:t>~</w:t>
            </w:r>
            <w:r w:rsidRPr="008D71D6">
              <w:rPr>
                <w:color w:val="000000" w:themeColor="text1"/>
                <w:sz w:val="21"/>
                <w:szCs w:val="21"/>
              </w:rPr>
              <w:t>8</w:t>
            </w:r>
            <w:r w:rsidRPr="008D71D6">
              <w:rPr>
                <w:color w:val="000000" w:themeColor="text1"/>
                <w:sz w:val="21"/>
                <w:szCs w:val="21"/>
              </w:rPr>
              <w:t>，与排泄物的</w:t>
            </w:r>
            <w:r w:rsidRPr="008D71D6">
              <w:rPr>
                <w:color w:val="000000" w:themeColor="text1"/>
                <w:sz w:val="21"/>
                <w:szCs w:val="21"/>
              </w:rPr>
              <w:t>pH</w:t>
            </w:r>
            <w:r w:rsidRPr="008D71D6">
              <w:rPr>
                <w:color w:val="000000" w:themeColor="text1"/>
                <w:sz w:val="21"/>
                <w:szCs w:val="21"/>
              </w:rPr>
              <w:t>值大体相同。鲜粪可迅速腐败释放臭气。研究表明当</w:t>
            </w:r>
            <w:r w:rsidRPr="008D71D6">
              <w:rPr>
                <w:rFonts w:hint="eastAsia"/>
                <w:color w:val="000000" w:themeColor="text1"/>
                <w:sz w:val="21"/>
                <w:szCs w:val="21"/>
              </w:rPr>
              <w:t>p</w:t>
            </w:r>
            <w:r w:rsidRPr="008D71D6">
              <w:rPr>
                <w:color w:val="000000" w:themeColor="text1"/>
                <w:sz w:val="21"/>
                <w:szCs w:val="21"/>
              </w:rPr>
              <w:t>H</w:t>
            </w:r>
            <w:r w:rsidRPr="008D71D6">
              <w:rPr>
                <w:color w:val="000000" w:themeColor="text1"/>
                <w:sz w:val="21"/>
                <w:szCs w:val="21"/>
              </w:rPr>
              <w:t>＞</w:t>
            </w:r>
            <w:r w:rsidRPr="008D71D6">
              <w:rPr>
                <w:color w:val="000000" w:themeColor="text1"/>
                <w:sz w:val="21"/>
                <w:szCs w:val="21"/>
              </w:rPr>
              <w:t>9.5</w:t>
            </w:r>
            <w:r w:rsidRPr="008D71D6">
              <w:rPr>
                <w:color w:val="000000" w:themeColor="text1"/>
                <w:sz w:val="21"/>
                <w:szCs w:val="21"/>
              </w:rPr>
              <w:t>时硫化氢的溶解度提高，释放量减少，</w:t>
            </w:r>
            <w:proofErr w:type="gramStart"/>
            <w:r w:rsidRPr="008D71D6">
              <w:rPr>
                <w:color w:val="000000" w:themeColor="text1"/>
                <w:sz w:val="21"/>
                <w:szCs w:val="21"/>
              </w:rPr>
              <w:t>氨在</w:t>
            </w:r>
            <w:proofErr w:type="gramEnd"/>
            <w:r w:rsidRPr="008D71D6">
              <w:rPr>
                <w:color w:val="000000" w:themeColor="text1"/>
                <w:sz w:val="21"/>
                <w:szCs w:val="21"/>
              </w:rPr>
              <w:t>pH9</w:t>
            </w:r>
            <w:r w:rsidRPr="008D71D6">
              <w:rPr>
                <w:rFonts w:hint="eastAsia"/>
                <w:color w:val="000000" w:themeColor="text1"/>
                <w:sz w:val="21"/>
                <w:szCs w:val="21"/>
              </w:rPr>
              <w:t>~</w:t>
            </w:r>
            <w:r w:rsidRPr="008D71D6">
              <w:rPr>
                <w:color w:val="000000" w:themeColor="text1"/>
                <w:sz w:val="21"/>
                <w:szCs w:val="21"/>
              </w:rPr>
              <w:t>10</w:t>
            </w:r>
            <w:r w:rsidRPr="008D71D6">
              <w:rPr>
                <w:color w:val="000000" w:themeColor="text1"/>
                <w:sz w:val="21"/>
                <w:szCs w:val="21"/>
              </w:rPr>
              <w:t>时大量释放，</w:t>
            </w:r>
            <w:r w:rsidRPr="008D71D6">
              <w:rPr>
                <w:rFonts w:hint="eastAsia"/>
                <w:color w:val="000000" w:themeColor="text1"/>
                <w:sz w:val="21"/>
                <w:szCs w:val="21"/>
              </w:rPr>
              <w:t>p</w:t>
            </w:r>
            <w:r w:rsidRPr="008D71D6">
              <w:rPr>
                <w:color w:val="000000" w:themeColor="text1"/>
                <w:sz w:val="21"/>
                <w:szCs w:val="21"/>
              </w:rPr>
              <w:t>H</w:t>
            </w:r>
            <w:r w:rsidRPr="008D71D6">
              <w:rPr>
                <w:color w:val="000000" w:themeColor="text1"/>
                <w:sz w:val="21"/>
                <w:szCs w:val="21"/>
              </w:rPr>
              <w:t>＜</w:t>
            </w:r>
            <w:r w:rsidRPr="008D71D6">
              <w:rPr>
                <w:color w:val="000000" w:themeColor="text1"/>
                <w:sz w:val="21"/>
                <w:szCs w:val="21"/>
              </w:rPr>
              <w:t>7</w:t>
            </w:r>
            <w:r w:rsidRPr="008D71D6">
              <w:rPr>
                <w:color w:val="000000" w:themeColor="text1"/>
                <w:sz w:val="21"/>
                <w:szCs w:val="21"/>
              </w:rPr>
              <w:t>时释放量大大减少，在</w:t>
            </w:r>
            <w:r w:rsidRPr="008D71D6">
              <w:rPr>
                <w:rFonts w:hint="eastAsia"/>
                <w:color w:val="000000" w:themeColor="text1"/>
                <w:sz w:val="21"/>
                <w:szCs w:val="21"/>
              </w:rPr>
              <w:t>p</w:t>
            </w:r>
            <w:r w:rsidRPr="008D71D6">
              <w:rPr>
                <w:color w:val="000000" w:themeColor="text1"/>
                <w:sz w:val="21"/>
                <w:szCs w:val="21"/>
              </w:rPr>
              <w:t>H</w:t>
            </w:r>
            <w:r w:rsidRPr="008D71D6">
              <w:rPr>
                <w:color w:val="000000" w:themeColor="text1"/>
                <w:sz w:val="21"/>
                <w:szCs w:val="21"/>
              </w:rPr>
              <w:t>＜</w:t>
            </w:r>
            <w:r w:rsidRPr="008D71D6">
              <w:rPr>
                <w:color w:val="000000" w:themeColor="text1"/>
                <w:sz w:val="21"/>
                <w:szCs w:val="21"/>
              </w:rPr>
              <w:t>4</w:t>
            </w:r>
            <w:r w:rsidRPr="008D71D6">
              <w:rPr>
                <w:color w:val="000000" w:themeColor="text1"/>
                <w:sz w:val="21"/>
                <w:szCs w:val="21"/>
              </w:rPr>
              <w:t>时</w:t>
            </w:r>
            <w:proofErr w:type="gramStart"/>
            <w:r w:rsidRPr="008D71D6">
              <w:rPr>
                <w:color w:val="000000" w:themeColor="text1"/>
                <w:sz w:val="21"/>
                <w:szCs w:val="21"/>
              </w:rPr>
              <w:t>氨几乎</w:t>
            </w:r>
            <w:proofErr w:type="gramEnd"/>
            <w:r w:rsidRPr="008D71D6">
              <w:rPr>
                <w:color w:val="000000" w:themeColor="text1"/>
                <w:sz w:val="21"/>
                <w:szCs w:val="21"/>
              </w:rPr>
              <w:t>不释放。</w:t>
            </w:r>
          </w:p>
        </w:tc>
        <w:tc>
          <w:tcPr>
            <w:tcW w:w="1532" w:type="dxa"/>
            <w:vAlign w:val="center"/>
          </w:tcPr>
          <w:p w14:paraId="66E7327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管理</w:t>
            </w:r>
          </w:p>
        </w:tc>
      </w:tr>
      <w:tr w:rsidR="008D71D6" w:rsidRPr="008D71D6" w14:paraId="7D6AB2B1" w14:textId="77777777">
        <w:trPr>
          <w:jc w:val="center"/>
        </w:trPr>
        <w:tc>
          <w:tcPr>
            <w:tcW w:w="1325" w:type="dxa"/>
            <w:vAlign w:val="center"/>
          </w:tcPr>
          <w:p w14:paraId="30C0DA3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通风量</w:t>
            </w:r>
          </w:p>
        </w:tc>
        <w:tc>
          <w:tcPr>
            <w:tcW w:w="5647" w:type="dxa"/>
            <w:vAlign w:val="center"/>
          </w:tcPr>
          <w:p w14:paraId="717FA16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通过通风可使</w:t>
            </w:r>
            <w:r w:rsidRPr="008D71D6">
              <w:rPr>
                <w:rFonts w:hint="eastAsia"/>
                <w:color w:val="000000" w:themeColor="text1"/>
                <w:sz w:val="21"/>
                <w:szCs w:val="21"/>
              </w:rPr>
              <w:t>羊</w:t>
            </w:r>
            <w:r w:rsidRPr="008D71D6">
              <w:rPr>
                <w:color w:val="000000" w:themeColor="text1"/>
                <w:sz w:val="21"/>
                <w:szCs w:val="21"/>
              </w:rPr>
              <w:t>舍内空气新鲜，抑制氨气硫化氢等有害气体。向排泄的</w:t>
            </w:r>
            <w:r w:rsidRPr="008D71D6">
              <w:rPr>
                <w:rFonts w:hint="eastAsia"/>
                <w:color w:val="000000" w:themeColor="text1"/>
                <w:sz w:val="21"/>
                <w:szCs w:val="21"/>
              </w:rPr>
              <w:t>羊</w:t>
            </w:r>
            <w:r w:rsidRPr="008D71D6">
              <w:rPr>
                <w:color w:val="000000" w:themeColor="text1"/>
                <w:sz w:val="21"/>
                <w:szCs w:val="21"/>
              </w:rPr>
              <w:t>粪便直接通风以求达到干燥的目的，如果将送风与搅拌粪便合并使用能更进一步促进含水量降低。</w:t>
            </w:r>
          </w:p>
        </w:tc>
        <w:tc>
          <w:tcPr>
            <w:tcW w:w="1532" w:type="dxa"/>
            <w:vAlign w:val="center"/>
          </w:tcPr>
          <w:p w14:paraId="485EF1AF"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羊</w:t>
            </w:r>
            <w:r w:rsidRPr="008D71D6">
              <w:rPr>
                <w:color w:val="000000" w:themeColor="text1"/>
                <w:sz w:val="21"/>
                <w:szCs w:val="21"/>
              </w:rPr>
              <w:t>舍设计管理</w:t>
            </w:r>
          </w:p>
        </w:tc>
      </w:tr>
      <w:tr w:rsidR="008D71D6" w:rsidRPr="008D71D6" w14:paraId="4B061084" w14:textId="77777777">
        <w:trPr>
          <w:jc w:val="center"/>
        </w:trPr>
        <w:tc>
          <w:tcPr>
            <w:tcW w:w="1325" w:type="dxa"/>
            <w:vAlign w:val="center"/>
          </w:tcPr>
          <w:p w14:paraId="015634A1"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微尘</w:t>
            </w:r>
          </w:p>
        </w:tc>
        <w:tc>
          <w:tcPr>
            <w:tcW w:w="5647" w:type="dxa"/>
            <w:vAlign w:val="center"/>
          </w:tcPr>
          <w:p w14:paraId="632DAF92"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羊</w:t>
            </w:r>
            <w:r w:rsidRPr="008D71D6">
              <w:rPr>
                <w:color w:val="000000" w:themeColor="text1"/>
                <w:sz w:val="21"/>
                <w:szCs w:val="21"/>
              </w:rPr>
              <w:t>舍的微尘部分是由舍外进入的，另一部分是在喂料翻动、扫舍内地面时产生的。这些微粒是微生物载体，微生物不断分解微尘有机物而产生臭气，同时微尘还可以吸附臭气。</w:t>
            </w:r>
          </w:p>
        </w:tc>
        <w:tc>
          <w:tcPr>
            <w:tcW w:w="1532" w:type="dxa"/>
            <w:vAlign w:val="center"/>
          </w:tcPr>
          <w:p w14:paraId="6AB55EE3"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羊</w:t>
            </w:r>
            <w:r w:rsidRPr="008D71D6">
              <w:rPr>
                <w:color w:val="000000" w:themeColor="text1"/>
                <w:sz w:val="21"/>
                <w:szCs w:val="21"/>
              </w:rPr>
              <w:t>舍设计管理工艺</w:t>
            </w:r>
          </w:p>
        </w:tc>
      </w:tr>
      <w:tr w:rsidR="008D71D6" w:rsidRPr="008D71D6" w14:paraId="05225587" w14:textId="77777777">
        <w:trPr>
          <w:jc w:val="center"/>
        </w:trPr>
        <w:tc>
          <w:tcPr>
            <w:tcW w:w="1325" w:type="dxa"/>
            <w:vAlign w:val="center"/>
          </w:tcPr>
          <w:p w14:paraId="42B480EE"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粪尿所处状态</w:t>
            </w:r>
          </w:p>
        </w:tc>
        <w:tc>
          <w:tcPr>
            <w:tcW w:w="5647" w:type="dxa"/>
            <w:vAlign w:val="center"/>
          </w:tcPr>
          <w:p w14:paraId="21C2F04C"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color w:val="000000" w:themeColor="text1"/>
                <w:sz w:val="21"/>
                <w:szCs w:val="21"/>
              </w:rPr>
              <w:t>粪尿在静止状态时无论是固态或液态其表面很少恶臭气体，但在翻动或搅拌时硫化氢等气体会迅速释放出来，而且浓度不低。</w:t>
            </w:r>
          </w:p>
        </w:tc>
        <w:tc>
          <w:tcPr>
            <w:tcW w:w="1532" w:type="dxa"/>
            <w:vAlign w:val="center"/>
          </w:tcPr>
          <w:p w14:paraId="4E89522D" w14:textId="77777777" w:rsidR="002A18FF" w:rsidRPr="008D71D6" w:rsidRDefault="002A18FF">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羊</w:t>
            </w:r>
            <w:r w:rsidRPr="008D71D6">
              <w:rPr>
                <w:color w:val="000000" w:themeColor="text1"/>
                <w:sz w:val="21"/>
                <w:szCs w:val="21"/>
              </w:rPr>
              <w:t>舍设计管理工艺</w:t>
            </w:r>
          </w:p>
        </w:tc>
      </w:tr>
    </w:tbl>
    <w:p w14:paraId="1137D2F8"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羊舍废气主要为羊舍无组织排放的恶臭气体，来自牲畜粪便和尿液，恶臭的产生和散发又受多种因素的影响，控制羊舍恶臭必须从消除恶臭源、控制其产生和散发、进行大气卫生防护等各个环节上采取切实有效的措施。项目羊舍区域拟采用恶臭控制措施如下：</w:t>
      </w:r>
    </w:p>
    <w:p w14:paraId="25A52D0B"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）合理布局</w:t>
      </w:r>
    </w:p>
    <w:p w14:paraId="4CBDB445"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本项目将生产区和办公区分开，生活区布置在主导风向的上风向，且生产、生活区间设置绿化带，以减小恶臭对办公区的影响。</w:t>
      </w:r>
    </w:p>
    <w:p w14:paraId="24B99A87"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项目拟在养殖区、职工生活区、设置隔离带。鉴于养殖行业特殊性，在树种选择上，不仅要考虑美化效果，还必须考虑在除臭、防火、吸尘、杀菌等方面的作用。建议防疫隔离带选用杨树、榆树等树种或灌木；防护林选用乔木和灌木混合林带，乔木可选择大叶杨、早柳、榆树，最大限度地防止臭味对周围大气环境的影响。</w:t>
      </w:r>
    </w:p>
    <w:p w14:paraId="7F69F040" w14:textId="77777777" w:rsidR="002A18FF" w:rsidRPr="008D71D6" w:rsidRDefault="002A18FF">
      <w:pPr>
        <w:spacing w:line="520" w:lineRule="exact"/>
        <w:ind w:firstLine="480"/>
        <w:rPr>
          <w:color w:val="000000" w:themeColor="text1"/>
        </w:rPr>
      </w:pPr>
      <w:r w:rsidRPr="008D71D6">
        <w:rPr>
          <w:rFonts w:hint="eastAsia"/>
          <w:color w:val="000000" w:themeColor="text1"/>
        </w:rPr>
        <w:t>在办公区内设置绿化，区内空地和路边尽量植树及种植花草，以最大限度地防止臭味对周围大气环境的影响。</w:t>
      </w:r>
    </w:p>
    <w:p w14:paraId="1E32C4D5"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）正确设计羊舍</w:t>
      </w:r>
    </w:p>
    <w:p w14:paraId="1CB5E357"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lastRenderedPageBreak/>
        <w:t>①加强清洁卫生管理和通风措施。本项目设置新风系统，以保持羊舍内通风干燥。羊舍均采用自然通风辅助机械通风方式加强通风，来保持羊舍空气的流通和新鲜。</w:t>
      </w:r>
    </w:p>
    <w:p w14:paraId="08DF50C8"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②粪便及时清除，采用干清粪工艺，粪便日产日清，提高圈舍的环境卫生条件，以减少臭气的散发。</w:t>
      </w:r>
    </w:p>
    <w:p w14:paraId="7A2AC9C4"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③注意防潮保持舍内合适湿度，减少舍内粉尘微生物。</w:t>
      </w:r>
    </w:p>
    <w:p w14:paraId="568B5E7C"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）选用先进的生产工艺</w:t>
      </w:r>
    </w:p>
    <w:p w14:paraId="3BB4A5AC"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①在选用饲料时，一是要注意消化率高、营养变异小，二是要注意选择有毒有害成分低、安全性高的饲料。设计日</w:t>
      </w:r>
      <w:proofErr w:type="gramStart"/>
      <w:r w:rsidRPr="008D71D6">
        <w:rPr>
          <w:rFonts w:hint="eastAsia"/>
          <w:color w:val="000000" w:themeColor="text1"/>
          <w:kern w:val="0"/>
          <w:szCs w:val="20"/>
        </w:rPr>
        <w:t>粮组成</w:t>
      </w:r>
      <w:proofErr w:type="gramEnd"/>
      <w:r w:rsidRPr="008D71D6">
        <w:rPr>
          <w:rFonts w:hint="eastAsia"/>
          <w:color w:val="000000" w:themeColor="text1"/>
          <w:kern w:val="0"/>
          <w:szCs w:val="20"/>
        </w:rPr>
        <w:t>提高饲料利用率，尤其是氮的利用率，同时可降低羊排泄物中氮的含量及恶臭气体的排放。</w:t>
      </w:r>
    </w:p>
    <w:p w14:paraId="1C447D2C"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②饲料提倡使用微生物制剂、酶制剂和植物提取液等活性物质，减少污染物排放和恶臭气体的产生。这些微生物进入家畜体内后，能使肠内的有益细菌增殖，使肠的活动能力增强，从而达到抑制粪尿恶臭的目的。微生物制剂直接添加到饲料中，可将羊体内的</w:t>
      </w:r>
      <w:r w:rsidRPr="008D71D6">
        <w:rPr>
          <w:rFonts w:hint="eastAsia"/>
          <w:color w:val="000000" w:themeColor="text1"/>
          <w:kern w:val="0"/>
          <w:szCs w:val="20"/>
        </w:rPr>
        <w:t>NH</w:t>
      </w:r>
      <w:r w:rsidRPr="008D71D6">
        <w:rPr>
          <w:rFonts w:hint="eastAsia"/>
          <w:color w:val="000000" w:themeColor="text1"/>
          <w:kern w:val="0"/>
          <w:szCs w:val="20"/>
          <w:vertAlign w:val="subscript"/>
        </w:rPr>
        <w:t>3</w:t>
      </w:r>
      <w:r w:rsidRPr="008D71D6">
        <w:rPr>
          <w:rFonts w:hint="eastAsia"/>
          <w:color w:val="000000" w:themeColor="text1"/>
          <w:kern w:val="0"/>
          <w:szCs w:val="20"/>
        </w:rPr>
        <w:t>、硫化氢等转化为可供畜体吸收的化合态氮和其他物质，可使排泄物中的营养成分和有害成分都明显降低，从而提高饲料消化利用率，</w:t>
      </w:r>
      <w:r w:rsidRPr="008D71D6">
        <w:rPr>
          <w:rFonts w:hint="eastAsia"/>
          <w:color w:val="000000" w:themeColor="text1"/>
          <w:kern w:val="0"/>
          <w:szCs w:val="20"/>
        </w:rPr>
        <w:t xml:space="preserve"> </w:t>
      </w:r>
      <w:r w:rsidRPr="008D71D6">
        <w:rPr>
          <w:rFonts w:hint="eastAsia"/>
          <w:color w:val="000000" w:themeColor="text1"/>
          <w:kern w:val="0"/>
          <w:szCs w:val="20"/>
        </w:rPr>
        <w:t>并减少臭气的产生。但值得注意的是：使用添加剂时，应选择微生物、低聚糖等无公害饲料添加剂，以保证畜产品安全和无公害。</w:t>
      </w:r>
    </w:p>
    <w:p w14:paraId="0A82B19E"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③在饲料中添加沸石，以减轻畜禽排泄物及其气味的污染。沸石其内部有许多孔穴，能产生极强的静电吸附力，具有离子交换性，可以交换吸附一些放射性元素和重金属元素，对畜禽消化道产生的</w:t>
      </w:r>
      <w:r w:rsidRPr="008D71D6">
        <w:rPr>
          <w:rFonts w:hint="eastAsia"/>
          <w:color w:val="000000" w:themeColor="text1"/>
          <w:kern w:val="0"/>
          <w:szCs w:val="20"/>
        </w:rPr>
        <w:t>NH</w:t>
      </w:r>
      <w:r w:rsidRPr="008D71D6">
        <w:rPr>
          <w:rFonts w:hint="eastAsia"/>
          <w:color w:val="000000" w:themeColor="text1"/>
          <w:kern w:val="0"/>
          <w:szCs w:val="20"/>
          <w:vertAlign w:val="subscript"/>
        </w:rPr>
        <w:t>3</w:t>
      </w:r>
      <w:r w:rsidRPr="008D71D6">
        <w:rPr>
          <w:rFonts w:hint="eastAsia"/>
          <w:color w:val="000000" w:themeColor="text1"/>
          <w:kern w:val="0"/>
          <w:szCs w:val="20"/>
        </w:rPr>
        <w:t>、</w:t>
      </w:r>
      <w:r w:rsidRPr="008D71D6">
        <w:rPr>
          <w:rFonts w:hint="eastAsia"/>
          <w:color w:val="000000" w:themeColor="text1"/>
          <w:kern w:val="0"/>
          <w:szCs w:val="20"/>
        </w:rPr>
        <w:t>H</w:t>
      </w:r>
      <w:r w:rsidRPr="008D71D6">
        <w:rPr>
          <w:rFonts w:hint="eastAsia"/>
          <w:color w:val="000000" w:themeColor="text1"/>
          <w:kern w:val="0"/>
          <w:szCs w:val="20"/>
          <w:vertAlign w:val="subscript"/>
        </w:rPr>
        <w:t>2</w:t>
      </w:r>
      <w:r w:rsidRPr="008D71D6">
        <w:rPr>
          <w:rFonts w:hint="eastAsia"/>
          <w:color w:val="000000" w:themeColor="text1"/>
          <w:kern w:val="0"/>
          <w:szCs w:val="20"/>
        </w:rPr>
        <w:t>S</w:t>
      </w:r>
      <w:r w:rsidRPr="008D71D6">
        <w:rPr>
          <w:rFonts w:hint="eastAsia"/>
          <w:color w:val="000000" w:themeColor="text1"/>
          <w:kern w:val="0"/>
          <w:szCs w:val="20"/>
        </w:rPr>
        <w:t>等有害气体，沸石有较强的吸附能力，可减少粪臭。</w:t>
      </w:r>
    </w:p>
    <w:p w14:paraId="52E4A974"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④在采用科学饲喂的同时，还应采用理想蛋白质体系配方，补充合成氨基酸，如赖氨酸、蛋氨酸、苏氨酸等，提高蛋白</w:t>
      </w:r>
      <w:proofErr w:type="gramStart"/>
      <w:r w:rsidRPr="008D71D6">
        <w:rPr>
          <w:rFonts w:hint="eastAsia"/>
          <w:color w:val="000000" w:themeColor="text1"/>
          <w:kern w:val="0"/>
          <w:szCs w:val="20"/>
        </w:rPr>
        <w:t>质及其</w:t>
      </w:r>
      <w:proofErr w:type="gramEnd"/>
      <w:r w:rsidRPr="008D71D6">
        <w:rPr>
          <w:rFonts w:hint="eastAsia"/>
          <w:color w:val="000000" w:themeColor="text1"/>
          <w:kern w:val="0"/>
          <w:szCs w:val="20"/>
        </w:rPr>
        <w:t>他营养的吸收效率，减少氨气排放量和粪便的产生量。</w:t>
      </w:r>
    </w:p>
    <w:p w14:paraId="2945A3AE"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⑤卫生管理。养殖场场区、畜禽舍、器械等消毒应采用环境友好的消毒剂和消毒措施，包括紫外、臭氧、双氧水等方法，防止产生氯代有机物及其他二次污</w:t>
      </w:r>
      <w:r w:rsidRPr="008D71D6">
        <w:rPr>
          <w:rFonts w:hint="eastAsia"/>
          <w:color w:val="000000" w:themeColor="text1"/>
          <w:kern w:val="0"/>
          <w:szCs w:val="20"/>
        </w:rPr>
        <w:lastRenderedPageBreak/>
        <w:t>染物。加强对羊舍的清洁卫生管理和通风措施，对羊粪便暂存点加强过程控制和清运管理，减少羊粪便堆存，并采用加密封盖及负压消臭隔离措施，</w:t>
      </w:r>
      <w:r w:rsidRPr="008D71D6">
        <w:rPr>
          <w:rFonts w:hint="eastAsia"/>
          <w:color w:val="000000" w:themeColor="text1"/>
          <w:kern w:val="0"/>
          <w:szCs w:val="20"/>
        </w:rPr>
        <w:t xml:space="preserve"> </w:t>
      </w:r>
      <w:r w:rsidRPr="008D71D6">
        <w:rPr>
          <w:rFonts w:hint="eastAsia"/>
          <w:color w:val="000000" w:themeColor="text1"/>
          <w:kern w:val="0"/>
          <w:szCs w:val="20"/>
        </w:rPr>
        <w:t>以减轻臭味对区域环境的影响。</w:t>
      </w:r>
    </w:p>
    <w:p w14:paraId="6FA50A32"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⑥安全管理。在项目建成正常运行后，对职工要进行事故处置培训；对设定的各种监控仪器要定期维护，使其正常运行，起到对恶臭的监测和控制作用。</w:t>
      </w:r>
    </w:p>
    <w:p w14:paraId="29852503"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w:t>
      </w:r>
      <w:proofErr w:type="gramStart"/>
      <w:r w:rsidRPr="008D71D6">
        <w:rPr>
          <w:rFonts w:hint="eastAsia"/>
          <w:color w:val="000000" w:themeColor="text1"/>
          <w:kern w:val="0"/>
          <w:szCs w:val="20"/>
        </w:rPr>
        <w:t>工程抑臭措施</w:t>
      </w:r>
      <w:proofErr w:type="gramEnd"/>
    </w:p>
    <w:p w14:paraId="73E9BFE0"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喷洒除臭剂和消毒剂，除臭液每</w:t>
      </w:r>
      <w:r w:rsidRPr="008D71D6">
        <w:rPr>
          <w:rFonts w:hint="eastAsia"/>
          <w:color w:val="000000" w:themeColor="text1"/>
          <w:kern w:val="0"/>
          <w:szCs w:val="20"/>
        </w:rPr>
        <w:t>7</w:t>
      </w:r>
      <w:r w:rsidRPr="008D71D6">
        <w:rPr>
          <w:rFonts w:hint="eastAsia"/>
          <w:color w:val="000000" w:themeColor="text1"/>
          <w:kern w:val="0"/>
          <w:szCs w:val="20"/>
        </w:rPr>
        <w:t>天喷洒一次（可根据实际情况适当增加喷洒频次），减轻臭味和防止二次污染。</w:t>
      </w:r>
    </w:p>
    <w:p w14:paraId="6972E1C5"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加强场地及场界的绿化，场内绿化以完全消灭裸露地面为原则，宜选择对恶臭气体吸收效果好的树种，广种花草树木，场界边缘地带种植杨、槐等高大树种形成多层防护林带，以降低恶臭污染的影响程度。</w:t>
      </w:r>
    </w:p>
    <w:p w14:paraId="774C23E5"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5</w:t>
      </w:r>
      <w:r w:rsidRPr="008D71D6">
        <w:rPr>
          <w:rFonts w:hint="eastAsia"/>
          <w:color w:val="000000" w:themeColor="text1"/>
          <w:kern w:val="0"/>
          <w:szCs w:val="20"/>
        </w:rPr>
        <w:t>）堆肥间</w:t>
      </w:r>
      <w:r w:rsidRPr="008D71D6">
        <w:rPr>
          <w:color w:val="000000" w:themeColor="text1"/>
          <w:kern w:val="0"/>
          <w:szCs w:val="20"/>
        </w:rPr>
        <w:t>恶臭处理措施</w:t>
      </w:r>
    </w:p>
    <w:p w14:paraId="3F0A0685"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定期喷洒除臭剂，加强通风，在场区内道路两边种植灌木，场界边缘地带种植杨树等当地高大乔木树种，形成多层防护林带，以降低恶臭污染的影响。同时，粪便运输需采用专用厢式车运输，可以抑制粪便对区域恶臭污染。</w:t>
      </w:r>
    </w:p>
    <w:p w14:paraId="7EA8FFBE" w14:textId="77777777" w:rsidR="002A18FF" w:rsidRPr="008D71D6" w:rsidRDefault="002A18FF">
      <w:pPr>
        <w:widowControl/>
        <w:spacing w:line="520" w:lineRule="exact"/>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6</w:t>
      </w:r>
      <w:r w:rsidRPr="008D71D6">
        <w:rPr>
          <w:rFonts w:hint="eastAsia"/>
          <w:color w:val="000000" w:themeColor="text1"/>
          <w:kern w:val="0"/>
          <w:szCs w:val="20"/>
        </w:rPr>
        <w:t>）绿化建设</w:t>
      </w:r>
    </w:p>
    <w:p w14:paraId="34681DA7" w14:textId="77777777" w:rsidR="002A18FF" w:rsidRPr="008D71D6" w:rsidRDefault="002A18FF">
      <w:pPr>
        <w:widowControl/>
        <w:spacing w:line="520" w:lineRule="exact"/>
        <w:ind w:firstLine="480"/>
        <w:jc w:val="both"/>
        <w:rPr>
          <w:color w:val="000000" w:themeColor="text1"/>
          <w:kern w:val="0"/>
          <w:szCs w:val="20"/>
        </w:rPr>
      </w:pPr>
      <w:r w:rsidRPr="008D71D6">
        <w:rPr>
          <w:color w:val="000000" w:themeColor="text1"/>
          <w:kern w:val="0"/>
          <w:szCs w:val="20"/>
        </w:rPr>
        <w:t>种植绿色植被是另一个有效防止气味扩散、减少气味的方法。在养殖场的周围构筑防护林，可以降低风速，防止气味传播到更远的距离，减少臭气污染的范围；防护林还可降低环境温度，减少气味的产生与挥发。树叶可直接吸收、过滤含有气味的气体和尘粒，从而减轻空气中的气味。树木通过光合作用吸收空气中的</w:t>
      </w:r>
      <w:r w:rsidRPr="008D71D6">
        <w:rPr>
          <w:color w:val="000000" w:themeColor="text1"/>
          <w:kern w:val="0"/>
          <w:szCs w:val="20"/>
        </w:rPr>
        <w:t>CO</w:t>
      </w:r>
      <w:r w:rsidRPr="008D71D6">
        <w:rPr>
          <w:color w:val="000000" w:themeColor="text1"/>
          <w:kern w:val="0"/>
          <w:szCs w:val="20"/>
          <w:vertAlign w:val="subscript"/>
        </w:rPr>
        <w:t>2</w:t>
      </w:r>
      <w:r w:rsidRPr="008D71D6">
        <w:rPr>
          <w:color w:val="000000" w:themeColor="text1"/>
          <w:kern w:val="0"/>
          <w:szCs w:val="20"/>
        </w:rPr>
        <w:t>，释放出</w:t>
      </w:r>
      <w:r w:rsidRPr="008D71D6">
        <w:rPr>
          <w:color w:val="000000" w:themeColor="text1"/>
          <w:kern w:val="0"/>
          <w:szCs w:val="20"/>
        </w:rPr>
        <w:t>O</w:t>
      </w:r>
      <w:r w:rsidRPr="008D71D6">
        <w:rPr>
          <w:color w:val="000000" w:themeColor="text1"/>
          <w:kern w:val="0"/>
          <w:szCs w:val="20"/>
          <w:vertAlign w:val="subscript"/>
        </w:rPr>
        <w:t>2</w:t>
      </w:r>
      <w:r w:rsidRPr="008D71D6">
        <w:rPr>
          <w:color w:val="000000" w:themeColor="text1"/>
          <w:kern w:val="0"/>
          <w:szCs w:val="20"/>
        </w:rPr>
        <w:t>，可明显降低空气中</w:t>
      </w:r>
      <w:r w:rsidRPr="008D71D6">
        <w:rPr>
          <w:color w:val="000000" w:themeColor="text1"/>
          <w:kern w:val="0"/>
          <w:szCs w:val="20"/>
        </w:rPr>
        <w:t>CO</w:t>
      </w:r>
      <w:r w:rsidRPr="008D71D6">
        <w:rPr>
          <w:color w:val="000000" w:themeColor="text1"/>
          <w:kern w:val="0"/>
          <w:szCs w:val="20"/>
          <w:vertAlign w:val="subscript"/>
        </w:rPr>
        <w:t>2</w:t>
      </w:r>
      <w:r w:rsidRPr="008D71D6">
        <w:rPr>
          <w:color w:val="000000" w:themeColor="text1"/>
          <w:kern w:val="0"/>
          <w:szCs w:val="20"/>
        </w:rPr>
        <w:t>浓度，改善空气质量。构筑防护林需要考虑树的种类、树木栽植的方法、位置、栽植密度、林带的大小与形状等因素。一般，树的高度、树叶的大小与处理效果成正比，四季常青的树木有利于一年四季气味的控制；松树的除臭效果比山毛榉要高</w:t>
      </w:r>
      <w:r w:rsidRPr="008D71D6">
        <w:rPr>
          <w:color w:val="000000" w:themeColor="text1"/>
          <w:kern w:val="0"/>
          <w:szCs w:val="20"/>
        </w:rPr>
        <w:t>4</w:t>
      </w:r>
      <w:r w:rsidRPr="008D71D6">
        <w:rPr>
          <w:color w:val="000000" w:themeColor="text1"/>
          <w:kern w:val="0"/>
          <w:szCs w:val="20"/>
        </w:rPr>
        <w:t>倍，比橡树高</w:t>
      </w:r>
      <w:r w:rsidRPr="008D71D6">
        <w:rPr>
          <w:color w:val="000000" w:themeColor="text1"/>
          <w:kern w:val="0"/>
          <w:szCs w:val="20"/>
        </w:rPr>
        <w:t>2</w:t>
      </w:r>
      <w:r w:rsidRPr="008D71D6">
        <w:rPr>
          <w:color w:val="000000" w:themeColor="text1"/>
          <w:kern w:val="0"/>
          <w:szCs w:val="20"/>
        </w:rPr>
        <w:t>倍。栽植合理的防护林可减少灰尘和污染物沉降</w:t>
      </w:r>
      <w:r w:rsidRPr="008D71D6">
        <w:rPr>
          <w:color w:val="000000" w:themeColor="text1"/>
          <w:kern w:val="0"/>
          <w:szCs w:val="20"/>
        </w:rPr>
        <w:t>27%</w:t>
      </w:r>
      <w:r w:rsidRPr="008D71D6">
        <w:rPr>
          <w:color w:val="000000" w:themeColor="text1"/>
          <w:kern w:val="0"/>
          <w:szCs w:val="20"/>
        </w:rPr>
        <w:t>～</w:t>
      </w:r>
      <w:r w:rsidRPr="008D71D6">
        <w:rPr>
          <w:color w:val="000000" w:themeColor="text1"/>
          <w:kern w:val="0"/>
          <w:szCs w:val="20"/>
        </w:rPr>
        <w:t>30%</w:t>
      </w:r>
      <w:r w:rsidRPr="008D71D6">
        <w:rPr>
          <w:color w:val="000000" w:themeColor="text1"/>
          <w:kern w:val="0"/>
          <w:szCs w:val="20"/>
        </w:rPr>
        <w:t>。此外，构筑防护林还可收获林产资源。</w:t>
      </w:r>
    </w:p>
    <w:p w14:paraId="19464C70" w14:textId="77777777" w:rsidR="002A18FF" w:rsidRPr="008D71D6" w:rsidRDefault="002A18FF">
      <w:pPr>
        <w:widowControl/>
        <w:spacing w:line="520" w:lineRule="exact"/>
        <w:ind w:firstLine="480"/>
        <w:jc w:val="both"/>
        <w:rPr>
          <w:color w:val="000000" w:themeColor="text1"/>
          <w:kern w:val="0"/>
          <w:szCs w:val="20"/>
        </w:rPr>
      </w:pPr>
      <w:r w:rsidRPr="008D71D6">
        <w:rPr>
          <w:color w:val="000000" w:themeColor="text1"/>
          <w:kern w:val="0"/>
          <w:szCs w:val="20"/>
        </w:rPr>
        <w:lastRenderedPageBreak/>
        <w:t>另外，构筑防护林可有效减少</w:t>
      </w:r>
      <w:r w:rsidRPr="008D71D6">
        <w:rPr>
          <w:rFonts w:hint="eastAsia"/>
          <w:color w:val="000000" w:themeColor="text1"/>
          <w:kern w:val="0"/>
          <w:szCs w:val="20"/>
        </w:rPr>
        <w:t>羊</w:t>
      </w:r>
      <w:r w:rsidRPr="008D71D6">
        <w:rPr>
          <w:color w:val="000000" w:themeColor="text1"/>
          <w:kern w:val="0"/>
          <w:szCs w:val="20"/>
        </w:rPr>
        <w:t>舍灰尘及细菌含量。在养</w:t>
      </w:r>
      <w:r w:rsidRPr="008D71D6">
        <w:rPr>
          <w:rFonts w:hint="eastAsia"/>
          <w:color w:val="000000" w:themeColor="text1"/>
          <w:kern w:val="0"/>
          <w:szCs w:val="20"/>
        </w:rPr>
        <w:t>羊</w:t>
      </w:r>
      <w:r w:rsidRPr="008D71D6">
        <w:rPr>
          <w:color w:val="000000" w:themeColor="text1"/>
          <w:kern w:val="0"/>
          <w:szCs w:val="20"/>
        </w:rPr>
        <w:t>生产过程中经常能引起舍内空气含有大量灰尘，而对</w:t>
      </w:r>
      <w:r w:rsidRPr="008D71D6">
        <w:rPr>
          <w:rFonts w:hint="eastAsia"/>
          <w:color w:val="000000" w:themeColor="text1"/>
          <w:kern w:val="0"/>
          <w:szCs w:val="20"/>
        </w:rPr>
        <w:t>羊</w:t>
      </w:r>
      <w:r w:rsidRPr="008D71D6">
        <w:rPr>
          <w:color w:val="000000" w:themeColor="text1"/>
          <w:kern w:val="0"/>
          <w:szCs w:val="20"/>
        </w:rPr>
        <w:t>有害的病原微生物即附着在灰尘上，</w:t>
      </w:r>
      <w:r w:rsidRPr="008D71D6">
        <w:rPr>
          <w:rFonts w:hint="eastAsia"/>
          <w:color w:val="000000" w:themeColor="text1"/>
          <w:kern w:val="0"/>
          <w:szCs w:val="20"/>
        </w:rPr>
        <w:t>羊</w:t>
      </w:r>
      <w:r w:rsidRPr="008D71D6">
        <w:rPr>
          <w:color w:val="000000" w:themeColor="text1"/>
          <w:kern w:val="0"/>
          <w:szCs w:val="20"/>
        </w:rPr>
        <w:t>舍内尘土飞扬对</w:t>
      </w:r>
      <w:r w:rsidRPr="008D71D6">
        <w:rPr>
          <w:rFonts w:hint="eastAsia"/>
          <w:color w:val="000000" w:themeColor="text1"/>
          <w:kern w:val="0"/>
          <w:szCs w:val="20"/>
        </w:rPr>
        <w:t>羊</w:t>
      </w:r>
      <w:r w:rsidRPr="008D71D6">
        <w:rPr>
          <w:color w:val="000000" w:themeColor="text1"/>
          <w:kern w:val="0"/>
          <w:szCs w:val="20"/>
        </w:rPr>
        <w:t>的健康构成直接威胁。因此，</w:t>
      </w:r>
      <w:r w:rsidRPr="008D71D6">
        <w:rPr>
          <w:rFonts w:hint="eastAsia"/>
          <w:color w:val="000000" w:themeColor="text1"/>
          <w:kern w:val="0"/>
          <w:szCs w:val="20"/>
        </w:rPr>
        <w:t>羊</w:t>
      </w:r>
      <w:r w:rsidRPr="008D71D6">
        <w:rPr>
          <w:color w:val="000000" w:themeColor="text1"/>
          <w:kern w:val="0"/>
          <w:szCs w:val="20"/>
        </w:rPr>
        <w:t>舍内空气中的微生物数量比大气中的要多得多。通过绿化植物叶子吸附和粘着滞留作用，使空气中含微粒量大为减少，因而使细菌的附着物数目也相应减少。吸尘的树木经雨水冲刷后，又可以继续发挥除尘作用，同时许多树木的芽、叶、花能分泌挥发性植物杀菌素，具有较强的杀菌力，可杀灭一些对人畜有害的病原微生物。</w:t>
      </w:r>
    </w:p>
    <w:p w14:paraId="38EF2414" w14:textId="77777777" w:rsidR="002A18FF" w:rsidRPr="008D71D6" w:rsidRDefault="002A18FF">
      <w:pPr>
        <w:widowControl/>
        <w:adjustRightInd w:val="0"/>
        <w:snapToGrid w:val="0"/>
        <w:spacing w:line="520" w:lineRule="exact"/>
        <w:ind w:firstLine="480"/>
        <w:jc w:val="both"/>
        <w:textAlignment w:val="baseline"/>
        <w:rPr>
          <w:snapToGrid w:val="0"/>
          <w:color w:val="000000" w:themeColor="text1"/>
          <w:kern w:val="0"/>
          <w:szCs w:val="28"/>
        </w:rPr>
      </w:pPr>
      <w:r w:rsidRPr="008D71D6">
        <w:rPr>
          <w:rFonts w:hint="eastAsia"/>
          <w:snapToGrid w:val="0"/>
          <w:color w:val="000000" w:themeColor="text1"/>
          <w:kern w:val="0"/>
          <w:szCs w:val="28"/>
        </w:rPr>
        <w:t>本项目与《排污许可申请与核发技术规范</w:t>
      </w:r>
      <w:r w:rsidRPr="008D71D6">
        <w:rPr>
          <w:rFonts w:hint="eastAsia"/>
          <w:snapToGrid w:val="0"/>
          <w:color w:val="000000" w:themeColor="text1"/>
          <w:kern w:val="0"/>
          <w:szCs w:val="28"/>
        </w:rPr>
        <w:t xml:space="preserve"> </w:t>
      </w:r>
      <w:r w:rsidRPr="008D71D6">
        <w:rPr>
          <w:rFonts w:hint="eastAsia"/>
          <w:snapToGrid w:val="0"/>
          <w:color w:val="000000" w:themeColor="text1"/>
          <w:kern w:val="0"/>
          <w:szCs w:val="28"/>
        </w:rPr>
        <w:t>畜禽养殖行业》（</w:t>
      </w:r>
      <w:r w:rsidRPr="008D71D6">
        <w:rPr>
          <w:rFonts w:hint="eastAsia"/>
          <w:snapToGrid w:val="0"/>
          <w:color w:val="000000" w:themeColor="text1"/>
          <w:kern w:val="0"/>
          <w:szCs w:val="28"/>
        </w:rPr>
        <w:t>HJ1029-2019</w:t>
      </w:r>
      <w:r w:rsidRPr="008D71D6">
        <w:rPr>
          <w:rFonts w:hint="eastAsia"/>
          <w:snapToGrid w:val="0"/>
          <w:color w:val="000000" w:themeColor="text1"/>
          <w:kern w:val="0"/>
          <w:szCs w:val="28"/>
        </w:rPr>
        <w:t>）中畜禽养殖行业排污单位恶臭无组织排放控制要求符合性分析如下：</w:t>
      </w:r>
    </w:p>
    <w:p w14:paraId="4947E05E" w14:textId="77777777" w:rsidR="002A18FF" w:rsidRPr="008D71D6" w:rsidRDefault="002A18FF" w:rsidP="00730CFB">
      <w:pPr>
        <w:spacing w:beforeLines="50" w:before="156" w:line="240" w:lineRule="auto"/>
        <w:ind w:firstLineChars="0" w:firstLine="0"/>
        <w:jc w:val="center"/>
        <w:rPr>
          <w:b/>
          <w:color w:val="000000" w:themeColor="text1"/>
          <w:sz w:val="21"/>
          <w:szCs w:val="21"/>
        </w:rPr>
      </w:pPr>
      <w:r w:rsidRPr="008D71D6">
        <w:rPr>
          <w:rFonts w:hint="eastAsia"/>
          <w:b/>
          <w:color w:val="000000" w:themeColor="text1"/>
          <w:sz w:val="21"/>
          <w:szCs w:val="21"/>
        </w:rPr>
        <w:t>表</w:t>
      </w:r>
      <w:r w:rsidRPr="008D71D6">
        <w:rPr>
          <w:rFonts w:hint="eastAsia"/>
          <w:b/>
          <w:color w:val="000000" w:themeColor="text1"/>
          <w:sz w:val="21"/>
          <w:szCs w:val="21"/>
        </w:rPr>
        <w:t xml:space="preserve">6.2-2   </w:t>
      </w:r>
      <w:r w:rsidRPr="008D71D6">
        <w:rPr>
          <w:rFonts w:hint="eastAsia"/>
          <w:b/>
          <w:color w:val="000000" w:themeColor="text1"/>
          <w:sz w:val="21"/>
          <w:szCs w:val="21"/>
        </w:rPr>
        <w:t>本项目与畜禽养殖行业排污单位恶臭无组织排放控制要求对比</w:t>
      </w:r>
    </w:p>
    <w:tbl>
      <w:tblPr>
        <w:tblW w:w="8830"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35"/>
        <w:gridCol w:w="3563"/>
        <w:gridCol w:w="4332"/>
      </w:tblGrid>
      <w:tr w:rsidR="008D71D6" w:rsidRPr="008D71D6" w14:paraId="3683BA03" w14:textId="77777777" w:rsidTr="00705890">
        <w:trPr>
          <w:trHeight w:val="543"/>
          <w:jc w:val="center"/>
        </w:trPr>
        <w:tc>
          <w:tcPr>
            <w:tcW w:w="935" w:type="dxa"/>
            <w:shd w:val="clear" w:color="auto" w:fill="auto"/>
            <w:vAlign w:val="center"/>
          </w:tcPr>
          <w:p w14:paraId="65774C77"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主要生产设施</w:t>
            </w:r>
          </w:p>
        </w:tc>
        <w:tc>
          <w:tcPr>
            <w:tcW w:w="3563" w:type="dxa"/>
            <w:shd w:val="clear" w:color="auto" w:fill="auto"/>
            <w:vAlign w:val="center"/>
          </w:tcPr>
          <w:p w14:paraId="2CBD54A9"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无组织排放控制要求</w:t>
            </w:r>
          </w:p>
        </w:tc>
        <w:tc>
          <w:tcPr>
            <w:tcW w:w="4332" w:type="dxa"/>
            <w:shd w:val="clear" w:color="auto" w:fill="auto"/>
            <w:vAlign w:val="center"/>
          </w:tcPr>
          <w:p w14:paraId="7665B2A7"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本项目采取的措施</w:t>
            </w:r>
          </w:p>
        </w:tc>
      </w:tr>
      <w:tr w:rsidR="008D71D6" w:rsidRPr="008D71D6" w14:paraId="3D5460FA" w14:textId="77777777" w:rsidTr="00705890">
        <w:trPr>
          <w:trHeight w:val="2164"/>
          <w:jc w:val="center"/>
        </w:trPr>
        <w:tc>
          <w:tcPr>
            <w:tcW w:w="935" w:type="dxa"/>
            <w:shd w:val="clear" w:color="auto" w:fill="auto"/>
            <w:vAlign w:val="center"/>
          </w:tcPr>
          <w:p w14:paraId="7683DCFA"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养殖栏舍</w:t>
            </w:r>
          </w:p>
        </w:tc>
        <w:tc>
          <w:tcPr>
            <w:tcW w:w="3563" w:type="dxa"/>
            <w:shd w:val="clear" w:color="auto" w:fill="auto"/>
            <w:vAlign w:val="center"/>
          </w:tcPr>
          <w:p w14:paraId="3BC1657F" w14:textId="77777777" w:rsidR="002A18FF" w:rsidRPr="008D71D6" w:rsidRDefault="002A18FF" w:rsidP="00AE4342">
            <w:pPr>
              <w:adjustRightInd w:val="0"/>
              <w:snapToGrid w:val="0"/>
              <w:spacing w:line="240" w:lineRule="auto"/>
              <w:ind w:firstLineChars="0" w:firstLine="0"/>
              <w:jc w:val="both"/>
              <w:textAlignment w:val="baseline"/>
              <w:rPr>
                <w:color w:val="000000" w:themeColor="text1"/>
                <w:sz w:val="21"/>
                <w:szCs w:val="21"/>
              </w:rPr>
            </w:pPr>
            <w:r w:rsidRPr="008D71D6">
              <w:rPr>
                <w:rFonts w:hint="eastAsia"/>
                <w:color w:val="000000" w:themeColor="text1"/>
                <w:sz w:val="21"/>
                <w:szCs w:val="21"/>
              </w:rPr>
              <w:t>①选用益生菌配方饲料；②及时清运粪污；③向粪便或舍内（辅）放吸附剂减少臭气的散发；④投加或喷洒除臭剂；⑤集中通风排气经处理后排放；⑥集中收集气体经处理后由排气筒排放</w:t>
            </w:r>
          </w:p>
        </w:tc>
        <w:tc>
          <w:tcPr>
            <w:tcW w:w="4332" w:type="dxa"/>
            <w:shd w:val="clear" w:color="auto" w:fill="auto"/>
            <w:vAlign w:val="center"/>
          </w:tcPr>
          <w:p w14:paraId="055F8A96" w14:textId="77777777" w:rsidR="002A18FF" w:rsidRPr="008D71D6" w:rsidRDefault="002A18FF" w:rsidP="00AE4342">
            <w:pPr>
              <w:adjustRightInd w:val="0"/>
              <w:snapToGrid w:val="0"/>
              <w:spacing w:line="240" w:lineRule="auto"/>
              <w:ind w:firstLineChars="0" w:firstLine="0"/>
              <w:jc w:val="both"/>
              <w:textAlignment w:val="baseline"/>
              <w:rPr>
                <w:color w:val="000000" w:themeColor="text1"/>
                <w:sz w:val="21"/>
                <w:szCs w:val="21"/>
              </w:rPr>
            </w:pPr>
            <w:r w:rsidRPr="008D71D6">
              <w:rPr>
                <w:rFonts w:hint="eastAsia"/>
                <w:color w:val="000000" w:themeColor="text1"/>
                <w:sz w:val="21"/>
                <w:szCs w:val="21"/>
              </w:rPr>
              <w:t>①选用益生菌配方饲料；②及时清运粪污；③在饲料中投加沸石，减少臭气排放；向粪便或舍内投（铺）放吸附剂减少臭气的散发；④投加或喷洒除臭剂；⑤卫生管理，加强对羊舍的清洁卫生管理和通风措施，以减轻臭味对区域环境的影响。⑥安全管理，对设定的各种监控仪器设施要定期维护，使其正常运行，起到对恶臭的监测和控制作用。</w:t>
            </w:r>
          </w:p>
        </w:tc>
      </w:tr>
      <w:tr w:rsidR="008D71D6" w:rsidRPr="008D71D6" w14:paraId="39F558EE" w14:textId="77777777" w:rsidTr="00705890">
        <w:trPr>
          <w:trHeight w:val="1087"/>
          <w:jc w:val="center"/>
        </w:trPr>
        <w:tc>
          <w:tcPr>
            <w:tcW w:w="935" w:type="dxa"/>
            <w:shd w:val="clear" w:color="auto" w:fill="auto"/>
            <w:vAlign w:val="center"/>
          </w:tcPr>
          <w:p w14:paraId="69193168"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固体粪污处理工程</w:t>
            </w:r>
          </w:p>
        </w:tc>
        <w:tc>
          <w:tcPr>
            <w:tcW w:w="3563" w:type="dxa"/>
            <w:shd w:val="clear" w:color="auto" w:fill="auto"/>
            <w:vAlign w:val="center"/>
          </w:tcPr>
          <w:p w14:paraId="068953C7" w14:textId="77777777" w:rsidR="002A18FF" w:rsidRPr="008D71D6" w:rsidRDefault="002A18FF" w:rsidP="00AE4342">
            <w:pPr>
              <w:adjustRightInd w:val="0"/>
              <w:snapToGrid w:val="0"/>
              <w:spacing w:line="240" w:lineRule="auto"/>
              <w:ind w:firstLineChars="0" w:firstLine="0"/>
              <w:jc w:val="both"/>
              <w:textAlignment w:val="baseline"/>
              <w:rPr>
                <w:color w:val="000000" w:themeColor="text1"/>
                <w:sz w:val="21"/>
                <w:szCs w:val="21"/>
              </w:rPr>
            </w:pPr>
            <w:r w:rsidRPr="008D71D6">
              <w:rPr>
                <w:rFonts w:hint="eastAsia"/>
                <w:color w:val="000000" w:themeColor="text1"/>
                <w:sz w:val="21"/>
                <w:szCs w:val="21"/>
              </w:rPr>
              <w:t>①定期喷洒除臭剂；②及时清运固体粪污；③采用厌氧或好氧堆肥方式；④集中收集气体经处理后由排气筒排放</w:t>
            </w:r>
          </w:p>
        </w:tc>
        <w:tc>
          <w:tcPr>
            <w:tcW w:w="4332" w:type="dxa"/>
            <w:shd w:val="clear" w:color="auto" w:fill="auto"/>
            <w:vAlign w:val="center"/>
          </w:tcPr>
          <w:p w14:paraId="5D5FA978" w14:textId="77777777" w:rsidR="002A18FF" w:rsidRPr="008D71D6" w:rsidRDefault="002A18FF" w:rsidP="00AE4342">
            <w:pPr>
              <w:adjustRightInd w:val="0"/>
              <w:snapToGrid w:val="0"/>
              <w:spacing w:line="240" w:lineRule="auto"/>
              <w:ind w:firstLineChars="0" w:firstLine="0"/>
              <w:jc w:val="both"/>
              <w:textAlignment w:val="baseline"/>
              <w:rPr>
                <w:color w:val="000000" w:themeColor="text1"/>
                <w:sz w:val="21"/>
                <w:szCs w:val="21"/>
              </w:rPr>
            </w:pPr>
            <w:r w:rsidRPr="008D71D6">
              <w:rPr>
                <w:rFonts w:hint="eastAsia"/>
                <w:color w:val="000000" w:themeColor="text1"/>
                <w:sz w:val="21"/>
                <w:szCs w:val="21"/>
              </w:rPr>
              <w:t>①定期喷洒除臭剂；②及时清运固体粪便；③采取好氧堆肥方式；④粪</w:t>
            </w:r>
            <w:proofErr w:type="gramStart"/>
            <w:r w:rsidRPr="008D71D6">
              <w:rPr>
                <w:rFonts w:hint="eastAsia"/>
                <w:color w:val="000000" w:themeColor="text1"/>
                <w:sz w:val="21"/>
                <w:szCs w:val="21"/>
              </w:rPr>
              <w:t>污运输</w:t>
            </w:r>
            <w:proofErr w:type="gramEnd"/>
            <w:r w:rsidRPr="008D71D6">
              <w:rPr>
                <w:rFonts w:hint="eastAsia"/>
                <w:color w:val="000000" w:themeColor="text1"/>
                <w:sz w:val="21"/>
                <w:szCs w:val="21"/>
              </w:rPr>
              <w:t>时采用专用厢式车运输。</w:t>
            </w:r>
          </w:p>
        </w:tc>
      </w:tr>
      <w:tr w:rsidR="008D71D6" w:rsidRPr="008D71D6" w14:paraId="13221394" w14:textId="77777777" w:rsidTr="00705890">
        <w:trPr>
          <w:trHeight w:val="814"/>
          <w:jc w:val="center"/>
        </w:trPr>
        <w:tc>
          <w:tcPr>
            <w:tcW w:w="935" w:type="dxa"/>
            <w:shd w:val="clear" w:color="auto" w:fill="auto"/>
            <w:vAlign w:val="center"/>
          </w:tcPr>
          <w:p w14:paraId="1461715D"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废水处理工程</w:t>
            </w:r>
          </w:p>
        </w:tc>
        <w:tc>
          <w:tcPr>
            <w:tcW w:w="3563" w:type="dxa"/>
            <w:shd w:val="clear" w:color="auto" w:fill="auto"/>
            <w:vAlign w:val="center"/>
          </w:tcPr>
          <w:p w14:paraId="7946BA86" w14:textId="77777777" w:rsidR="002A18FF" w:rsidRPr="008D71D6" w:rsidRDefault="002A18FF" w:rsidP="00AE4342">
            <w:pPr>
              <w:adjustRightInd w:val="0"/>
              <w:snapToGrid w:val="0"/>
              <w:spacing w:line="240" w:lineRule="auto"/>
              <w:ind w:firstLineChars="0" w:firstLine="0"/>
              <w:jc w:val="both"/>
              <w:textAlignment w:val="baseline"/>
              <w:rPr>
                <w:color w:val="000000" w:themeColor="text1"/>
                <w:sz w:val="21"/>
                <w:szCs w:val="21"/>
              </w:rPr>
            </w:pPr>
            <w:r w:rsidRPr="008D71D6">
              <w:rPr>
                <w:rFonts w:hint="eastAsia"/>
                <w:color w:val="000000" w:themeColor="text1"/>
                <w:sz w:val="21"/>
                <w:szCs w:val="21"/>
              </w:rPr>
              <w:t>①定期喷洒除臭剂；②废水处理设施加盖或加罩；③集中收集气体经处理后有排气筒排放</w:t>
            </w:r>
          </w:p>
        </w:tc>
        <w:tc>
          <w:tcPr>
            <w:tcW w:w="4332" w:type="dxa"/>
            <w:shd w:val="clear" w:color="auto" w:fill="auto"/>
            <w:vAlign w:val="center"/>
          </w:tcPr>
          <w:p w14:paraId="296E9A4C" w14:textId="77777777" w:rsidR="002A18FF" w:rsidRPr="008D71D6" w:rsidRDefault="002A18FF" w:rsidP="00AE4342">
            <w:pPr>
              <w:adjustRightInd w:val="0"/>
              <w:snapToGrid w:val="0"/>
              <w:spacing w:line="240" w:lineRule="auto"/>
              <w:ind w:firstLineChars="0" w:firstLine="0"/>
              <w:jc w:val="both"/>
              <w:textAlignment w:val="baseline"/>
              <w:rPr>
                <w:color w:val="000000" w:themeColor="text1"/>
                <w:sz w:val="21"/>
                <w:szCs w:val="21"/>
              </w:rPr>
            </w:pPr>
            <w:r w:rsidRPr="008D71D6">
              <w:rPr>
                <w:rFonts w:hint="eastAsia"/>
                <w:color w:val="000000" w:themeColor="text1"/>
                <w:sz w:val="21"/>
                <w:szCs w:val="21"/>
              </w:rPr>
              <w:t>本项目不产生养殖废水；</w:t>
            </w:r>
            <w:proofErr w:type="gramStart"/>
            <w:r w:rsidRPr="008D71D6">
              <w:rPr>
                <w:rFonts w:hint="eastAsia"/>
                <w:color w:val="000000" w:themeColor="text1"/>
                <w:sz w:val="21"/>
                <w:szCs w:val="21"/>
              </w:rPr>
              <w:t>羊尿经</w:t>
            </w:r>
            <w:proofErr w:type="gramEnd"/>
            <w:r w:rsidRPr="008D71D6">
              <w:rPr>
                <w:rFonts w:hint="eastAsia"/>
                <w:color w:val="000000" w:themeColor="text1"/>
                <w:sz w:val="21"/>
                <w:szCs w:val="21"/>
              </w:rPr>
              <w:t>垫料吸收后，同粪便</w:t>
            </w:r>
            <w:proofErr w:type="gramStart"/>
            <w:r w:rsidRPr="008D71D6">
              <w:rPr>
                <w:rFonts w:hint="eastAsia"/>
                <w:color w:val="000000" w:themeColor="text1"/>
                <w:sz w:val="21"/>
                <w:szCs w:val="21"/>
              </w:rPr>
              <w:t>一</w:t>
            </w:r>
            <w:proofErr w:type="gramEnd"/>
            <w:r w:rsidRPr="008D71D6">
              <w:rPr>
                <w:rFonts w:hint="eastAsia"/>
                <w:color w:val="000000" w:themeColor="text1"/>
                <w:sz w:val="21"/>
                <w:szCs w:val="21"/>
              </w:rPr>
              <w:t>起运至堆肥间进行处置</w:t>
            </w:r>
          </w:p>
        </w:tc>
      </w:tr>
      <w:tr w:rsidR="008D71D6" w:rsidRPr="008D71D6" w14:paraId="4E7B5B52" w14:textId="77777777" w:rsidTr="00705890">
        <w:trPr>
          <w:trHeight w:val="1078"/>
          <w:jc w:val="center"/>
        </w:trPr>
        <w:tc>
          <w:tcPr>
            <w:tcW w:w="935" w:type="dxa"/>
            <w:shd w:val="clear" w:color="auto" w:fill="auto"/>
            <w:vAlign w:val="center"/>
          </w:tcPr>
          <w:p w14:paraId="1D55D090" w14:textId="77777777" w:rsidR="002A18FF" w:rsidRPr="008D71D6" w:rsidRDefault="002A18FF" w:rsidP="005A5B9A">
            <w:pPr>
              <w:adjustRightInd w:val="0"/>
              <w:snapToGrid w:val="0"/>
              <w:spacing w:line="240" w:lineRule="auto"/>
              <w:ind w:firstLineChars="0" w:firstLine="0"/>
              <w:jc w:val="center"/>
              <w:textAlignment w:val="baseline"/>
              <w:rPr>
                <w:color w:val="000000" w:themeColor="text1"/>
                <w:sz w:val="21"/>
                <w:szCs w:val="21"/>
              </w:rPr>
            </w:pPr>
            <w:r w:rsidRPr="008D71D6">
              <w:rPr>
                <w:rFonts w:hint="eastAsia"/>
                <w:color w:val="000000" w:themeColor="text1"/>
                <w:sz w:val="21"/>
                <w:szCs w:val="21"/>
              </w:rPr>
              <w:t>全场</w:t>
            </w:r>
          </w:p>
        </w:tc>
        <w:tc>
          <w:tcPr>
            <w:tcW w:w="3563" w:type="dxa"/>
            <w:shd w:val="clear" w:color="auto" w:fill="auto"/>
            <w:vAlign w:val="center"/>
          </w:tcPr>
          <w:p w14:paraId="002ED5D8" w14:textId="77777777" w:rsidR="002A18FF" w:rsidRPr="008D71D6" w:rsidRDefault="002A18FF" w:rsidP="00AE4342">
            <w:pPr>
              <w:adjustRightInd w:val="0"/>
              <w:snapToGrid w:val="0"/>
              <w:spacing w:line="240" w:lineRule="auto"/>
              <w:ind w:firstLineChars="0" w:firstLine="0"/>
              <w:jc w:val="both"/>
              <w:textAlignment w:val="baseline"/>
              <w:rPr>
                <w:color w:val="000000" w:themeColor="text1"/>
                <w:sz w:val="21"/>
                <w:szCs w:val="21"/>
              </w:rPr>
            </w:pPr>
            <w:r w:rsidRPr="008D71D6">
              <w:rPr>
                <w:rFonts w:hint="eastAsia"/>
                <w:color w:val="000000" w:themeColor="text1"/>
                <w:sz w:val="21"/>
                <w:szCs w:val="21"/>
              </w:rPr>
              <w:t>①固体粪</w:t>
            </w:r>
            <w:proofErr w:type="gramStart"/>
            <w:r w:rsidRPr="008D71D6">
              <w:rPr>
                <w:rFonts w:hint="eastAsia"/>
                <w:color w:val="000000" w:themeColor="text1"/>
                <w:sz w:val="21"/>
                <w:szCs w:val="21"/>
              </w:rPr>
              <w:t>污规范</w:t>
            </w:r>
            <w:proofErr w:type="gramEnd"/>
            <w:r w:rsidRPr="008D71D6">
              <w:rPr>
                <w:rFonts w:hint="eastAsia"/>
                <w:color w:val="000000" w:themeColor="text1"/>
                <w:sz w:val="21"/>
                <w:szCs w:val="21"/>
              </w:rPr>
              <w:t>还田利用；②场区运输道路全硬化、及时清扫、无积灰扬尘、定期洒水抑尘；③加强场区绿化</w:t>
            </w:r>
          </w:p>
        </w:tc>
        <w:tc>
          <w:tcPr>
            <w:tcW w:w="4332" w:type="dxa"/>
            <w:shd w:val="clear" w:color="auto" w:fill="auto"/>
            <w:vAlign w:val="center"/>
          </w:tcPr>
          <w:p w14:paraId="1FCE756B" w14:textId="77777777" w:rsidR="002A18FF" w:rsidRPr="008D71D6" w:rsidRDefault="002A18FF" w:rsidP="00AE4342">
            <w:pPr>
              <w:adjustRightInd w:val="0"/>
              <w:snapToGrid w:val="0"/>
              <w:spacing w:line="240" w:lineRule="auto"/>
              <w:ind w:firstLineChars="0" w:firstLine="0"/>
              <w:jc w:val="both"/>
              <w:textAlignment w:val="baseline"/>
              <w:rPr>
                <w:color w:val="000000" w:themeColor="text1"/>
                <w:sz w:val="21"/>
                <w:szCs w:val="21"/>
              </w:rPr>
            </w:pPr>
            <w:r w:rsidRPr="008D71D6">
              <w:rPr>
                <w:rFonts w:ascii="宋体" w:hAnsi="宋体" w:hint="eastAsia"/>
                <w:color w:val="000000" w:themeColor="text1"/>
                <w:sz w:val="21"/>
                <w:szCs w:val="21"/>
              </w:rPr>
              <w:t>①</w:t>
            </w:r>
            <w:r w:rsidRPr="008D71D6">
              <w:rPr>
                <w:rFonts w:hint="eastAsia"/>
                <w:color w:val="000000" w:themeColor="text1"/>
                <w:sz w:val="21"/>
                <w:szCs w:val="21"/>
              </w:rPr>
              <w:t>项目粪便以及垫料运至堆肥间，经腐熟发酵后制成有机肥回用于周围农田；②场区运输道路均进行硬化，及时清扫，定期洒水降尘；③场区种植绿化</w:t>
            </w:r>
          </w:p>
        </w:tc>
      </w:tr>
    </w:tbl>
    <w:p w14:paraId="6D6B2BA8" w14:textId="77777777" w:rsidR="002A18FF" w:rsidRPr="008D71D6" w:rsidRDefault="002A18FF">
      <w:pPr>
        <w:pStyle w:val="a0"/>
        <w:ind w:firstLine="480"/>
        <w:rPr>
          <w:color w:val="000000" w:themeColor="text1"/>
        </w:rPr>
      </w:pPr>
      <w:r w:rsidRPr="008D71D6">
        <w:rPr>
          <w:rFonts w:hint="eastAsia"/>
          <w:snapToGrid w:val="0"/>
          <w:color w:val="000000" w:themeColor="text1"/>
          <w:kern w:val="0"/>
          <w:szCs w:val="28"/>
        </w:rPr>
        <w:t>由上表对比分析可知，本项目恶臭气体采取的措施符合《排污许可申请与核发技术规范</w:t>
      </w:r>
      <w:r w:rsidRPr="008D71D6">
        <w:rPr>
          <w:rFonts w:hint="eastAsia"/>
          <w:snapToGrid w:val="0"/>
          <w:color w:val="000000" w:themeColor="text1"/>
          <w:kern w:val="0"/>
          <w:szCs w:val="28"/>
        </w:rPr>
        <w:t xml:space="preserve"> </w:t>
      </w:r>
      <w:r w:rsidRPr="008D71D6">
        <w:rPr>
          <w:rFonts w:hint="eastAsia"/>
          <w:snapToGrid w:val="0"/>
          <w:color w:val="000000" w:themeColor="text1"/>
          <w:kern w:val="0"/>
          <w:szCs w:val="28"/>
        </w:rPr>
        <w:t>畜禽养殖行业》（</w:t>
      </w:r>
      <w:r w:rsidRPr="008D71D6">
        <w:rPr>
          <w:rFonts w:hint="eastAsia"/>
          <w:snapToGrid w:val="0"/>
          <w:color w:val="000000" w:themeColor="text1"/>
          <w:kern w:val="0"/>
          <w:szCs w:val="28"/>
        </w:rPr>
        <w:t>HJ1029-2019</w:t>
      </w:r>
      <w:r w:rsidRPr="008D71D6">
        <w:rPr>
          <w:rFonts w:hint="eastAsia"/>
          <w:snapToGrid w:val="0"/>
          <w:color w:val="000000" w:themeColor="text1"/>
          <w:kern w:val="0"/>
          <w:szCs w:val="28"/>
        </w:rPr>
        <w:t>）中表</w:t>
      </w:r>
      <w:r w:rsidRPr="008D71D6">
        <w:rPr>
          <w:rFonts w:hint="eastAsia"/>
          <w:snapToGrid w:val="0"/>
          <w:color w:val="000000" w:themeColor="text1"/>
          <w:kern w:val="0"/>
          <w:szCs w:val="28"/>
        </w:rPr>
        <w:t>7</w:t>
      </w:r>
      <w:r w:rsidRPr="008D71D6">
        <w:rPr>
          <w:rFonts w:hint="eastAsia"/>
          <w:snapToGrid w:val="0"/>
          <w:color w:val="000000" w:themeColor="text1"/>
          <w:kern w:val="0"/>
          <w:szCs w:val="28"/>
        </w:rPr>
        <w:t>畜禽养殖行业排污单位恶臭无组织排放控制要求。</w:t>
      </w:r>
    </w:p>
    <w:p w14:paraId="4376C830"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434" w:name="_Toc435207069"/>
      <w:bookmarkStart w:id="435" w:name="_Toc10877"/>
      <w:bookmarkStart w:id="436" w:name="_Toc29204"/>
      <w:bookmarkStart w:id="437" w:name="_Toc22740"/>
      <w:bookmarkStart w:id="438" w:name="_Toc521581872"/>
      <w:bookmarkStart w:id="439" w:name="_Toc417403130"/>
      <w:r w:rsidRPr="008D71D6">
        <w:rPr>
          <w:rFonts w:hint="eastAsia"/>
          <w:b/>
          <w:color w:val="000000" w:themeColor="text1"/>
          <w:kern w:val="0"/>
          <w:szCs w:val="28"/>
        </w:rPr>
        <w:lastRenderedPageBreak/>
        <w:t>6</w:t>
      </w:r>
      <w:r w:rsidRPr="008D71D6">
        <w:rPr>
          <w:b/>
          <w:color w:val="000000" w:themeColor="text1"/>
          <w:kern w:val="0"/>
          <w:szCs w:val="28"/>
        </w:rPr>
        <w:t>.2.2</w:t>
      </w:r>
      <w:r w:rsidRPr="008D71D6">
        <w:rPr>
          <w:b/>
          <w:color w:val="000000" w:themeColor="text1"/>
          <w:kern w:val="0"/>
          <w:szCs w:val="28"/>
        </w:rPr>
        <w:t>运营期</w:t>
      </w:r>
      <w:bookmarkEnd w:id="434"/>
      <w:r w:rsidRPr="008D71D6">
        <w:rPr>
          <w:b/>
          <w:color w:val="000000" w:themeColor="text1"/>
          <w:kern w:val="0"/>
          <w:szCs w:val="28"/>
        </w:rPr>
        <w:t>水污染防治措施</w:t>
      </w:r>
      <w:bookmarkEnd w:id="435"/>
      <w:bookmarkEnd w:id="436"/>
      <w:bookmarkEnd w:id="437"/>
      <w:bookmarkEnd w:id="438"/>
    </w:p>
    <w:p w14:paraId="3EEAB287" w14:textId="77777777" w:rsidR="002A18FF" w:rsidRPr="008D71D6" w:rsidRDefault="002A18FF">
      <w:pPr>
        <w:keepNext/>
        <w:keepLines/>
        <w:spacing w:line="520" w:lineRule="exact"/>
        <w:ind w:firstLineChars="0" w:firstLine="0"/>
        <w:outlineLvl w:val="3"/>
        <w:rPr>
          <w:b/>
          <w:bCs/>
          <w:color w:val="000000" w:themeColor="text1"/>
          <w:szCs w:val="28"/>
        </w:rPr>
      </w:pPr>
      <w:r w:rsidRPr="008D71D6">
        <w:rPr>
          <w:rFonts w:hint="eastAsia"/>
          <w:b/>
          <w:bCs/>
          <w:color w:val="000000" w:themeColor="text1"/>
          <w:szCs w:val="28"/>
        </w:rPr>
        <w:t>6.2.2.1</w:t>
      </w:r>
      <w:r w:rsidRPr="008D71D6">
        <w:rPr>
          <w:rFonts w:hint="eastAsia"/>
          <w:b/>
          <w:bCs/>
          <w:color w:val="000000" w:themeColor="text1"/>
          <w:szCs w:val="28"/>
        </w:rPr>
        <w:t>废水处理规模</w:t>
      </w:r>
    </w:p>
    <w:p w14:paraId="4CCFBDC2" w14:textId="77777777" w:rsidR="002A18FF" w:rsidRPr="008D71D6" w:rsidRDefault="002A18FF" w:rsidP="00705890">
      <w:pPr>
        <w:widowControl/>
        <w:spacing w:line="520" w:lineRule="exact"/>
        <w:ind w:firstLine="480"/>
        <w:rPr>
          <w:color w:val="000000" w:themeColor="text1"/>
        </w:rPr>
      </w:pPr>
      <w:r w:rsidRPr="008D71D6">
        <w:rPr>
          <w:rFonts w:hint="eastAsia"/>
          <w:color w:val="000000" w:themeColor="text1"/>
        </w:rPr>
        <w:t>本项目营运期无生产废水排放，养殖过程产生的尿液经垫料吸收后定期清理，</w:t>
      </w:r>
      <w:r w:rsidRPr="008D71D6">
        <w:rPr>
          <w:rFonts w:ascii="宋体" w:hAnsi="宋体" w:cs="宋体" w:hint="eastAsia"/>
          <w:color w:val="000000" w:themeColor="text1"/>
          <w:kern w:val="0"/>
          <w:lang w:bidi="ar"/>
        </w:rPr>
        <w:t>废垫料与羊粪一起进一同清运至</w:t>
      </w:r>
      <w:r w:rsidRPr="008D71D6">
        <w:rPr>
          <w:rFonts w:hint="eastAsia"/>
          <w:color w:val="000000" w:themeColor="text1"/>
        </w:rPr>
        <w:t>堆肥间进行堆肥发酵，堆肥发酵后用于项目区周边农田施肥。生活污水主要来源于办公区，排放量约</w:t>
      </w:r>
      <w:r w:rsidRPr="008D71D6">
        <w:rPr>
          <w:rFonts w:hint="eastAsia"/>
          <w:color w:val="000000" w:themeColor="text1"/>
        </w:rPr>
        <w:t>131.4m</w:t>
      </w:r>
      <w:r w:rsidRPr="008D71D6">
        <w:rPr>
          <w:rFonts w:hint="eastAsia"/>
          <w:color w:val="000000" w:themeColor="text1"/>
          <w:vertAlign w:val="superscript"/>
        </w:rPr>
        <w:t>3</w:t>
      </w:r>
      <w:r w:rsidRPr="008D71D6">
        <w:rPr>
          <w:rFonts w:hint="eastAsia"/>
          <w:color w:val="000000" w:themeColor="text1"/>
        </w:rPr>
        <w:t>/a</w:t>
      </w:r>
      <w:r w:rsidRPr="008D71D6">
        <w:rPr>
          <w:rFonts w:hint="eastAsia"/>
          <w:color w:val="000000" w:themeColor="text1"/>
        </w:rPr>
        <w:t>，化粪池收集后</w:t>
      </w:r>
      <w:proofErr w:type="gramStart"/>
      <w:r w:rsidRPr="008D71D6">
        <w:rPr>
          <w:rFonts w:hint="eastAsia"/>
          <w:color w:val="000000" w:themeColor="text1"/>
        </w:rPr>
        <w:t>定期由</w:t>
      </w:r>
      <w:proofErr w:type="gramEnd"/>
      <w:r w:rsidRPr="008D71D6">
        <w:rPr>
          <w:rFonts w:hint="eastAsia"/>
          <w:color w:val="000000" w:themeColor="text1"/>
        </w:rPr>
        <w:t>吸污车拉运至五十团污水处理厂处理。</w:t>
      </w:r>
    </w:p>
    <w:p w14:paraId="58AF97B6" w14:textId="77777777" w:rsidR="002A18FF" w:rsidRPr="008D71D6" w:rsidRDefault="002A18FF">
      <w:pPr>
        <w:keepNext/>
        <w:keepLines/>
        <w:spacing w:line="520" w:lineRule="exact"/>
        <w:ind w:firstLineChars="0" w:firstLine="0"/>
        <w:outlineLvl w:val="3"/>
        <w:rPr>
          <w:b/>
          <w:bCs/>
          <w:color w:val="000000" w:themeColor="text1"/>
          <w:szCs w:val="28"/>
        </w:rPr>
      </w:pPr>
      <w:r w:rsidRPr="008D71D6">
        <w:rPr>
          <w:rFonts w:hint="eastAsia"/>
          <w:b/>
          <w:bCs/>
          <w:color w:val="000000" w:themeColor="text1"/>
          <w:szCs w:val="28"/>
        </w:rPr>
        <w:t>6.2.2.2</w:t>
      </w:r>
      <w:r w:rsidRPr="008D71D6">
        <w:rPr>
          <w:rFonts w:hint="eastAsia"/>
          <w:b/>
          <w:bCs/>
          <w:color w:val="000000" w:themeColor="text1"/>
          <w:szCs w:val="28"/>
        </w:rPr>
        <w:t>废水处理措施可行性分析</w:t>
      </w:r>
    </w:p>
    <w:p w14:paraId="635C11F5" w14:textId="77777777" w:rsidR="002A18FF" w:rsidRPr="008D71D6" w:rsidRDefault="002A18FF">
      <w:pPr>
        <w:widowControl/>
        <w:spacing w:line="520" w:lineRule="exact"/>
        <w:ind w:firstLine="480"/>
        <w:jc w:val="both"/>
        <w:rPr>
          <w:color w:val="000000" w:themeColor="text1"/>
        </w:rPr>
      </w:pPr>
      <w:r w:rsidRPr="008D71D6">
        <w:rPr>
          <w:rFonts w:hint="eastAsia"/>
          <w:color w:val="000000" w:themeColor="text1"/>
        </w:rPr>
        <w:t>本项目产生的</w:t>
      </w:r>
      <w:proofErr w:type="gramStart"/>
      <w:r w:rsidRPr="008D71D6">
        <w:rPr>
          <w:rFonts w:hint="eastAsia"/>
          <w:color w:val="000000" w:themeColor="text1"/>
        </w:rPr>
        <w:t>羊尿经</w:t>
      </w:r>
      <w:proofErr w:type="gramEnd"/>
      <w:r w:rsidRPr="008D71D6">
        <w:rPr>
          <w:rFonts w:hint="eastAsia"/>
          <w:color w:val="000000" w:themeColor="text1"/>
        </w:rPr>
        <w:t>垫料吸收后运至堆肥间进行堆肥发酵，故不产生养殖废水。</w:t>
      </w:r>
    </w:p>
    <w:p w14:paraId="5E29D2F9" w14:textId="77777777" w:rsidR="002A18FF" w:rsidRPr="008D71D6" w:rsidRDefault="002A18FF" w:rsidP="003C5C41">
      <w:pPr>
        <w:widowControl/>
        <w:spacing w:line="520" w:lineRule="exact"/>
        <w:ind w:firstLine="480"/>
        <w:jc w:val="both"/>
        <w:rPr>
          <w:color w:val="000000" w:themeColor="text1"/>
          <w:spacing w:val="-6"/>
        </w:rPr>
      </w:pPr>
      <w:bookmarkStart w:id="440" w:name="_Hlk112871225"/>
      <w:r w:rsidRPr="008D71D6">
        <w:rPr>
          <w:rFonts w:hint="eastAsia"/>
          <w:color w:val="000000" w:themeColor="text1"/>
        </w:rPr>
        <w:t>生活污水经化粪池处理后</w:t>
      </w:r>
      <w:proofErr w:type="gramStart"/>
      <w:r w:rsidRPr="008D71D6">
        <w:rPr>
          <w:rFonts w:hint="eastAsia"/>
          <w:color w:val="000000" w:themeColor="text1"/>
        </w:rPr>
        <w:t>定期由</w:t>
      </w:r>
      <w:proofErr w:type="gramEnd"/>
      <w:r w:rsidRPr="008D71D6">
        <w:rPr>
          <w:rFonts w:hint="eastAsia"/>
          <w:color w:val="000000" w:themeColor="text1"/>
        </w:rPr>
        <w:t>吸污车抽取拉运至五十团污水处理厂处理，五十团污水处理厂位于第三师五十团二十连北</w:t>
      </w:r>
      <w:r w:rsidRPr="008D71D6">
        <w:rPr>
          <w:rFonts w:hint="eastAsia"/>
          <w:color w:val="000000" w:themeColor="text1"/>
        </w:rPr>
        <w:t>600m</w:t>
      </w:r>
      <w:r w:rsidRPr="008D71D6">
        <w:rPr>
          <w:rFonts w:hint="eastAsia"/>
          <w:color w:val="000000" w:themeColor="text1"/>
        </w:rPr>
        <w:t>处，占地面积</w:t>
      </w:r>
      <w:r w:rsidRPr="008D71D6">
        <w:rPr>
          <w:color w:val="000000" w:themeColor="text1"/>
        </w:rPr>
        <w:t>5950</w:t>
      </w:r>
      <w:r w:rsidRPr="008D71D6">
        <w:rPr>
          <w:color w:val="000000" w:themeColor="text1"/>
          <w:spacing w:val="-6"/>
        </w:rPr>
        <w:t xml:space="preserve"> m</w:t>
      </w:r>
      <w:r w:rsidRPr="008D71D6">
        <w:rPr>
          <w:color w:val="000000" w:themeColor="text1"/>
          <w:spacing w:val="-6"/>
          <w:vertAlign w:val="superscript"/>
        </w:rPr>
        <w:t>2</w:t>
      </w:r>
      <w:r w:rsidRPr="008D71D6">
        <w:rPr>
          <w:rFonts w:hint="eastAsia"/>
          <w:color w:val="000000" w:themeColor="text1"/>
          <w:spacing w:val="-6"/>
        </w:rPr>
        <w:t>，生活污水处理能力为近期</w:t>
      </w:r>
      <w:r w:rsidRPr="008D71D6">
        <w:rPr>
          <w:rFonts w:hint="eastAsia"/>
          <w:color w:val="000000" w:themeColor="text1"/>
          <w:spacing w:val="-6"/>
        </w:rPr>
        <w:t>2025</w:t>
      </w:r>
      <w:r w:rsidRPr="008D71D6">
        <w:rPr>
          <w:rFonts w:hint="eastAsia"/>
          <w:color w:val="000000" w:themeColor="text1"/>
          <w:spacing w:val="-6"/>
        </w:rPr>
        <w:t>年达到</w:t>
      </w:r>
      <w:r w:rsidRPr="008D71D6">
        <w:rPr>
          <w:rFonts w:hint="eastAsia"/>
          <w:color w:val="000000" w:themeColor="text1"/>
          <w:spacing w:val="-6"/>
        </w:rPr>
        <w:t>2400m</w:t>
      </w:r>
      <w:r w:rsidRPr="008D71D6">
        <w:rPr>
          <w:rFonts w:hint="eastAsia"/>
          <w:color w:val="000000" w:themeColor="text1"/>
          <w:spacing w:val="-6"/>
          <w:vertAlign w:val="superscript"/>
        </w:rPr>
        <w:t>3</w:t>
      </w:r>
      <w:r w:rsidRPr="008D71D6">
        <w:rPr>
          <w:rFonts w:hint="eastAsia"/>
          <w:color w:val="000000" w:themeColor="text1"/>
          <w:spacing w:val="-6"/>
        </w:rPr>
        <w:t>/d</w:t>
      </w:r>
      <w:r w:rsidRPr="008D71D6">
        <w:rPr>
          <w:rFonts w:hint="eastAsia"/>
          <w:color w:val="000000" w:themeColor="text1"/>
          <w:spacing w:val="-6"/>
        </w:rPr>
        <w:t>，远期设计生活污水处理能力</w:t>
      </w:r>
      <w:r w:rsidRPr="008D71D6">
        <w:rPr>
          <w:rFonts w:hint="eastAsia"/>
          <w:color w:val="000000" w:themeColor="text1"/>
          <w:spacing w:val="-6"/>
        </w:rPr>
        <w:t>2035</w:t>
      </w:r>
      <w:r w:rsidRPr="008D71D6">
        <w:rPr>
          <w:rFonts w:hint="eastAsia"/>
          <w:color w:val="000000" w:themeColor="text1"/>
          <w:spacing w:val="-6"/>
        </w:rPr>
        <w:t>年达到</w:t>
      </w:r>
      <w:r w:rsidRPr="008D71D6">
        <w:rPr>
          <w:rFonts w:hint="eastAsia"/>
          <w:color w:val="000000" w:themeColor="text1"/>
          <w:spacing w:val="-6"/>
        </w:rPr>
        <w:t>4600m</w:t>
      </w:r>
      <w:r w:rsidRPr="008D71D6">
        <w:rPr>
          <w:rFonts w:hint="eastAsia"/>
          <w:color w:val="000000" w:themeColor="text1"/>
          <w:spacing w:val="-6"/>
          <w:vertAlign w:val="superscript"/>
        </w:rPr>
        <w:t>3</w:t>
      </w:r>
      <w:r w:rsidRPr="008D71D6">
        <w:rPr>
          <w:rFonts w:hint="eastAsia"/>
          <w:color w:val="000000" w:themeColor="text1"/>
          <w:spacing w:val="-6"/>
        </w:rPr>
        <w:t>/d</w:t>
      </w:r>
      <w:r w:rsidRPr="008D71D6">
        <w:rPr>
          <w:rFonts w:hint="eastAsia"/>
          <w:color w:val="000000" w:themeColor="text1"/>
          <w:spacing w:val="-6"/>
        </w:rPr>
        <w:t>。采用“‘格栅渠</w:t>
      </w:r>
      <w:r w:rsidRPr="008D71D6">
        <w:rPr>
          <w:rFonts w:hint="eastAsia"/>
          <w:color w:val="000000" w:themeColor="text1"/>
          <w:spacing w:val="-6"/>
        </w:rPr>
        <w:t>+</w:t>
      </w:r>
      <w:r w:rsidRPr="008D71D6">
        <w:rPr>
          <w:rFonts w:hint="eastAsia"/>
          <w:color w:val="000000" w:themeColor="text1"/>
          <w:spacing w:val="-6"/>
        </w:rPr>
        <w:t>调节池’预处理</w:t>
      </w:r>
      <w:r w:rsidRPr="008D71D6">
        <w:rPr>
          <w:rFonts w:hint="eastAsia"/>
          <w:color w:val="000000" w:themeColor="text1"/>
          <w:spacing w:val="-6"/>
        </w:rPr>
        <w:t>+</w:t>
      </w:r>
      <w:r w:rsidRPr="008D71D6">
        <w:rPr>
          <w:rFonts w:hint="eastAsia"/>
          <w:color w:val="000000" w:themeColor="text1"/>
          <w:spacing w:val="-6"/>
        </w:rPr>
        <w:t>‘接触氧化’生化处理</w:t>
      </w:r>
      <w:r w:rsidRPr="008D71D6">
        <w:rPr>
          <w:rFonts w:hint="eastAsia"/>
          <w:color w:val="000000" w:themeColor="text1"/>
          <w:spacing w:val="-6"/>
        </w:rPr>
        <w:t>+</w:t>
      </w:r>
      <w:r w:rsidRPr="008D71D6">
        <w:rPr>
          <w:rFonts w:hint="eastAsia"/>
          <w:color w:val="000000" w:themeColor="text1"/>
          <w:spacing w:val="-6"/>
        </w:rPr>
        <w:t>‘斜管沉淀</w:t>
      </w:r>
      <w:r w:rsidRPr="008D71D6">
        <w:rPr>
          <w:rFonts w:hint="eastAsia"/>
          <w:color w:val="000000" w:themeColor="text1"/>
          <w:spacing w:val="-6"/>
        </w:rPr>
        <w:t>+</w:t>
      </w:r>
      <w:r w:rsidRPr="008D71D6">
        <w:rPr>
          <w:rFonts w:hint="eastAsia"/>
          <w:color w:val="000000" w:themeColor="text1"/>
          <w:spacing w:val="-6"/>
        </w:rPr>
        <w:t>紫外消毒’深度处理”工艺，其中生化处理及深度处理采用一体化设备，出水水质满足《城镇污水处理厂污染物排放标准》</w:t>
      </w:r>
      <w:r w:rsidRPr="008D71D6">
        <w:rPr>
          <w:rFonts w:hint="eastAsia"/>
          <w:color w:val="000000" w:themeColor="text1"/>
          <w:spacing w:val="-6"/>
        </w:rPr>
        <w:t>(GB18918-2002)</w:t>
      </w:r>
      <w:r w:rsidRPr="008D71D6">
        <w:rPr>
          <w:rFonts w:hint="eastAsia"/>
          <w:color w:val="000000" w:themeColor="text1"/>
          <w:spacing w:val="-6"/>
        </w:rPr>
        <w:t>及修改单表</w:t>
      </w:r>
      <w:r w:rsidRPr="008D71D6">
        <w:rPr>
          <w:rFonts w:hint="eastAsia"/>
          <w:color w:val="000000" w:themeColor="text1"/>
          <w:spacing w:val="-6"/>
        </w:rPr>
        <w:t>1</w:t>
      </w:r>
      <w:r w:rsidRPr="008D71D6">
        <w:rPr>
          <w:rFonts w:hint="eastAsia"/>
          <w:color w:val="000000" w:themeColor="text1"/>
          <w:spacing w:val="-6"/>
        </w:rPr>
        <w:t>中一级</w:t>
      </w:r>
      <w:r w:rsidRPr="008D71D6">
        <w:rPr>
          <w:rFonts w:hint="eastAsia"/>
          <w:color w:val="000000" w:themeColor="text1"/>
          <w:spacing w:val="-6"/>
        </w:rPr>
        <w:t>A</w:t>
      </w:r>
      <w:r w:rsidRPr="008D71D6">
        <w:rPr>
          <w:rFonts w:hint="eastAsia"/>
          <w:color w:val="000000" w:themeColor="text1"/>
          <w:spacing w:val="-6"/>
        </w:rPr>
        <w:t>标准，达标排放后的水全部作为林木灌溉用水或绿化。目前五十团污水处理厂已建成正常运行，现状处理规模为</w:t>
      </w:r>
      <w:r w:rsidRPr="008D71D6">
        <w:rPr>
          <w:rFonts w:hint="eastAsia"/>
          <w:color w:val="000000" w:themeColor="text1"/>
          <w:spacing w:val="-6"/>
        </w:rPr>
        <w:t>600 m</w:t>
      </w:r>
      <w:r w:rsidRPr="008D71D6">
        <w:rPr>
          <w:rFonts w:hint="eastAsia"/>
          <w:color w:val="000000" w:themeColor="text1"/>
          <w:spacing w:val="-6"/>
          <w:vertAlign w:val="superscript"/>
        </w:rPr>
        <w:t>3</w:t>
      </w:r>
      <w:r w:rsidRPr="008D71D6">
        <w:rPr>
          <w:rFonts w:hint="eastAsia"/>
          <w:color w:val="000000" w:themeColor="text1"/>
          <w:spacing w:val="-6"/>
        </w:rPr>
        <w:t>/d</w:t>
      </w:r>
      <w:r w:rsidRPr="008D71D6">
        <w:rPr>
          <w:rFonts w:hint="eastAsia"/>
          <w:color w:val="000000" w:themeColor="text1"/>
          <w:spacing w:val="-6"/>
        </w:rPr>
        <w:t>，</w:t>
      </w:r>
      <w:r w:rsidRPr="008D71D6">
        <w:rPr>
          <w:rFonts w:ascii="宋体" w:hAnsi="宋体" w:cs="宋体" w:hint="eastAsia"/>
          <w:color w:val="000000" w:themeColor="text1"/>
        </w:rPr>
        <w:t>可接纳本项目产生的生活污水</w:t>
      </w:r>
      <w:r w:rsidRPr="008D71D6">
        <w:rPr>
          <w:rFonts w:hint="eastAsia"/>
          <w:color w:val="000000" w:themeColor="text1"/>
        </w:rPr>
        <w:t>，污水处理</w:t>
      </w:r>
      <w:proofErr w:type="gramStart"/>
      <w:r w:rsidRPr="008D71D6">
        <w:rPr>
          <w:rFonts w:hint="eastAsia"/>
          <w:color w:val="000000" w:themeColor="text1"/>
        </w:rPr>
        <w:t>厂环评批复见</w:t>
      </w:r>
      <w:proofErr w:type="gramEnd"/>
      <w:r w:rsidRPr="008D71D6">
        <w:rPr>
          <w:rFonts w:hint="eastAsia"/>
          <w:color w:val="000000" w:themeColor="text1"/>
        </w:rPr>
        <w:t>附件。</w:t>
      </w:r>
    </w:p>
    <w:p w14:paraId="058F74AD" w14:textId="77777777" w:rsidR="002A18FF" w:rsidRPr="008D71D6" w:rsidRDefault="002A18FF" w:rsidP="003E19EB">
      <w:pPr>
        <w:keepNext/>
        <w:keepLines/>
        <w:spacing w:beforeLines="50" w:before="156"/>
        <w:ind w:firstLineChars="0" w:firstLine="0"/>
        <w:textAlignment w:val="baseline"/>
        <w:outlineLvl w:val="2"/>
        <w:rPr>
          <w:b/>
          <w:color w:val="000000" w:themeColor="text1"/>
          <w:kern w:val="0"/>
          <w:szCs w:val="28"/>
        </w:rPr>
      </w:pPr>
      <w:bookmarkStart w:id="441" w:name="_Toc27911"/>
      <w:bookmarkStart w:id="442" w:name="_Toc17451"/>
      <w:bookmarkStart w:id="443" w:name="_Toc26675"/>
      <w:bookmarkEnd w:id="440"/>
      <w:r w:rsidRPr="008D71D6">
        <w:rPr>
          <w:rFonts w:hint="eastAsia"/>
          <w:b/>
          <w:color w:val="000000" w:themeColor="text1"/>
          <w:kern w:val="0"/>
          <w:szCs w:val="28"/>
        </w:rPr>
        <w:t>6.2.3</w:t>
      </w:r>
      <w:r w:rsidRPr="008D71D6">
        <w:rPr>
          <w:rFonts w:hint="eastAsia"/>
          <w:b/>
          <w:color w:val="000000" w:themeColor="text1"/>
          <w:kern w:val="0"/>
          <w:szCs w:val="28"/>
        </w:rPr>
        <w:t>运营期地下水污染防治措施</w:t>
      </w:r>
      <w:bookmarkEnd w:id="441"/>
      <w:bookmarkEnd w:id="442"/>
      <w:bookmarkEnd w:id="443"/>
    </w:p>
    <w:p w14:paraId="6B7BB8A2" w14:textId="77777777" w:rsidR="002A18FF" w:rsidRPr="008D71D6" w:rsidRDefault="002A18FF" w:rsidP="003E19EB">
      <w:pPr>
        <w:ind w:firstLine="480"/>
        <w:rPr>
          <w:color w:val="000000" w:themeColor="text1"/>
        </w:rPr>
      </w:pPr>
      <w:r w:rsidRPr="008D71D6">
        <w:rPr>
          <w:rFonts w:hint="eastAsia"/>
          <w:color w:val="000000" w:themeColor="text1"/>
        </w:rPr>
        <w:t>本项目建成后正常工况下废水不外排，不会对地下水水质造成影响。但在事故工况下，羊舍、</w:t>
      </w:r>
      <w:proofErr w:type="gramStart"/>
      <w:r w:rsidRPr="008D71D6">
        <w:rPr>
          <w:rFonts w:hint="eastAsia"/>
          <w:color w:val="000000" w:themeColor="text1"/>
        </w:rPr>
        <w:t>堆肥场</w:t>
      </w:r>
      <w:proofErr w:type="gramEnd"/>
      <w:r w:rsidRPr="008D71D6">
        <w:rPr>
          <w:rFonts w:hint="eastAsia"/>
          <w:color w:val="000000" w:themeColor="text1"/>
        </w:rPr>
        <w:t>等会不可避免地发生污染物泄漏（含跑、冒、滴、漏），如不采取合理的污染防控措施及风险事故应急预案，则污染物有可能通过包气带渗入地下，从而影响地下水环境，甚至对地下水造成污染。</w:t>
      </w:r>
    </w:p>
    <w:p w14:paraId="04670A01" w14:textId="77777777" w:rsidR="002A18FF" w:rsidRPr="008D71D6" w:rsidRDefault="002A18FF" w:rsidP="003E19EB">
      <w:pPr>
        <w:ind w:firstLine="480"/>
        <w:rPr>
          <w:color w:val="000000" w:themeColor="text1"/>
        </w:rPr>
      </w:pPr>
      <w:r w:rsidRPr="008D71D6">
        <w:rPr>
          <w:rFonts w:hint="eastAsia"/>
          <w:color w:val="000000" w:themeColor="text1"/>
        </w:rPr>
        <w:t>针对项目可能发生的地下水污染，本项目地下水污染防治措施按照“源头控制、分区防治、污染监控、应急响应”相结合的原则，从污染物的产生、入渗、迁移、应急响应等环节进行全方位控制。</w:t>
      </w:r>
    </w:p>
    <w:p w14:paraId="7FF7723F" w14:textId="77777777" w:rsidR="002A18FF" w:rsidRPr="008D71D6" w:rsidRDefault="002A18FF" w:rsidP="00AE4342">
      <w:pPr>
        <w:keepNext/>
        <w:keepLines/>
        <w:ind w:firstLineChars="0" w:firstLine="0"/>
        <w:outlineLvl w:val="3"/>
        <w:rPr>
          <w:b/>
          <w:bCs/>
          <w:color w:val="000000" w:themeColor="text1"/>
          <w:szCs w:val="28"/>
        </w:rPr>
      </w:pPr>
      <w:r w:rsidRPr="008D71D6">
        <w:rPr>
          <w:rFonts w:hint="eastAsia"/>
          <w:b/>
          <w:bCs/>
          <w:color w:val="000000" w:themeColor="text1"/>
          <w:szCs w:val="28"/>
        </w:rPr>
        <w:lastRenderedPageBreak/>
        <w:t>6.2.3.1</w:t>
      </w:r>
      <w:r w:rsidRPr="008D71D6">
        <w:rPr>
          <w:rFonts w:hint="eastAsia"/>
          <w:b/>
          <w:bCs/>
          <w:color w:val="000000" w:themeColor="text1"/>
          <w:szCs w:val="28"/>
        </w:rPr>
        <w:t>源头控制措施</w:t>
      </w:r>
    </w:p>
    <w:p w14:paraId="52E6C955"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本项目采取的源头污染控制措施包括：</w:t>
      </w:r>
    </w:p>
    <w:p w14:paraId="7AC691D3"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）严格按照国家相关规范要求，对工艺、管道、设备采取相应的污染控制措施，以防止和降低污染物的跑、冒、滴、漏，将污染物泄漏的环境风险事故降低到最低程度。</w:t>
      </w:r>
    </w:p>
    <w:p w14:paraId="2ED54497"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）优化排水系统设计，以清污分流为原则，将排水系统划分为生活污水系统、初期污染雨水系统等。做到清污分流、污</w:t>
      </w:r>
      <w:proofErr w:type="gramStart"/>
      <w:r w:rsidRPr="008D71D6">
        <w:rPr>
          <w:rFonts w:hint="eastAsia"/>
          <w:color w:val="000000" w:themeColor="text1"/>
          <w:kern w:val="0"/>
          <w:szCs w:val="20"/>
        </w:rPr>
        <w:t>污</w:t>
      </w:r>
      <w:proofErr w:type="gramEnd"/>
      <w:r w:rsidRPr="008D71D6">
        <w:rPr>
          <w:rFonts w:hint="eastAsia"/>
          <w:color w:val="000000" w:themeColor="text1"/>
          <w:kern w:val="0"/>
          <w:szCs w:val="20"/>
        </w:rPr>
        <w:t>分流、按质分类。</w:t>
      </w:r>
    </w:p>
    <w:p w14:paraId="46B50EED"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）管线敷设尽量采用“可视化”原则，即管道尽可能地上敷设，做到污染物“早发现、早处理”，以减少由于埋地管道泄漏而可能造成的地下水污染。</w:t>
      </w:r>
    </w:p>
    <w:p w14:paraId="2B0A6B2C"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4</w:t>
      </w:r>
      <w:r w:rsidRPr="008D71D6">
        <w:rPr>
          <w:rFonts w:hint="eastAsia"/>
          <w:color w:val="000000" w:themeColor="text1"/>
          <w:kern w:val="0"/>
          <w:szCs w:val="20"/>
        </w:rPr>
        <w:t>）项目区用水以节流优先、治污为本、提高用水效率。优化用水工艺，</w:t>
      </w:r>
      <w:proofErr w:type="gramStart"/>
      <w:r w:rsidRPr="008D71D6">
        <w:rPr>
          <w:rFonts w:hint="eastAsia"/>
          <w:color w:val="000000" w:themeColor="text1"/>
          <w:kern w:val="0"/>
          <w:szCs w:val="20"/>
        </w:rPr>
        <w:t>一</w:t>
      </w:r>
      <w:proofErr w:type="gramEnd"/>
      <w:r w:rsidRPr="008D71D6">
        <w:rPr>
          <w:rFonts w:hint="eastAsia"/>
          <w:color w:val="000000" w:themeColor="text1"/>
          <w:kern w:val="0"/>
          <w:szCs w:val="20"/>
        </w:rPr>
        <w:t>水多用、重复利用。采用水回用技术，节约淡水资源，减少排污。</w:t>
      </w:r>
    </w:p>
    <w:p w14:paraId="49BE3EFD"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5</w:t>
      </w:r>
      <w:r w:rsidRPr="008D71D6">
        <w:rPr>
          <w:rFonts w:hint="eastAsia"/>
          <w:color w:val="000000" w:themeColor="text1"/>
          <w:kern w:val="0"/>
          <w:szCs w:val="20"/>
        </w:rPr>
        <w:t>）被动控制，即末端控制措施，即在污染区地面进行防渗处理，防止洒落地面的污染物渗入地下。</w:t>
      </w:r>
    </w:p>
    <w:p w14:paraId="22835F1B" w14:textId="77777777" w:rsidR="002A18FF" w:rsidRPr="008D71D6" w:rsidRDefault="002A18FF" w:rsidP="00AE4342">
      <w:pPr>
        <w:keepNext/>
        <w:keepLines/>
        <w:ind w:firstLineChars="0" w:firstLine="0"/>
        <w:outlineLvl w:val="3"/>
        <w:rPr>
          <w:b/>
          <w:bCs/>
          <w:color w:val="000000" w:themeColor="text1"/>
          <w:szCs w:val="28"/>
        </w:rPr>
      </w:pPr>
      <w:r w:rsidRPr="008D71D6">
        <w:rPr>
          <w:rFonts w:hint="eastAsia"/>
          <w:b/>
          <w:bCs/>
          <w:color w:val="000000" w:themeColor="text1"/>
          <w:szCs w:val="28"/>
        </w:rPr>
        <w:t>6.2.3.2</w:t>
      </w:r>
      <w:r w:rsidRPr="008D71D6">
        <w:rPr>
          <w:rFonts w:hint="eastAsia"/>
          <w:b/>
          <w:bCs/>
          <w:color w:val="000000" w:themeColor="text1"/>
          <w:szCs w:val="28"/>
        </w:rPr>
        <w:t>分区防控措施</w:t>
      </w:r>
    </w:p>
    <w:p w14:paraId="24E45791"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本项目建成后全场分为重点防渗区和一般防渗区。重点防渗区主要包括：堆粪场、羊舍、危险废物暂存场地、</w:t>
      </w:r>
      <w:r w:rsidRPr="008D71D6">
        <w:rPr>
          <w:color w:val="000000" w:themeColor="text1"/>
          <w:kern w:val="0"/>
          <w:szCs w:val="20"/>
        </w:rPr>
        <w:t>填埋井</w:t>
      </w:r>
      <w:r w:rsidRPr="008D71D6">
        <w:rPr>
          <w:rFonts w:hint="eastAsia"/>
          <w:color w:val="000000" w:themeColor="text1"/>
          <w:kern w:val="0"/>
          <w:szCs w:val="20"/>
        </w:rPr>
        <w:t>等；一般防渗区主要包括：青贮池、化粪池等；简单防区主要包括办公用房、门卫室、辅助用房、道路等。</w:t>
      </w:r>
    </w:p>
    <w:p w14:paraId="67001776"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一般防渗区：评价建议对该区域采取粘土铺底，再在上层铺</w:t>
      </w:r>
      <w:r w:rsidRPr="008D71D6">
        <w:rPr>
          <w:rFonts w:hint="eastAsia"/>
          <w:color w:val="000000" w:themeColor="text1"/>
          <w:kern w:val="0"/>
          <w:szCs w:val="20"/>
        </w:rPr>
        <w:t>10</w:t>
      </w:r>
      <w:r w:rsidRPr="008D71D6">
        <w:rPr>
          <w:rFonts w:hint="eastAsia"/>
          <w:color w:val="000000" w:themeColor="text1"/>
          <w:kern w:val="0"/>
          <w:szCs w:val="20"/>
        </w:rPr>
        <w:t>～</w:t>
      </w:r>
      <w:r w:rsidRPr="008D71D6">
        <w:rPr>
          <w:rFonts w:hint="eastAsia"/>
          <w:color w:val="000000" w:themeColor="text1"/>
          <w:kern w:val="0"/>
          <w:szCs w:val="20"/>
        </w:rPr>
        <w:t>15cm</w:t>
      </w:r>
      <w:r w:rsidRPr="008D71D6">
        <w:rPr>
          <w:rFonts w:hint="eastAsia"/>
          <w:color w:val="000000" w:themeColor="text1"/>
          <w:kern w:val="0"/>
          <w:szCs w:val="20"/>
        </w:rPr>
        <w:t>的水泥进行硬化。</w:t>
      </w:r>
      <w:r w:rsidRPr="008D71D6">
        <w:rPr>
          <w:color w:val="000000" w:themeColor="text1"/>
        </w:rPr>
        <w:t>一般防渗区等效黏土防渗层</w:t>
      </w:r>
      <w:r w:rsidRPr="008D71D6">
        <w:rPr>
          <w:color w:val="000000" w:themeColor="text1"/>
        </w:rPr>
        <w:t>Mb≥1.5m</w:t>
      </w:r>
      <w:r w:rsidRPr="008D71D6">
        <w:rPr>
          <w:color w:val="000000" w:themeColor="text1"/>
        </w:rPr>
        <w:t>，</w:t>
      </w:r>
      <w:r w:rsidRPr="008D71D6">
        <w:rPr>
          <w:color w:val="000000" w:themeColor="text1"/>
        </w:rPr>
        <w:t>k≤1.0×10</w:t>
      </w:r>
      <w:r w:rsidRPr="008D71D6">
        <w:rPr>
          <w:color w:val="000000" w:themeColor="text1"/>
          <w:vertAlign w:val="superscript"/>
        </w:rPr>
        <w:t>-7</w:t>
      </w:r>
      <w:r w:rsidRPr="008D71D6">
        <w:rPr>
          <w:color w:val="000000" w:themeColor="text1"/>
        </w:rPr>
        <w:t>cm/s</w:t>
      </w:r>
    </w:p>
    <w:p w14:paraId="0990F624"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重点防渗区：堆粪场、羊舍、危险废物暂存场地、</w:t>
      </w:r>
      <w:r w:rsidRPr="008D71D6">
        <w:rPr>
          <w:color w:val="000000" w:themeColor="text1"/>
          <w:kern w:val="0"/>
          <w:szCs w:val="20"/>
        </w:rPr>
        <w:t>填埋井</w:t>
      </w:r>
      <w:r w:rsidRPr="008D71D6">
        <w:rPr>
          <w:rFonts w:hint="eastAsia"/>
          <w:color w:val="000000" w:themeColor="text1"/>
          <w:kern w:val="0"/>
          <w:szCs w:val="20"/>
        </w:rPr>
        <w:t>等，用混凝土地面加铺防渗剂和人工材料</w:t>
      </w:r>
      <w:r w:rsidRPr="008D71D6">
        <w:rPr>
          <w:rFonts w:hint="eastAsia"/>
          <w:color w:val="000000" w:themeColor="text1"/>
          <w:kern w:val="0"/>
          <w:szCs w:val="20"/>
        </w:rPr>
        <w:t>(HDPE)</w:t>
      </w:r>
      <w:r w:rsidRPr="008D71D6">
        <w:rPr>
          <w:rFonts w:hint="eastAsia"/>
          <w:color w:val="000000" w:themeColor="text1"/>
          <w:kern w:val="0"/>
          <w:szCs w:val="20"/>
        </w:rPr>
        <w:t>防渗层进行防渗；</w:t>
      </w:r>
      <w:r w:rsidRPr="008D71D6">
        <w:rPr>
          <w:rFonts w:hint="eastAsia"/>
          <w:color w:val="000000" w:themeColor="text1"/>
          <w:kern w:val="0"/>
          <w:szCs w:val="20"/>
        </w:rPr>
        <w:t>HDPE</w:t>
      </w:r>
      <w:r w:rsidRPr="008D71D6">
        <w:rPr>
          <w:rFonts w:hint="eastAsia"/>
          <w:color w:val="000000" w:themeColor="text1"/>
          <w:kern w:val="0"/>
          <w:szCs w:val="20"/>
        </w:rPr>
        <w:t>膜抗渗能力比较强，</w:t>
      </w:r>
      <w:r w:rsidRPr="008D71D6">
        <w:rPr>
          <w:color w:val="000000" w:themeColor="text1"/>
        </w:rPr>
        <w:t>重点防渗区等效黏土防渗层</w:t>
      </w:r>
      <w:r w:rsidRPr="008D71D6">
        <w:rPr>
          <w:color w:val="000000" w:themeColor="text1"/>
        </w:rPr>
        <w:t>Mb≥6.0m</w:t>
      </w:r>
      <w:r w:rsidRPr="008D71D6">
        <w:rPr>
          <w:color w:val="000000" w:themeColor="text1"/>
        </w:rPr>
        <w:t>，</w:t>
      </w:r>
      <w:r w:rsidRPr="008D71D6">
        <w:rPr>
          <w:rFonts w:hint="eastAsia"/>
          <w:color w:val="000000" w:themeColor="text1"/>
          <w:kern w:val="0"/>
          <w:szCs w:val="20"/>
        </w:rPr>
        <w:t>渗透系数能够达到</w:t>
      </w:r>
      <w:r w:rsidRPr="008D71D6">
        <w:rPr>
          <w:rFonts w:hint="eastAsia"/>
          <w:color w:val="000000" w:themeColor="text1"/>
          <w:kern w:val="0"/>
          <w:szCs w:val="20"/>
        </w:rPr>
        <w:t>10</w:t>
      </w:r>
      <w:r w:rsidRPr="008D71D6">
        <w:rPr>
          <w:rFonts w:hint="eastAsia"/>
          <w:color w:val="000000" w:themeColor="text1"/>
          <w:kern w:val="0"/>
          <w:szCs w:val="20"/>
          <w:vertAlign w:val="superscript"/>
        </w:rPr>
        <w:t>-7</w:t>
      </w:r>
      <w:r w:rsidRPr="008D71D6">
        <w:rPr>
          <w:rFonts w:hint="eastAsia"/>
          <w:color w:val="000000" w:themeColor="text1"/>
          <w:kern w:val="0"/>
          <w:szCs w:val="20"/>
        </w:rPr>
        <w:t>cm/s</w:t>
      </w:r>
      <w:r w:rsidRPr="008D71D6">
        <w:rPr>
          <w:rFonts w:hint="eastAsia"/>
          <w:color w:val="000000" w:themeColor="text1"/>
          <w:kern w:val="0"/>
          <w:szCs w:val="20"/>
        </w:rPr>
        <w:t>。</w:t>
      </w:r>
    </w:p>
    <w:p w14:paraId="193F889D" w14:textId="77777777" w:rsidR="002A18FF" w:rsidRPr="008D71D6" w:rsidRDefault="002A18FF" w:rsidP="00AE4342">
      <w:pPr>
        <w:widowControl/>
        <w:ind w:firstLine="480"/>
        <w:jc w:val="both"/>
        <w:rPr>
          <w:color w:val="000000" w:themeColor="text1"/>
          <w:kern w:val="0"/>
          <w:szCs w:val="20"/>
        </w:rPr>
      </w:pPr>
      <w:r w:rsidRPr="008D71D6">
        <w:rPr>
          <w:rFonts w:hint="eastAsia"/>
          <w:color w:val="000000" w:themeColor="text1"/>
          <w:kern w:val="0"/>
          <w:szCs w:val="20"/>
        </w:rPr>
        <w:t>简单防渗区：办公用房、门卫室、辅助用房、道路等地面均采取硬化，并视情况进行防渗处理。</w:t>
      </w:r>
    </w:p>
    <w:p w14:paraId="3568B817" w14:textId="77777777" w:rsidR="002A18FF" w:rsidRPr="008D71D6" w:rsidRDefault="002A18FF" w:rsidP="00705890">
      <w:pPr>
        <w:keepNext/>
        <w:keepLines/>
        <w:ind w:firstLineChars="0" w:firstLine="0"/>
        <w:outlineLvl w:val="3"/>
        <w:rPr>
          <w:b/>
          <w:bCs/>
          <w:color w:val="000000" w:themeColor="text1"/>
          <w:szCs w:val="28"/>
        </w:rPr>
      </w:pPr>
      <w:r w:rsidRPr="008D71D6">
        <w:rPr>
          <w:rFonts w:hint="eastAsia"/>
          <w:b/>
          <w:bCs/>
          <w:color w:val="000000" w:themeColor="text1"/>
          <w:szCs w:val="28"/>
        </w:rPr>
        <w:t>6.2.3.3</w:t>
      </w:r>
      <w:r w:rsidRPr="008D71D6">
        <w:rPr>
          <w:rFonts w:hint="eastAsia"/>
          <w:b/>
          <w:bCs/>
          <w:color w:val="000000" w:themeColor="text1"/>
          <w:szCs w:val="28"/>
        </w:rPr>
        <w:t>地下水环境监测与管理</w:t>
      </w:r>
    </w:p>
    <w:p w14:paraId="0D6B2805" w14:textId="77777777" w:rsidR="002A18FF" w:rsidRPr="008D71D6" w:rsidRDefault="002A18FF" w:rsidP="00705890">
      <w:pPr>
        <w:widowControl/>
        <w:ind w:firstLine="480"/>
        <w:jc w:val="both"/>
        <w:rPr>
          <w:color w:val="000000" w:themeColor="text1"/>
          <w:kern w:val="0"/>
        </w:rPr>
      </w:pPr>
      <w:r w:rsidRPr="008D71D6">
        <w:rPr>
          <w:rFonts w:hint="eastAsia"/>
          <w:color w:val="000000" w:themeColor="text1"/>
          <w:kern w:val="0"/>
        </w:rPr>
        <w:t>建立地下水环境监测管理体系，包括制定地下水环境影响跟踪监测计划，建立地下水环境影响跟踪监测制度、配备先进的监测仪器和设备，以便及时发现问题采取措施。本项目设置</w:t>
      </w:r>
      <w:r w:rsidRPr="008D71D6">
        <w:rPr>
          <w:color w:val="000000" w:themeColor="text1"/>
          <w:kern w:val="0"/>
        </w:rPr>
        <w:t>3</w:t>
      </w:r>
      <w:r w:rsidRPr="008D71D6">
        <w:rPr>
          <w:color w:val="000000" w:themeColor="text1"/>
          <w:kern w:val="0"/>
        </w:rPr>
        <w:t>个地下水跟踪监测点。至少在建设项目场地</w:t>
      </w:r>
      <w:r w:rsidRPr="008D71D6">
        <w:rPr>
          <w:rFonts w:hint="eastAsia"/>
          <w:color w:val="000000" w:themeColor="text1"/>
          <w:kern w:val="0"/>
        </w:rPr>
        <w:t>上游布置</w:t>
      </w:r>
      <w:r w:rsidRPr="008D71D6">
        <w:rPr>
          <w:rFonts w:hint="eastAsia"/>
          <w:color w:val="000000" w:themeColor="text1"/>
          <w:kern w:val="0"/>
        </w:rPr>
        <w:t>1</w:t>
      </w:r>
      <w:r w:rsidRPr="008D71D6">
        <w:rPr>
          <w:rFonts w:hint="eastAsia"/>
          <w:color w:val="000000" w:themeColor="text1"/>
          <w:kern w:val="0"/>
        </w:rPr>
        <w:t>个，</w:t>
      </w:r>
      <w:r w:rsidRPr="008D71D6">
        <w:rPr>
          <w:color w:val="000000" w:themeColor="text1"/>
          <w:kern w:val="0"/>
        </w:rPr>
        <w:t>下游布置</w:t>
      </w:r>
      <w:r w:rsidRPr="008D71D6">
        <w:rPr>
          <w:color w:val="000000" w:themeColor="text1"/>
          <w:kern w:val="0"/>
        </w:rPr>
        <w:t>2</w:t>
      </w:r>
      <w:r w:rsidRPr="008D71D6">
        <w:rPr>
          <w:color w:val="000000" w:themeColor="text1"/>
          <w:kern w:val="0"/>
        </w:rPr>
        <w:t>个。项目区下游的水井功能为：污染扩散井。</w:t>
      </w:r>
    </w:p>
    <w:p w14:paraId="62EAFD3D" w14:textId="77777777" w:rsidR="002A18FF" w:rsidRPr="008D71D6" w:rsidRDefault="002A18FF" w:rsidP="00705890">
      <w:pPr>
        <w:widowControl/>
        <w:ind w:firstLine="480"/>
        <w:jc w:val="both"/>
        <w:rPr>
          <w:color w:val="000000" w:themeColor="text1"/>
          <w:kern w:val="0"/>
        </w:rPr>
      </w:pPr>
      <w:r w:rsidRPr="008D71D6">
        <w:rPr>
          <w:rFonts w:hint="eastAsia"/>
          <w:color w:val="000000" w:themeColor="text1"/>
          <w:kern w:val="0"/>
        </w:rPr>
        <w:lastRenderedPageBreak/>
        <w:t>根据环境管理对监测工作的需要，突出有关监测机构、人员及装备的建议。制定地下水环境跟踪监测与信息公开计划，内容包括记录本项目地下水的背景本底值，本项目的特征污染因子为</w:t>
      </w:r>
      <w:r w:rsidRPr="008D71D6">
        <w:rPr>
          <w:color w:val="000000" w:themeColor="text1"/>
          <w:kern w:val="0"/>
        </w:rPr>
        <w:t>COD</w:t>
      </w:r>
      <w:r w:rsidRPr="008D71D6">
        <w:rPr>
          <w:color w:val="000000" w:themeColor="text1"/>
          <w:kern w:val="0"/>
        </w:rPr>
        <w:t>和氨氮，</w:t>
      </w:r>
      <w:proofErr w:type="gramStart"/>
      <w:r w:rsidRPr="008D71D6">
        <w:rPr>
          <w:color w:val="000000" w:themeColor="text1"/>
          <w:kern w:val="0"/>
        </w:rPr>
        <w:t>对固废处理</w:t>
      </w:r>
      <w:proofErr w:type="gramEnd"/>
      <w:r w:rsidRPr="008D71D6">
        <w:rPr>
          <w:color w:val="000000" w:themeColor="text1"/>
          <w:kern w:val="0"/>
        </w:rPr>
        <w:t>设施运行情况、跑冒滴漏记录、维护进行记录，定期检测项目区下游水井的特征污染因子</w:t>
      </w:r>
      <w:r w:rsidRPr="008D71D6">
        <w:rPr>
          <w:color w:val="000000" w:themeColor="text1"/>
          <w:kern w:val="0"/>
        </w:rPr>
        <w:t>COD</w:t>
      </w:r>
      <w:r w:rsidRPr="008D71D6">
        <w:rPr>
          <w:color w:val="000000" w:themeColor="text1"/>
          <w:kern w:val="0"/>
        </w:rPr>
        <w:t>和氨氮的浓度值。</w:t>
      </w:r>
    </w:p>
    <w:p w14:paraId="6C01FA8E" w14:textId="77777777" w:rsidR="002A18FF" w:rsidRPr="008D71D6" w:rsidRDefault="002A18FF" w:rsidP="00705890">
      <w:pPr>
        <w:keepNext/>
        <w:keepLines/>
        <w:ind w:firstLineChars="0" w:firstLine="0"/>
        <w:outlineLvl w:val="3"/>
        <w:rPr>
          <w:b/>
          <w:bCs/>
          <w:color w:val="000000" w:themeColor="text1"/>
          <w:szCs w:val="28"/>
        </w:rPr>
      </w:pPr>
      <w:r w:rsidRPr="008D71D6">
        <w:rPr>
          <w:rFonts w:hint="eastAsia"/>
          <w:b/>
          <w:bCs/>
          <w:color w:val="000000" w:themeColor="text1"/>
          <w:szCs w:val="28"/>
        </w:rPr>
        <w:t>6.2.3.4</w:t>
      </w:r>
      <w:r w:rsidRPr="008D71D6">
        <w:rPr>
          <w:rFonts w:hint="eastAsia"/>
          <w:b/>
          <w:bCs/>
          <w:color w:val="000000" w:themeColor="text1"/>
          <w:szCs w:val="28"/>
        </w:rPr>
        <w:t>应急响应</w:t>
      </w:r>
    </w:p>
    <w:p w14:paraId="22F5FAEB" w14:textId="77777777" w:rsidR="002A18FF" w:rsidRPr="008D71D6" w:rsidRDefault="002A18FF" w:rsidP="00705890">
      <w:pPr>
        <w:widowControl/>
        <w:ind w:firstLine="480"/>
        <w:jc w:val="both"/>
        <w:rPr>
          <w:color w:val="000000" w:themeColor="text1"/>
          <w:kern w:val="0"/>
        </w:rPr>
      </w:pPr>
      <w:r w:rsidRPr="008D71D6">
        <w:rPr>
          <w:rFonts w:hint="eastAsia"/>
          <w:color w:val="000000" w:themeColor="text1"/>
          <w:kern w:val="0"/>
        </w:rPr>
        <w:t>制定地下水污染应急响应预案，明确污染状况下应采取的控制污染源、切断污染途径的措施。</w:t>
      </w:r>
    </w:p>
    <w:p w14:paraId="51A7E169" w14:textId="77777777" w:rsidR="002A18FF" w:rsidRPr="008D71D6" w:rsidRDefault="002A18FF" w:rsidP="00705890">
      <w:pPr>
        <w:widowControl/>
        <w:ind w:firstLine="480"/>
        <w:jc w:val="both"/>
        <w:rPr>
          <w:color w:val="000000" w:themeColor="text1"/>
          <w:kern w:val="0"/>
        </w:rPr>
      </w:pPr>
      <w:r w:rsidRPr="008D71D6">
        <w:rPr>
          <w:rFonts w:hint="eastAsia"/>
          <w:color w:val="000000" w:themeColor="text1"/>
          <w:kern w:val="0"/>
        </w:rPr>
        <w:t>①切实落实环保救援措施。</w:t>
      </w:r>
    </w:p>
    <w:p w14:paraId="307F6365" w14:textId="77777777" w:rsidR="002A18FF" w:rsidRPr="008D71D6" w:rsidRDefault="002A18FF" w:rsidP="00705890">
      <w:pPr>
        <w:widowControl/>
        <w:ind w:firstLine="480"/>
        <w:jc w:val="both"/>
        <w:rPr>
          <w:color w:val="000000" w:themeColor="text1"/>
          <w:kern w:val="0"/>
        </w:rPr>
      </w:pPr>
      <w:r w:rsidRPr="008D71D6">
        <w:rPr>
          <w:rFonts w:hint="eastAsia"/>
          <w:color w:val="000000" w:themeColor="text1"/>
          <w:kern w:val="0"/>
        </w:rPr>
        <w:t>②制定并严格执行环保事故报告制度，一经发现环保事故，立即向政府和上级有关部门报告，</w:t>
      </w:r>
      <w:proofErr w:type="gramStart"/>
      <w:r w:rsidRPr="008D71D6">
        <w:rPr>
          <w:rFonts w:hint="eastAsia"/>
          <w:color w:val="000000" w:themeColor="text1"/>
          <w:kern w:val="0"/>
        </w:rPr>
        <w:t>不</w:t>
      </w:r>
      <w:proofErr w:type="gramEnd"/>
      <w:r w:rsidRPr="008D71D6">
        <w:rPr>
          <w:rFonts w:hint="eastAsia"/>
          <w:color w:val="000000" w:themeColor="text1"/>
          <w:kern w:val="0"/>
        </w:rPr>
        <w:t>瞒报，漏报。</w:t>
      </w:r>
    </w:p>
    <w:p w14:paraId="2214E2E6" w14:textId="77777777" w:rsidR="002A18FF" w:rsidRPr="008D71D6" w:rsidRDefault="002A18FF" w:rsidP="00705890">
      <w:pPr>
        <w:widowControl/>
        <w:ind w:firstLine="480"/>
        <w:jc w:val="both"/>
        <w:rPr>
          <w:color w:val="000000" w:themeColor="text1"/>
          <w:kern w:val="0"/>
        </w:rPr>
      </w:pPr>
      <w:r w:rsidRPr="008D71D6">
        <w:rPr>
          <w:rFonts w:hint="eastAsia"/>
          <w:color w:val="000000" w:themeColor="text1"/>
          <w:kern w:val="0"/>
        </w:rPr>
        <w:t>③定事故应急计划，安排事故处理人员进行相关知识培训并进行事故应急处理演习，对工人进行安全卫生教育。</w:t>
      </w:r>
    </w:p>
    <w:p w14:paraId="165156CB" w14:textId="77777777" w:rsidR="002A18FF" w:rsidRPr="008D71D6" w:rsidRDefault="002A18FF" w:rsidP="00705890">
      <w:pPr>
        <w:widowControl/>
        <w:ind w:firstLine="480"/>
        <w:jc w:val="both"/>
        <w:rPr>
          <w:color w:val="000000" w:themeColor="text1"/>
          <w:kern w:val="0"/>
        </w:rPr>
      </w:pPr>
      <w:r w:rsidRPr="008D71D6">
        <w:rPr>
          <w:rFonts w:hint="eastAsia"/>
          <w:color w:val="000000" w:themeColor="text1"/>
          <w:kern w:val="0"/>
        </w:rPr>
        <w:t>④设立应急事故专门记录，建立档案和报告制度，由专门部门负责管理。</w:t>
      </w:r>
    </w:p>
    <w:p w14:paraId="497B56ED" w14:textId="77777777" w:rsidR="002A18FF" w:rsidRPr="008D71D6" w:rsidRDefault="002A18FF" w:rsidP="00705890">
      <w:pPr>
        <w:widowControl/>
        <w:ind w:firstLine="480"/>
        <w:jc w:val="both"/>
        <w:rPr>
          <w:color w:val="000000" w:themeColor="text1"/>
          <w:kern w:val="0"/>
        </w:rPr>
      </w:pPr>
      <w:r w:rsidRPr="008D71D6">
        <w:rPr>
          <w:rFonts w:hint="eastAsia"/>
          <w:color w:val="000000" w:themeColor="text1"/>
          <w:kern w:val="0"/>
        </w:rPr>
        <w:t>⑤定期对污水处理设备进行检查维护，是否存在开裂、渗漏，及时修补和发现问题，解决问题。</w:t>
      </w:r>
    </w:p>
    <w:p w14:paraId="1BC2B03F" w14:textId="77777777" w:rsidR="002A18FF" w:rsidRPr="008D71D6" w:rsidRDefault="002A18FF">
      <w:pPr>
        <w:keepNext/>
        <w:keepLines/>
        <w:spacing w:line="520" w:lineRule="exact"/>
        <w:ind w:firstLineChars="0" w:firstLine="0"/>
        <w:textAlignment w:val="baseline"/>
        <w:outlineLvl w:val="2"/>
        <w:rPr>
          <w:b/>
          <w:color w:val="000000" w:themeColor="text1"/>
          <w:kern w:val="0"/>
          <w:szCs w:val="28"/>
        </w:rPr>
      </w:pPr>
      <w:bookmarkStart w:id="444" w:name="_Toc435207070"/>
      <w:bookmarkStart w:id="445" w:name="_Toc521581873"/>
      <w:r w:rsidRPr="008D71D6">
        <w:rPr>
          <w:rFonts w:hint="eastAsia"/>
          <w:b/>
          <w:color w:val="000000" w:themeColor="text1"/>
          <w:kern w:val="0"/>
          <w:szCs w:val="28"/>
        </w:rPr>
        <w:t>6</w:t>
      </w:r>
      <w:r w:rsidRPr="008D71D6">
        <w:rPr>
          <w:b/>
          <w:color w:val="000000" w:themeColor="text1"/>
          <w:kern w:val="0"/>
          <w:szCs w:val="28"/>
        </w:rPr>
        <w:t>.</w:t>
      </w:r>
      <w:r w:rsidRPr="008D71D6">
        <w:rPr>
          <w:rFonts w:hint="eastAsia"/>
          <w:b/>
          <w:color w:val="000000" w:themeColor="text1"/>
          <w:kern w:val="0"/>
          <w:szCs w:val="28"/>
        </w:rPr>
        <w:t>2.4</w:t>
      </w:r>
      <w:r w:rsidRPr="008D71D6">
        <w:rPr>
          <w:b/>
          <w:color w:val="000000" w:themeColor="text1"/>
          <w:kern w:val="0"/>
          <w:szCs w:val="28"/>
        </w:rPr>
        <w:t>噪声污染防治措施</w:t>
      </w:r>
      <w:bookmarkEnd w:id="439"/>
      <w:bookmarkEnd w:id="444"/>
      <w:bookmarkEnd w:id="445"/>
    </w:p>
    <w:p w14:paraId="16F014D1" w14:textId="77777777" w:rsidR="002A18FF" w:rsidRPr="008D71D6" w:rsidRDefault="002A18FF" w:rsidP="00705890">
      <w:pPr>
        <w:ind w:firstLine="480"/>
        <w:rPr>
          <w:color w:val="000000" w:themeColor="text1"/>
        </w:rPr>
      </w:pPr>
      <w:r w:rsidRPr="008D71D6">
        <w:rPr>
          <w:color w:val="000000" w:themeColor="text1"/>
        </w:rPr>
        <w:t>本项目噪声源主要为生产设备运行时产生的噪声及</w:t>
      </w:r>
      <w:r w:rsidRPr="008D71D6">
        <w:rPr>
          <w:rFonts w:hint="eastAsia"/>
          <w:color w:val="000000" w:themeColor="text1"/>
        </w:rPr>
        <w:t>羊</w:t>
      </w:r>
      <w:r w:rsidRPr="008D71D6">
        <w:rPr>
          <w:color w:val="000000" w:themeColor="text1"/>
        </w:rPr>
        <w:t>群</w:t>
      </w:r>
      <w:r w:rsidRPr="008D71D6">
        <w:rPr>
          <w:rFonts w:hint="eastAsia"/>
          <w:color w:val="000000" w:themeColor="text1"/>
        </w:rPr>
        <w:t>叫</w:t>
      </w:r>
      <w:r w:rsidRPr="008D71D6">
        <w:rPr>
          <w:color w:val="000000" w:themeColor="text1"/>
        </w:rPr>
        <w:t>声，噪声防治应首先考虑选用低噪声设备，其次是采用减振、消声等降噪措施，降低其噪声对周围环境的影响。本项目拟采用的降噪措施如下：</w:t>
      </w:r>
    </w:p>
    <w:p w14:paraId="135B44AF" w14:textId="77777777" w:rsidR="002A18FF" w:rsidRPr="008D71D6" w:rsidRDefault="002A18FF" w:rsidP="00705890">
      <w:pPr>
        <w:ind w:firstLine="480"/>
        <w:rPr>
          <w:color w:val="000000" w:themeColor="text1"/>
        </w:rPr>
      </w:pPr>
      <w:bookmarkStart w:id="446" w:name="_Toc417403131"/>
      <w:r w:rsidRPr="008D71D6">
        <w:rPr>
          <w:color w:val="000000" w:themeColor="text1"/>
        </w:rPr>
        <w:t>（</w:t>
      </w:r>
      <w:r w:rsidRPr="008D71D6">
        <w:rPr>
          <w:color w:val="000000" w:themeColor="text1"/>
        </w:rPr>
        <w:t>1</w:t>
      </w:r>
      <w:r w:rsidRPr="008D71D6">
        <w:rPr>
          <w:color w:val="000000" w:themeColor="text1"/>
        </w:rPr>
        <w:t>）为了减少牲畜鸣叫声对操作工人及周围环境的影响，尽可能满足</w:t>
      </w:r>
      <w:r w:rsidRPr="008D71D6">
        <w:rPr>
          <w:rFonts w:hint="eastAsia"/>
          <w:color w:val="000000" w:themeColor="text1"/>
        </w:rPr>
        <w:t>羊</w:t>
      </w:r>
      <w:r w:rsidRPr="008D71D6">
        <w:rPr>
          <w:color w:val="000000" w:themeColor="text1"/>
        </w:rPr>
        <w:t>只饮食需要，避免因饥饿或口渴而发出叫声。</w:t>
      </w:r>
    </w:p>
    <w:p w14:paraId="2F66AE3D" w14:textId="77777777" w:rsidR="002A18FF" w:rsidRPr="008D71D6" w:rsidRDefault="002A18FF" w:rsidP="00705890">
      <w:pPr>
        <w:ind w:firstLine="480"/>
        <w:rPr>
          <w:color w:val="000000" w:themeColor="text1"/>
        </w:rPr>
      </w:pPr>
      <w:r w:rsidRPr="008D71D6">
        <w:rPr>
          <w:color w:val="000000" w:themeColor="text1"/>
        </w:rPr>
        <w:t>（</w:t>
      </w:r>
      <w:r w:rsidRPr="008D71D6">
        <w:rPr>
          <w:color w:val="000000" w:themeColor="text1"/>
        </w:rPr>
        <w:t>2</w:t>
      </w:r>
      <w:r w:rsidRPr="008D71D6">
        <w:rPr>
          <w:color w:val="000000" w:themeColor="text1"/>
        </w:rPr>
        <w:t>）在设备选型上，优先选用低噪声设备。</w:t>
      </w:r>
    </w:p>
    <w:p w14:paraId="11372AA3" w14:textId="77777777" w:rsidR="002A18FF" w:rsidRPr="008D71D6" w:rsidRDefault="002A18FF" w:rsidP="00705890">
      <w:pPr>
        <w:ind w:firstLine="480"/>
        <w:rPr>
          <w:color w:val="000000" w:themeColor="text1"/>
        </w:rPr>
      </w:pPr>
      <w:r w:rsidRPr="008D71D6">
        <w:rPr>
          <w:color w:val="000000" w:themeColor="text1"/>
        </w:rPr>
        <w:t>（</w:t>
      </w:r>
      <w:r w:rsidRPr="008D71D6">
        <w:rPr>
          <w:color w:val="000000" w:themeColor="text1"/>
        </w:rPr>
        <w:t>3</w:t>
      </w:r>
      <w:r w:rsidRPr="008D71D6">
        <w:rPr>
          <w:color w:val="000000" w:themeColor="text1"/>
        </w:rPr>
        <w:t>）风机</w:t>
      </w:r>
      <w:r w:rsidRPr="008D71D6">
        <w:rPr>
          <w:rFonts w:hint="eastAsia"/>
          <w:color w:val="000000" w:themeColor="text1"/>
        </w:rPr>
        <w:t>、水泵</w:t>
      </w:r>
      <w:r w:rsidRPr="008D71D6">
        <w:rPr>
          <w:color w:val="000000" w:themeColor="text1"/>
        </w:rPr>
        <w:t>采取消声器、基础减振等措施进行综合降噪。</w:t>
      </w:r>
    </w:p>
    <w:p w14:paraId="0C6B65D7" w14:textId="77777777" w:rsidR="002A18FF" w:rsidRPr="008D71D6" w:rsidRDefault="002A18FF" w:rsidP="00705890">
      <w:pPr>
        <w:ind w:firstLine="480"/>
        <w:rPr>
          <w:color w:val="000000" w:themeColor="text1"/>
        </w:rPr>
      </w:pPr>
      <w:r w:rsidRPr="008D71D6">
        <w:rPr>
          <w:color w:val="000000" w:themeColor="text1"/>
        </w:rPr>
        <w:t>（</w:t>
      </w:r>
      <w:r w:rsidRPr="008D71D6">
        <w:rPr>
          <w:color w:val="000000" w:themeColor="text1"/>
        </w:rPr>
        <w:t>4</w:t>
      </w:r>
      <w:r w:rsidRPr="008D71D6">
        <w:rPr>
          <w:color w:val="000000" w:themeColor="text1"/>
        </w:rPr>
        <w:t>）建筑物隔声</w:t>
      </w:r>
      <w:r w:rsidRPr="008D71D6">
        <w:rPr>
          <w:rFonts w:hint="eastAsia"/>
          <w:color w:val="000000" w:themeColor="text1"/>
        </w:rPr>
        <w:t>，</w:t>
      </w:r>
      <w:r w:rsidRPr="008D71D6">
        <w:rPr>
          <w:color w:val="000000" w:themeColor="text1"/>
        </w:rPr>
        <w:t>厂房采用封闭式结构，门窗采用隔声效果显著的材料和结构方式。</w:t>
      </w:r>
    </w:p>
    <w:p w14:paraId="0F2EAC8B" w14:textId="77777777" w:rsidR="002A18FF" w:rsidRPr="008D71D6" w:rsidRDefault="002A18FF" w:rsidP="00705890">
      <w:pPr>
        <w:ind w:firstLine="480"/>
        <w:rPr>
          <w:rFonts w:hAnsi="宋体"/>
          <w:color w:val="000000" w:themeColor="text1"/>
          <w:kern w:val="0"/>
        </w:rPr>
      </w:pPr>
      <w:r w:rsidRPr="008D71D6">
        <w:rPr>
          <w:rFonts w:hAnsi="宋体"/>
          <w:color w:val="000000" w:themeColor="text1"/>
          <w:kern w:val="0"/>
        </w:rPr>
        <w:t>上述噪声控制技术都已经较为成熟，通过采取各项减振、隔声、消声等综合治理措施，从技术角度上讲，完全可以满足噪声防治的需要，使厂界噪声满足《工业企业厂界环境噪声排放标准》（</w:t>
      </w:r>
      <w:r w:rsidRPr="008D71D6">
        <w:rPr>
          <w:color w:val="000000" w:themeColor="text1"/>
          <w:kern w:val="0"/>
        </w:rPr>
        <w:t>GB12348-2008</w:t>
      </w:r>
      <w:r w:rsidRPr="008D71D6">
        <w:rPr>
          <w:rFonts w:hAnsi="宋体"/>
          <w:color w:val="000000" w:themeColor="text1"/>
          <w:kern w:val="0"/>
        </w:rPr>
        <w:t>）中的</w:t>
      </w:r>
      <w:r w:rsidRPr="008D71D6">
        <w:rPr>
          <w:rFonts w:hint="eastAsia"/>
          <w:color w:val="000000" w:themeColor="text1"/>
          <w:kern w:val="0"/>
        </w:rPr>
        <w:t>2</w:t>
      </w:r>
      <w:r w:rsidRPr="008D71D6">
        <w:rPr>
          <w:rFonts w:hAnsi="宋体"/>
          <w:color w:val="000000" w:themeColor="text1"/>
          <w:kern w:val="0"/>
        </w:rPr>
        <w:t>类</w:t>
      </w:r>
      <w:r w:rsidRPr="008D71D6">
        <w:rPr>
          <w:rFonts w:hAnsi="宋体" w:hint="eastAsia"/>
          <w:color w:val="000000" w:themeColor="text1"/>
          <w:kern w:val="0"/>
        </w:rPr>
        <w:t>区</w:t>
      </w:r>
      <w:r w:rsidRPr="008D71D6">
        <w:rPr>
          <w:rFonts w:hAnsi="宋体"/>
          <w:color w:val="000000" w:themeColor="text1"/>
          <w:kern w:val="0"/>
        </w:rPr>
        <w:t>标准</w:t>
      </w:r>
      <w:r w:rsidRPr="008D71D6">
        <w:rPr>
          <w:rFonts w:hAnsi="宋体" w:hint="eastAsia"/>
          <w:color w:val="000000" w:themeColor="text1"/>
          <w:kern w:val="0"/>
        </w:rPr>
        <w:t>。</w:t>
      </w:r>
    </w:p>
    <w:p w14:paraId="0C9E1642" w14:textId="77777777" w:rsidR="002A18FF" w:rsidRPr="008D71D6" w:rsidRDefault="002A18FF" w:rsidP="00705890">
      <w:pPr>
        <w:keepNext/>
        <w:keepLines/>
        <w:ind w:firstLineChars="0" w:firstLine="0"/>
        <w:textAlignment w:val="baseline"/>
        <w:outlineLvl w:val="2"/>
        <w:rPr>
          <w:b/>
          <w:color w:val="000000" w:themeColor="text1"/>
          <w:kern w:val="0"/>
          <w:szCs w:val="28"/>
        </w:rPr>
      </w:pPr>
      <w:bookmarkStart w:id="447" w:name="_Toc521581876"/>
      <w:bookmarkStart w:id="448" w:name="_Toc435207073"/>
      <w:r w:rsidRPr="008D71D6">
        <w:rPr>
          <w:rFonts w:hint="eastAsia"/>
          <w:b/>
          <w:color w:val="000000" w:themeColor="text1"/>
          <w:kern w:val="0"/>
          <w:szCs w:val="28"/>
        </w:rPr>
        <w:lastRenderedPageBreak/>
        <w:t>6</w:t>
      </w:r>
      <w:r w:rsidRPr="008D71D6">
        <w:rPr>
          <w:b/>
          <w:color w:val="000000" w:themeColor="text1"/>
          <w:kern w:val="0"/>
          <w:szCs w:val="28"/>
        </w:rPr>
        <w:t>.</w:t>
      </w:r>
      <w:r w:rsidRPr="008D71D6">
        <w:rPr>
          <w:rFonts w:hint="eastAsia"/>
          <w:b/>
          <w:color w:val="000000" w:themeColor="text1"/>
          <w:kern w:val="0"/>
          <w:szCs w:val="28"/>
        </w:rPr>
        <w:t>2.5</w:t>
      </w:r>
      <w:r w:rsidRPr="008D71D6">
        <w:rPr>
          <w:b/>
          <w:color w:val="000000" w:themeColor="text1"/>
          <w:kern w:val="0"/>
          <w:szCs w:val="28"/>
        </w:rPr>
        <w:t>固体废物污染防治措施</w:t>
      </w:r>
      <w:bookmarkEnd w:id="446"/>
      <w:bookmarkEnd w:id="447"/>
      <w:bookmarkEnd w:id="448"/>
    </w:p>
    <w:p w14:paraId="27C89993" w14:textId="77777777" w:rsidR="002A18FF" w:rsidRPr="008D71D6" w:rsidRDefault="002A18FF" w:rsidP="00705890">
      <w:pPr>
        <w:keepNext/>
        <w:keepLines/>
        <w:ind w:firstLineChars="0" w:firstLine="0"/>
        <w:outlineLvl w:val="3"/>
        <w:rPr>
          <w:b/>
          <w:bCs/>
          <w:color w:val="000000" w:themeColor="text1"/>
          <w:szCs w:val="28"/>
        </w:rPr>
      </w:pPr>
      <w:bookmarkStart w:id="449" w:name="_Toc521581878"/>
      <w:bookmarkStart w:id="450" w:name="_Toc435207075"/>
      <w:bookmarkStart w:id="451" w:name="_Toc417403132"/>
      <w:r w:rsidRPr="008D71D6">
        <w:rPr>
          <w:rFonts w:hint="eastAsia"/>
          <w:b/>
          <w:bCs/>
          <w:color w:val="000000" w:themeColor="text1"/>
          <w:szCs w:val="28"/>
        </w:rPr>
        <w:t>6</w:t>
      </w:r>
      <w:r w:rsidRPr="008D71D6">
        <w:rPr>
          <w:b/>
          <w:bCs/>
          <w:color w:val="000000" w:themeColor="text1"/>
          <w:szCs w:val="28"/>
        </w:rPr>
        <w:t>.</w:t>
      </w:r>
      <w:r w:rsidRPr="008D71D6">
        <w:rPr>
          <w:rFonts w:hint="eastAsia"/>
          <w:b/>
          <w:bCs/>
          <w:color w:val="000000" w:themeColor="text1"/>
          <w:szCs w:val="28"/>
        </w:rPr>
        <w:t>2.5</w:t>
      </w:r>
      <w:r w:rsidRPr="008D71D6">
        <w:rPr>
          <w:b/>
          <w:bCs/>
          <w:color w:val="000000" w:themeColor="text1"/>
          <w:szCs w:val="28"/>
        </w:rPr>
        <w:t>.</w:t>
      </w:r>
      <w:bookmarkEnd w:id="449"/>
      <w:bookmarkEnd w:id="450"/>
      <w:r w:rsidRPr="008D71D6">
        <w:rPr>
          <w:rFonts w:hint="eastAsia"/>
          <w:b/>
          <w:bCs/>
          <w:color w:val="000000" w:themeColor="text1"/>
          <w:szCs w:val="28"/>
        </w:rPr>
        <w:t>1</w:t>
      </w:r>
      <w:r w:rsidRPr="008D71D6">
        <w:rPr>
          <w:rFonts w:hint="eastAsia"/>
          <w:b/>
          <w:bCs/>
          <w:color w:val="000000" w:themeColor="text1"/>
          <w:szCs w:val="28"/>
        </w:rPr>
        <w:t>固</w:t>
      </w:r>
      <w:proofErr w:type="gramStart"/>
      <w:r w:rsidRPr="008D71D6">
        <w:rPr>
          <w:rFonts w:hint="eastAsia"/>
          <w:b/>
          <w:bCs/>
          <w:color w:val="000000" w:themeColor="text1"/>
          <w:szCs w:val="28"/>
        </w:rPr>
        <w:t>废处理</w:t>
      </w:r>
      <w:proofErr w:type="gramEnd"/>
      <w:r w:rsidRPr="008D71D6">
        <w:rPr>
          <w:rFonts w:hint="eastAsia"/>
          <w:b/>
          <w:bCs/>
          <w:color w:val="000000" w:themeColor="text1"/>
          <w:szCs w:val="28"/>
        </w:rPr>
        <w:t>处置措施</w:t>
      </w:r>
    </w:p>
    <w:p w14:paraId="55B86DB3" w14:textId="77777777" w:rsidR="002A18FF" w:rsidRPr="008D71D6" w:rsidRDefault="002A18FF" w:rsidP="00710603">
      <w:pPr>
        <w:widowControl/>
        <w:ind w:firstLine="480"/>
        <w:jc w:val="both"/>
        <w:rPr>
          <w:color w:val="000000" w:themeColor="text1"/>
          <w:kern w:val="0"/>
          <w:szCs w:val="20"/>
        </w:rPr>
      </w:pPr>
      <w:r w:rsidRPr="008D71D6">
        <w:rPr>
          <w:color w:val="000000" w:themeColor="text1"/>
          <w:kern w:val="0"/>
          <w:szCs w:val="20"/>
        </w:rPr>
        <w:t>本项目运营期产生的固体废物主要为</w:t>
      </w:r>
      <w:r w:rsidRPr="008D71D6">
        <w:rPr>
          <w:rFonts w:hint="eastAsia"/>
          <w:color w:val="000000" w:themeColor="text1"/>
          <w:kern w:val="0"/>
          <w:szCs w:val="20"/>
        </w:rPr>
        <w:t>羊</w:t>
      </w:r>
      <w:r w:rsidRPr="008D71D6">
        <w:rPr>
          <w:color w:val="000000" w:themeColor="text1"/>
          <w:kern w:val="0"/>
          <w:szCs w:val="20"/>
        </w:rPr>
        <w:t>粪、病死</w:t>
      </w:r>
      <w:proofErr w:type="gramStart"/>
      <w:r w:rsidRPr="008D71D6">
        <w:rPr>
          <w:rFonts w:hint="eastAsia"/>
          <w:color w:val="000000" w:themeColor="text1"/>
          <w:kern w:val="0"/>
          <w:szCs w:val="20"/>
        </w:rPr>
        <w:t>羊</w:t>
      </w:r>
      <w:r w:rsidRPr="008D71D6">
        <w:rPr>
          <w:color w:val="000000" w:themeColor="text1"/>
          <w:kern w:val="0"/>
          <w:szCs w:val="20"/>
        </w:rPr>
        <w:t>尸</w:t>
      </w:r>
      <w:r w:rsidRPr="008D71D6">
        <w:rPr>
          <w:rFonts w:hint="eastAsia"/>
          <w:color w:val="000000" w:themeColor="text1"/>
          <w:kern w:val="0"/>
          <w:szCs w:val="20"/>
        </w:rPr>
        <w:t>及</w:t>
      </w:r>
      <w:proofErr w:type="gramEnd"/>
      <w:r w:rsidRPr="008D71D6">
        <w:rPr>
          <w:rFonts w:hint="eastAsia"/>
          <w:color w:val="000000" w:themeColor="text1"/>
          <w:kern w:val="0"/>
          <w:szCs w:val="20"/>
        </w:rPr>
        <w:t>分娩物</w:t>
      </w:r>
      <w:r w:rsidRPr="008D71D6">
        <w:rPr>
          <w:color w:val="000000" w:themeColor="text1"/>
          <w:kern w:val="0"/>
          <w:szCs w:val="20"/>
        </w:rPr>
        <w:t>、废包装材料、职工生活垃圾</w:t>
      </w:r>
      <w:r w:rsidRPr="008D71D6">
        <w:rPr>
          <w:rFonts w:hint="eastAsia"/>
          <w:color w:val="000000" w:themeColor="text1"/>
          <w:kern w:val="0"/>
          <w:szCs w:val="20"/>
        </w:rPr>
        <w:t>、兽用医疗废物等，</w:t>
      </w:r>
      <w:r w:rsidRPr="008D71D6">
        <w:rPr>
          <w:color w:val="000000" w:themeColor="text1"/>
          <w:kern w:val="0"/>
          <w:szCs w:val="20"/>
        </w:rPr>
        <w:t>其具体污染防治措施为：</w:t>
      </w:r>
    </w:p>
    <w:p w14:paraId="1F5548F1" w14:textId="77777777" w:rsidR="002A18FF" w:rsidRPr="008D71D6" w:rsidRDefault="002A18FF" w:rsidP="00710603">
      <w:pPr>
        <w:widowControl/>
        <w:ind w:firstLine="482"/>
        <w:jc w:val="both"/>
        <w:rPr>
          <w:b/>
          <w:bCs/>
          <w:color w:val="000000" w:themeColor="text1"/>
          <w:kern w:val="0"/>
          <w:szCs w:val="20"/>
        </w:rPr>
      </w:pPr>
      <w:r w:rsidRPr="008D71D6">
        <w:rPr>
          <w:rFonts w:hint="eastAsia"/>
          <w:b/>
          <w:bCs/>
          <w:color w:val="000000" w:themeColor="text1"/>
          <w:kern w:val="0"/>
          <w:szCs w:val="20"/>
        </w:rPr>
        <w:t>1</w:t>
      </w:r>
      <w:r w:rsidRPr="008D71D6">
        <w:rPr>
          <w:rFonts w:hint="eastAsia"/>
          <w:b/>
          <w:bCs/>
          <w:color w:val="000000" w:themeColor="text1"/>
          <w:kern w:val="0"/>
          <w:szCs w:val="20"/>
        </w:rPr>
        <w:t>、</w:t>
      </w:r>
      <w:r w:rsidRPr="008D71D6">
        <w:rPr>
          <w:b/>
          <w:bCs/>
          <w:color w:val="000000" w:themeColor="text1"/>
          <w:kern w:val="0"/>
          <w:szCs w:val="20"/>
        </w:rPr>
        <w:t>生活垃圾</w:t>
      </w:r>
      <w:r w:rsidRPr="008D71D6">
        <w:rPr>
          <w:rFonts w:hint="eastAsia"/>
          <w:b/>
          <w:bCs/>
          <w:color w:val="000000" w:themeColor="text1"/>
          <w:kern w:val="0"/>
          <w:szCs w:val="20"/>
        </w:rPr>
        <w:t>、饲料包装垃圾</w:t>
      </w:r>
    </w:p>
    <w:p w14:paraId="25DC0205" w14:textId="77777777" w:rsidR="002A18FF" w:rsidRPr="008D71D6" w:rsidRDefault="002A18FF" w:rsidP="00710603">
      <w:pPr>
        <w:widowControl/>
        <w:ind w:firstLine="480"/>
        <w:jc w:val="both"/>
        <w:rPr>
          <w:color w:val="000000" w:themeColor="text1"/>
          <w:kern w:val="0"/>
          <w:szCs w:val="20"/>
        </w:rPr>
      </w:pPr>
      <w:r w:rsidRPr="008D71D6">
        <w:rPr>
          <w:color w:val="000000" w:themeColor="text1"/>
          <w:kern w:val="0"/>
          <w:szCs w:val="20"/>
        </w:rPr>
        <w:t>生活垃圾</w:t>
      </w:r>
      <w:r w:rsidRPr="008D71D6">
        <w:rPr>
          <w:rFonts w:hint="eastAsia"/>
          <w:color w:val="000000" w:themeColor="text1"/>
          <w:kern w:val="0"/>
          <w:szCs w:val="20"/>
        </w:rPr>
        <w:t>、饲料包装垃圾</w:t>
      </w:r>
      <w:r w:rsidRPr="008D71D6">
        <w:rPr>
          <w:color w:val="000000" w:themeColor="text1"/>
          <w:kern w:val="0"/>
          <w:szCs w:val="20"/>
        </w:rPr>
        <w:t>收集后由环卫部门统一清运处置。</w:t>
      </w:r>
    </w:p>
    <w:p w14:paraId="044643B3" w14:textId="77777777" w:rsidR="002A18FF" w:rsidRPr="008D71D6" w:rsidRDefault="002A18FF" w:rsidP="00375571">
      <w:pPr>
        <w:widowControl/>
        <w:ind w:firstLine="482"/>
        <w:jc w:val="both"/>
        <w:rPr>
          <w:b/>
          <w:bCs/>
          <w:color w:val="000000" w:themeColor="text1"/>
          <w:kern w:val="0"/>
          <w:szCs w:val="20"/>
        </w:rPr>
      </w:pPr>
      <w:r w:rsidRPr="008D71D6">
        <w:rPr>
          <w:rFonts w:hint="eastAsia"/>
          <w:b/>
          <w:bCs/>
          <w:color w:val="000000" w:themeColor="text1"/>
          <w:kern w:val="0"/>
          <w:szCs w:val="20"/>
        </w:rPr>
        <w:t>2</w:t>
      </w:r>
      <w:r w:rsidRPr="008D71D6">
        <w:rPr>
          <w:rFonts w:hint="eastAsia"/>
          <w:b/>
          <w:bCs/>
          <w:color w:val="000000" w:themeColor="text1"/>
          <w:kern w:val="0"/>
          <w:szCs w:val="20"/>
        </w:rPr>
        <w:t>、羊粪及废垫料</w:t>
      </w:r>
    </w:p>
    <w:p w14:paraId="169FE141" w14:textId="77777777" w:rsidR="002A18FF" w:rsidRPr="008D71D6" w:rsidRDefault="002A18FF" w:rsidP="00375571">
      <w:pPr>
        <w:widowControl/>
        <w:ind w:firstLine="480"/>
        <w:jc w:val="both"/>
        <w:rPr>
          <w:color w:val="000000" w:themeColor="text1"/>
        </w:rPr>
      </w:pPr>
      <w:r w:rsidRPr="008D71D6">
        <w:rPr>
          <w:color w:val="000000" w:themeColor="text1"/>
          <w:kern w:val="0"/>
          <w:lang w:bidi="ar"/>
        </w:rPr>
        <w:t>羊舍设置漏板，</w:t>
      </w:r>
      <w:proofErr w:type="gramStart"/>
      <w:r w:rsidRPr="008D71D6">
        <w:rPr>
          <w:color w:val="000000" w:themeColor="text1"/>
          <w:kern w:val="0"/>
          <w:lang w:bidi="ar"/>
        </w:rPr>
        <w:t>漏板上层</w:t>
      </w:r>
      <w:proofErr w:type="gramEnd"/>
      <w:r w:rsidRPr="008D71D6">
        <w:rPr>
          <w:color w:val="000000" w:themeColor="text1"/>
          <w:kern w:val="0"/>
          <w:lang w:bidi="ar"/>
        </w:rPr>
        <w:t>用刮板机进行干清粪，底部铺设垫料用于吸收牲畜尿液。废垫料与粪便经清理后在</w:t>
      </w:r>
      <w:r w:rsidRPr="008D71D6">
        <w:rPr>
          <w:color w:val="000000" w:themeColor="text1"/>
        </w:rPr>
        <w:t>堆肥间进行堆肥发酵，发酵后用于项目区周边农田施肥。</w:t>
      </w:r>
      <w:r w:rsidRPr="008D71D6">
        <w:rPr>
          <w:color w:val="000000" w:themeColor="text1"/>
          <w:kern w:val="0"/>
          <w:szCs w:val="20"/>
        </w:rPr>
        <w:t>本项目</w:t>
      </w:r>
      <w:r w:rsidRPr="008D71D6">
        <w:rPr>
          <w:rFonts w:hint="eastAsia"/>
          <w:color w:val="000000" w:themeColor="text1"/>
          <w:kern w:val="0"/>
          <w:szCs w:val="20"/>
        </w:rPr>
        <w:t>按照全部羊舍建成投产后，全年堆肥产生量约为</w:t>
      </w:r>
      <w:r w:rsidRPr="008D71D6">
        <w:rPr>
          <w:color w:val="000000" w:themeColor="text1"/>
          <w:kern w:val="0"/>
          <w:szCs w:val="20"/>
        </w:rPr>
        <w:t>7156.595</w:t>
      </w:r>
      <w:r w:rsidRPr="008D71D6">
        <w:rPr>
          <w:rFonts w:hint="eastAsia"/>
          <w:color w:val="000000" w:themeColor="text1"/>
          <w:kern w:val="0"/>
          <w:szCs w:val="20"/>
        </w:rPr>
        <w:t>t/a</w:t>
      </w:r>
      <w:r w:rsidRPr="008D71D6">
        <w:rPr>
          <w:rFonts w:hint="eastAsia"/>
          <w:color w:val="000000" w:themeColor="text1"/>
          <w:kern w:val="0"/>
          <w:szCs w:val="20"/>
        </w:rPr>
        <w:t>（粪便</w:t>
      </w:r>
      <w:r w:rsidRPr="008D71D6">
        <w:rPr>
          <w:color w:val="000000" w:themeColor="text1"/>
          <w:kern w:val="0"/>
          <w:szCs w:val="20"/>
        </w:rPr>
        <w:t>2379.435</w:t>
      </w:r>
      <w:r w:rsidRPr="008D71D6">
        <w:rPr>
          <w:rFonts w:hint="eastAsia"/>
          <w:color w:val="000000" w:themeColor="text1"/>
          <w:kern w:val="0"/>
          <w:szCs w:val="20"/>
        </w:rPr>
        <w:t xml:space="preserve"> t/a</w:t>
      </w:r>
      <w:r w:rsidRPr="008D71D6">
        <w:rPr>
          <w:rFonts w:hint="eastAsia"/>
          <w:color w:val="000000" w:themeColor="text1"/>
          <w:kern w:val="0"/>
          <w:szCs w:val="20"/>
        </w:rPr>
        <w:t>，废垫料</w:t>
      </w:r>
      <w:r w:rsidRPr="008D71D6">
        <w:rPr>
          <w:color w:val="000000" w:themeColor="text1"/>
          <w:kern w:val="0"/>
          <w:lang w:bidi="ar"/>
        </w:rPr>
        <w:t>4777.16</w:t>
      </w:r>
      <w:r w:rsidRPr="008D71D6">
        <w:rPr>
          <w:rFonts w:hint="eastAsia"/>
          <w:color w:val="000000" w:themeColor="text1"/>
          <w:kern w:val="0"/>
          <w:lang w:bidi="ar"/>
        </w:rPr>
        <w:t>t/a</w:t>
      </w:r>
      <w:r w:rsidRPr="008D71D6">
        <w:rPr>
          <w:rFonts w:hint="eastAsia"/>
          <w:color w:val="000000" w:themeColor="text1"/>
          <w:kern w:val="0"/>
          <w:szCs w:val="20"/>
        </w:rPr>
        <w:t>），</w:t>
      </w:r>
      <w:r w:rsidRPr="008D71D6">
        <w:rPr>
          <w:color w:val="000000" w:themeColor="text1"/>
          <w:kern w:val="0"/>
          <w:szCs w:val="20"/>
        </w:rPr>
        <w:t>6</w:t>
      </w:r>
      <w:r w:rsidRPr="008D71D6">
        <w:rPr>
          <w:color w:val="000000" w:themeColor="text1"/>
          <w:kern w:val="0"/>
          <w:szCs w:val="20"/>
        </w:rPr>
        <w:t>个月粪便产生量为</w:t>
      </w:r>
      <w:r w:rsidRPr="008D71D6">
        <w:rPr>
          <w:color w:val="000000" w:themeColor="text1"/>
          <w:kern w:val="0"/>
          <w:szCs w:val="20"/>
        </w:rPr>
        <w:t>3578.2975 t</w:t>
      </w:r>
      <w:r w:rsidRPr="008D71D6">
        <w:rPr>
          <w:color w:val="000000" w:themeColor="text1"/>
          <w:kern w:val="0"/>
          <w:szCs w:val="20"/>
        </w:rPr>
        <w:t>。</w:t>
      </w:r>
    </w:p>
    <w:p w14:paraId="0E912912" w14:textId="77777777" w:rsidR="002A18FF" w:rsidRPr="008D71D6" w:rsidRDefault="002A18FF" w:rsidP="00710603">
      <w:pPr>
        <w:widowControl/>
        <w:adjustRightInd w:val="0"/>
        <w:snapToGrid w:val="0"/>
        <w:ind w:firstLine="480"/>
        <w:jc w:val="both"/>
        <w:rPr>
          <w:color w:val="000000" w:themeColor="text1"/>
          <w:kern w:val="0"/>
          <w:szCs w:val="28"/>
        </w:rPr>
      </w:pPr>
      <w:r w:rsidRPr="008D71D6">
        <w:rPr>
          <w:rFonts w:hint="eastAsia"/>
          <w:color w:val="000000" w:themeColor="text1"/>
          <w:kern w:val="0"/>
          <w:szCs w:val="28"/>
        </w:rPr>
        <w:t>（</w:t>
      </w:r>
      <w:r w:rsidRPr="008D71D6">
        <w:rPr>
          <w:color w:val="000000" w:themeColor="text1"/>
          <w:kern w:val="0"/>
          <w:szCs w:val="28"/>
        </w:rPr>
        <w:t>1</w:t>
      </w:r>
      <w:r w:rsidRPr="008D71D6">
        <w:rPr>
          <w:rFonts w:hint="eastAsia"/>
          <w:color w:val="000000" w:themeColor="text1"/>
          <w:kern w:val="0"/>
          <w:szCs w:val="28"/>
        </w:rPr>
        <w:t>）粪便贮存池容积</w:t>
      </w:r>
    </w:p>
    <w:p w14:paraId="71E162B0" w14:textId="77777777" w:rsidR="002A18FF" w:rsidRPr="008D71D6" w:rsidRDefault="002A18FF" w:rsidP="00710603">
      <w:pPr>
        <w:widowControl/>
        <w:adjustRightInd w:val="0"/>
        <w:snapToGrid w:val="0"/>
        <w:ind w:firstLine="480"/>
        <w:jc w:val="both"/>
        <w:rPr>
          <w:color w:val="000000" w:themeColor="text1"/>
          <w:kern w:val="0"/>
          <w:szCs w:val="28"/>
        </w:rPr>
      </w:pPr>
      <w:r w:rsidRPr="008D71D6">
        <w:rPr>
          <w:rFonts w:hint="eastAsia"/>
          <w:color w:val="000000" w:themeColor="text1"/>
          <w:kern w:val="0"/>
          <w:szCs w:val="28"/>
        </w:rPr>
        <w:t>《畜禽养殖业污染治理工程技术规范》（</w:t>
      </w:r>
      <w:r w:rsidRPr="008D71D6">
        <w:rPr>
          <w:color w:val="000000" w:themeColor="text1"/>
          <w:kern w:val="0"/>
          <w:szCs w:val="28"/>
        </w:rPr>
        <w:t>HJ497-2009</w:t>
      </w:r>
      <w:r w:rsidRPr="008D71D6">
        <w:rPr>
          <w:rFonts w:hint="eastAsia"/>
          <w:color w:val="000000" w:themeColor="text1"/>
          <w:kern w:val="0"/>
          <w:szCs w:val="28"/>
        </w:rPr>
        <w:t>）符合可行性分析：</w:t>
      </w:r>
    </w:p>
    <w:p w14:paraId="6E940141" w14:textId="77777777" w:rsidR="002A18FF" w:rsidRPr="008D71D6" w:rsidRDefault="002A18FF" w:rsidP="003A3815">
      <w:pPr>
        <w:widowControl/>
        <w:adjustRightInd w:val="0"/>
        <w:snapToGrid w:val="0"/>
        <w:ind w:firstLine="480"/>
        <w:jc w:val="both"/>
        <w:rPr>
          <w:color w:val="000000" w:themeColor="text1"/>
          <w:kern w:val="0"/>
          <w:szCs w:val="28"/>
        </w:rPr>
      </w:pPr>
      <w:r w:rsidRPr="008D71D6">
        <w:rPr>
          <w:rFonts w:ascii="宋体" w:hAnsi="宋体" w:hint="eastAsia"/>
          <w:color w:val="000000" w:themeColor="text1"/>
          <w:kern w:val="0"/>
          <w:szCs w:val="28"/>
        </w:rPr>
        <w:t>①</w:t>
      </w:r>
      <w:r w:rsidRPr="008D71D6">
        <w:rPr>
          <w:rFonts w:hint="eastAsia"/>
          <w:color w:val="000000" w:themeColor="text1"/>
          <w:kern w:val="0"/>
          <w:szCs w:val="28"/>
        </w:rPr>
        <w:t>堆肥场地一般应由粪便储存池、堆肥场地以及成品堆肥存放场地组成。</w:t>
      </w:r>
    </w:p>
    <w:p w14:paraId="3F011C9D" w14:textId="77777777" w:rsidR="002A18FF" w:rsidRPr="008D71D6" w:rsidRDefault="002A18FF" w:rsidP="003A3815">
      <w:pPr>
        <w:widowControl/>
        <w:adjustRightInd w:val="0"/>
        <w:snapToGrid w:val="0"/>
        <w:ind w:firstLine="480"/>
        <w:jc w:val="both"/>
        <w:rPr>
          <w:color w:val="000000" w:themeColor="text1"/>
          <w:kern w:val="0"/>
          <w:szCs w:val="28"/>
        </w:rPr>
      </w:pPr>
      <w:r w:rsidRPr="008D71D6">
        <w:rPr>
          <w:rFonts w:ascii="宋体" w:hAnsi="宋体" w:hint="eastAsia"/>
          <w:color w:val="000000" w:themeColor="text1"/>
          <w:kern w:val="0"/>
          <w:szCs w:val="28"/>
        </w:rPr>
        <w:t>②</w:t>
      </w:r>
      <w:r w:rsidRPr="008D71D6">
        <w:rPr>
          <w:rFonts w:hint="eastAsia"/>
          <w:color w:val="000000" w:themeColor="text1"/>
          <w:kern w:val="0"/>
          <w:szCs w:val="28"/>
        </w:rPr>
        <w:t>采用间歇式堆肥处理时，粪便储存池的有效体积应按照至少能容纳</w:t>
      </w:r>
      <w:r w:rsidRPr="008D71D6">
        <w:rPr>
          <w:color w:val="000000" w:themeColor="text1"/>
          <w:kern w:val="0"/>
          <w:szCs w:val="28"/>
        </w:rPr>
        <w:t>6</w:t>
      </w:r>
      <w:r w:rsidRPr="008D71D6">
        <w:rPr>
          <w:rFonts w:hint="eastAsia"/>
          <w:color w:val="000000" w:themeColor="text1"/>
          <w:kern w:val="0"/>
          <w:szCs w:val="28"/>
        </w:rPr>
        <w:t>个月粪便产生量计算，本项目采用好氧堆肥工艺，本项目</w:t>
      </w:r>
      <w:r w:rsidRPr="008D71D6">
        <w:rPr>
          <w:color w:val="000000" w:themeColor="text1"/>
          <w:kern w:val="0"/>
          <w:szCs w:val="28"/>
        </w:rPr>
        <w:t>180</w:t>
      </w:r>
      <w:r w:rsidRPr="008D71D6">
        <w:rPr>
          <w:rFonts w:hint="eastAsia"/>
          <w:color w:val="000000" w:themeColor="text1"/>
          <w:kern w:val="0"/>
          <w:szCs w:val="28"/>
        </w:rPr>
        <w:t>天粪便及垫料产生量为</w:t>
      </w:r>
      <w:r w:rsidRPr="008D71D6">
        <w:rPr>
          <w:color w:val="000000" w:themeColor="text1"/>
          <w:kern w:val="0"/>
          <w:szCs w:val="20"/>
        </w:rPr>
        <w:t>3578.2975t</w:t>
      </w:r>
      <w:r w:rsidRPr="008D71D6">
        <w:rPr>
          <w:rFonts w:hint="eastAsia"/>
          <w:color w:val="000000" w:themeColor="text1"/>
          <w:kern w:val="0"/>
          <w:szCs w:val="28"/>
        </w:rPr>
        <w:t>（粪便密度按照</w:t>
      </w:r>
      <w:r w:rsidRPr="008D71D6">
        <w:rPr>
          <w:color w:val="000000" w:themeColor="text1"/>
          <w:kern w:val="0"/>
          <w:szCs w:val="28"/>
        </w:rPr>
        <w:t>1.5t/m</w:t>
      </w:r>
      <w:r w:rsidRPr="008D71D6">
        <w:rPr>
          <w:color w:val="000000" w:themeColor="text1"/>
          <w:kern w:val="0"/>
          <w:szCs w:val="28"/>
          <w:vertAlign w:val="superscript"/>
        </w:rPr>
        <w:t>3</w:t>
      </w:r>
      <w:r w:rsidRPr="008D71D6">
        <w:rPr>
          <w:rFonts w:hint="eastAsia"/>
          <w:color w:val="000000" w:themeColor="text1"/>
          <w:kern w:val="0"/>
          <w:szCs w:val="28"/>
        </w:rPr>
        <w:t>折算），计算粪便贮存池容积不小于</w:t>
      </w:r>
      <w:r w:rsidRPr="008D71D6">
        <w:rPr>
          <w:color w:val="000000" w:themeColor="text1"/>
          <w:kern w:val="0"/>
          <w:szCs w:val="28"/>
        </w:rPr>
        <w:t>2385.53m</w:t>
      </w:r>
      <w:r w:rsidRPr="008D71D6">
        <w:rPr>
          <w:color w:val="000000" w:themeColor="text1"/>
          <w:kern w:val="0"/>
          <w:szCs w:val="28"/>
          <w:vertAlign w:val="superscript"/>
        </w:rPr>
        <w:t>3</w:t>
      </w:r>
      <w:r w:rsidRPr="008D71D6">
        <w:rPr>
          <w:rFonts w:hint="eastAsia"/>
          <w:color w:val="000000" w:themeColor="text1"/>
          <w:kern w:val="0"/>
          <w:szCs w:val="28"/>
        </w:rPr>
        <w:t>，本项目粪便储存</w:t>
      </w:r>
      <w:proofErr w:type="gramStart"/>
      <w:r w:rsidRPr="008D71D6">
        <w:rPr>
          <w:rFonts w:hint="eastAsia"/>
          <w:color w:val="000000" w:themeColor="text1"/>
          <w:kern w:val="0"/>
          <w:szCs w:val="28"/>
        </w:rPr>
        <w:t>池设置</w:t>
      </w:r>
      <w:proofErr w:type="gramEnd"/>
      <w:r w:rsidRPr="008D71D6">
        <w:rPr>
          <w:rFonts w:hint="eastAsia"/>
          <w:color w:val="000000" w:themeColor="text1"/>
          <w:kern w:val="0"/>
          <w:szCs w:val="28"/>
        </w:rPr>
        <w:t>2400</w:t>
      </w:r>
      <w:r w:rsidRPr="008D71D6">
        <w:rPr>
          <w:color w:val="000000" w:themeColor="text1"/>
          <w:kern w:val="0"/>
          <w:szCs w:val="28"/>
        </w:rPr>
        <w:t>m</w:t>
      </w:r>
      <w:r w:rsidRPr="008D71D6">
        <w:rPr>
          <w:color w:val="000000" w:themeColor="text1"/>
          <w:kern w:val="0"/>
          <w:szCs w:val="28"/>
          <w:vertAlign w:val="superscript"/>
        </w:rPr>
        <w:t>3</w:t>
      </w:r>
      <w:r w:rsidRPr="008D71D6">
        <w:rPr>
          <w:rFonts w:hint="eastAsia"/>
          <w:color w:val="000000" w:themeColor="text1"/>
          <w:kern w:val="0"/>
          <w:szCs w:val="28"/>
        </w:rPr>
        <w:t>，能够容纳</w:t>
      </w:r>
      <w:r w:rsidRPr="008D71D6">
        <w:rPr>
          <w:color w:val="000000" w:themeColor="text1"/>
          <w:kern w:val="0"/>
          <w:szCs w:val="28"/>
        </w:rPr>
        <w:t>180</w:t>
      </w:r>
      <w:r w:rsidRPr="008D71D6">
        <w:rPr>
          <w:rFonts w:hint="eastAsia"/>
          <w:color w:val="000000" w:themeColor="text1"/>
          <w:kern w:val="0"/>
          <w:szCs w:val="28"/>
        </w:rPr>
        <w:t>天粪便产生量。</w:t>
      </w:r>
    </w:p>
    <w:p w14:paraId="28B39292" w14:textId="77777777" w:rsidR="002A18FF" w:rsidRPr="008D71D6" w:rsidRDefault="002A18FF" w:rsidP="00710603">
      <w:pPr>
        <w:widowControl/>
        <w:adjustRightInd w:val="0"/>
        <w:snapToGrid w:val="0"/>
        <w:ind w:firstLine="480"/>
        <w:jc w:val="both"/>
        <w:rPr>
          <w:color w:val="000000" w:themeColor="text1"/>
          <w:kern w:val="0"/>
          <w:szCs w:val="28"/>
        </w:rPr>
      </w:pPr>
      <w:r w:rsidRPr="008D71D6">
        <w:rPr>
          <w:rFonts w:hint="eastAsia"/>
          <w:color w:val="000000" w:themeColor="text1"/>
          <w:kern w:val="0"/>
          <w:szCs w:val="28"/>
        </w:rPr>
        <w:t>③应采取防渗措施，不得对地下水造成污染。</w:t>
      </w:r>
    </w:p>
    <w:p w14:paraId="0C0AB539" w14:textId="77777777" w:rsidR="002A18FF" w:rsidRPr="008D71D6" w:rsidRDefault="002A18FF" w:rsidP="00710603">
      <w:pPr>
        <w:widowControl/>
        <w:adjustRightInd w:val="0"/>
        <w:snapToGrid w:val="0"/>
        <w:ind w:firstLine="480"/>
        <w:jc w:val="both"/>
        <w:rPr>
          <w:color w:val="000000" w:themeColor="text1"/>
          <w:kern w:val="0"/>
          <w:szCs w:val="28"/>
        </w:rPr>
      </w:pPr>
      <w:r w:rsidRPr="008D71D6">
        <w:rPr>
          <w:rFonts w:hint="eastAsia"/>
          <w:color w:val="000000" w:themeColor="text1"/>
          <w:kern w:val="0"/>
          <w:szCs w:val="28"/>
        </w:rPr>
        <w:t>④应配置防雨</w:t>
      </w:r>
      <w:proofErr w:type="gramStart"/>
      <w:r w:rsidRPr="008D71D6">
        <w:rPr>
          <w:rFonts w:hint="eastAsia"/>
          <w:color w:val="000000" w:themeColor="text1"/>
          <w:kern w:val="0"/>
          <w:szCs w:val="28"/>
        </w:rPr>
        <w:t>淋</w:t>
      </w:r>
      <w:proofErr w:type="gramEnd"/>
      <w:r w:rsidRPr="008D71D6">
        <w:rPr>
          <w:rFonts w:hint="eastAsia"/>
          <w:color w:val="000000" w:themeColor="text1"/>
          <w:kern w:val="0"/>
          <w:szCs w:val="28"/>
        </w:rPr>
        <w:t>设施和雨水排水系统。</w:t>
      </w:r>
    </w:p>
    <w:p w14:paraId="11D6F871" w14:textId="77777777" w:rsidR="002A18FF" w:rsidRPr="008D71D6" w:rsidRDefault="002A18FF" w:rsidP="00710603">
      <w:pPr>
        <w:widowControl/>
        <w:adjustRightInd w:val="0"/>
        <w:snapToGrid w:val="0"/>
        <w:ind w:firstLine="480"/>
        <w:jc w:val="both"/>
        <w:rPr>
          <w:color w:val="000000" w:themeColor="text1"/>
          <w:kern w:val="0"/>
          <w:szCs w:val="28"/>
        </w:rPr>
      </w:pPr>
    </w:p>
    <w:p w14:paraId="7F05CB62" w14:textId="77777777" w:rsidR="002A18FF" w:rsidRPr="008D71D6" w:rsidRDefault="002A18FF" w:rsidP="00710603">
      <w:pPr>
        <w:widowControl/>
        <w:adjustRightInd w:val="0"/>
        <w:snapToGrid w:val="0"/>
        <w:ind w:firstLine="480"/>
        <w:jc w:val="both"/>
        <w:rPr>
          <w:color w:val="000000" w:themeColor="text1"/>
          <w:kern w:val="0"/>
          <w:szCs w:val="28"/>
        </w:rPr>
      </w:pPr>
    </w:p>
    <w:p w14:paraId="1C58619E" w14:textId="77777777" w:rsidR="002A18FF" w:rsidRPr="008D71D6" w:rsidRDefault="002A18FF" w:rsidP="00710603">
      <w:pPr>
        <w:widowControl/>
        <w:adjustRightInd w:val="0"/>
        <w:snapToGrid w:val="0"/>
        <w:ind w:firstLine="480"/>
        <w:jc w:val="both"/>
        <w:rPr>
          <w:color w:val="000000" w:themeColor="text1"/>
          <w:kern w:val="0"/>
          <w:szCs w:val="28"/>
        </w:rPr>
      </w:pPr>
    </w:p>
    <w:p w14:paraId="05A5BD59" w14:textId="77777777" w:rsidR="002A18FF" w:rsidRPr="008D71D6" w:rsidRDefault="002A18FF" w:rsidP="00710603">
      <w:pPr>
        <w:widowControl/>
        <w:adjustRightInd w:val="0"/>
        <w:snapToGrid w:val="0"/>
        <w:ind w:firstLine="480"/>
        <w:jc w:val="both"/>
        <w:rPr>
          <w:color w:val="000000" w:themeColor="text1"/>
          <w:kern w:val="0"/>
          <w:szCs w:val="28"/>
        </w:rPr>
      </w:pPr>
    </w:p>
    <w:p w14:paraId="425DB5BB" w14:textId="77777777" w:rsidR="002A18FF" w:rsidRPr="008D71D6" w:rsidRDefault="002A18FF" w:rsidP="00710603">
      <w:pPr>
        <w:widowControl/>
        <w:adjustRightInd w:val="0"/>
        <w:snapToGrid w:val="0"/>
        <w:ind w:firstLine="480"/>
        <w:jc w:val="both"/>
        <w:rPr>
          <w:color w:val="000000" w:themeColor="text1"/>
          <w:kern w:val="0"/>
          <w:szCs w:val="28"/>
        </w:rPr>
      </w:pPr>
      <w:r w:rsidRPr="008D71D6">
        <w:rPr>
          <w:rFonts w:hint="eastAsia"/>
          <w:color w:val="000000" w:themeColor="text1"/>
          <w:kern w:val="0"/>
          <w:szCs w:val="28"/>
        </w:rPr>
        <w:t>（</w:t>
      </w:r>
      <w:r w:rsidRPr="008D71D6">
        <w:rPr>
          <w:color w:val="000000" w:themeColor="text1"/>
          <w:kern w:val="0"/>
          <w:szCs w:val="28"/>
        </w:rPr>
        <w:t>2</w:t>
      </w:r>
      <w:r w:rsidRPr="008D71D6">
        <w:rPr>
          <w:rFonts w:hint="eastAsia"/>
          <w:color w:val="000000" w:themeColor="text1"/>
          <w:kern w:val="0"/>
          <w:szCs w:val="28"/>
        </w:rPr>
        <w:t>）</w:t>
      </w:r>
      <w:proofErr w:type="gramStart"/>
      <w:r w:rsidRPr="008D71D6">
        <w:rPr>
          <w:rFonts w:hint="eastAsia"/>
          <w:color w:val="000000" w:themeColor="text1"/>
          <w:kern w:val="0"/>
          <w:szCs w:val="28"/>
        </w:rPr>
        <w:t>堆肥场</w:t>
      </w:r>
      <w:proofErr w:type="gramEnd"/>
      <w:r w:rsidRPr="008D71D6">
        <w:rPr>
          <w:rFonts w:hint="eastAsia"/>
          <w:color w:val="000000" w:themeColor="text1"/>
          <w:kern w:val="0"/>
          <w:szCs w:val="28"/>
        </w:rPr>
        <w:t>容积</w:t>
      </w:r>
    </w:p>
    <w:p w14:paraId="20119BD4" w14:textId="77777777" w:rsidR="002A18FF" w:rsidRPr="008D71D6" w:rsidRDefault="00000000" w:rsidP="00710603">
      <w:pPr>
        <w:widowControl/>
        <w:adjustRightInd w:val="0"/>
        <w:snapToGrid w:val="0"/>
        <w:ind w:firstLine="480"/>
        <w:jc w:val="both"/>
        <w:rPr>
          <w:color w:val="000000" w:themeColor="text1"/>
          <w:kern w:val="0"/>
          <w:szCs w:val="28"/>
        </w:rPr>
      </w:pPr>
      <w:r w:rsidRPr="008D71D6">
        <w:rPr>
          <w:noProof/>
          <w:color w:val="000000" w:themeColor="text1"/>
        </w:rPr>
        <w:pict w14:anchorId="0F0330AF">
          <v:shape id="文本框 42" o:spid="_x0000_s2054" type="#_x0000_t202" style="position:absolute;left:0;text-align:left;margin-left:102pt;margin-top:41.1pt;width:194.5pt;height:52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" fillcolor="window" stroked="f" strokeweight=".5pt">
            <v:textbox>
              <w:txbxContent>
                <w:p w14:paraId="086F74CE" w14:textId="77777777" w:rsidR="002A18FF" w:rsidRPr="004C45EA" w:rsidRDefault="00000000" w:rsidP="00710603">
                  <w:pPr>
                    <w:ind w:firstLine="480"/>
                  </w:pPr>
                  <w:r>
                    <w:rPr>
                      <w:noProof/>
                    </w:rPr>
                    <w:pict w14:anchorId="2CC407C0">
                      <v:shape id="图片 27" o:spid="_x0000_i1065" type="#_x0000_t75" style="width:112.5pt;height:45pt;visibility:visible">
                        <v:imagedata r:id="rId63" o:title=""/>
                      </v:shape>
                    </w:pict>
                  </w:r>
                  <w:r w:rsidR="002A18FF" w:rsidRPr="00710603">
                    <w:fldChar w:fldCharType="begin"/>
                  </w:r>
                  <w:r w:rsidR="002A18FF" w:rsidRPr="00710603">
                    <w:instrText xml:space="preserve"> QUOTE </w:instrText>
                  </w:r>
                  <w:r>
                    <w:rPr>
                      <w:rFonts w:eastAsia="仿宋"/>
                      <w:position w:val="-21"/>
                      <w:sz w:val="21"/>
                    </w:rPr>
                    <w:pict w14:anchorId="776A172E">
                      <v:shape id="_x0000_i1067" type="#_x0000_t75" style="width:96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420&quot;/&gt;&lt;w:drawingGridVerticalSpacing w:val=&quot;156&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82108B&quot;/&gt;&lt;wsp:rsid wsp:val=&quot;00004B24&quot;/&gt;&lt;wsp:rsid wsp:val=&quot;00017407&quot;/&gt;&lt;wsp:rsid wsp:val=&quot;00020D36&quot;/&gt;&lt;wsp:rsid wsp:val=&quot;000307A6&quot;/&gt;&lt;wsp:rsid wsp:val=&quot;0004031D&quot;/&gt;&lt;wsp:rsid wsp:val=&quot;00041A27&quot;/&gt;&lt;wsp:rsid wsp:val=&quot;00056FFA&quot;/&gt;&lt;wsp:rsid wsp:val=&quot;000733BB&quot;/&gt;&lt;wsp:rsid wsp:val=&quot;00075D78&quot;/&gt;&lt;wsp:rsid wsp:val=&quot;00076AEC&quot;/&gt;&lt;wsp:rsid wsp:val=&quot;00092045&quot;/&gt;&lt;wsp:rsid wsp:val=&quot;000C65AC&quot;/&gt;&lt;wsp:rsid wsp:val=&quot;000D3992&quot;/&gt;&lt;wsp:rsid wsp:val=&quot;000E2F8F&quot;/&gt;&lt;wsp:rsid wsp:val=&quot;0010177B&quot;/&gt;&lt;wsp:rsid wsp:val=&quot;00110A25&quot;/&gt;&lt;wsp:rsid wsp:val=&quot;0013180D&quot;/&gt;&lt;wsp:rsid wsp:val=&quot;00136D06&quot;/&gt;&lt;wsp:rsid wsp:val=&quot;00142B02&quot;/&gt;&lt;wsp:rsid wsp:val=&quot;00154612&quot;/&gt;&lt;wsp:rsid wsp:val=&quot;0018755A&quot;/&gt;&lt;wsp:rsid wsp:val=&quot;001B16C8&quot;/&gt;&lt;wsp:rsid wsp:val=&quot;001B6B4D&quot;/&gt;&lt;wsp:rsid wsp:val=&quot;001C1FD1&quot;/&gt;&lt;wsp:rsid wsp:val=&quot;001F101B&quot;/&gt;&lt;wsp:rsid wsp:val=&quot;00200184&quot;/&gt;&lt;wsp:rsid wsp:val=&quot;00226327&quot;/&gt;&lt;wsp:rsid wsp:val=&quot;0023109B&quot;/&gt;&lt;wsp:rsid wsp:val=&quot;00237899&quot;/&gt;&lt;wsp:rsid wsp:val=&quot;00242547&quot;/&gt;&lt;wsp:rsid wsp:val=&quot;002443BA&quot;/&gt;&lt;wsp:rsid wsp:val=&quot;002758D8&quot;/&gt;&lt;wsp:rsid wsp:val=&quot;002820D4&quot;/&gt;&lt;wsp:rsid wsp:val=&quot;00285E5F&quot;/&gt;&lt;wsp:rsid wsp:val=&quot;002A0ADF&quot;/&gt;&lt;wsp:rsid wsp:val=&quot;002A3FD1&quot;/&gt;&lt;wsp:rsid wsp:val=&quot;002D0D66&quot;/&gt;&lt;wsp:rsid wsp:val=&quot;002D2BF3&quot;/&gt;&lt;wsp:rsid wsp:val=&quot;002E550C&quot;/&gt;&lt;wsp:rsid wsp:val=&quot;003325CA&quot;/&gt;&lt;wsp:rsid wsp:val=&quot;00333359&quot;/&gt;&lt;wsp:rsid wsp:val=&quot;003738D3&quot;/&gt;&lt;wsp:rsid wsp:val=&quot;00377E88&quot;/&gt;&lt;wsp:rsid wsp:val=&quot;003800CF&quot;/&gt;&lt;wsp:rsid wsp:val=&quot;00394BA1&quot;/&gt;&lt;wsp:rsid wsp:val=&quot;003A2081&quot;/&gt;&lt;wsp:rsid wsp:val=&quot;003D2071&quot;/&gt;&lt;wsp:rsid wsp:val=&quot;003E19EB&quot;/&gt;&lt;wsp:rsid wsp:val=&quot;003E7306&quot;/&gt;&lt;wsp:rsid wsp:val=&quot;003F2066&quot;/&gt;&lt;wsp:rsid wsp:val=&quot;003F3659&quot;/&gt;&lt;wsp:rsid wsp:val=&quot;00402195&quot;/&gt;&lt;wsp:rsid wsp:val=&quot;0040685C&quot;/&gt;&lt;wsp:rsid wsp:val=&quot;00415B04&quot;/&gt;&lt;wsp:rsid wsp:val=&quot;00420877&quot;/&gt;&lt;wsp:rsid wsp:val=&quot;00425476&quot;/&gt;&lt;wsp:rsid wsp:val=&quot;004435CF&quot;/&gt;&lt;wsp:rsid wsp:val=&quot;00456F7D&quot;/&gt;&lt;wsp:rsid wsp:val=&quot;00457C2E&quot;/&gt;&lt;wsp:rsid wsp:val=&quot;00477667&quot;/&gt;&lt;wsp:rsid wsp:val=&quot;00486BB4&quot;/&gt;&lt;wsp:rsid wsp:val=&quot;004A4D65&quot;/&gt;&lt;wsp:rsid wsp:val=&quot;004B77CA&quot;/&gt;&lt;wsp:rsid wsp:val=&quot;004D1C3E&quot;/&gt;&lt;wsp:rsid wsp:val=&quot;004D3423&quot;/&gt;&lt;wsp:rsid wsp:val=&quot;004D688F&quot;/&gt;&lt;wsp:rsid wsp:val=&quot;00500426&quot;/&gt;&lt;wsp:rsid wsp:val=&quot;00507028&quot;/&gt;&lt;wsp:rsid wsp:val=&quot;00517D6D&quot;/&gt;&lt;wsp:rsid wsp:val=&quot;00542FAF&quot;/&gt;&lt;wsp:rsid wsp:val=&quot;00556902&quot;/&gt;&lt;wsp:rsid wsp:val=&quot;0056653D&quot;/&gt;&lt;wsp:rsid wsp:val=&quot;00574020&quot;/&gt;&lt;wsp:rsid wsp:val=&quot;0058265C&quot;/&gt;&lt;wsp:rsid wsp:val=&quot;00591719&quot;/&gt;&lt;wsp:rsid wsp:val=&quot;00593C13&quot;/&gt;&lt;wsp:rsid wsp:val=&quot;00593C81&quot;/&gt;&lt;wsp:rsid wsp:val=&quot;005A5B9A&quot;/&gt;&lt;wsp:rsid wsp:val=&quot;005B14EF&quot;/&gt;&lt;wsp:rsid wsp:val=&quot;005D4315&quot;/&gt;&lt;wsp:rsid wsp:val=&quot;005E23E6&quot;/&gt;&lt;wsp:rsid wsp:val=&quot;005E2517&quot;/&gt;&lt;wsp:rsid wsp:val=&quot;005F033C&quot;/&gt;&lt;wsp:rsid wsp:val=&quot;005F5076&quot;/&gt;&lt;wsp:rsid wsp:val=&quot;00600C6A&quot;/&gt;&lt;wsp:rsid wsp:val=&quot;00603F78&quot;/&gt;&lt;wsp:rsid wsp:val=&quot;00612BF7&quot;/&gt;&lt;wsp:rsid wsp:val=&quot;00666CFD&quot;/&gt;&lt;wsp:rsid wsp:val=&quot;00684B88&quot;/&gt;&lt;wsp:rsid wsp:val=&quot;006946E2&quot;/&gt;&lt;wsp:rsid wsp:val=&quot;006C6796&quot;/&gt;&lt;wsp:rsid wsp:val=&quot;00705890&quot;/&gt;&lt;wsp:rsid wsp:val=&quot;00710603&quot;/&gt;&lt;wsp:rsid wsp:val=&quot;0071327D&quot;/&gt;&lt;wsp:rsid wsp:val=&quot;0071438F&quot;/&gt;&lt;wsp:rsid wsp:val=&quot;00716185&quot;/&gt;&lt;wsp:rsid wsp:val=&quot;00717682&quot;/&gt;&lt;wsp:rsid wsp:val=&quot;00717B40&quot;/&gt;&lt;wsp:rsid wsp:val=&quot;007202B3&quot;/&gt;&lt;wsp:rsid wsp:val=&quot;00730186&quot;/&gt;&lt;wsp:rsid wsp:val=&quot;0076728D&quot;/&gt;&lt;wsp:rsid wsp:val=&quot;0078514A&quot;/&gt;&lt;wsp:rsid wsp:val=&quot;007863F1&quot;/&gt;&lt;wsp:rsid wsp:val=&quot;00790824&quot;/&gt;&lt;wsp:rsid wsp:val=&quot;00792629&quot;/&gt;&lt;wsp:rsid wsp:val=&quot;00797653&quot;/&gt;&lt;wsp:rsid wsp:val=&quot;007A1ACF&quot;/&gt;&lt;wsp:rsid wsp:val=&quot;007B1A8A&quot;/&gt;&lt;wsp:rsid wsp:val=&quot;007B4E52&quot;/&gt;&lt;wsp:rsid wsp:val=&quot;007C2844&quot;/&gt;&lt;wsp:rsid wsp:val=&quot;007C29A6&quot;/&gt;&lt;wsp:rsid wsp:val=&quot;007E6628&quot;/&gt;&lt;wsp:rsid wsp:val=&quot;007E7C5A&quot;/&gt;&lt;wsp:rsid wsp:val=&quot;007F614F&quot;/&gt;&lt;wsp:rsid wsp:val=&quot;008079A1&quot;/&gt;&lt;wsp:rsid wsp:val=&quot;0082108B&quot;/&gt;&lt;wsp:rsid wsp:val=&quot;00827AE0&quot;/&gt;&lt;wsp:rsid wsp:val=&quot;008375B4&quot;/&gt;&lt;wsp:rsid wsp:val=&quot;00845DA5&quot;/&gt;&lt;wsp:rsid wsp:val=&quot;00847DBC&quot;/&gt;&lt;wsp:rsid wsp:val=&quot;00855290&quot;/&gt;&lt;wsp:rsid wsp:val=&quot;008653AD&quot;/&gt;&lt;wsp:rsid wsp:val=&quot;00874DD8&quot;/&gt;&lt;wsp:rsid wsp:val=&quot;008A20BB&quot;/&gt;&lt;wsp:rsid wsp:val=&quot;008E0006&quot;/&gt;&lt;wsp:rsid wsp:val=&quot;008E55B3&quot;/&gt;&lt;wsp:rsid wsp:val=&quot;00910A05&quot;/&gt;&lt;wsp:rsid wsp:val=&quot;00947119&quot;/&gt;&lt;wsp:rsid wsp:val=&quot;0095071D&quot;/&gt;&lt;wsp:rsid wsp:val=&quot;0095714E&quot;/&gt;&lt;wsp:rsid wsp:val=&quot;0097405E&quot;/&gt;&lt;wsp:rsid wsp:val=&quot;009813CA&quot;/&gt;&lt;wsp:rsid wsp:val=&quot;0098618E&quot;/&gt;&lt;wsp:rsid wsp:val=&quot;00992E9E&quot;/&gt;&lt;wsp:rsid wsp:val=&quot;009A6F98&quot;/&gt;&lt;wsp:rsid wsp:val=&quot;009B201D&quot;/&gt;&lt;wsp:rsid wsp:val=&quot;009D4664&quot;/&gt;&lt;wsp:rsid wsp:val=&quot;009D7155&quot;/&gt;&lt;wsp:rsid wsp:val=&quot;00A119A8&quot;/&gt;&lt;wsp:rsid wsp:val=&quot;00A25FDF&quot;/&gt;&lt;wsp:rsid wsp:val=&quot;00A3603C&quot;/&gt;&lt;wsp:rsid wsp:val=&quot;00A37D0F&quot;/&gt;&lt;wsp:rsid wsp:val=&quot;00A56487&quot;/&gt;&lt;wsp:rsid wsp:val=&quot;00A77DE8&quot;/&gt;&lt;wsp:rsid wsp:val=&quot;00AB0AF7&quot;/&gt;&lt;wsp:rsid wsp:val=&quot;00AB1B80&quot;/&gt;&lt;wsp:rsid wsp:val=&quot;00AB2DCA&quot;/&gt;&lt;wsp:rsid wsp:val=&quot;00AB79BA&quot;/&gt;&lt;wsp:rsid wsp:val=&quot;00AC12AE&quot;/&gt;&lt;wsp:rsid wsp:val=&quot;00AE4342&quot;/&gt;&lt;wsp:rsid wsp:val=&quot;00AE5123&quot;/&gt;&lt;wsp:rsid wsp:val=&quot;00AF3A92&quot;/&gt;&lt;wsp:rsid wsp:val=&quot;00B203DE&quot;/&gt;&lt;wsp:rsid wsp:val=&quot;00B31B80&quot;/&gt;&lt;wsp:rsid wsp:val=&quot;00B37BFA&quot;/&gt;&lt;wsp:rsid wsp:val=&quot;00B61543&quot;/&gt;&lt;wsp:rsid wsp:val=&quot;00B84C64&quot;/&gt;&lt;wsp:rsid wsp:val=&quot;00BA6ABB&quot;/&gt;&lt;wsp:rsid wsp:val=&quot;00BA6D29&quot;/&gt;&lt;wsp:rsid wsp:val=&quot;00BC7658&quot;/&gt;&lt;wsp:rsid wsp:val=&quot;00BE3FFF&quot;/&gt;&lt;wsp:rsid wsp:val=&quot;00C065C8&quot;/&gt;&lt;wsp:rsid wsp:val=&quot;00C1081D&quot;/&gt;&lt;wsp:rsid wsp:val=&quot;00C117EA&quot;/&gt;&lt;wsp:rsid wsp:val=&quot;00C24AAA&quot;/&gt;&lt;wsp:rsid wsp:val=&quot;00C36EB9&quot;/&gt;&lt;wsp:rsid wsp:val=&quot;00C44DC4&quot;/&gt;&lt;wsp:rsid wsp:val=&quot;00C45209&quot;/&gt;&lt;wsp:rsid wsp:val=&quot;00C50055&quot;/&gt;&lt;wsp:rsid wsp:val=&quot;00C57095&quot;/&gt;&lt;wsp:rsid wsp:val=&quot;00C62550&quot;/&gt;&lt;wsp:rsid wsp:val=&quot;00C85220&quot;/&gt;&lt;wsp:rsid wsp:val=&quot;00C96A0E&quot;/&gt;&lt;wsp:rsid wsp:val=&quot;00CA0B7D&quot;/&gt;&lt;wsp:rsid wsp:val=&quot;00CB509D&quot;/&gt;&lt;wsp:rsid wsp:val=&quot;00CB71EB&quot;/&gt;&lt;wsp:rsid wsp:val=&quot;00CF0F70&quot;/&gt;&lt;wsp:rsid wsp:val=&quot;00D02119&quot;/&gt;&lt;wsp:rsid wsp:val=&quot;00D41308&quot;/&gt;&lt;wsp:rsid wsp:val=&quot;00D421D6&quot;/&gt;&lt;wsp:rsid wsp:val=&quot;00D47175&quot;/&gt;&lt;wsp:rsid wsp:val=&quot;00D50CE3&quot;/&gt;&lt;wsp:rsid wsp:val=&quot;00D5116F&quot;/&gt;&lt;wsp:rsid wsp:val=&quot;00D80BBB&quot;/&gt;&lt;wsp:rsid wsp:val=&quot;00D8204F&quot;/&gt;&lt;wsp:rsid wsp:val=&quot;00D90B98&quot;/&gt;&lt;wsp:rsid wsp:val=&quot;00D9380E&quot;/&gt;&lt;wsp:rsid wsp:val=&quot;00DB7467&quot;/&gt;&lt;wsp:rsid wsp:val=&quot;00DC66D3&quot;/&gt;&lt;wsp:rsid wsp:val=&quot;00DF583E&quot;/&gt;&lt;wsp:rsid wsp:val=&quot;00E02150&quot;/&gt;&lt;wsp:rsid wsp:val=&quot;00E31442&quot;/&gt;&lt;wsp:rsid wsp:val=&quot;00E6213D&quot;/&gt;&lt;wsp:rsid wsp:val=&quot;00E72841&quot;/&gt;&lt;wsp:rsid wsp:val=&quot;00E742FF&quot;/&gt;&lt;wsp:rsid wsp:val=&quot;00E745C2&quot;/&gt;&lt;wsp:rsid wsp:val=&quot;00E87276&quot;/&gt;&lt;wsp:rsid wsp:val=&quot;00E91BEC&quot;/&gt;&lt;wsp:rsid wsp:val=&quot;00E974EC&quot;/&gt;&lt;wsp:rsid wsp:val=&quot;00EC5221&quot;/&gt;&lt;wsp:rsid wsp:val=&quot;00ED1C82&quot;/&gt;&lt;wsp:rsid wsp:val=&quot;00EE5784&quot;/&gt;&lt;wsp:rsid wsp:val=&quot;00F07B03&quot;/&gt;&lt;wsp:rsid wsp:val=&quot;00F22C7D&quot;/&gt;&lt;wsp:rsid wsp:val=&quot;00F308B3&quot;/&gt;&lt;wsp:rsid wsp:val=&quot;00F34545&quot;/&gt;&lt;wsp:rsid wsp:val=&quot;00F46CE7&quot;/&gt;&lt;wsp:rsid wsp:val=&quot;00F47E8C&quot;/&gt;&lt;wsp:rsid wsp:val=&quot;00F539F2&quot;/&gt;&lt;wsp:rsid wsp:val=&quot;00F607A1&quot;/&gt;&lt;wsp:rsid wsp:val=&quot;00F67681&quot;/&gt;&lt;wsp:rsid wsp:val=&quot;00F978EF&quot;/&gt;&lt;wsp:rsid wsp:val=&quot;00FA4B3A&quot;/&gt;&lt;wsp:rsid wsp:val=&quot;00FB5224&quot;/&gt;&lt;wsp:rsid wsp:val=&quot;00FC5CD8&quot;/&gt;&lt;wsp:rsid wsp:val=&quot;00FD3631&quot;/&gt;&lt;wsp:rsid wsp:val=&quot;00FD3CBC&quot;/&gt;&lt;wsp:rsid wsp:val=&quot;00FD7F55&quot;/&gt;&lt;wsp:rsid wsp:val=&quot;00FE1BFB&quot;/&gt;&lt;wsp:rsid wsp:val=&quot;00FE1E90&quot;/&gt;&lt;wsp:rsid wsp:val=&quot;00FE3F25&quot;/&gt;&lt;wsp:rsid wsp:val=&quot;00FE5AE9&quot;/&gt;&lt;wsp:rsid wsp:val=&quot;00FF25AD&quot;/&gt;&lt;wsp:rsid wsp:val=&quot;00FF3C23&quot;/&gt;&lt;wsp:rsid wsp:val=&quot;01071B20&quot;/&gt;&lt;wsp:rsid wsp:val=&quot;019E29E7&quot;/&gt;&lt;wsp:rsid wsp:val=&quot;024E17B6&quot;/&gt;&lt;wsp:rsid wsp:val=&quot;02845A08&quot;/&gt;&lt;wsp:rsid wsp:val=&quot;02AB1377&quot;/&gt;&lt;wsp:rsid wsp:val=&quot;02B41DD9&quot;/&gt;&lt;wsp:rsid wsp:val=&quot;02F40AC2&quot;/&gt;&lt;wsp:rsid wsp:val=&quot;033E15C9&quot;/&gt;&lt;wsp:rsid wsp:val=&quot;04305565&quot;/&gt;&lt;wsp:rsid wsp:val=&quot;04BB586B&quot;/&gt;&lt;wsp:rsid wsp:val=&quot;054B220D&quot;/&gt;&lt;wsp:rsid wsp:val=&quot;05503761&quot;/&gt;&lt;wsp:rsid wsp:val=&quot;05507A9D&quot;/&gt;&lt;wsp:rsid wsp:val=&quot;058743DA&quot;/&gt;&lt;wsp:rsid wsp:val=&quot;05940106&quot;/&gt;&lt;wsp:rsid wsp:val=&quot;05D84E8A&quot;/&gt;&lt;wsp:rsid wsp:val=&quot;061C181A&quot;/&gt;&lt;wsp:rsid wsp:val=&quot;06292AC8&quot;/&gt;&lt;wsp:rsid wsp:val=&quot;06B911A5&quot;/&gt;&lt;wsp:rsid wsp:val=&quot;06EB6E0C&quot;/&gt;&lt;wsp:rsid wsp:val=&quot;07077577&quot;/&gt;&lt;wsp:rsid wsp:val=&quot;070A0296&quot;/&gt;&lt;wsp:rsid wsp:val=&quot;07435A05&quot;/&gt;&lt;wsp:rsid wsp:val=&quot;0745096E&quot;/&gt;&lt;wsp:rsid wsp:val=&quot;078C3A5D&quot;/&gt;&lt;wsp:rsid wsp:val=&quot;07CB238B&quot;/&gt;&lt;wsp:rsid wsp:val=&quot;07EF359B&quot;/&gt;&lt;wsp:rsid wsp:val=&quot;07F407B3&quot;/&gt;&lt;wsp:rsid wsp:val=&quot;08003DA1&quot;/&gt;&lt;wsp:rsid wsp:val=&quot;080C6B3F&quot;/&gt;&lt;wsp:rsid wsp:val=&quot;081B5F0B&quot;/&gt;&lt;wsp:rsid wsp:val=&quot;084941A5&quot;/&gt;&lt;wsp:rsid wsp:val=&quot;085B3F42&quot;/&gt;&lt;wsp:rsid wsp:val=&quot;08D63634&quot;/&gt;&lt;wsp:rsid wsp:val=&quot;09BB3EBC&quot;/&gt;&lt;wsp:rsid wsp:val=&quot;09C3348D&quot;/&gt;&lt;wsp:rsid wsp:val=&quot;09D973F0&quot;/&gt;&lt;wsp:rsid wsp:val=&quot;0A245017&quot;/&gt;&lt;wsp:rsid wsp:val=&quot;0A7A1D2B&quot;/&gt;&lt;wsp:rsid wsp:val=&quot;0A806396&quot;/&gt;&lt;wsp:rsid wsp:val=&quot;0AE2492F&quot;/&gt;&lt;wsp:rsid wsp:val=&quot;0AED5116&quot;/&gt;&lt;wsp:rsid wsp:val=&quot;0AEF1174&quot;/&gt;&lt;wsp:rsid wsp:val=&quot;0B3F0985&quot;/&gt;&lt;wsp:rsid wsp:val=&quot;0B680A2B&quot;/&gt;&lt;wsp:rsid wsp:val=&quot;0C224DD3&quot;/&gt;&lt;wsp:rsid wsp:val=&quot;0C741652&quot;/&gt;&lt;wsp:rsid wsp:val=&quot;0CC37ECA&quot;/&gt;&lt;wsp:rsid wsp:val=&quot;0CFB479C&quot;/&gt;&lt;wsp:rsid wsp:val=&quot;0D8F1DC1&quot;/&gt;&lt;wsp:rsid wsp:val=&quot;0E290B48&quot;/&gt;&lt;wsp:rsid wsp:val=&quot;0E2C78F6&quot;/&gt;&lt;wsp:rsid wsp:val=&quot;0E380315&quot;/&gt;&lt;wsp:rsid wsp:val=&quot;0E7F011A&quot;/&gt;&lt;wsp:rsid wsp:val=&quot;0E9F04A4&quot;/&gt;&lt;wsp:rsid wsp:val=&quot;0EBD2780&quot;/&gt;&lt;wsp:rsid wsp:val=&quot;0F1C2149&quot;/&gt;&lt;wsp:rsid wsp:val=&quot;0F677A09&quot;/&gt;&lt;wsp:rsid wsp:val=&quot;0F7D13A7&quot;/&gt;&lt;wsp:rsid wsp:val=&quot;0FA727DA&quot;/&gt;&lt;wsp:rsid wsp:val=&quot;0FAC54ED&quot;/&gt;&lt;wsp:rsid wsp:val=&quot;10822A36&quot;/&gt;&lt;wsp:rsid wsp:val=&quot;10BB1738&quot;/&gt;&lt;wsp:rsid wsp:val=&quot;10F845FF&quot;/&gt;&lt;wsp:rsid wsp:val=&quot;110532FC&quot;/&gt;&lt;wsp:rsid wsp:val=&quot;11906AFD&quot;/&gt;&lt;wsp:rsid wsp:val=&quot;119E5D63&quot;/&gt;&lt;wsp:rsid wsp:val=&quot;11C90F52&quot;/&gt;&lt;wsp:rsid wsp:val=&quot;121A2353&quot;/&gt;&lt;wsp:rsid wsp:val=&quot;122E77C2&quot;/&gt;&lt;wsp:rsid wsp:val=&quot;123E4669&quot;/&gt;&lt;wsp:rsid wsp:val=&quot;12960249&quot;/&gt;&lt;wsp:rsid wsp:val=&quot;12B833A9&quot;/&gt;&lt;wsp:rsid wsp:val=&quot;12B929ED&quot;/&gt;&lt;wsp:rsid wsp:val=&quot;12BD3F72&quot;/&gt;&lt;wsp:rsid wsp:val=&quot;12EB2FCF&quot;/&gt;&lt;wsp:rsid wsp:val=&quot;130D1D8F&quot;/&gt;&lt;wsp:rsid wsp:val=&quot;133F7989&quot;/&gt;&lt;wsp:rsid wsp:val=&quot;134A3CC8&quot;/&gt;&lt;wsp:rsid wsp:val=&quot;137F3D61&quot;/&gt;&lt;wsp:rsid wsp:val=&quot;13934B7A&quot;/&gt;&lt;wsp:rsid wsp:val=&quot;13A82131&quot;/&gt;&lt;wsp:rsid wsp:val=&quot;140D10D7&quot;/&gt;&lt;wsp:rsid wsp:val=&quot;14734AC5&quot;/&gt;&lt;wsp:rsid wsp:val=&quot;149A2A4D&quot;/&gt;&lt;wsp:rsid wsp:val=&quot;149F2B23&quot;/&gt;&lt;wsp:rsid wsp:val=&quot;14EE2E2D&quot;/&gt;&lt;wsp:rsid wsp:val=&quot;159D04EA&quot;/&gt;&lt;wsp:rsid wsp:val=&quot;1611473F&quot;/&gt;&lt;wsp:rsid wsp:val=&quot;16466989&quot;/&gt;&lt;wsp:rsid wsp:val=&quot;16842491&quot;/&gt;&lt;wsp:rsid wsp:val=&quot;16A5268F&quot;/&gt;&lt;wsp:rsid wsp:val=&quot;16B051E2&quot;/&gt;&lt;wsp:rsid wsp:val=&quot;16BC0999&quot;/&gt;&lt;wsp:rsid wsp:val=&quot;1782025B&quot;/&gt;&lt;wsp:rsid wsp:val=&quot;17B617A8&quot;/&gt;&lt;wsp:rsid wsp:val=&quot;17D64BBC&quot;/&gt;&lt;wsp:rsid wsp:val=&quot;18660B35&quot;/&gt;&lt;wsp:rsid wsp:val=&quot;186A7375&quot;/&gt;&lt;wsp:rsid wsp:val=&quot;18B05CB5&quot;/&gt;&lt;wsp:rsid wsp:val=&quot;19472788&quot;/&gt;&lt;wsp:rsid wsp:val=&quot;19485280&quot;/&gt;&lt;wsp:rsid wsp:val=&quot;19DE6F98&quot;/&gt;&lt;wsp:rsid wsp:val=&quot;1A1275BA&quot;/&gt;&lt;wsp:rsid wsp:val=&quot;1A280E4E&quot;/&gt;&lt;wsp:rsid wsp:val=&quot;1A613604&quot;/&gt;&lt;wsp:rsid wsp:val=&quot;1A8902B2&quot;/&gt;&lt;wsp:rsid wsp:val=&quot;1B022C89&quot;/&gt;&lt;wsp:rsid wsp:val=&quot;1B5D3B77&quot;/&gt;&lt;wsp:rsid wsp:val=&quot;1B89367D&quot;/&gt;&lt;wsp:rsid wsp:val=&quot;1B93001D&quot;/&gt;&lt;wsp:rsid wsp:val=&quot;1B97058F&quot;/&gt;&lt;wsp:rsid wsp:val=&quot;1B984EC5&quot;/&gt;&lt;wsp:rsid wsp:val=&quot;1BE74D6A&quot;/&gt;&lt;wsp:rsid wsp:val=&quot;1C122AFC&quot;/&gt;&lt;wsp:rsid wsp:val=&quot;1CC361D6&quot;/&gt;&lt;wsp:rsid wsp:val=&quot;1CC36D5E&quot;/&gt;&lt;wsp:rsid wsp:val=&quot;1CF071CF&quot;/&gt;&lt;wsp:rsid wsp:val=&quot;1D09129C&quot;/&gt;&lt;wsp:rsid wsp:val=&quot;1D5B3D6A&quot;/&gt;&lt;wsp:rsid wsp:val=&quot;1D982185&quot;/&gt;&lt;wsp:rsid wsp:val=&quot;1DDD21BF&quot;/&gt;&lt;wsp:rsid wsp:val=&quot;1DE53953&quot;/&gt;&lt;wsp:rsid wsp:val=&quot;1DFC0E75&quot;/&gt;&lt;wsp:rsid wsp:val=&quot;1E777F31&quot;/&gt;&lt;wsp:rsid wsp:val=&quot;1E7A1DDC&quot;/&gt;&lt;wsp:rsid wsp:val=&quot;1E831842&quot;/&gt;&lt;wsp:rsid wsp:val=&quot;1EC0270F&quot;/&gt;&lt;wsp:rsid wsp:val=&quot;1EDF6B61&quot;/&gt;&lt;wsp:rsid wsp:val=&quot;1EF56DBD&quot;/&gt;&lt;wsp:rsid wsp:val=&quot;1F984DE7&quot;/&gt;&lt;wsp:rsid wsp:val=&quot;1FCC24A7&quot;/&gt;&lt;wsp:rsid wsp:val=&quot;1FEB4FE5&quot;/&gt;&lt;wsp:rsid wsp:val=&quot;202944AB&quot;/&gt;&lt;wsp:rsid wsp:val=&quot;206D4BA8&quot;/&gt;&lt;wsp:rsid wsp:val=&quot;2084623B&quot;/&gt;&lt;wsp:rsid wsp:val=&quot;20EA4F8C&quot;/&gt;&lt;wsp:rsid wsp:val=&quot;21294605&quot;/&gt;&lt;wsp:rsid wsp:val=&quot;2133119D&quot;/&gt;&lt;wsp:rsid wsp:val=&quot;21402253&quot;/&gt;&lt;wsp:rsid wsp:val=&quot;215118DE&quot;/&gt;&lt;wsp:rsid wsp:val=&quot;21A41C3A&quot;/&gt;&lt;wsp:rsid wsp:val=&quot;21F01095&quot;/&gt;&lt;wsp:rsid wsp:val=&quot;21FC6DC2&quot;/&gt;&lt;wsp:rsid wsp:val=&quot;227710FC&quot;/&gt;&lt;wsp:rsid wsp:val=&quot;231908A9&quot;/&gt;&lt;wsp:rsid wsp:val=&quot;23330C1E&quot;/&gt;&lt;wsp:rsid wsp:val=&quot;23851F0F&quot;/&gt;&lt;wsp:rsid wsp:val=&quot;23DE27CC&quot;/&gt;&lt;wsp:rsid wsp:val=&quot;23DF1BDC&quot;/&gt;&lt;wsp:rsid wsp:val=&quot;23FC72D7&quot;/&gt;&lt;wsp:rsid wsp:val=&quot;242341FB&quot;/&gt;&lt;wsp:rsid wsp:val=&quot;24B10B68&quot;/&gt;&lt;wsp:rsid wsp:val=&quot;25014C13&quot;/&gt;&lt;wsp:rsid wsp:val=&quot;253A5E5C&quot;/&gt;&lt;wsp:rsid wsp:val=&quot;25983BC6&quot;/&gt;&lt;wsp:rsid wsp:val=&quot;25CE3309&quot;/&gt;&lt;wsp:rsid wsp:val=&quot;2631451D&quot;/&gt;&lt;wsp:rsid wsp:val=&quot;26696741&quot;/&gt;&lt;wsp:rsid wsp:val=&quot;267E514F&quot;/&gt;&lt;wsp:rsid wsp:val=&quot;270B794D&quot;/&gt;&lt;wsp:rsid wsp:val=&quot;27114618&quot;/&gt;&lt;wsp:rsid wsp:val=&quot;27463665&quot;/&gt;&lt;wsp:rsid wsp:val=&quot;276125CD&quot;/&gt;&lt;wsp:rsid wsp:val=&quot;279760CB&quot;/&gt;&lt;wsp:rsid wsp:val=&quot;27B338D6&quot;/&gt;&lt;wsp:rsid wsp:val=&quot;28031261&quot;/&gt;&lt;wsp:rsid wsp:val=&quot;287160E6&quot;/&gt;&lt;wsp:rsid wsp:val=&quot;28C830D4&quot;/&gt;&lt;wsp:rsid wsp:val=&quot;28D252DE&quot;/&gt;&lt;wsp:rsid wsp:val=&quot;28D61E32&quot;/&gt;&lt;wsp:rsid wsp:val=&quot;29001E4B&quot;/&gt;&lt;wsp:rsid wsp:val=&quot;291A5D9B&quot;/&gt;&lt;wsp:rsid wsp:val=&quot;29501E96&quot;/&gt;&lt;wsp:rsid wsp:val=&quot;29771983&quot;/&gt;&lt;wsp:rsid wsp:val=&quot;29D6327D&quot;/&gt;&lt;wsp:rsid wsp:val=&quot;29E90B31&quot;/&gt;&lt;wsp:rsid wsp:val=&quot;2A032B44&quot;/&gt;&lt;wsp:rsid wsp:val=&quot;2A642557&quot;/&gt;&lt;wsp:rsid wsp:val=&quot;2A6C03FE&quot;/&gt;&lt;wsp:rsid wsp:val=&quot;2A7D4416&quot;/&gt;&lt;wsp:rsid wsp:val=&quot;2A92181C&quot;/&gt;&lt;wsp:rsid wsp:val=&quot;2AAE1B5D&quot;/&gt;&lt;wsp:rsid wsp:val=&quot;2B08475A&quot;/&gt;&lt;wsp:rsid wsp:val=&quot;2B833556&quot;/&gt;&lt;wsp:rsid wsp:val=&quot;2BDD3B36&quot;/&gt;&lt;wsp:rsid wsp:val=&quot;2BF131FA&quot;/&gt;&lt;wsp:rsid wsp:val=&quot;2C712B81&quot;/&gt;&lt;wsp:rsid wsp:val=&quot;2CED6C0E&quot;/&gt;&lt;wsp:rsid wsp:val=&quot;2CEE41E0&quot;/&gt;&lt;wsp:rsid wsp:val=&quot;2CF24E40&quot;/&gt;&lt;wsp:rsid wsp:val=&quot;2CF269FD&quot;/&gt;&lt;wsp:rsid wsp:val=&quot;2CF60DE8&quot;/&gt;&lt;wsp:rsid wsp:val=&quot;2E103DEA&quot;/&gt;&lt;wsp:rsid wsp:val=&quot;2E2316FD&quot;/&gt;&lt;wsp:rsid wsp:val=&quot;2E89643F&quot;/&gt;&lt;wsp:rsid wsp:val=&quot;2E917E85&quot;/&gt;&lt;wsp:rsid wsp:val=&quot;2E94040C&quot;/&gt;&lt;wsp:rsid wsp:val=&quot;2EBA30AF&quot;/&gt;&lt;wsp:rsid wsp:val=&quot;2EBD5D77&quot;/&gt;&lt;wsp:rsid wsp:val=&quot;2ED622CF&quot;/&gt;&lt;wsp:rsid wsp:val=&quot;2F086D5A&quot;/&gt;&lt;wsp:rsid wsp:val=&quot;2FD91648&quot;/&gt;&lt;wsp:rsid wsp:val=&quot;2FEC4A17&quot;/&gt;&lt;wsp:rsid wsp:val=&quot;30045F0D&quot;/&gt;&lt;wsp:rsid wsp:val=&quot;30931033&quot;/&gt;&lt;wsp:rsid wsp:val=&quot;31011499&quot;/&gt;&lt;wsp:rsid wsp:val=&quot;31630D2B&quot;/&gt;&lt;wsp:rsid wsp:val=&quot;316450AF&quot;/&gt;&lt;wsp:rsid wsp:val=&quot;318D6DBB&quot;/&gt;&lt;wsp:rsid wsp:val=&quot;31C01FE2&quot;/&gt;&lt;wsp:rsid wsp:val=&quot;31F16C83&quot;/&gt;&lt;wsp:rsid wsp:val=&quot;320329EA&quot;/&gt;&lt;wsp:rsid wsp:val=&quot;32196BB8&quot;/&gt;&lt;wsp:rsid wsp:val=&quot;323046A4&quot;/&gt;&lt;wsp:rsid wsp:val=&quot;324261CA&quot;/&gt;&lt;wsp:rsid wsp:val=&quot;3243237A&quot;/&gt;&lt;wsp:rsid wsp:val=&quot;32686A70&quot;/&gt;&lt;wsp:rsid wsp:val=&quot;32A45D2B&quot;/&gt;&lt;wsp:rsid wsp:val=&quot;32AD44D9&quot;/&gt;&lt;wsp:rsid wsp:val=&quot;32BD61A0&quot;/&gt;&lt;wsp:rsid wsp:val=&quot;33227D6D&quot;/&gt;&lt;wsp:rsid wsp:val=&quot;33315B46&quot;/&gt;&lt;wsp:rsid wsp:val=&quot;33493262&quot;/&gt;&lt;wsp:rsid wsp:val=&quot;339241AD&quot;/&gt;&lt;wsp:rsid wsp:val=&quot;34042F23&quot;/&gt;&lt;wsp:rsid wsp:val=&quot;340760E5&quot;/&gt;&lt;wsp:rsid wsp:val=&quot;340C494C&quot;/&gt;&lt;wsp:rsid wsp:val=&quot;341C2EE2&quot;/&gt;&lt;wsp:rsid wsp:val=&quot;34235B3D&quot;/&gt;&lt;wsp:rsid wsp:val=&quot;345D490F&quot;/&gt;&lt;wsp:rsid wsp:val=&quot;34750E55&quot;/&gt;&lt;wsp:rsid wsp:val=&quot;3492138F&quot;/&gt;&lt;wsp:rsid wsp:val=&quot;34C2293E&quot;/&gt;&lt;wsp:rsid wsp:val=&quot;352C66FA&quot;/&gt;&lt;wsp:rsid wsp:val=&quot;3580673A&quot;/&gt;&lt;wsp:rsid wsp:val=&quot;36080591&quot;/&gt;&lt;wsp:rsid wsp:val=&quot;361C272B&quot;/&gt;&lt;wsp:rsid wsp:val=&quot;362D5AEB&quot;/&gt;&lt;wsp:rsid wsp:val=&quot;36341DD2&quot;/&gt;&lt;wsp:rsid wsp:val=&quot;36792F77&quot;/&gt;&lt;wsp:rsid wsp:val=&quot;36803BD0&quot;/&gt;&lt;wsp:rsid wsp:val=&quot;36B905F9&quot;/&gt;&lt;wsp:rsid wsp:val=&quot;36E30D3E&quot;/&gt;&lt;wsp:rsid wsp:val=&quot;36ED69C2&quot;/&gt;&lt;wsp:rsid wsp:val=&quot;371F49FB&quot;/&gt;&lt;wsp:rsid wsp:val=&quot;37AC5BF5&quot;/&gt;&lt;wsp:rsid wsp:val=&quot;38075B70&quot;/&gt;&lt;wsp:rsid wsp:val=&quot;383B4146&quot;/&gt;&lt;wsp:rsid wsp:val=&quot;38845122&quot;/&gt;&lt;wsp:rsid wsp:val=&quot;3889069D&quot;/&gt;&lt;wsp:rsid wsp:val=&quot;38986516&quot;/&gt;&lt;wsp:rsid wsp:val=&quot;3901799B&quot;/&gt;&lt;wsp:rsid wsp:val=&quot;3908401F&quot;/&gt;&lt;wsp:rsid wsp:val=&quot;394D22A4&quot;/&gt;&lt;wsp:rsid wsp:val=&quot;39733D0D&quot;/&gt;&lt;wsp:rsid wsp:val=&quot;39740E9D&quot;/&gt;&lt;wsp:rsid wsp:val=&quot;398C7B12&quot;/&gt;&lt;wsp:rsid wsp:val=&quot;39C73CD2&quot;/&gt;&lt;wsp:rsid wsp:val=&quot;39F45306&quot;/&gt;&lt;wsp:rsid wsp:val=&quot;39F56FB9&quot;/&gt;&lt;wsp:rsid wsp:val=&quot;39FC65C1&quot;/&gt;&lt;wsp:rsid wsp:val=&quot;3A43428E&quot;/&gt;&lt;wsp:rsid wsp:val=&quot;3A593C28&quot;/&gt;&lt;wsp:rsid wsp:val=&quot;3A782A32&quot;/&gt;&lt;wsp:rsid wsp:val=&quot;3ACD57EA&quot;/&gt;&lt;wsp:rsid wsp:val=&quot;3AD616DA&quot;/&gt;&lt;wsp:rsid wsp:val=&quot;3B060E4A&quot;/&gt;&lt;wsp:rsid wsp:val=&quot;3B181276&quot;/&gt;&lt;wsp:rsid wsp:val=&quot;3B713DB2&quot;/&gt;&lt;wsp:rsid wsp:val=&quot;3BD61B49&quot;/&gt;&lt;wsp:rsid wsp:val=&quot;3C7C27AF&quot;/&gt;&lt;wsp:rsid wsp:val=&quot;3CFB06EF&quot;/&gt;&lt;wsp:rsid wsp:val=&quot;3D2D5858&quot;/&gt;&lt;wsp:rsid wsp:val=&quot;3D3A1978&quot;/&gt;&lt;wsp:rsid wsp:val=&quot;3DD45AE8&quot;/&gt;&lt;wsp:rsid wsp:val=&quot;3DE01291&quot;/&gt;&lt;wsp:rsid wsp:val=&quot;3E470E3D&quot;/&gt;&lt;wsp:rsid wsp:val=&quot;3E491CEC&quot;/&gt;&lt;wsp:rsid wsp:val=&quot;3E7C4805&quot;/&gt;&lt;wsp:rsid wsp:val=&quot;3E975ED7&quot;/&gt;&lt;wsp:rsid wsp:val=&quot;3EAF45FA&quot;/&gt;&lt;wsp:rsid wsp:val=&quot;3F54056C&quot;/&gt;&lt;wsp:rsid wsp:val=&quot;3F587697&quot;/&gt;&lt;wsp:rsid wsp:val=&quot;3F656F60&quot;/&gt;&lt;wsp:rsid wsp:val=&quot;3F8006B6&quot;/&gt;&lt;wsp:rsid wsp:val=&quot;3FC32DC7&quot;/&gt;&lt;wsp:rsid wsp:val=&quot;40093884&quot;/&gt;&lt;wsp:rsid wsp:val=&quot;40471245&quot;/&gt;&lt;wsp:rsid wsp:val=&quot;404B7720&quot;/&gt;&lt;wsp:rsid wsp:val=&quot;40A11D0E&quot;/&gt;&lt;wsp:rsid wsp:val=&quot;40AC140F&quot;/&gt;&lt;wsp:rsid wsp:val=&quot;40B426FD&quot;/&gt;&lt;wsp:rsid wsp:val=&quot;40CB4F7F&quot;/&gt;&lt;wsp:rsid wsp:val=&quot;40D00C67&quot;/&gt;&lt;wsp:rsid wsp:val=&quot;40F07400&quot;/&gt;&lt;wsp:rsid wsp:val=&quot;41151DE3&quot;/&gt;&lt;wsp:rsid wsp:val=&quot;41222AA0&quot;/&gt;&lt;wsp:rsid wsp:val=&quot;412C009F&quot;/&gt;&lt;wsp:rsid wsp:val=&quot;412E038E&quot;/&gt;&lt;wsp:rsid wsp:val=&quot;418A3E27&quot;/&gt;&lt;wsp:rsid wsp:val=&quot;419108F5&quot;/&gt;&lt;wsp:rsid wsp:val=&quot;41A81A8A&quot;/&gt;&lt;wsp:rsid wsp:val=&quot;42153E81&quot;/&gt;&lt;wsp:rsid wsp:val=&quot;425D0AF9&quot;/&gt;&lt;wsp:rsid wsp:val=&quot;427B09B8&quot;/&gt;&lt;wsp:rsid wsp:val=&quot;42B86775&quot;/&gt;&lt;wsp:rsid wsp:val=&quot;42BB686E&quot;/&gt;&lt;wsp:rsid wsp:val=&quot;42D85697&quot;/&gt;&lt;wsp:rsid wsp:val=&quot;431A3982&quot;/&gt;&lt;wsp:rsid wsp:val=&quot;431C46D5&quot;/&gt;&lt;wsp:rsid wsp:val=&quot;436947ED&quot;/&gt;&lt;wsp:rsid wsp:val=&quot;440E461B&quot;/&gt;&lt;wsp:rsid wsp:val=&quot;44147D1B&quot;/&gt;&lt;wsp:rsid wsp:val=&quot;45422A5D&quot;/&gt;&lt;wsp:rsid wsp:val=&quot;45BF1992&quot;/&gt;&lt;wsp:rsid wsp:val=&quot;45CD45DE&quot;/&gt;&lt;wsp:rsid wsp:val=&quot;460166C4&quot;/&gt;&lt;wsp:rsid wsp:val=&quot;46164DE9&quot;/&gt;&lt;wsp:rsid wsp:val=&quot;466869BD&quot;/&gt;&lt;wsp:rsid wsp:val=&quot;46A43D1D&quot;/&gt;&lt;wsp:rsid wsp:val=&quot;47243C24&quot;/&gt;&lt;wsp:rsid wsp:val=&quot;474651B8&quot;/&gt;&lt;wsp:rsid wsp:val=&quot;4806331B&quot;/&gt;&lt;wsp:rsid wsp:val=&quot;48391E91&quot;/&gt;&lt;wsp:rsid wsp:val=&quot;484171D8&quot;/&gt;&lt;wsp:rsid wsp:val=&quot;48456C49&quot;/&gt;&lt;wsp:rsid wsp:val=&quot;487E4848&quot;/&gt;&lt;wsp:rsid wsp:val=&quot;489D7802&quot;/&gt;&lt;wsp:rsid wsp:val=&quot;48A3458A&quot;/&gt;&lt;wsp:rsid wsp:val=&quot;48A77FEC&quot;/&gt;&lt;wsp:rsid wsp:val=&quot;48CD081F&quot;/&gt;&lt;wsp:rsid wsp:val=&quot;494E31EB&quot;/&gt;&lt;wsp:rsid wsp:val=&quot;497B3BC9&quot;/&gt;&lt;wsp:rsid wsp:val=&quot;49812590&quot;/&gt;&lt;wsp:rsid wsp:val=&quot;49850052&quot;/&gt;&lt;wsp:rsid wsp:val=&quot;499E6DEB&quot;/&gt;&lt;wsp:rsid wsp:val=&quot;49D17853&quot;/&gt;&lt;wsp:rsid wsp:val=&quot;49FB746A&quot;/&gt;&lt;wsp:rsid wsp:val=&quot;4A1F122B&quot;/&gt;&lt;wsp:rsid wsp:val=&quot;4A7F63BA&quot;/&gt;&lt;wsp:rsid wsp:val=&quot;4B0B5BC5&quot;/&gt;&lt;wsp:rsid wsp:val=&quot;4B15565A&quot;/&gt;&lt;wsp:rsid wsp:val=&quot;4B8E3F5E&quot;/&gt;&lt;wsp:rsid wsp:val=&quot;4B9540D2&quot;/&gt;&lt;wsp:rsid wsp:val=&quot;4C5907B9&quot;/&gt;&lt;wsp:rsid wsp:val=&quot;4C7D53DD&quot;/&gt;&lt;wsp:rsid wsp:val=&quot;4DB414D3&quot;/&gt;&lt;wsp:rsid wsp:val=&quot;4DB606BD&quot;/&gt;&lt;wsp:rsid wsp:val=&quot;4DC579AA&quot;/&gt;&lt;wsp:rsid wsp:val=&quot;4E11053E&quot;/&gt;&lt;wsp:rsid wsp:val=&quot;4E47548A&quot;/&gt;&lt;wsp:rsid wsp:val=&quot;4E48322B&quot;/&gt;&lt;wsp:rsid wsp:val=&quot;4E670124&quot;/&gt;&lt;wsp:rsid wsp:val=&quot;4E9B1BE3&quot;/&gt;&lt;wsp:rsid wsp:val=&quot;4E9C6BB8&quot;/&gt;&lt;wsp:rsid wsp:val=&quot;4ED10A6B&quot;/&gt;&lt;wsp:rsid wsp:val=&quot;4EDF512B&quot;/&gt;&lt;wsp:rsid wsp:val=&quot;4EFC7D0E&quot;/&gt;&lt;wsp:rsid wsp:val=&quot;4F041DE6&quot;/&gt;&lt;wsp:rsid wsp:val=&quot;4F584555&quot;/&gt;&lt;wsp:rsid wsp:val=&quot;4F950C90&quot;/&gt;&lt;wsp:rsid wsp:val=&quot;4FEA2911&quot;/&gt;&lt;wsp:rsid wsp:val=&quot;502A40B3&quot;/&gt;&lt;wsp:rsid wsp:val=&quot;50441DD4&quot;/&gt;&lt;wsp:rsid wsp:val=&quot;5044408F&quot;/&gt;&lt;wsp:rsid wsp:val=&quot;509B3DB5&quot;/&gt;&lt;wsp:rsid wsp:val=&quot;50A96070&quot;/&gt;&lt;wsp:rsid wsp:val=&quot;51272A94&quot;/&gt;&lt;wsp:rsid wsp:val=&quot;51357A55&quot;/&gt;&lt;wsp:rsid wsp:val=&quot;518018A6&quot;/&gt;&lt;wsp:rsid wsp:val=&quot;51DC0DF8&quot;/&gt;&lt;wsp:rsid wsp:val=&quot;51DD6602&quot;/&gt;&lt;wsp:rsid wsp:val=&quot;5209326F&quot;/&gt;&lt;wsp:rsid wsp:val=&quot;52385853&quot;/&gt;&lt;wsp:rsid wsp:val=&quot;528624A9&quot;/&gt;&lt;wsp:rsid wsp:val=&quot;52C539DF&quot;/&gt;&lt;wsp:rsid wsp:val=&quot;52DD2D7F&quot;/&gt;&lt;wsp:rsid wsp:val=&quot;53472085&quot;/&gt;&lt;wsp:rsid wsp:val=&quot;53E02D08&quot;/&gt;&lt;wsp:rsid wsp:val=&quot;53F0551B&quot;/&gt;&lt;wsp:rsid wsp:val=&quot;543C49C4&quot;/&gt;&lt;wsp:rsid wsp:val=&quot;544C39EB&quot;/&gt;&lt;wsp:rsid wsp:val=&quot;54E50AF4&quot;/&gt;&lt;wsp:rsid wsp:val=&quot;54E970AC&quot;/&gt;&lt;wsp:rsid wsp:val=&quot;55966726&quot;/&gt;&lt;wsp:rsid wsp:val=&quot;55E630C6&quot;/&gt;&lt;wsp:rsid wsp:val=&quot;5686528E&quot;/&gt;&lt;wsp:rsid wsp:val=&quot;56B77010&quot;/&gt;&lt;wsp:rsid wsp:val=&quot;56C1680E&quot;/&gt;&lt;wsp:rsid wsp:val=&quot;56E95B55&quot;/&gt;&lt;wsp:rsid wsp:val=&quot;570911FF&quot;/&gt;&lt;wsp:rsid wsp:val=&quot;57185519&quot;/&gt;&lt;wsp:rsid wsp:val=&quot;571E580C&quot;/&gt;&lt;wsp:rsid wsp:val=&quot;573E180D&quot;/&gt;&lt;wsp:rsid wsp:val=&quot;57623C69&quot;/&gt;&lt;wsp:rsid wsp:val=&quot;57E03503&quot;/&gt;&lt;wsp:rsid wsp:val=&quot;580478E4&quot;/&gt;&lt;wsp:rsid wsp:val=&quot;58310207&quot;/&gt;&lt;wsp:rsid wsp:val=&quot;58745228&quot;/&gt;&lt;wsp:rsid wsp:val=&quot;58F22053&quot;/&gt;&lt;wsp:rsid wsp:val=&quot;592D7C7A&quot;/&gt;&lt;wsp:rsid wsp:val=&quot;594358C1&quot;/&gt;&lt;wsp:rsid wsp:val=&quot;59533C40&quot;/&gt;&lt;wsp:rsid wsp:val=&quot;5A144AF9&quot;/&gt;&lt;wsp:rsid wsp:val=&quot;5A2D315E&quot;/&gt;&lt;wsp:rsid wsp:val=&quot;5A43758E&quot;/&gt;&lt;wsp:rsid wsp:val=&quot;5A454F37&quot;/&gt;&lt;wsp:rsid wsp:val=&quot;5A514994&quot;/&gt;&lt;wsp:rsid wsp:val=&quot;5B493AE0&quot;/&gt;&lt;wsp:rsid wsp:val=&quot;5BA54B7B&quot;/&gt;&lt;wsp:rsid wsp:val=&quot;5C004FD7&quot;/&gt;&lt;wsp:rsid wsp:val=&quot;5C104666&quot;/&gt;&lt;wsp:rsid wsp:val=&quot;5D162CED&quot;/&gt;&lt;wsp:rsid wsp:val=&quot;5D3319EA&quot;/&gt;&lt;wsp:rsid wsp:val=&quot;5E477AC9&quot;/&gt;&lt;wsp:rsid wsp:val=&quot;5E4D4830&quot;/&gt;&lt;wsp:rsid wsp:val=&quot;5E5F05ED&quot;/&gt;&lt;wsp:rsid wsp:val=&quot;5E640384&quot;/&gt;&lt;wsp:rsid wsp:val=&quot;5E6569DA&quot;/&gt;&lt;wsp:rsid wsp:val=&quot;5E6624A5&quot;/&gt;&lt;wsp:rsid wsp:val=&quot;5E722F5B&quot;/&gt;&lt;wsp:rsid wsp:val=&quot;5E83446C&quot;/&gt;&lt;wsp:rsid wsp:val=&quot;5EA810AC&quot;/&gt;&lt;wsp:rsid wsp:val=&quot;5EAD2E30&quot;/&gt;&lt;wsp:rsid wsp:val=&quot;5EF97117&quot;/&gt;&lt;wsp:rsid wsp:val=&quot;5F086BAC&quot;/&gt;&lt;wsp:rsid wsp:val=&quot;5F3B3B8F&quot;/&gt;&lt;wsp:rsid wsp:val=&quot;5F4168FD&quot;/&gt;&lt;wsp:rsid wsp:val=&quot;5F49352F&quot;/&gt;&lt;wsp:rsid wsp:val=&quot;5F6305A1&quot;/&gt;&lt;wsp:rsid wsp:val=&quot;5F7018C2&quot;/&gt;&lt;wsp:rsid wsp:val=&quot;5FA831C8&quot;/&gt;&lt;wsp:rsid wsp:val=&quot;60315CC2&quot;/&gt;&lt;wsp:rsid wsp:val=&quot;6047588F&quot;/&gt;&lt;wsp:rsid wsp:val=&quot;606B6FF7&quot;/&gt;&lt;wsp:rsid wsp:val=&quot;60A37B5A&quot;/&gt;&lt;wsp:rsid wsp:val=&quot;60E92BEA&quot;/&gt;&lt;wsp:rsid wsp:val=&quot;6105641F&quot;/&gt;&lt;wsp:rsid wsp:val=&quot;61615041&quot;/&gt;&lt;wsp:rsid wsp:val=&quot;617208D0&quot;/&gt;&lt;wsp:rsid wsp:val=&quot;61A07D92&quot;/&gt;&lt;wsp:rsid wsp:val=&quot;61A701B8&quot;/&gt;&lt;wsp:rsid wsp:val=&quot;61A9466F&quot;/&gt;&lt;wsp:rsid wsp:val=&quot;61BB1D2E&quot;/&gt;&lt;wsp:rsid wsp:val=&quot;61C0474D&quot;/&gt;&lt;wsp:rsid wsp:val=&quot;62025CAE&quot;/&gt;&lt;wsp:rsid wsp:val=&quot;621B06B7&quot;/&gt;&lt;wsp:rsid wsp:val=&quot;622017FD&quot;/&gt;&lt;wsp:rsid wsp:val=&quot;628C0609&quot;/&gt;&lt;wsp:rsid wsp:val=&quot;628D71B4&quot;/&gt;&lt;wsp:rsid wsp:val=&quot;62A348DD&quot;/&gt;&lt;wsp:rsid wsp:val=&quot;62B21C1B&quot;/&gt;&lt;wsp:rsid wsp:val=&quot;636D5ECB&quot;/&gt;&lt;wsp:rsid wsp:val=&quot;63A67925&quot;/&gt;&lt;wsp:rsid wsp:val=&quot;63BE65AF&quot;/&gt;&lt;wsp:rsid wsp:val=&quot;63BF5E84&quot;/&gt;&lt;wsp:rsid wsp:val=&quot;63E276EE&quot;/&gt;&lt;wsp:rsid wsp:val=&quot;63E93E7A&quot;/&gt;&lt;wsp:rsid wsp:val=&quot;63F923C3&quot;/&gt;&lt;wsp:rsid wsp:val=&quot;64054B08&quot;/&gt;&lt;wsp:rsid wsp:val=&quot;644168AF&quot;/&gt;&lt;wsp:rsid wsp:val=&quot;64CC2FE6&quot;/&gt;&lt;wsp:rsid wsp:val=&quot;6539066D&quot;/&gt;&lt;wsp:rsid wsp:val=&quot;65571FF5&quot;/&gt;&lt;wsp:rsid wsp:val=&quot;655F22C3&quot;/&gt;&lt;wsp:rsid wsp:val=&quot;65FC1E61&quot;/&gt;&lt;wsp:rsid wsp:val=&quot;6636195D&quot;/&gt;&lt;wsp:rsid wsp:val=&quot;663E6967&quot;/&gt;&lt;wsp:rsid wsp:val=&quot;665931F4&quot;/&gt;&lt;wsp:rsid wsp:val=&quot;66977BC2&quot;/&gt;&lt;wsp:rsid wsp:val=&quot;679A4220&quot;/&gt;&lt;wsp:rsid wsp:val=&quot;679E3C76&quot;/&gt;&lt;wsp:rsid wsp:val=&quot;67A12D07&quot;/&gt;&lt;wsp:rsid wsp:val=&quot;67CE7387&quot;/&gt;&lt;wsp:rsid wsp:val=&quot;67F144FD&quot;/&gt;&lt;wsp:rsid wsp:val=&quot;68065613&quot;/&gt;&lt;wsp:rsid wsp:val=&quot;680A1DAD&quot;/&gt;&lt;wsp:rsid wsp:val=&quot;68303837&quot;/&gt;&lt;wsp:rsid wsp:val=&quot;687F32B9&quot;/&gt;&lt;wsp:rsid wsp:val=&quot;68A05ABA&quot;/&gt;&lt;wsp:rsid wsp:val=&quot;6901216F&quot;/&gt;&lt;wsp:rsid wsp:val=&quot;69096678&quot;/&gt;&lt;wsp:rsid wsp:val=&quot;69DD457E&quot;/&gt;&lt;wsp:rsid wsp:val=&quot;6A3E6EBC&quot;/&gt;&lt;wsp:rsid wsp:val=&quot;6A615EE7&quot;/&gt;&lt;wsp:rsid wsp:val=&quot;6AFA607C&quot;/&gt;&lt;wsp:rsid wsp:val=&quot;6AFB3D1C&quot;/&gt;&lt;wsp:rsid wsp:val=&quot;6B004DE9&quot;/&gt;&lt;wsp:rsid wsp:val=&quot;6B1036E3&quot;/&gt;&lt;wsp:rsid wsp:val=&quot;6B4502D8&quot;/&gt;&lt;wsp:rsid wsp:val=&quot;6B712973&quot;/&gt;&lt;wsp:rsid wsp:val=&quot;6B8F4FA9&quot;/&gt;&lt;wsp:rsid wsp:val=&quot;6BC84C8D&quot;/&gt;&lt;wsp:rsid wsp:val=&quot;6BFA0EDC&quot;/&gt;&lt;wsp:rsid wsp:val=&quot;6C2F4638&quot;/&gt;&lt;wsp:rsid wsp:val=&quot;6C36233A&quot;/&gt;&lt;wsp:rsid wsp:val=&quot;6CA23405&quot;/&gt;&lt;wsp:rsid wsp:val=&quot;6DD74650&quot;/&gt;&lt;wsp:rsid wsp:val=&quot;6E777A87&quot;/&gt;&lt;wsp:rsid wsp:val=&quot;6F172C00&quot;/&gt;&lt;wsp:rsid wsp:val=&quot;6F386360&quot;/&gt;&lt;wsp:rsid wsp:val=&quot;6FC65CE8&quot;/&gt;&lt;wsp:rsid wsp:val=&quot;701802FD&quot;/&gt;&lt;wsp:rsid wsp:val=&quot;70244E74&quot;/&gt;&lt;wsp:rsid wsp:val=&quot;702669AB&quot;/&gt;&lt;wsp:rsid wsp:val=&quot;70344B19&quot;/&gt;&lt;wsp:rsid wsp:val=&quot;704072FD&quot;/&gt;&lt;wsp:rsid wsp:val=&quot;705362D1&quot;/&gt;&lt;wsp:rsid wsp:val=&quot;712B79CB&quot;/&gt;&lt;wsp:rsid wsp:val=&quot;71690764&quot;/&gt;&lt;wsp:rsid wsp:val=&quot;719C15B2&quot;/&gt;&lt;wsp:rsid wsp:val=&quot;72225507&quot;/&gt;&lt;wsp:rsid wsp:val=&quot;724E0776&quot;/&gt;&lt;wsp:rsid wsp:val=&quot;72B4024D&quot;/&gt;&lt;wsp:rsid wsp:val=&quot;72B97AAF&quot;/&gt;&lt;wsp:rsid wsp:val=&quot;73203668&quot;/&gt;&lt;wsp:rsid wsp:val=&quot;738F753A&quot;/&gt;&lt;wsp:rsid wsp:val=&quot;739617B9&quot;/&gt;&lt;wsp:rsid wsp:val=&quot;73A31FCF&quot;/&gt;&lt;wsp:rsid wsp:val=&quot;7440091B&quot;/&gt;&lt;wsp:rsid wsp:val=&quot;745D57CB&quot;/&gt;&lt;wsp:rsid wsp:val=&quot;748D0C82&quot;/&gt;&lt;wsp:rsid wsp:val=&quot;74A82627&quot;/&gt;&lt;wsp:rsid wsp:val=&quot;74C23FBF&quot;/&gt;&lt;wsp:rsid wsp:val=&quot;74D623EB&quot;/&gt;&lt;wsp:rsid wsp:val=&quot;74D76839&quot;/&gt;&lt;wsp:rsid wsp:val=&quot;75091655&quot;/&gt;&lt;wsp:rsid wsp:val=&quot;75224801&quot;/&gt;&lt;wsp:rsid wsp:val=&quot;75420499&quot;/&gt;&lt;wsp:rsid wsp:val=&quot;75687E97&quot;/&gt;&lt;wsp:rsid wsp:val=&quot;765304A9&quot;/&gt;&lt;wsp:rsid wsp:val=&quot;76CC4CED&quot;/&gt;&lt;wsp:rsid wsp:val=&quot;76F53C3E&quot;/&gt;&lt;wsp:rsid wsp:val=&quot;76F96F4A&quot;/&gt;&lt;wsp:rsid wsp:val=&quot;77331532&quot;/&gt;&lt;wsp:rsid wsp:val=&quot;77A736EB&quot;/&gt;&lt;wsp:rsid wsp:val=&quot;78582574&quot;/&gt;&lt;wsp:rsid wsp:val=&quot;78ED70F3&quot;/&gt;&lt;wsp:rsid wsp:val=&quot;79027B7E&quot;/&gt;&lt;wsp:rsid wsp:val=&quot;79251EF9&quot;/&gt;&lt;wsp:rsid wsp:val=&quot;79B4070E&quot;/&gt;&lt;wsp:rsid wsp:val=&quot;79BA11E4&quot;/&gt;&lt;wsp:rsid wsp:val=&quot;79D713BE&quot;/&gt;&lt;wsp:rsid wsp:val=&quot;7A1E2C71&quot;/&gt;&lt;wsp:rsid wsp:val=&quot;7A6C38EA&quot;/&gt;&lt;wsp:rsid wsp:val=&quot;7AD50A59&quot;/&gt;&lt;wsp:rsid wsp:val=&quot;7BB44625&quot;/&gt;&lt;wsp:rsid wsp:val=&quot;7C7B6FCE&quot;/&gt;&lt;wsp:rsid wsp:val=&quot;7C8E4220&quot;/&gt;&lt;wsp:rsid wsp:val=&quot;7CE4639B&quot;/&gt;&lt;wsp:rsid wsp:val=&quot;7D0461A5&quot;/&gt;&lt;wsp:rsid wsp:val=&quot;7D0574ED&quot;/&gt;&lt;wsp:rsid wsp:val=&quot;7D3A48A1&quot;/&gt;&lt;wsp:rsid wsp:val=&quot;7D4822D5&quot;/&gt;&lt;wsp:rsid wsp:val=&quot;7D6F4C34&quot;/&gt;&lt;wsp:rsid wsp:val=&quot;7D7A30EF&quot;/&gt;&lt;wsp:rsid wsp:val=&quot;7DBF174C&quot;/&gt;&lt;wsp:rsid wsp:val=&quot;7DCF0B6D&quot;/&gt;&lt;wsp:rsid wsp:val=&quot;7DF64C65&quot;/&gt;&lt;wsp:rsid wsp:val=&quot;7E2D5C04&quot;/&gt;&lt;wsp:rsid wsp:val=&quot;7E3D2609&quot;/&gt;&lt;wsp:rsid wsp:val=&quot;7E4924F5&quot;/&gt;&lt;wsp:rsid wsp:val=&quot;7E521A14&quot;/&gt;&lt;wsp:rsid wsp:val=&quot;7EBB0EE3&quot;/&gt;&lt;wsp:rsid wsp:val=&quot;7EDC3010&quot;/&gt;&lt;wsp:rsid wsp:val=&quot;7EFE1AFE&quot;/&gt;&lt;wsp:rsid wsp:val=&quot;7F026D70&quot;/&gt;&lt;wsp:rsid wsp:val=&quot;7F475E0F&quot;/&gt;&lt;wsp:rsid wsp:val=&quot;7F700DBC&quot;/&gt;&lt;wsp:rsid wsp:val=&quot;7FC4002A&quot;/&gt;&lt;/wsp:rsids&gt;&lt;/w:docPr&gt;&lt;w:body&gt;&lt;wx:sect&gt;&lt;w:p wsp:rsidR=&quot;00000000&quot; wsp:rsidRDefault=&quot;00556902&quot; wsp:rsidP=&quot;00556902&quot;&gt;&lt;w:pPr&gt;&lt;w:ind w:first-line=&quot;420&quot;/&gt;&lt;/w:pPr&gt;&lt;m:oMathPara&gt;&lt;m:oMath&gt;&lt;m:r&gt;&lt;m:rPr&gt;&lt;m:sty m:val=&quot;p&quot;/&gt;&lt;/m:rPr&gt;&lt;w:rPr&gt;&lt;w:rStyle w:val=&quot;a&quot;/&gt;&lt;w:rFonts w:ascii=&quot;Cambria Math&quot; w:h-ansi=&quot;Cambria Math&quot; w:hint=&quot;fareast&quot;/&gt;&lt;wx:font wx:val=&quot;浠垮畫&quot;/&gt;&lt;/w:rPr&gt;&lt;mrsirsirsirsirsirsi:t&gt;鍦ㄦ澶勯敭鍏ュ叕寮忋€?/m:t&gt;&lt;/m:r&gt;&lt;/m:oMath&gt;&lt;/m:oMathPara&gt;&lt;/w:p&gt;&lt;w:sectPr wsp:rsidR=&quot;00000000&quot;&gt;&lt;w:pgSz w:w=&quot;12240&quot; w:h=&quot;15840&quot;/&gt;&lt;w:pgMar w:top=&quot;1440&quot; w:right=&quot;1800&quot; w:bottom=&quot;1440&quot; w:left=&quot;1800&quot; w:header=&quot;720&quot; w:footer=&quot;720&quot; w:gutter=&quot;0w:rPr&gt;&lt;mrsi&quot;/&gt;w:rPr&gt;&lt;mrsi&lt;w:w:rPr&gt;&lt;mrsicolw:rPr&gt;&lt;mrsis ww:rPr&gt;&lt;mrsi:s/w:rPr&gt;&lt;mrsipace=&quot;720&quot;/&gt;&lt;/w:sectPr&gt;&lt;/wx:sect&gt;&lt;/w:body&gt;&lt;/w:wordDocument&gt;">
                        <v:imagedata r:id="rId64" o:title="" chromakey="white"/>
                      </v:shape>
                    </w:pict>
                  </w:r>
                  <w:r w:rsidR="002A18FF" w:rsidRPr="00710603">
                    <w:instrText xml:space="preserve"> </w:instrText>
                  </w:r>
                  <w:r w:rsidR="002A18FF" w:rsidRPr="00710603">
                    <w:fldChar w:fldCharType="separate"/>
                  </w:r>
                  <w:r>
                    <w:rPr>
                      <w:rFonts w:eastAsia="仿宋"/>
                      <w:position w:val="-21"/>
                      <w:sz w:val="21"/>
                    </w:rPr>
                    <w:pict w14:anchorId="3C083606">
                      <v:shape id="_x0000_i1069" type="#_x0000_t75" style="width:96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defaultTabStop w:val=&quot;420&quot;/&gt;&lt;w:drawingGridVerticalSpacing w:val=&quot;156&quot;/&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82108B&quot;/&gt;&lt;wsp:rsid wsp:val=&quot;00004B24&quot;/&gt;&lt;wsp:rsid wsp:val=&quot;00017407&quot;/&gt;&lt;wsp:rsid wsp:val=&quot;00020D36&quot;/&gt;&lt;wsp:rsid wsp:val=&quot;000307A6&quot;/&gt;&lt;wsp:rsid wsp:val=&quot;0004031D&quot;/&gt;&lt;wsp:rsid wsp:val=&quot;00041A27&quot;/&gt;&lt;wsp:rsid wsp:val=&quot;00056FFA&quot;/&gt;&lt;wsp:rsid wsp:val=&quot;000733BB&quot;/&gt;&lt;wsp:rsid wsp:val=&quot;00075D78&quot;/&gt;&lt;wsp:rsid wsp:val=&quot;00076AEC&quot;/&gt;&lt;wsp:rsid wsp:val=&quot;00092045&quot;/&gt;&lt;wsp:rsid wsp:val=&quot;000C65AC&quot;/&gt;&lt;wsp:rsid wsp:val=&quot;000D3992&quot;/&gt;&lt;wsp:rsid wsp:val=&quot;000E2F8F&quot;/&gt;&lt;wsp:rsid wsp:val=&quot;0010177B&quot;/&gt;&lt;wsp:rsid wsp:val=&quot;00110A25&quot;/&gt;&lt;wsp:rsid wsp:val=&quot;0013180D&quot;/&gt;&lt;wsp:rsid wsp:val=&quot;00136D06&quot;/&gt;&lt;wsp:rsid wsp:val=&quot;00142B02&quot;/&gt;&lt;wsp:rsid wsp:val=&quot;00154612&quot;/&gt;&lt;wsp:rsid wsp:val=&quot;0018755A&quot;/&gt;&lt;wsp:rsid wsp:val=&quot;001B16C8&quot;/&gt;&lt;wsp:rsid wsp:val=&quot;001B6B4D&quot;/&gt;&lt;wsp:rsid wsp:val=&quot;001C1FD1&quot;/&gt;&lt;wsp:rsid wsp:val=&quot;001F101B&quot;/&gt;&lt;wsp:rsid wsp:val=&quot;00200184&quot;/&gt;&lt;wsp:rsid wsp:val=&quot;00226327&quot;/&gt;&lt;wsp:rsid wsp:val=&quot;0023109B&quot;/&gt;&lt;wsp:rsid wsp:val=&quot;00237899&quot;/&gt;&lt;wsp:rsid wsp:val=&quot;00242547&quot;/&gt;&lt;wsp:rsid wsp:val=&quot;002443BA&quot;/&gt;&lt;wsp:rsid wsp:val=&quot;002758D8&quot;/&gt;&lt;wsp:rsid wsp:val=&quot;002820D4&quot;/&gt;&lt;wsp:rsid wsp:val=&quot;00285E5F&quot;/&gt;&lt;wsp:rsid wsp:val=&quot;002A0ADF&quot;/&gt;&lt;wsp:rsid wsp:val=&quot;002A3FD1&quot;/&gt;&lt;wsp:rsid wsp:val=&quot;002D0D66&quot;/&gt;&lt;wsp:rsid wsp:val=&quot;002D2BF3&quot;/&gt;&lt;wsp:rsid wsp:val=&quot;002E550C&quot;/&gt;&lt;wsp:rsid wsp:val=&quot;003325CA&quot;/&gt;&lt;wsp:rsid wsp:val=&quot;00333359&quot;/&gt;&lt;wsp:rsid wsp:val=&quot;003738D3&quot;/&gt;&lt;wsp:rsid wsp:val=&quot;00377E88&quot;/&gt;&lt;wsp:rsid wsp:val=&quot;003800CF&quot;/&gt;&lt;wsp:rsid wsp:val=&quot;00394BA1&quot;/&gt;&lt;wsp:rsid wsp:val=&quot;003A2081&quot;/&gt;&lt;wsp:rsid wsp:val=&quot;003D2071&quot;/&gt;&lt;wsp:rsid wsp:val=&quot;003E19EB&quot;/&gt;&lt;wsp:rsid wsp:val=&quot;003E7306&quot;/&gt;&lt;wsp:rsid wsp:val=&quot;003F2066&quot;/&gt;&lt;wsp:rsid wsp:val=&quot;003F3659&quot;/&gt;&lt;wsp:rsid wsp:val=&quot;00402195&quot;/&gt;&lt;wsp:rsid wsp:val=&quot;0040685C&quot;/&gt;&lt;wsp:rsid wsp:val=&quot;00415B04&quot;/&gt;&lt;wsp:rsid wsp:val=&quot;00420877&quot;/&gt;&lt;wsp:rsid wsp:val=&quot;00425476&quot;/&gt;&lt;wsp:rsid wsp:val=&quot;004435CF&quot;/&gt;&lt;wsp:rsid wsp:val=&quot;00456F7D&quot;/&gt;&lt;wsp:rsid wsp:val=&quot;00457C2E&quot;/&gt;&lt;wsp:rsid wsp:val=&quot;00477667&quot;/&gt;&lt;wsp:rsid wsp:val=&quot;00486BB4&quot;/&gt;&lt;wsp:rsid wsp:val=&quot;004A4D65&quot;/&gt;&lt;wsp:rsid wsp:val=&quot;004B77CA&quot;/&gt;&lt;wsp:rsid wsp:val=&quot;004D1C3E&quot;/&gt;&lt;wsp:rsid wsp:val=&quot;004D3423&quot;/&gt;&lt;wsp:rsid wsp:val=&quot;004D688F&quot;/&gt;&lt;wsp:rsid wsp:val=&quot;00500426&quot;/&gt;&lt;wsp:rsid wsp:val=&quot;00507028&quot;/&gt;&lt;wsp:rsid wsp:val=&quot;00517D6D&quot;/&gt;&lt;wsp:rsid wsp:val=&quot;00542FAF&quot;/&gt;&lt;wsp:rsid wsp:val=&quot;00556902&quot;/&gt;&lt;wsp:rsid wsp:val=&quot;0056653D&quot;/&gt;&lt;wsp:rsid wsp:val=&quot;00574020&quot;/&gt;&lt;wsp:rsid wsp:val=&quot;0058265C&quot;/&gt;&lt;wsp:rsid wsp:val=&quot;00591719&quot;/&gt;&lt;wsp:rsid wsp:val=&quot;00593C13&quot;/&gt;&lt;wsp:rsid wsp:val=&quot;00593C81&quot;/&gt;&lt;wsp:rsid wsp:val=&quot;005A5B9A&quot;/&gt;&lt;wsp:rsid wsp:val=&quot;005B14EF&quot;/&gt;&lt;wsp:rsid wsp:val=&quot;005D4315&quot;/&gt;&lt;wsp:rsid wsp:val=&quot;005E23E6&quot;/&gt;&lt;wsp:rsid wsp:val=&quot;005E2517&quot;/&gt;&lt;wsp:rsid wsp:val=&quot;005F033C&quot;/&gt;&lt;wsp:rsid wsp:val=&quot;005F5076&quot;/&gt;&lt;wsp:rsid wsp:val=&quot;00600C6A&quot;/&gt;&lt;wsp:rsid wsp:val=&quot;00603F78&quot;/&gt;&lt;wsp:rsid wsp:val=&quot;00612BF7&quot;/&gt;&lt;wsp:rsid wsp:val=&quot;00666CFD&quot;/&gt;&lt;wsp:rsid wsp:val=&quot;00684B88&quot;/&gt;&lt;wsp:rsid wsp:val=&quot;006946E2&quot;/&gt;&lt;wsp:rsid wsp:val=&quot;006C6796&quot;/&gt;&lt;wsp:rsid wsp:val=&quot;00705890&quot;/&gt;&lt;wsp:rsid wsp:val=&quot;00710603&quot;/&gt;&lt;wsp:rsid wsp:val=&quot;0071327D&quot;/&gt;&lt;wsp:rsid wsp:val=&quot;0071438F&quot;/&gt;&lt;wsp:rsid wsp:val=&quot;00716185&quot;/&gt;&lt;wsp:rsid wsp:val=&quot;00717682&quot;/&gt;&lt;wsp:rsid wsp:val=&quot;00717B40&quot;/&gt;&lt;wsp:rsid wsp:val=&quot;007202B3&quot;/&gt;&lt;wsp:rsid wsp:val=&quot;00730186&quot;/&gt;&lt;wsp:rsid wsp:val=&quot;0076728D&quot;/&gt;&lt;wsp:rsid wsp:val=&quot;0078514A&quot;/&gt;&lt;wsp:rsid wsp:val=&quot;007863F1&quot;/&gt;&lt;wsp:rsid wsp:val=&quot;00790824&quot;/&gt;&lt;wsp:rsid wsp:val=&quot;00792629&quot;/&gt;&lt;wsp:rsid wsp:val=&quot;00797653&quot;/&gt;&lt;wsp:rsid wsp:val=&quot;007A1ACF&quot;/&gt;&lt;wsp:rsid wsp:val=&quot;007B1A8A&quot;/&gt;&lt;wsp:rsid wsp:val=&quot;007B4E52&quot;/&gt;&lt;wsp:rsid wsp:val=&quot;007C2844&quot;/&gt;&lt;wsp:rsid wsp:val=&quot;007C29A6&quot;/&gt;&lt;wsp:rsid wsp:val=&quot;007E6628&quot;/&gt;&lt;wsp:rsid wsp:val=&quot;007E7C5A&quot;/&gt;&lt;wsp:rsid wsp:val=&quot;007F614F&quot;/&gt;&lt;wsp:rsid wsp:val=&quot;008079A1&quot;/&gt;&lt;wsp:rsid wsp:val=&quot;0082108B&quot;/&gt;&lt;wsp:rsid wsp:val=&quot;00827AE0&quot;/&gt;&lt;wsp:rsid wsp:val=&quot;008375B4&quot;/&gt;&lt;wsp:rsid wsp:val=&quot;00845DA5&quot;/&gt;&lt;wsp:rsid wsp:val=&quot;00847DBC&quot;/&gt;&lt;wsp:rsid wsp:val=&quot;00855290&quot;/&gt;&lt;wsp:rsid wsp:val=&quot;008653AD&quot;/&gt;&lt;wsp:rsid wsp:val=&quot;00874DD8&quot;/&gt;&lt;wsp:rsid wsp:val=&quot;008A20BB&quot;/&gt;&lt;wsp:rsid wsp:val=&quot;008E0006&quot;/&gt;&lt;wsp:rsid wsp:val=&quot;008E55B3&quot;/&gt;&lt;wsp:rsid wsp:val=&quot;00910A05&quot;/&gt;&lt;wsp:rsid wsp:val=&quot;00947119&quot;/&gt;&lt;wsp:rsid wsp:val=&quot;0095071D&quot;/&gt;&lt;wsp:rsid wsp:val=&quot;0095714E&quot;/&gt;&lt;wsp:rsid wsp:val=&quot;0097405E&quot;/&gt;&lt;wsp:rsid wsp:val=&quot;009813CA&quot;/&gt;&lt;wsp:rsid wsp:val=&quot;0098618E&quot;/&gt;&lt;wsp:rsid wsp:val=&quot;00992E9E&quot;/&gt;&lt;wsp:rsid wsp:val=&quot;009A6F98&quot;/&gt;&lt;wsp:rsid wsp:val=&quot;009B201D&quot;/&gt;&lt;wsp:rsid wsp:val=&quot;009D4664&quot;/&gt;&lt;wsp:rsid wsp:val=&quot;009D7155&quot;/&gt;&lt;wsp:rsid wsp:val=&quot;00A119A8&quot;/&gt;&lt;wsp:rsid wsp:val=&quot;00A25FDF&quot;/&gt;&lt;wsp:rsid wsp:val=&quot;00A3603C&quot;/&gt;&lt;wsp:rsid wsp:val=&quot;00A37D0F&quot;/&gt;&lt;wsp:rsid wsp:val=&quot;00A56487&quot;/&gt;&lt;wsp:rsid wsp:val=&quot;00A77DE8&quot;/&gt;&lt;wsp:rsid wsp:val=&quot;00AB0AF7&quot;/&gt;&lt;wsp:rsid wsp:val=&quot;00AB1B80&quot;/&gt;&lt;wsp:rsid wsp:val=&quot;00AB2DCA&quot;/&gt;&lt;wsp:rsid wsp:val=&quot;00AB79BA&quot;/&gt;&lt;wsp:rsid wsp:val=&quot;00AC12AE&quot;/&gt;&lt;wsp:rsid wsp:val=&quot;00AE4342&quot;/&gt;&lt;wsp:rsid wsp:val=&quot;00AE5123&quot;/&gt;&lt;wsp:rsid wsp:val=&quot;00AF3A92&quot;/&gt;&lt;wsp:rsid wsp:val=&quot;00B203DE&quot;/&gt;&lt;wsp:rsid wsp:val=&quot;00B31B80&quot;/&gt;&lt;wsp:rsid wsp:val=&quot;00B37BFA&quot;/&gt;&lt;wsp:rsid wsp:val=&quot;00B61543&quot;/&gt;&lt;wsp:rsid wsp:val=&quot;00B84C64&quot;/&gt;&lt;wsp:rsid wsp:val=&quot;00BA6ABB&quot;/&gt;&lt;wsp:rsid wsp:val=&quot;00BA6D29&quot;/&gt;&lt;wsp:rsid wsp:val=&quot;00BC7658&quot;/&gt;&lt;wsp:rsid wsp:val=&quot;00BE3FFF&quot;/&gt;&lt;wsp:rsid wsp:val=&quot;00C065C8&quot;/&gt;&lt;wsp:rsid wsp:val=&quot;00C1081D&quot;/&gt;&lt;wsp:rsid wsp:val=&quot;00C117EA&quot;/&gt;&lt;wsp:rsid wsp:val=&quot;00C24AAA&quot;/&gt;&lt;wsp:rsid wsp:val=&quot;00C36EB9&quot;/&gt;&lt;wsp:rsid wsp:val=&quot;00C44DC4&quot;/&gt;&lt;wsp:rsid wsp:val=&quot;00C45209&quot;/&gt;&lt;wsp:rsid wsp:val=&quot;00C50055&quot;/&gt;&lt;wsp:rsid wsp:val=&quot;00C57095&quot;/&gt;&lt;wsp:rsid wsp:val=&quot;00C62550&quot;/&gt;&lt;wsp:rsid wsp:val=&quot;00C85220&quot;/&gt;&lt;wsp:rsid wsp:val=&quot;00C96A0E&quot;/&gt;&lt;wsp:rsid wsp:val=&quot;00CA0B7D&quot;/&gt;&lt;wsp:rsid wsp:val=&quot;00CB509D&quot;/&gt;&lt;wsp:rsid wsp:val=&quot;00CB71EB&quot;/&gt;&lt;wsp:rsid wsp:val=&quot;00CF0F70&quot;/&gt;&lt;wsp:rsid wsp:val=&quot;00D02119&quot;/&gt;&lt;wsp:rsid wsp:val=&quot;00D41308&quot;/&gt;&lt;wsp:rsid wsp:val=&quot;00D421D6&quot;/&gt;&lt;wsp:rsid wsp:val=&quot;00D47175&quot;/&gt;&lt;wsp:rsid wsp:val=&quot;00D50CE3&quot;/&gt;&lt;wsp:rsid wsp:val=&quot;00D5116F&quot;/&gt;&lt;wsp:rsid wsp:val=&quot;00D80BBB&quot;/&gt;&lt;wsp:rsid wsp:val=&quot;00D8204F&quot;/&gt;&lt;wsp:rsid wsp:val=&quot;00D90B98&quot;/&gt;&lt;wsp:rsid wsp:val=&quot;00D9380E&quot;/&gt;&lt;wsp:rsid wsp:val=&quot;00DB7467&quot;/&gt;&lt;wsp:rsid wsp:val=&quot;00DC66D3&quot;/&gt;&lt;wsp:rsid wsp:val=&quot;00DF583E&quot;/&gt;&lt;wsp:rsid wsp:val=&quot;00E02150&quot;/&gt;&lt;wsp:rsid wsp:val=&quot;00E31442&quot;/&gt;&lt;wsp:rsid wsp:val=&quot;00E6213D&quot;/&gt;&lt;wsp:rsid wsp:val=&quot;00E72841&quot;/&gt;&lt;wsp:rsid wsp:val=&quot;00E742FF&quot;/&gt;&lt;wsp:rsid wsp:val=&quot;00E745C2&quot;/&gt;&lt;wsp:rsid wsp:val=&quot;00E87276&quot;/&gt;&lt;wsp:rsid wsp:val=&quot;00E91BEC&quot;/&gt;&lt;wsp:rsid wsp:val=&quot;00E974EC&quot;/&gt;&lt;wsp:rsid wsp:val=&quot;00EC5221&quot;/&gt;&lt;wsp:rsid wsp:val=&quot;00ED1C82&quot;/&gt;&lt;wsp:rsid wsp:val=&quot;00EE5784&quot;/&gt;&lt;wsp:rsid wsp:val=&quot;00F07B03&quot;/&gt;&lt;wsp:rsid wsp:val=&quot;00F22C7D&quot;/&gt;&lt;wsp:rsid wsp:val=&quot;00F308B3&quot;/&gt;&lt;wsp:rsid wsp:val=&quot;00F34545&quot;/&gt;&lt;wsp:rsid wsp:val=&quot;00F46CE7&quot;/&gt;&lt;wsp:rsid wsp:val=&quot;00F47E8C&quot;/&gt;&lt;wsp:rsid wsp:val=&quot;00F539F2&quot;/&gt;&lt;wsp:rsid wsp:val=&quot;00F607A1&quot;/&gt;&lt;wsp:rsid wsp:val=&quot;00F67681&quot;/&gt;&lt;wsp:rsid wsp:val=&quot;00F978EF&quot;/&gt;&lt;wsp:rsid wsp:val=&quot;00FA4B3A&quot;/&gt;&lt;wsp:rsid wsp:val=&quot;00FB5224&quot;/&gt;&lt;wsp:rsid wsp:val=&quot;00FC5CD8&quot;/&gt;&lt;wsp:rsid wsp:val=&quot;00FD3631&quot;/&gt;&lt;wsp:rsid wsp:val=&quot;00FD3CBC&quot;/&gt;&lt;wsp:rsid wsp:val=&quot;00FD7F55&quot;/&gt;&lt;wsp:rsid wsp:val=&quot;00FE1BFB&quot;/&gt;&lt;wsp:rsid wsp:val=&quot;00FE1E90&quot;/&gt;&lt;wsp:rsid wsp:val=&quot;00FE3F25&quot;/&gt;&lt;wsp:rsid wsp:val=&quot;00FE5AE9&quot;/&gt;&lt;wsp:rsid wsp:val=&quot;00FF25AD&quot;/&gt;&lt;wsp:rsid wsp:val=&quot;00FF3C23&quot;/&gt;&lt;wsp:rsid wsp:val=&quot;01071B20&quot;/&gt;&lt;wsp:rsid wsp:val=&quot;019E29E7&quot;/&gt;&lt;wsp:rsid wsp:val=&quot;024E17B6&quot;/&gt;&lt;wsp:rsid wsp:val=&quot;02845A08&quot;/&gt;&lt;wsp:rsid wsp:val=&quot;02AB1377&quot;/&gt;&lt;wsp:rsid wsp:val=&quot;02B41DD9&quot;/&gt;&lt;wsp:rsid wsp:val=&quot;02F40AC2&quot;/&gt;&lt;wsp:rsid wsp:val=&quot;033E15C9&quot;/&gt;&lt;wsp:rsid wsp:val=&quot;04305565&quot;/&gt;&lt;wsp:rsid wsp:val=&quot;04BB586B&quot;/&gt;&lt;wsp:rsid wsp:val=&quot;054B220D&quot;/&gt;&lt;wsp:rsid wsp:val=&quot;05503761&quot;/&gt;&lt;wsp:rsid wsp:val=&quot;05507A9D&quot;/&gt;&lt;wsp:rsid wsp:val=&quot;058743DA&quot;/&gt;&lt;wsp:rsid wsp:val=&quot;05940106&quot;/&gt;&lt;wsp:rsid wsp:val=&quot;05D84E8A&quot;/&gt;&lt;wsp:rsid wsp:val=&quot;061C181A&quot;/&gt;&lt;wsp:rsid wsp:val=&quot;06292AC8&quot;/&gt;&lt;wsp:rsid wsp:val=&quot;06B911A5&quot;/&gt;&lt;wsp:rsid wsp:val=&quot;06EB6E0C&quot;/&gt;&lt;wsp:rsid wsp:val=&quot;07077577&quot;/&gt;&lt;wsp:rsid wsp:val=&quot;070A0296&quot;/&gt;&lt;wsp:rsid wsp:val=&quot;07435A05&quot;/&gt;&lt;wsp:rsid wsp:val=&quot;0745096E&quot;/&gt;&lt;wsp:rsid wsp:val=&quot;078C3A5D&quot;/&gt;&lt;wsp:rsid wsp:val=&quot;07CB238B&quot;/&gt;&lt;wsp:rsid wsp:val=&quot;07EF359B&quot;/&gt;&lt;wsp:rsid wsp:val=&quot;07F407B3&quot;/&gt;&lt;wsp:rsid wsp:val=&quot;08003DA1&quot;/&gt;&lt;wsp:rsid wsp:val=&quot;080C6B3F&quot;/&gt;&lt;wsp:rsid wsp:val=&quot;081B5F0B&quot;/&gt;&lt;wsp:rsid wsp:val=&quot;084941A5&quot;/&gt;&lt;wsp:rsid wsp:val=&quot;085B3F42&quot;/&gt;&lt;wsp:rsid wsp:val=&quot;08D63634&quot;/&gt;&lt;wsp:rsid wsp:val=&quot;09BB3EBC&quot;/&gt;&lt;wsp:rsid wsp:val=&quot;09C3348D&quot;/&gt;&lt;wsp:rsid wsp:val=&quot;09D973F0&quot;/&gt;&lt;wsp:rsid wsp:val=&quot;0A245017&quot;/&gt;&lt;wsp:rsid wsp:val=&quot;0A7A1D2B&quot;/&gt;&lt;wsp:rsid wsp:val=&quot;0A806396&quot;/&gt;&lt;wsp:rsid wsp:val=&quot;0AE2492F&quot;/&gt;&lt;wsp:rsid wsp:val=&quot;0AED5116&quot;/&gt;&lt;wsp:rsid wsp:val=&quot;0AEF1174&quot;/&gt;&lt;wsp:rsid wsp:val=&quot;0B3F0985&quot;/&gt;&lt;wsp:rsid wsp:val=&quot;0B680A2B&quot;/&gt;&lt;wsp:rsid wsp:val=&quot;0C224DD3&quot;/&gt;&lt;wsp:rsid wsp:val=&quot;0C741652&quot;/&gt;&lt;wsp:rsid wsp:val=&quot;0CC37ECA&quot;/&gt;&lt;wsp:rsid wsp:val=&quot;0CFB479C&quot;/&gt;&lt;wsp:rsid wsp:val=&quot;0D8F1DC1&quot;/&gt;&lt;wsp:rsid wsp:val=&quot;0E290B48&quot;/&gt;&lt;wsp:rsid wsp:val=&quot;0E2C78F6&quot;/&gt;&lt;wsp:rsid wsp:val=&quot;0E380315&quot;/&gt;&lt;wsp:rsid wsp:val=&quot;0E7F011A&quot;/&gt;&lt;wsp:rsid wsp:val=&quot;0E9F04A4&quot;/&gt;&lt;wsp:rsid wsp:val=&quot;0EBD2780&quot;/&gt;&lt;wsp:rsid wsp:val=&quot;0F1C2149&quot;/&gt;&lt;wsp:rsid wsp:val=&quot;0F677A09&quot;/&gt;&lt;wsp:rsid wsp:val=&quot;0F7D13A7&quot;/&gt;&lt;wsp:rsid wsp:val=&quot;0FA727DA&quot;/&gt;&lt;wsp:rsid wsp:val=&quot;0FAC54ED&quot;/&gt;&lt;wsp:rsid wsp:val=&quot;10822A36&quot;/&gt;&lt;wsp:rsid wsp:val=&quot;10BB1738&quot;/&gt;&lt;wsp:rsid wsp:val=&quot;10F845FF&quot;/&gt;&lt;wsp:rsid wsp:val=&quot;110532FC&quot;/&gt;&lt;wsp:rsid wsp:val=&quot;11906AFD&quot;/&gt;&lt;wsp:rsid wsp:val=&quot;119E5D63&quot;/&gt;&lt;wsp:rsid wsp:val=&quot;11C90F52&quot;/&gt;&lt;wsp:rsid wsp:val=&quot;121A2353&quot;/&gt;&lt;wsp:rsid wsp:val=&quot;122E77C2&quot;/&gt;&lt;wsp:rsid wsp:val=&quot;123E4669&quot;/&gt;&lt;wsp:rsid wsp:val=&quot;12960249&quot;/&gt;&lt;wsp:rsid wsp:val=&quot;12B833A9&quot;/&gt;&lt;wsp:rsid wsp:val=&quot;12B929ED&quot;/&gt;&lt;wsp:rsid wsp:val=&quot;12BD3F72&quot;/&gt;&lt;wsp:rsid wsp:val=&quot;12EB2FCF&quot;/&gt;&lt;wsp:rsid wsp:val=&quot;130D1D8F&quot;/&gt;&lt;wsp:rsid wsp:val=&quot;133F7989&quot;/&gt;&lt;wsp:rsid wsp:val=&quot;134A3CC8&quot;/&gt;&lt;wsp:rsid wsp:val=&quot;137F3D61&quot;/&gt;&lt;wsp:rsid wsp:val=&quot;13934B7A&quot;/&gt;&lt;wsp:rsid wsp:val=&quot;13A82131&quot;/&gt;&lt;wsp:rsid wsp:val=&quot;140D10D7&quot;/&gt;&lt;wsp:rsid wsp:val=&quot;14734AC5&quot;/&gt;&lt;wsp:rsid wsp:val=&quot;149A2A4D&quot;/&gt;&lt;wsp:rsid wsp:val=&quot;149F2B23&quot;/&gt;&lt;wsp:rsid wsp:val=&quot;14EE2E2D&quot;/&gt;&lt;wsp:rsid wsp:val=&quot;159D04EA&quot;/&gt;&lt;wsp:rsid wsp:val=&quot;1611473F&quot;/&gt;&lt;wsp:rsid wsp:val=&quot;16466989&quot;/&gt;&lt;wsp:rsid wsp:val=&quot;16842491&quot;/&gt;&lt;wsp:rsid wsp:val=&quot;16A5268F&quot;/&gt;&lt;wsp:rsid wsp:val=&quot;16B051E2&quot;/&gt;&lt;wsp:rsid wsp:val=&quot;16BC0999&quot;/&gt;&lt;wsp:rsid wsp:val=&quot;1782025B&quot;/&gt;&lt;wsp:rsid wsp:val=&quot;17B617A8&quot;/&gt;&lt;wsp:rsid wsp:val=&quot;17D64BBC&quot;/&gt;&lt;wsp:rsid wsp:val=&quot;18660B35&quot;/&gt;&lt;wsp:rsid wsp:val=&quot;186A7375&quot;/&gt;&lt;wsp:rsid wsp:val=&quot;18B05CB5&quot;/&gt;&lt;wsp:rsid wsp:val=&quot;19472788&quot;/&gt;&lt;wsp:rsid wsp:val=&quot;19485280&quot;/&gt;&lt;wsp:rsid wsp:val=&quot;19DE6F98&quot;/&gt;&lt;wsp:rsid wsp:val=&quot;1A1275BA&quot;/&gt;&lt;wsp:rsid wsp:val=&quot;1A280E4E&quot;/&gt;&lt;wsp:rsid wsp:val=&quot;1A613604&quot;/&gt;&lt;wsp:rsid wsp:val=&quot;1A8902B2&quot;/&gt;&lt;wsp:rsid wsp:val=&quot;1B022C89&quot;/&gt;&lt;wsp:rsid wsp:val=&quot;1B5D3B77&quot;/&gt;&lt;wsp:rsid wsp:val=&quot;1B89367D&quot;/&gt;&lt;wsp:rsid wsp:val=&quot;1B93001D&quot;/&gt;&lt;wsp:rsid wsp:val=&quot;1B97058F&quot;/&gt;&lt;wsp:rsid wsp:val=&quot;1B984EC5&quot;/&gt;&lt;wsp:rsid wsp:val=&quot;1BE74D6A&quot;/&gt;&lt;wsp:rsid wsp:val=&quot;1C122AFC&quot;/&gt;&lt;wsp:rsid wsp:val=&quot;1CC361D6&quot;/&gt;&lt;wsp:rsid wsp:val=&quot;1CC36D5E&quot;/&gt;&lt;wsp:rsid wsp:val=&quot;1CF071CF&quot;/&gt;&lt;wsp:rsid wsp:val=&quot;1D09129C&quot;/&gt;&lt;wsp:rsid wsp:val=&quot;1D5B3D6A&quot;/&gt;&lt;wsp:rsid wsp:val=&quot;1D982185&quot;/&gt;&lt;wsp:rsid wsp:val=&quot;1DDD21BF&quot;/&gt;&lt;wsp:rsid wsp:val=&quot;1DE53953&quot;/&gt;&lt;wsp:rsid wsp:val=&quot;1DFC0E75&quot;/&gt;&lt;wsp:rsid wsp:val=&quot;1E777F31&quot;/&gt;&lt;wsp:rsid wsp:val=&quot;1E7A1DDC&quot;/&gt;&lt;wsp:rsid wsp:val=&quot;1E831842&quot;/&gt;&lt;wsp:rsid wsp:val=&quot;1EC0270F&quot;/&gt;&lt;wsp:rsid wsp:val=&quot;1EDF6B61&quot;/&gt;&lt;wsp:rsid wsp:val=&quot;1EF56DBD&quot;/&gt;&lt;wsp:rsid wsp:val=&quot;1F984DE7&quot;/&gt;&lt;wsp:rsid wsp:val=&quot;1FCC24A7&quot;/&gt;&lt;wsp:rsid wsp:val=&quot;1FEB4FE5&quot;/&gt;&lt;wsp:rsid wsp:val=&quot;202944AB&quot;/&gt;&lt;wsp:rsid wsp:val=&quot;206D4BA8&quot;/&gt;&lt;wsp:rsid wsp:val=&quot;2084623B&quot;/&gt;&lt;wsp:rsid wsp:val=&quot;20EA4F8C&quot;/&gt;&lt;wsp:rsid wsp:val=&quot;21294605&quot;/&gt;&lt;wsp:rsid wsp:val=&quot;2133119D&quot;/&gt;&lt;wsp:rsid wsp:val=&quot;21402253&quot;/&gt;&lt;wsp:rsid wsp:val=&quot;215118DE&quot;/&gt;&lt;wsp:rsid wsp:val=&quot;21A41C3A&quot;/&gt;&lt;wsp:rsid wsp:val=&quot;21F01095&quot;/&gt;&lt;wsp:rsid wsp:val=&quot;21FC6DC2&quot;/&gt;&lt;wsp:rsid wsp:val=&quot;227710FC&quot;/&gt;&lt;wsp:rsid wsp:val=&quot;231908A9&quot;/&gt;&lt;wsp:rsid wsp:val=&quot;23330C1E&quot;/&gt;&lt;wsp:rsid wsp:val=&quot;23851F0F&quot;/&gt;&lt;wsp:rsid wsp:val=&quot;23DE27CC&quot;/&gt;&lt;wsp:rsid wsp:val=&quot;23DF1BDC&quot;/&gt;&lt;wsp:rsid wsp:val=&quot;23FC72D7&quot;/&gt;&lt;wsp:rsid wsp:val=&quot;242341FB&quot;/&gt;&lt;wsp:rsid wsp:val=&quot;24B10B68&quot;/&gt;&lt;wsp:rsid wsp:val=&quot;25014C13&quot;/&gt;&lt;wsp:rsid wsp:val=&quot;253A5E5C&quot;/&gt;&lt;wsp:rsid wsp:val=&quot;25983BC6&quot;/&gt;&lt;wsp:rsid wsp:val=&quot;25CE3309&quot;/&gt;&lt;wsp:rsid wsp:val=&quot;2631451D&quot;/&gt;&lt;wsp:rsid wsp:val=&quot;26696741&quot;/&gt;&lt;wsp:rsid wsp:val=&quot;267E514F&quot;/&gt;&lt;wsp:rsid wsp:val=&quot;270B794D&quot;/&gt;&lt;wsp:rsid wsp:val=&quot;27114618&quot;/&gt;&lt;wsp:rsid wsp:val=&quot;27463665&quot;/&gt;&lt;wsp:rsid wsp:val=&quot;276125CD&quot;/&gt;&lt;wsp:rsid wsp:val=&quot;279760CB&quot;/&gt;&lt;wsp:rsid wsp:val=&quot;27B338D6&quot;/&gt;&lt;wsp:rsid wsp:val=&quot;28031261&quot;/&gt;&lt;wsp:rsid wsp:val=&quot;287160E6&quot;/&gt;&lt;wsp:rsid wsp:val=&quot;28C830D4&quot;/&gt;&lt;wsp:rsid wsp:val=&quot;28D252DE&quot;/&gt;&lt;wsp:rsid wsp:val=&quot;28D61E32&quot;/&gt;&lt;wsp:rsid wsp:val=&quot;29001E4B&quot;/&gt;&lt;wsp:rsid wsp:val=&quot;291A5D9B&quot;/&gt;&lt;wsp:rsid wsp:val=&quot;29501E96&quot;/&gt;&lt;wsp:rsid wsp:val=&quot;29771983&quot;/&gt;&lt;wsp:rsid wsp:val=&quot;29D6327D&quot;/&gt;&lt;wsp:rsid wsp:val=&quot;29E90B31&quot;/&gt;&lt;wsp:rsid wsp:val=&quot;2A032B44&quot;/&gt;&lt;wsp:rsid wsp:val=&quot;2A642557&quot;/&gt;&lt;wsp:rsid wsp:val=&quot;2A6C03FE&quot;/&gt;&lt;wsp:rsid wsp:val=&quot;2A7D4416&quot;/&gt;&lt;wsp:rsid wsp:val=&quot;2A92181C&quot;/&gt;&lt;wsp:rsid wsp:val=&quot;2AAE1B5D&quot;/&gt;&lt;wsp:rsid wsp:val=&quot;2B08475A&quot;/&gt;&lt;wsp:rsid wsp:val=&quot;2B833556&quot;/&gt;&lt;wsp:rsid wsp:val=&quot;2BDD3B36&quot;/&gt;&lt;wsp:rsid wsp:val=&quot;2BF131FA&quot;/&gt;&lt;wsp:rsid wsp:val=&quot;2C712B81&quot;/&gt;&lt;wsp:rsid wsp:val=&quot;2CED6C0E&quot;/&gt;&lt;wsp:rsid wsp:val=&quot;2CEE41E0&quot;/&gt;&lt;wsp:rsid wsp:val=&quot;2CF24E40&quot;/&gt;&lt;wsp:rsid wsp:val=&quot;2CF269FD&quot;/&gt;&lt;wsp:rsid wsp:val=&quot;2CF60DE8&quot;/&gt;&lt;wsp:rsid wsp:val=&quot;2E103DEA&quot;/&gt;&lt;wsp:rsid wsp:val=&quot;2E2316FD&quot;/&gt;&lt;wsp:rsid wsp:val=&quot;2E89643F&quot;/&gt;&lt;wsp:rsid wsp:val=&quot;2E917E85&quot;/&gt;&lt;wsp:rsid wsp:val=&quot;2E94040C&quot;/&gt;&lt;wsp:rsid wsp:val=&quot;2EBA30AF&quot;/&gt;&lt;wsp:rsid wsp:val=&quot;2EBD5D77&quot;/&gt;&lt;wsp:rsid wsp:val=&quot;2ED622CF&quot;/&gt;&lt;wsp:rsid wsp:val=&quot;2F086D5A&quot;/&gt;&lt;wsp:rsid wsp:val=&quot;2FD91648&quot;/&gt;&lt;wsp:rsid wsp:val=&quot;2FEC4A17&quot;/&gt;&lt;wsp:rsid wsp:val=&quot;30045F0D&quot;/&gt;&lt;wsp:rsid wsp:val=&quot;30931033&quot;/&gt;&lt;wsp:rsid wsp:val=&quot;31011499&quot;/&gt;&lt;wsp:rsid wsp:val=&quot;31630D2B&quot;/&gt;&lt;wsp:rsid wsp:val=&quot;316450AF&quot;/&gt;&lt;wsp:rsid wsp:val=&quot;318D6DBB&quot;/&gt;&lt;wsp:rsid wsp:val=&quot;31C01FE2&quot;/&gt;&lt;wsp:rsid wsp:val=&quot;31F16C83&quot;/&gt;&lt;wsp:rsid wsp:val=&quot;320329EA&quot;/&gt;&lt;wsp:rsid wsp:val=&quot;32196BB8&quot;/&gt;&lt;wsp:rsid wsp:val=&quot;323046A4&quot;/&gt;&lt;wsp:rsid wsp:val=&quot;324261CA&quot;/&gt;&lt;wsp:rsid wsp:val=&quot;3243237A&quot;/&gt;&lt;wsp:rsid wsp:val=&quot;32686A70&quot;/&gt;&lt;wsp:rsid wsp:val=&quot;32A45D2B&quot;/&gt;&lt;wsp:rsid wsp:val=&quot;32AD44D9&quot;/&gt;&lt;wsp:rsid wsp:val=&quot;32BD61A0&quot;/&gt;&lt;wsp:rsid wsp:val=&quot;33227D6D&quot;/&gt;&lt;wsp:rsid wsp:val=&quot;33315B46&quot;/&gt;&lt;wsp:rsid wsp:val=&quot;33493262&quot;/&gt;&lt;wsp:rsid wsp:val=&quot;339241AD&quot;/&gt;&lt;wsp:rsid wsp:val=&quot;34042F23&quot;/&gt;&lt;wsp:rsid wsp:val=&quot;340760E5&quot;/&gt;&lt;wsp:rsid wsp:val=&quot;340C494C&quot;/&gt;&lt;wsp:rsid wsp:val=&quot;341C2EE2&quot;/&gt;&lt;wsp:rsid wsp:val=&quot;34235B3D&quot;/&gt;&lt;wsp:rsid wsp:val=&quot;345D490F&quot;/&gt;&lt;wsp:rsid wsp:val=&quot;34750E55&quot;/&gt;&lt;wsp:rsid wsp:val=&quot;3492138F&quot;/&gt;&lt;wsp:rsid wsp:val=&quot;34C2293E&quot;/&gt;&lt;wsp:rsid wsp:val=&quot;352C66FA&quot;/&gt;&lt;wsp:rsid wsp:val=&quot;3580673A&quot;/&gt;&lt;wsp:rsid wsp:val=&quot;36080591&quot;/&gt;&lt;wsp:rsid wsp:val=&quot;361C272B&quot;/&gt;&lt;wsp:rsid wsp:val=&quot;362D5AEB&quot;/&gt;&lt;wsp:rsid wsp:val=&quot;36341DD2&quot;/&gt;&lt;wsp:rsid wsp:val=&quot;36792F77&quot;/&gt;&lt;wsp:rsid wsp:val=&quot;36803BD0&quot;/&gt;&lt;wsp:rsid wsp:val=&quot;36B905F9&quot;/&gt;&lt;wsp:rsid wsp:val=&quot;36E30D3E&quot;/&gt;&lt;wsp:rsid wsp:val=&quot;36ED69C2&quot;/&gt;&lt;wsp:rsid wsp:val=&quot;371F49FB&quot;/&gt;&lt;wsp:rsid wsp:val=&quot;37AC5BF5&quot;/&gt;&lt;wsp:rsid wsp:val=&quot;38075B70&quot;/&gt;&lt;wsp:rsid wsp:val=&quot;383B4146&quot;/&gt;&lt;wsp:rsid wsp:val=&quot;38845122&quot;/&gt;&lt;wsp:rsid wsp:val=&quot;3889069D&quot;/&gt;&lt;wsp:rsid wsp:val=&quot;38986516&quot;/&gt;&lt;wsp:rsid wsp:val=&quot;3901799B&quot;/&gt;&lt;wsp:rsid wsp:val=&quot;3908401F&quot;/&gt;&lt;wsp:rsid wsp:val=&quot;394D22A4&quot;/&gt;&lt;wsp:rsid wsp:val=&quot;39733D0D&quot;/&gt;&lt;wsp:rsid wsp:val=&quot;39740E9D&quot;/&gt;&lt;wsp:rsid wsp:val=&quot;398C7B12&quot;/&gt;&lt;wsp:rsid wsp:val=&quot;39C73CD2&quot;/&gt;&lt;wsp:rsid wsp:val=&quot;39F45306&quot;/&gt;&lt;wsp:rsid wsp:val=&quot;39F56FB9&quot;/&gt;&lt;wsp:rsid wsp:val=&quot;39FC65C1&quot;/&gt;&lt;wsp:rsid wsp:val=&quot;3A43428E&quot;/&gt;&lt;wsp:rsid wsp:val=&quot;3A593C28&quot;/&gt;&lt;wsp:rsid wsp:val=&quot;3A782A32&quot;/&gt;&lt;wsp:rsid wsp:val=&quot;3ACD57EA&quot;/&gt;&lt;wsp:rsid wsp:val=&quot;3AD616DA&quot;/&gt;&lt;wsp:rsid wsp:val=&quot;3B060E4A&quot;/&gt;&lt;wsp:rsid wsp:val=&quot;3B181276&quot;/&gt;&lt;wsp:rsid wsp:val=&quot;3B713DB2&quot;/&gt;&lt;wsp:rsid wsp:val=&quot;3BD61B49&quot;/&gt;&lt;wsp:rsid wsp:val=&quot;3C7C27AF&quot;/&gt;&lt;wsp:rsid wsp:val=&quot;3CFB06EF&quot;/&gt;&lt;wsp:rsid wsp:val=&quot;3D2D5858&quot;/&gt;&lt;wsp:rsid wsp:val=&quot;3D3A1978&quot;/&gt;&lt;wsp:rsid wsp:val=&quot;3DD45AE8&quot;/&gt;&lt;wsp:rsid wsp:val=&quot;3DE01291&quot;/&gt;&lt;wsp:rsid wsp:val=&quot;3E470E3D&quot;/&gt;&lt;wsp:rsid wsp:val=&quot;3E491CEC&quot;/&gt;&lt;wsp:rsid wsp:val=&quot;3E7C4805&quot;/&gt;&lt;wsp:rsid wsp:val=&quot;3E975ED7&quot;/&gt;&lt;wsp:rsid wsp:val=&quot;3EAF45FA&quot;/&gt;&lt;wsp:rsid wsp:val=&quot;3F54056C&quot;/&gt;&lt;wsp:rsid wsp:val=&quot;3F587697&quot;/&gt;&lt;wsp:rsid wsp:val=&quot;3F656F60&quot;/&gt;&lt;wsp:rsid wsp:val=&quot;3F8006B6&quot;/&gt;&lt;wsp:rsid wsp:val=&quot;3FC32DC7&quot;/&gt;&lt;wsp:rsid wsp:val=&quot;40093884&quot;/&gt;&lt;wsp:rsid wsp:val=&quot;40471245&quot;/&gt;&lt;wsp:rsid wsp:val=&quot;404B7720&quot;/&gt;&lt;wsp:rsid wsp:val=&quot;40A11D0E&quot;/&gt;&lt;wsp:rsid wsp:val=&quot;40AC140F&quot;/&gt;&lt;wsp:rsid wsp:val=&quot;40B426FD&quot;/&gt;&lt;wsp:rsid wsp:val=&quot;40CB4F7F&quot;/&gt;&lt;wsp:rsid wsp:val=&quot;40D00C67&quot;/&gt;&lt;wsp:rsid wsp:val=&quot;40F07400&quot;/&gt;&lt;wsp:rsid wsp:val=&quot;41151DE3&quot;/&gt;&lt;wsp:rsid wsp:val=&quot;41222AA0&quot;/&gt;&lt;wsp:rsid wsp:val=&quot;412C009F&quot;/&gt;&lt;wsp:rsid wsp:val=&quot;412E038E&quot;/&gt;&lt;wsp:rsid wsp:val=&quot;418A3E27&quot;/&gt;&lt;wsp:rsid wsp:val=&quot;419108F5&quot;/&gt;&lt;wsp:rsid wsp:val=&quot;41A81A8A&quot;/&gt;&lt;wsp:rsid wsp:val=&quot;42153E81&quot;/&gt;&lt;wsp:rsid wsp:val=&quot;425D0AF9&quot;/&gt;&lt;wsp:rsid wsp:val=&quot;427B09B8&quot;/&gt;&lt;wsp:rsid wsp:val=&quot;42B86775&quot;/&gt;&lt;wsp:rsid wsp:val=&quot;42BB686E&quot;/&gt;&lt;wsp:rsid wsp:val=&quot;42D85697&quot;/&gt;&lt;wsp:rsid wsp:val=&quot;431A3982&quot;/&gt;&lt;wsp:rsid wsp:val=&quot;431C46D5&quot;/&gt;&lt;wsp:rsid wsp:val=&quot;436947ED&quot;/&gt;&lt;wsp:rsid wsp:val=&quot;440E461B&quot;/&gt;&lt;wsp:rsid wsp:val=&quot;44147D1B&quot;/&gt;&lt;wsp:rsid wsp:val=&quot;45422A5D&quot;/&gt;&lt;wsp:rsid wsp:val=&quot;45BF1992&quot;/&gt;&lt;wsp:rsid wsp:val=&quot;45CD45DE&quot;/&gt;&lt;wsp:rsid wsp:val=&quot;460166C4&quot;/&gt;&lt;wsp:rsid wsp:val=&quot;46164DE9&quot;/&gt;&lt;wsp:rsid wsp:val=&quot;466869BD&quot;/&gt;&lt;wsp:rsid wsp:val=&quot;46A43D1D&quot;/&gt;&lt;wsp:rsid wsp:val=&quot;47243C24&quot;/&gt;&lt;wsp:rsid wsp:val=&quot;474651B8&quot;/&gt;&lt;wsp:rsid wsp:val=&quot;4806331B&quot;/&gt;&lt;wsp:rsid wsp:val=&quot;48391E91&quot;/&gt;&lt;wsp:rsid wsp:val=&quot;484171D8&quot;/&gt;&lt;wsp:rsid wsp:val=&quot;48456C49&quot;/&gt;&lt;wsp:rsid wsp:val=&quot;487E4848&quot;/&gt;&lt;wsp:rsid wsp:val=&quot;489D7802&quot;/&gt;&lt;wsp:rsid wsp:val=&quot;48A3458A&quot;/&gt;&lt;wsp:rsid wsp:val=&quot;48A77FEC&quot;/&gt;&lt;wsp:rsid wsp:val=&quot;48CD081F&quot;/&gt;&lt;wsp:rsid wsp:val=&quot;494E31EB&quot;/&gt;&lt;wsp:rsid wsp:val=&quot;497B3BC9&quot;/&gt;&lt;wsp:rsid wsp:val=&quot;49812590&quot;/&gt;&lt;wsp:rsid wsp:val=&quot;49850052&quot;/&gt;&lt;wsp:rsid wsp:val=&quot;499E6DEB&quot;/&gt;&lt;wsp:rsid wsp:val=&quot;49D17853&quot;/&gt;&lt;wsp:rsid wsp:val=&quot;49FB746A&quot;/&gt;&lt;wsp:rsid wsp:val=&quot;4A1F122B&quot;/&gt;&lt;wsp:rsid wsp:val=&quot;4A7F63BA&quot;/&gt;&lt;wsp:rsid wsp:val=&quot;4B0B5BC5&quot;/&gt;&lt;wsp:rsid wsp:val=&quot;4B15565A&quot;/&gt;&lt;wsp:rsid wsp:val=&quot;4B8E3F5E&quot;/&gt;&lt;wsp:rsid wsp:val=&quot;4B9540D2&quot;/&gt;&lt;wsp:rsid wsp:val=&quot;4C5907B9&quot;/&gt;&lt;wsp:rsid wsp:val=&quot;4C7D53DD&quot;/&gt;&lt;wsp:rsid wsp:val=&quot;4DB414D3&quot;/&gt;&lt;wsp:rsid wsp:val=&quot;4DB606BD&quot;/&gt;&lt;wsp:rsid wsp:val=&quot;4DC579AA&quot;/&gt;&lt;wsp:rsid wsp:val=&quot;4E11053E&quot;/&gt;&lt;wsp:rsid wsp:val=&quot;4E47548A&quot;/&gt;&lt;wsp:rsid wsp:val=&quot;4E48322B&quot;/&gt;&lt;wsp:rsid wsp:val=&quot;4E670124&quot;/&gt;&lt;wsp:rsid wsp:val=&quot;4E9B1BE3&quot;/&gt;&lt;wsp:rsid wsp:val=&quot;4E9C6BB8&quot;/&gt;&lt;wsp:rsid wsp:val=&quot;4ED10A6B&quot;/&gt;&lt;wsp:rsid wsp:val=&quot;4EDF512B&quot;/&gt;&lt;wsp:rsid wsp:val=&quot;4EFC7D0E&quot;/&gt;&lt;wsp:rsid wsp:val=&quot;4F041DE6&quot;/&gt;&lt;wsp:rsid wsp:val=&quot;4F584555&quot;/&gt;&lt;wsp:rsid wsp:val=&quot;4F950C90&quot;/&gt;&lt;wsp:rsid wsp:val=&quot;4FEA2911&quot;/&gt;&lt;wsp:rsid wsp:val=&quot;502A40B3&quot;/&gt;&lt;wsp:rsid wsp:val=&quot;50441DD4&quot;/&gt;&lt;wsp:rsid wsp:val=&quot;5044408F&quot;/&gt;&lt;wsp:rsid wsp:val=&quot;509B3DB5&quot;/&gt;&lt;wsp:rsid wsp:val=&quot;50A96070&quot;/&gt;&lt;wsp:rsid wsp:val=&quot;51272A94&quot;/&gt;&lt;wsp:rsid wsp:val=&quot;51357A55&quot;/&gt;&lt;wsp:rsid wsp:val=&quot;518018A6&quot;/&gt;&lt;wsp:rsid wsp:val=&quot;51DC0DF8&quot;/&gt;&lt;wsp:rsid wsp:val=&quot;51DD6602&quot;/&gt;&lt;wsp:rsid wsp:val=&quot;5209326F&quot;/&gt;&lt;wsp:rsid wsp:val=&quot;52385853&quot;/&gt;&lt;wsp:rsid wsp:val=&quot;528624A9&quot;/&gt;&lt;wsp:rsid wsp:val=&quot;52C539DF&quot;/&gt;&lt;wsp:rsid wsp:val=&quot;52DD2D7F&quot;/&gt;&lt;wsp:rsid wsp:val=&quot;53472085&quot;/&gt;&lt;wsp:rsid wsp:val=&quot;53E02D08&quot;/&gt;&lt;wsp:rsid wsp:val=&quot;53F0551B&quot;/&gt;&lt;wsp:rsid wsp:val=&quot;543C49C4&quot;/&gt;&lt;wsp:rsid wsp:val=&quot;544C39EB&quot;/&gt;&lt;wsp:rsid wsp:val=&quot;54E50AF4&quot;/&gt;&lt;wsp:rsid wsp:val=&quot;54E970AC&quot;/&gt;&lt;wsp:rsid wsp:val=&quot;55966726&quot;/&gt;&lt;wsp:rsid wsp:val=&quot;55E630C6&quot;/&gt;&lt;wsp:rsid wsp:val=&quot;5686528E&quot;/&gt;&lt;wsp:rsid wsp:val=&quot;56B77010&quot;/&gt;&lt;wsp:rsid wsp:val=&quot;56C1680E&quot;/&gt;&lt;wsp:rsid wsp:val=&quot;56E95B55&quot;/&gt;&lt;wsp:rsid wsp:val=&quot;570911FF&quot;/&gt;&lt;wsp:rsid wsp:val=&quot;57185519&quot;/&gt;&lt;wsp:rsid wsp:val=&quot;571E580C&quot;/&gt;&lt;wsp:rsid wsp:val=&quot;573E180D&quot;/&gt;&lt;wsp:rsid wsp:val=&quot;57623C69&quot;/&gt;&lt;wsp:rsid wsp:val=&quot;57E03503&quot;/&gt;&lt;wsp:rsid wsp:val=&quot;580478E4&quot;/&gt;&lt;wsp:rsid wsp:val=&quot;58310207&quot;/&gt;&lt;wsp:rsid wsp:val=&quot;58745228&quot;/&gt;&lt;wsp:rsid wsp:val=&quot;58F22053&quot;/&gt;&lt;wsp:rsid wsp:val=&quot;592D7C7A&quot;/&gt;&lt;wsp:rsid wsp:val=&quot;594358C1&quot;/&gt;&lt;wsp:rsid wsp:val=&quot;59533C40&quot;/&gt;&lt;wsp:rsid wsp:val=&quot;5A144AF9&quot;/&gt;&lt;wsp:rsid wsp:val=&quot;5A2D315E&quot;/&gt;&lt;wsp:rsid wsp:val=&quot;5A43758E&quot;/&gt;&lt;wsp:rsid wsp:val=&quot;5A454F37&quot;/&gt;&lt;wsp:rsid wsp:val=&quot;5A514994&quot;/&gt;&lt;wsp:rsid wsp:val=&quot;5B493AE0&quot;/&gt;&lt;wsp:rsid wsp:val=&quot;5BA54B7B&quot;/&gt;&lt;wsp:rsid wsp:val=&quot;5C004FD7&quot;/&gt;&lt;wsp:rsid wsp:val=&quot;5C104666&quot;/&gt;&lt;wsp:rsid wsp:val=&quot;5D162CED&quot;/&gt;&lt;wsp:rsid wsp:val=&quot;5D3319EA&quot;/&gt;&lt;wsp:rsid wsp:val=&quot;5E477AC9&quot;/&gt;&lt;wsp:rsid wsp:val=&quot;5E4D4830&quot;/&gt;&lt;wsp:rsid wsp:val=&quot;5E5F05ED&quot;/&gt;&lt;wsp:rsid wsp:val=&quot;5E640384&quot;/&gt;&lt;wsp:rsid wsp:val=&quot;5E6569DA&quot;/&gt;&lt;wsp:rsid wsp:val=&quot;5E6624A5&quot;/&gt;&lt;wsp:rsid wsp:val=&quot;5E722F5B&quot;/&gt;&lt;wsp:rsid wsp:val=&quot;5E83446C&quot;/&gt;&lt;wsp:rsid wsp:val=&quot;5EA810AC&quot;/&gt;&lt;wsp:rsid wsp:val=&quot;5EAD2E30&quot;/&gt;&lt;wsp:rsid wsp:val=&quot;5EF97117&quot;/&gt;&lt;wsp:rsid wsp:val=&quot;5F086BAC&quot;/&gt;&lt;wsp:rsid wsp:val=&quot;5F3B3B8F&quot;/&gt;&lt;wsp:rsid wsp:val=&quot;5F4168FD&quot;/&gt;&lt;wsp:rsid wsp:val=&quot;5F49352F&quot;/&gt;&lt;wsp:rsid wsp:val=&quot;5F6305A1&quot;/&gt;&lt;wsp:rsid wsp:val=&quot;5F7018C2&quot;/&gt;&lt;wsp:rsid wsp:val=&quot;5FA831C8&quot;/&gt;&lt;wsp:rsid wsp:val=&quot;60315CC2&quot;/&gt;&lt;wsp:rsid wsp:val=&quot;6047588F&quot;/&gt;&lt;wsp:rsid wsp:val=&quot;606B6FF7&quot;/&gt;&lt;wsp:rsid wsp:val=&quot;60A37B5A&quot;/&gt;&lt;wsp:rsid wsp:val=&quot;60E92BEA&quot;/&gt;&lt;wsp:rsid wsp:val=&quot;6105641F&quot;/&gt;&lt;wsp:rsid wsp:val=&quot;61615041&quot;/&gt;&lt;wsp:rsid wsp:val=&quot;617208D0&quot;/&gt;&lt;wsp:rsid wsp:val=&quot;61A07D92&quot;/&gt;&lt;wsp:rsid wsp:val=&quot;61A701B8&quot;/&gt;&lt;wsp:rsid wsp:val=&quot;61A9466F&quot;/&gt;&lt;wsp:rsid wsp:val=&quot;61BB1D2E&quot;/&gt;&lt;wsp:rsid wsp:val=&quot;61C0474D&quot;/&gt;&lt;wsp:rsid wsp:val=&quot;62025CAE&quot;/&gt;&lt;wsp:rsid wsp:val=&quot;621B06B7&quot;/&gt;&lt;wsp:rsid wsp:val=&quot;622017FD&quot;/&gt;&lt;wsp:rsid wsp:val=&quot;628C0609&quot;/&gt;&lt;wsp:rsid wsp:val=&quot;628D71B4&quot;/&gt;&lt;wsp:rsid wsp:val=&quot;62A348DD&quot;/&gt;&lt;wsp:rsid wsp:val=&quot;62B21C1B&quot;/&gt;&lt;wsp:rsid wsp:val=&quot;636D5ECB&quot;/&gt;&lt;wsp:rsid wsp:val=&quot;63A67925&quot;/&gt;&lt;wsp:rsid wsp:val=&quot;63BE65AF&quot;/&gt;&lt;wsp:rsid wsp:val=&quot;63BF5E84&quot;/&gt;&lt;wsp:rsid wsp:val=&quot;63E276EE&quot;/&gt;&lt;wsp:rsid wsp:val=&quot;63E93E7A&quot;/&gt;&lt;wsp:rsid wsp:val=&quot;63F923C3&quot;/&gt;&lt;wsp:rsid wsp:val=&quot;64054B08&quot;/&gt;&lt;wsp:rsid wsp:val=&quot;644168AF&quot;/&gt;&lt;wsp:rsid wsp:val=&quot;64CC2FE6&quot;/&gt;&lt;wsp:rsid wsp:val=&quot;6539066D&quot;/&gt;&lt;wsp:rsid wsp:val=&quot;65571FF5&quot;/&gt;&lt;wsp:rsid wsp:val=&quot;655F22C3&quot;/&gt;&lt;wsp:rsid wsp:val=&quot;65FC1E61&quot;/&gt;&lt;wsp:rsid wsp:val=&quot;6636195D&quot;/&gt;&lt;wsp:rsid wsp:val=&quot;663E6967&quot;/&gt;&lt;wsp:rsid wsp:val=&quot;665931F4&quot;/&gt;&lt;wsp:rsid wsp:val=&quot;66977BC2&quot;/&gt;&lt;wsp:rsid wsp:val=&quot;679A4220&quot;/&gt;&lt;wsp:rsid wsp:val=&quot;679E3C76&quot;/&gt;&lt;wsp:rsid wsp:val=&quot;67A12D07&quot;/&gt;&lt;wsp:rsid wsp:val=&quot;67CE7387&quot;/&gt;&lt;wsp:rsid wsp:val=&quot;67F144FD&quot;/&gt;&lt;wsp:rsid wsp:val=&quot;68065613&quot;/&gt;&lt;wsp:rsid wsp:val=&quot;680A1DAD&quot;/&gt;&lt;wsp:rsid wsp:val=&quot;68303837&quot;/&gt;&lt;wsp:rsid wsp:val=&quot;687F32B9&quot;/&gt;&lt;wsp:rsid wsp:val=&quot;68A05ABA&quot;/&gt;&lt;wsp:rsid wsp:val=&quot;6901216F&quot;/&gt;&lt;wsp:rsid wsp:val=&quot;69096678&quot;/&gt;&lt;wsp:rsid wsp:val=&quot;69DD457E&quot;/&gt;&lt;wsp:rsid wsp:val=&quot;6A3E6EBC&quot;/&gt;&lt;wsp:rsid wsp:val=&quot;6A615EE7&quot;/&gt;&lt;wsp:rsid wsp:val=&quot;6AFA607C&quot;/&gt;&lt;wsp:rsid wsp:val=&quot;6AFB3D1C&quot;/&gt;&lt;wsp:rsid wsp:val=&quot;6B004DE9&quot;/&gt;&lt;wsp:rsid wsp:val=&quot;6B1036E3&quot;/&gt;&lt;wsp:rsid wsp:val=&quot;6B4502D8&quot;/&gt;&lt;wsp:rsid wsp:val=&quot;6B712973&quot;/&gt;&lt;wsp:rsid wsp:val=&quot;6B8F4FA9&quot;/&gt;&lt;wsp:rsid wsp:val=&quot;6BC84C8D&quot;/&gt;&lt;wsp:rsid wsp:val=&quot;6BFA0EDC&quot;/&gt;&lt;wsp:rsid wsp:val=&quot;6C2F4638&quot;/&gt;&lt;wsp:rsid wsp:val=&quot;6C36233A&quot;/&gt;&lt;wsp:rsid wsp:val=&quot;6CA23405&quot;/&gt;&lt;wsp:rsid wsp:val=&quot;6DD74650&quot;/&gt;&lt;wsp:rsid wsp:val=&quot;6E777A87&quot;/&gt;&lt;wsp:rsid wsp:val=&quot;6F172C00&quot;/&gt;&lt;wsp:rsid wsp:val=&quot;6F386360&quot;/&gt;&lt;wsp:rsid wsp:val=&quot;6FC65CE8&quot;/&gt;&lt;wsp:rsid wsp:val=&quot;701802FD&quot;/&gt;&lt;wsp:rsid wsp:val=&quot;70244E74&quot;/&gt;&lt;wsp:rsid wsp:val=&quot;702669AB&quot;/&gt;&lt;wsp:rsid wsp:val=&quot;70344B19&quot;/&gt;&lt;wsp:rsid wsp:val=&quot;704072FD&quot;/&gt;&lt;wsp:rsid wsp:val=&quot;705362D1&quot;/&gt;&lt;wsp:rsid wsp:val=&quot;712B79CB&quot;/&gt;&lt;wsp:rsid wsp:val=&quot;71690764&quot;/&gt;&lt;wsp:rsid wsp:val=&quot;719C15B2&quot;/&gt;&lt;wsp:rsid wsp:val=&quot;72225507&quot;/&gt;&lt;wsp:rsid wsp:val=&quot;724E0776&quot;/&gt;&lt;wsp:rsid wsp:val=&quot;72B4024D&quot;/&gt;&lt;wsp:rsid wsp:val=&quot;72B97AAF&quot;/&gt;&lt;wsp:rsid wsp:val=&quot;73203668&quot;/&gt;&lt;wsp:rsid wsp:val=&quot;738F753A&quot;/&gt;&lt;wsp:rsid wsp:val=&quot;739617B9&quot;/&gt;&lt;wsp:rsid wsp:val=&quot;73A31FCF&quot;/&gt;&lt;wsp:rsid wsp:val=&quot;7440091B&quot;/&gt;&lt;wsp:rsid wsp:val=&quot;745D57CB&quot;/&gt;&lt;wsp:rsid wsp:val=&quot;748D0C82&quot;/&gt;&lt;wsp:rsid wsp:val=&quot;74A82627&quot;/&gt;&lt;wsp:rsid wsp:val=&quot;74C23FBF&quot;/&gt;&lt;wsp:rsid wsp:val=&quot;74D623EB&quot;/&gt;&lt;wsp:rsid wsp:val=&quot;74D76839&quot;/&gt;&lt;wsp:rsid wsp:val=&quot;75091655&quot;/&gt;&lt;wsp:rsid wsp:val=&quot;75224801&quot;/&gt;&lt;wsp:rsid wsp:val=&quot;75420499&quot;/&gt;&lt;wsp:rsid wsp:val=&quot;75687E97&quot;/&gt;&lt;wsp:rsid wsp:val=&quot;765304A9&quot;/&gt;&lt;wsp:rsid wsp:val=&quot;76CC4CED&quot;/&gt;&lt;wsp:rsid wsp:val=&quot;76F53C3E&quot;/&gt;&lt;wsp:rsid wsp:val=&quot;76F96F4A&quot;/&gt;&lt;wsp:rsid wsp:val=&quot;77331532&quot;/&gt;&lt;wsp:rsid wsp:val=&quot;77A736EB&quot;/&gt;&lt;wsp:rsid wsp:val=&quot;78582574&quot;/&gt;&lt;wsp:rsid wsp:val=&quot;78ED70F3&quot;/&gt;&lt;wsp:rsid wsp:val=&quot;79027B7E&quot;/&gt;&lt;wsp:rsid wsp:val=&quot;79251EF9&quot;/&gt;&lt;wsp:rsid wsp:val=&quot;79B4070E&quot;/&gt;&lt;wsp:rsid wsp:val=&quot;79BA11E4&quot;/&gt;&lt;wsp:rsid wsp:val=&quot;79D713BE&quot;/&gt;&lt;wsp:rsid wsp:val=&quot;7A1E2C71&quot;/&gt;&lt;wsp:rsid wsp:val=&quot;7A6C38EA&quot;/&gt;&lt;wsp:rsid wsp:val=&quot;7AD50A59&quot;/&gt;&lt;wsp:rsid wsp:val=&quot;7BB44625&quot;/&gt;&lt;wsp:rsid wsp:val=&quot;7C7B6FCE&quot;/&gt;&lt;wsp:rsid wsp:val=&quot;7C8E4220&quot;/&gt;&lt;wsp:rsid wsp:val=&quot;7CE4639B&quot;/&gt;&lt;wsp:rsid wsp:val=&quot;7D0461A5&quot;/&gt;&lt;wsp:rsid wsp:val=&quot;7D0574ED&quot;/&gt;&lt;wsp:rsid wsp:val=&quot;7D3A48A1&quot;/&gt;&lt;wsp:rsid wsp:val=&quot;7D4822D5&quot;/&gt;&lt;wsp:rsid wsp:val=&quot;7D6F4C34&quot;/&gt;&lt;wsp:rsid wsp:val=&quot;7D7A30EF&quot;/&gt;&lt;wsp:rsid wsp:val=&quot;7DBF174C&quot;/&gt;&lt;wsp:rsid wsp:val=&quot;7DCF0B6D&quot;/&gt;&lt;wsp:rsid wsp:val=&quot;7DF64C65&quot;/&gt;&lt;wsp:rsid wsp:val=&quot;7E2D5C04&quot;/&gt;&lt;wsp:rsid wsp:val=&quot;7E3D2609&quot;/&gt;&lt;wsp:rsid wsp:val=&quot;7E4924F5&quot;/&gt;&lt;wsp:rsid wsp:val=&quot;7E521A14&quot;/&gt;&lt;wsp:rsid wsp:val=&quot;7EBB0EE3&quot;/&gt;&lt;wsp:rsid wsp:val=&quot;7EDC3010&quot;/&gt;&lt;wsp:rsid wsp:val=&quot;7EFE1AFE&quot;/&gt;&lt;wsp:rsid wsp:val=&quot;7F026D70&quot;/&gt;&lt;wsp:rsid wsp:val=&quot;7F475E0F&quot;/&gt;&lt;wsp:rsid wsp:val=&quot;7F700DBC&quot;/&gt;&lt;wsp:rsid wsp:val=&quot;7FC4002A&quot;/&gt;&lt;/wsp:rsids&gt;&lt;/w:docPr&gt;&lt;w:body&gt;&lt;wx:sect&gt;&lt;w:p wsp:rsidR=&quot;00000000&quot; wsp:rsidRDefault=&quot;00556902&quot; wsp:rsidP=&quot;00556902&quot;&gt;&lt;w:pPr&gt;&lt;w:ind w:first-line=&quot;420&quot;/&gt;&lt;/w:pPr&gt;&lt;m:oMathPara&gt;&lt;m:oMath&gt;&lt;m:r&gt;&lt;m:rPr&gt;&lt;m:sty m:val=&quot;p&quot;/&gt;&lt;/m:rPr&gt;&lt;w:rPr&gt;&lt;w:rStyle w:val=&quot;a&quot;/&gt;&lt;w:rFonts w:ascii=&quot;Cambria Math&quot; w:h-ansi=&quot;Cambria Math&quot; w:hint=&quot;fareast&quot;/&gt;&lt;wx:font wx:val=&quot;浠垮畫&quot;/&gt;&lt;/w:rPr&gt;&lt;mrsirsirsirsirsirsi:t&gt;鍦ㄦ澶勯敭鍏ュ叕寮忋€?/m:t&gt;&lt;/m:r&gt;&lt;/m:oMath&gt;&lt;/m:oMathPara&gt;&lt;/w:p&gt;&lt;w:sectPr wsp:rsidR=&quot;00000000&quot;&gt;&lt;w:pgSz w:w=&quot;12240&quot; w:h=&quot;15840&quot;/&gt;&lt;w:pgMar w:top=&quot;1440&quot; w:right=&quot;1800&quot; w:bottom=&quot;1440&quot; w:left=&quot;1800&quot; w:header=&quot;720&quot; w:footer=&quot;720&quot; w:gutter=&quot;0w:rPr&gt;&lt;mrsi&quot;/&gt;w:rPr&gt;&lt;mrsi&lt;w:w:rPr&gt;&lt;mrsicolw:rPr&gt;&lt;mrsis ww:rPr&gt;&lt;mrsi:s/w:rPr&gt;&lt;mrsipace=&quot;720&quot;/&gt;&lt;/w:sectPr&gt;&lt;/wx:sect&gt;&lt;/w:body&gt;&lt;/w:wordDocument&gt;">
                        <v:imagedata r:id="rId64" o:title="" chromakey="white"/>
                      </v:shape>
                    </w:pict>
                  </w:r>
                  <w:r w:rsidR="002A18FF" w:rsidRPr="00710603">
                    <w:fldChar w:fldCharType="end"/>
                  </w:r>
                </w:p>
              </w:txbxContent>
            </v:textbox>
          </v:shape>
        </w:pict>
      </w:r>
      <w:r w:rsidR="002A18FF" w:rsidRPr="008D71D6">
        <w:rPr>
          <w:rFonts w:hint="eastAsia"/>
          <w:color w:val="000000" w:themeColor="text1"/>
          <w:kern w:val="0"/>
          <w:szCs w:val="28"/>
        </w:rPr>
        <w:t>依据《畜禽粪便贮存设施设计要求》</w:t>
      </w:r>
      <w:r w:rsidR="002A18FF" w:rsidRPr="008D71D6">
        <w:rPr>
          <w:rFonts w:hint="eastAsia"/>
          <w:color w:val="000000" w:themeColor="text1"/>
          <w:kern w:val="0"/>
          <w:szCs w:val="28"/>
        </w:rPr>
        <w:t>(</w:t>
      </w:r>
      <w:r w:rsidR="002A18FF" w:rsidRPr="008D71D6">
        <w:rPr>
          <w:color w:val="000000" w:themeColor="text1"/>
          <w:kern w:val="0"/>
          <w:szCs w:val="28"/>
        </w:rPr>
        <w:t>GB/T27622-2011)</w:t>
      </w:r>
      <w:r w:rsidR="002A18FF" w:rsidRPr="008D71D6">
        <w:rPr>
          <w:rFonts w:hint="eastAsia"/>
          <w:color w:val="000000" w:themeColor="text1"/>
          <w:kern w:val="0"/>
          <w:szCs w:val="28"/>
        </w:rPr>
        <w:t>技术参数要求，</w:t>
      </w:r>
      <w:proofErr w:type="gramStart"/>
      <w:r w:rsidR="002A18FF" w:rsidRPr="008D71D6">
        <w:rPr>
          <w:rFonts w:hint="eastAsia"/>
          <w:color w:val="000000" w:themeColor="text1"/>
          <w:kern w:val="0"/>
          <w:szCs w:val="28"/>
        </w:rPr>
        <w:t>堆肥场</w:t>
      </w:r>
      <w:proofErr w:type="gramEnd"/>
      <w:r w:rsidR="002A18FF" w:rsidRPr="008D71D6">
        <w:rPr>
          <w:rFonts w:hint="eastAsia"/>
          <w:color w:val="000000" w:themeColor="text1"/>
          <w:kern w:val="0"/>
          <w:szCs w:val="28"/>
        </w:rPr>
        <w:t>的容积应根据公示（</w:t>
      </w:r>
      <w:r w:rsidR="002A18FF" w:rsidRPr="008D71D6">
        <w:rPr>
          <w:color w:val="000000" w:themeColor="text1"/>
          <w:kern w:val="0"/>
          <w:szCs w:val="28"/>
        </w:rPr>
        <w:t>1</w:t>
      </w:r>
      <w:r w:rsidR="002A18FF" w:rsidRPr="008D71D6">
        <w:rPr>
          <w:rFonts w:hint="eastAsia"/>
          <w:color w:val="000000" w:themeColor="text1"/>
          <w:kern w:val="0"/>
          <w:szCs w:val="28"/>
        </w:rPr>
        <w:t>）计算：</w:t>
      </w:r>
    </w:p>
    <w:p w14:paraId="5E93E623" w14:textId="77777777" w:rsidR="002A18FF" w:rsidRPr="008D71D6" w:rsidRDefault="002A18FF" w:rsidP="00710603">
      <w:pPr>
        <w:adjustRightInd w:val="0"/>
        <w:snapToGrid w:val="0"/>
        <w:ind w:firstLine="480"/>
        <w:jc w:val="center"/>
        <w:rPr>
          <w:color w:val="000000" w:themeColor="text1"/>
          <w:kern w:val="0"/>
          <w:szCs w:val="28"/>
        </w:rPr>
      </w:pPr>
    </w:p>
    <w:p w14:paraId="6AF0A98C" w14:textId="77777777" w:rsidR="002A18FF" w:rsidRPr="008D71D6" w:rsidRDefault="002A18FF" w:rsidP="00710603">
      <w:pPr>
        <w:widowControl/>
        <w:adjustRightInd w:val="0"/>
        <w:snapToGrid w:val="0"/>
        <w:ind w:firstLine="480"/>
        <w:jc w:val="both"/>
        <w:rPr>
          <w:color w:val="000000" w:themeColor="text1"/>
          <w:kern w:val="0"/>
          <w:szCs w:val="28"/>
        </w:rPr>
      </w:pPr>
      <w:r w:rsidRPr="008D71D6">
        <w:rPr>
          <w:color w:val="000000" w:themeColor="text1"/>
          <w:kern w:val="0"/>
          <w:szCs w:val="28"/>
        </w:rPr>
        <w:t>式中：</w:t>
      </w:r>
    </w:p>
    <w:p w14:paraId="2DA56216" w14:textId="77777777" w:rsidR="002A18FF" w:rsidRPr="008D71D6" w:rsidRDefault="002A18FF" w:rsidP="00710603">
      <w:pPr>
        <w:widowControl/>
        <w:adjustRightInd w:val="0"/>
        <w:snapToGrid w:val="0"/>
        <w:ind w:firstLine="480"/>
        <w:jc w:val="both"/>
        <w:rPr>
          <w:color w:val="000000" w:themeColor="text1"/>
          <w:kern w:val="0"/>
          <w:szCs w:val="28"/>
        </w:rPr>
      </w:pPr>
      <w:r w:rsidRPr="008D71D6">
        <w:rPr>
          <w:color w:val="000000" w:themeColor="text1"/>
          <w:kern w:val="0"/>
          <w:szCs w:val="28"/>
        </w:rPr>
        <w:t>N——</w:t>
      </w:r>
      <w:r w:rsidRPr="008D71D6">
        <w:rPr>
          <w:color w:val="000000" w:themeColor="text1"/>
          <w:kern w:val="0"/>
          <w:szCs w:val="28"/>
        </w:rPr>
        <w:t>动物单位的数量，</w:t>
      </w:r>
      <w:r w:rsidRPr="008D71D6">
        <w:rPr>
          <w:rFonts w:hint="eastAsia"/>
          <w:color w:val="000000" w:themeColor="text1"/>
          <w:kern w:val="0"/>
          <w:szCs w:val="28"/>
        </w:rPr>
        <w:t>本项目肉羊最高存栏量为</w:t>
      </w:r>
      <w:r w:rsidRPr="008D71D6">
        <w:rPr>
          <w:color w:val="000000" w:themeColor="text1"/>
          <w:kern w:val="0"/>
          <w:szCs w:val="20"/>
        </w:rPr>
        <w:t>15900</w:t>
      </w:r>
      <w:r w:rsidRPr="008D71D6">
        <w:rPr>
          <w:rFonts w:hint="eastAsia"/>
          <w:color w:val="000000" w:themeColor="text1"/>
          <w:kern w:val="0"/>
          <w:szCs w:val="28"/>
        </w:rPr>
        <w:t>只</w:t>
      </w:r>
      <w:r w:rsidRPr="008D71D6">
        <w:rPr>
          <w:color w:val="000000" w:themeColor="text1"/>
          <w:kern w:val="0"/>
          <w:szCs w:val="28"/>
        </w:rPr>
        <w:t>；</w:t>
      </w:r>
    </w:p>
    <w:p w14:paraId="3CB0B425" w14:textId="77777777" w:rsidR="002A18FF" w:rsidRPr="008D71D6" w:rsidRDefault="002A18FF" w:rsidP="00710603">
      <w:pPr>
        <w:widowControl/>
        <w:adjustRightInd w:val="0"/>
        <w:snapToGrid w:val="0"/>
        <w:ind w:firstLine="480"/>
        <w:jc w:val="both"/>
        <w:rPr>
          <w:color w:val="000000" w:themeColor="text1"/>
          <w:kern w:val="0"/>
          <w:szCs w:val="28"/>
        </w:rPr>
      </w:pPr>
      <w:proofErr w:type="spellStart"/>
      <w:r w:rsidRPr="008D71D6">
        <w:rPr>
          <w:color w:val="000000" w:themeColor="text1"/>
          <w:kern w:val="0"/>
          <w:szCs w:val="28"/>
        </w:rPr>
        <w:lastRenderedPageBreak/>
        <w:t>Qw</w:t>
      </w:r>
      <w:proofErr w:type="spellEnd"/>
      <w:r w:rsidRPr="008D71D6">
        <w:rPr>
          <w:color w:val="000000" w:themeColor="text1"/>
          <w:kern w:val="0"/>
          <w:szCs w:val="28"/>
        </w:rPr>
        <w:t>——</w:t>
      </w:r>
      <w:proofErr w:type="gramStart"/>
      <w:r w:rsidRPr="008D71D6">
        <w:rPr>
          <w:color w:val="000000" w:themeColor="text1"/>
          <w:kern w:val="0"/>
          <w:szCs w:val="28"/>
        </w:rPr>
        <w:t>每动物</w:t>
      </w:r>
      <w:proofErr w:type="gramEnd"/>
      <w:r w:rsidRPr="008D71D6">
        <w:rPr>
          <w:color w:val="000000" w:themeColor="text1"/>
          <w:kern w:val="0"/>
          <w:szCs w:val="28"/>
        </w:rPr>
        <w:t>单位的动物每日产生的粪便量，本</w:t>
      </w:r>
      <w:proofErr w:type="gramStart"/>
      <w:r w:rsidRPr="008D71D6">
        <w:rPr>
          <w:color w:val="000000" w:themeColor="text1"/>
          <w:kern w:val="0"/>
          <w:szCs w:val="28"/>
        </w:rPr>
        <w:t>项目</w:t>
      </w:r>
      <w:r w:rsidRPr="008D71D6">
        <w:rPr>
          <w:rFonts w:hint="eastAsia"/>
          <w:color w:val="000000" w:themeColor="text1"/>
          <w:kern w:val="0"/>
          <w:szCs w:val="28"/>
        </w:rPr>
        <w:t>羊</w:t>
      </w:r>
      <w:r w:rsidRPr="008D71D6">
        <w:rPr>
          <w:color w:val="000000" w:themeColor="text1"/>
          <w:kern w:val="0"/>
          <w:szCs w:val="28"/>
        </w:rPr>
        <w:t>取</w:t>
      </w:r>
      <w:proofErr w:type="gramEnd"/>
      <w:r w:rsidRPr="008D71D6">
        <w:rPr>
          <w:rFonts w:hint="eastAsia"/>
          <w:color w:val="000000" w:themeColor="text1"/>
          <w:kern w:val="0"/>
          <w:szCs w:val="28"/>
        </w:rPr>
        <w:t>0.41</w:t>
      </w:r>
      <w:r w:rsidRPr="008D71D6">
        <w:rPr>
          <w:color w:val="000000" w:themeColor="text1"/>
          <w:kern w:val="0"/>
          <w:szCs w:val="28"/>
        </w:rPr>
        <w:t>kg/</w:t>
      </w:r>
      <w:r w:rsidRPr="008D71D6">
        <w:rPr>
          <w:color w:val="000000" w:themeColor="text1"/>
          <w:kern w:val="0"/>
          <w:szCs w:val="28"/>
        </w:rPr>
        <w:t>头</w:t>
      </w:r>
      <w:r w:rsidRPr="008D71D6">
        <w:rPr>
          <w:color w:val="000000" w:themeColor="text1"/>
          <w:kern w:val="0"/>
          <w:szCs w:val="28"/>
        </w:rPr>
        <w:t>•d</w:t>
      </w:r>
      <w:r w:rsidRPr="008D71D6">
        <w:rPr>
          <w:color w:val="000000" w:themeColor="text1"/>
          <w:kern w:val="0"/>
          <w:szCs w:val="28"/>
        </w:rPr>
        <w:t>；</w:t>
      </w:r>
    </w:p>
    <w:p w14:paraId="61FBB439" w14:textId="77777777" w:rsidR="002A18FF" w:rsidRPr="008D71D6" w:rsidRDefault="002A18FF" w:rsidP="00710603">
      <w:pPr>
        <w:widowControl/>
        <w:adjustRightInd w:val="0"/>
        <w:snapToGrid w:val="0"/>
        <w:ind w:firstLine="480"/>
        <w:jc w:val="both"/>
        <w:rPr>
          <w:color w:val="000000" w:themeColor="text1"/>
          <w:kern w:val="0"/>
          <w:szCs w:val="28"/>
        </w:rPr>
      </w:pPr>
      <w:r w:rsidRPr="008D71D6">
        <w:rPr>
          <w:color w:val="000000" w:themeColor="text1"/>
          <w:kern w:val="0"/>
          <w:szCs w:val="28"/>
        </w:rPr>
        <w:t>D——</w:t>
      </w:r>
      <w:r w:rsidRPr="008D71D6">
        <w:rPr>
          <w:color w:val="000000" w:themeColor="text1"/>
          <w:kern w:val="0"/>
          <w:szCs w:val="28"/>
        </w:rPr>
        <w:t>贮存时间，</w:t>
      </w:r>
      <w:r w:rsidRPr="008D71D6">
        <w:rPr>
          <w:rFonts w:hint="eastAsia"/>
          <w:color w:val="000000" w:themeColor="text1"/>
          <w:kern w:val="0"/>
          <w:szCs w:val="28"/>
        </w:rPr>
        <w:t>羊</w:t>
      </w:r>
      <w:r w:rsidRPr="008D71D6">
        <w:rPr>
          <w:color w:val="000000" w:themeColor="text1"/>
          <w:kern w:val="0"/>
          <w:szCs w:val="28"/>
        </w:rPr>
        <w:t>粪便贮存时间为</w:t>
      </w:r>
      <w:r w:rsidRPr="008D71D6">
        <w:rPr>
          <w:color w:val="000000" w:themeColor="text1"/>
          <w:kern w:val="0"/>
          <w:szCs w:val="28"/>
        </w:rPr>
        <w:t>180</w:t>
      </w:r>
      <w:r w:rsidRPr="008D71D6">
        <w:rPr>
          <w:color w:val="000000" w:themeColor="text1"/>
          <w:kern w:val="0"/>
          <w:szCs w:val="28"/>
        </w:rPr>
        <w:t>天，单位为日（</w:t>
      </w:r>
      <w:r w:rsidRPr="008D71D6">
        <w:rPr>
          <w:color w:val="000000" w:themeColor="text1"/>
          <w:kern w:val="0"/>
          <w:szCs w:val="28"/>
        </w:rPr>
        <w:t>d</w:t>
      </w:r>
      <w:r w:rsidRPr="008D71D6">
        <w:rPr>
          <w:color w:val="000000" w:themeColor="text1"/>
          <w:kern w:val="0"/>
          <w:szCs w:val="28"/>
        </w:rPr>
        <w:t>）；</w:t>
      </w:r>
    </w:p>
    <w:p w14:paraId="103DE52C" w14:textId="77777777" w:rsidR="002A18FF" w:rsidRPr="008D71D6" w:rsidRDefault="002A18FF" w:rsidP="00710603">
      <w:pPr>
        <w:widowControl/>
        <w:adjustRightInd w:val="0"/>
        <w:snapToGrid w:val="0"/>
        <w:ind w:firstLine="480"/>
        <w:jc w:val="both"/>
        <w:rPr>
          <w:color w:val="000000" w:themeColor="text1"/>
          <w:kern w:val="0"/>
          <w:szCs w:val="28"/>
        </w:rPr>
      </w:pPr>
      <w:proofErr w:type="spellStart"/>
      <w:r w:rsidRPr="008D71D6">
        <w:rPr>
          <w:color w:val="000000" w:themeColor="text1"/>
          <w:kern w:val="0"/>
          <w:szCs w:val="28"/>
        </w:rPr>
        <w:t>ρM</w:t>
      </w:r>
      <w:proofErr w:type="spellEnd"/>
      <w:r w:rsidRPr="008D71D6">
        <w:rPr>
          <w:color w:val="000000" w:themeColor="text1"/>
          <w:kern w:val="0"/>
          <w:szCs w:val="28"/>
        </w:rPr>
        <w:t>——</w:t>
      </w:r>
      <w:r w:rsidRPr="008D71D6">
        <w:rPr>
          <w:color w:val="000000" w:themeColor="text1"/>
          <w:kern w:val="0"/>
          <w:szCs w:val="28"/>
        </w:rPr>
        <w:t>粪便密度</w:t>
      </w:r>
      <w:r w:rsidRPr="008D71D6">
        <w:rPr>
          <w:rFonts w:hint="eastAsia"/>
          <w:color w:val="000000" w:themeColor="text1"/>
          <w:kern w:val="0"/>
          <w:szCs w:val="28"/>
        </w:rPr>
        <w:t>1000</w:t>
      </w:r>
      <w:r w:rsidRPr="008D71D6">
        <w:rPr>
          <w:color w:val="000000" w:themeColor="text1"/>
          <w:kern w:val="0"/>
          <w:szCs w:val="28"/>
        </w:rPr>
        <w:t>kg/m</w:t>
      </w:r>
      <w:r w:rsidRPr="008D71D6">
        <w:rPr>
          <w:color w:val="000000" w:themeColor="text1"/>
          <w:kern w:val="0"/>
          <w:szCs w:val="28"/>
          <w:vertAlign w:val="superscript"/>
        </w:rPr>
        <w:t>3</w:t>
      </w:r>
      <w:r w:rsidRPr="008D71D6">
        <w:rPr>
          <w:color w:val="000000" w:themeColor="text1"/>
          <w:kern w:val="0"/>
          <w:szCs w:val="28"/>
        </w:rPr>
        <w:t>。</w:t>
      </w:r>
    </w:p>
    <w:p w14:paraId="318D8321" w14:textId="77777777" w:rsidR="002A18FF" w:rsidRPr="008D71D6" w:rsidRDefault="002A18FF" w:rsidP="0004474E">
      <w:pPr>
        <w:widowControl/>
        <w:adjustRightInd w:val="0"/>
        <w:snapToGrid w:val="0"/>
        <w:ind w:firstLine="480"/>
        <w:jc w:val="both"/>
        <w:rPr>
          <w:color w:val="000000" w:themeColor="text1"/>
          <w:kern w:val="0"/>
          <w:szCs w:val="28"/>
        </w:rPr>
      </w:pPr>
      <w:r w:rsidRPr="008D71D6">
        <w:rPr>
          <w:rFonts w:hint="eastAsia"/>
          <w:color w:val="000000" w:themeColor="text1"/>
          <w:kern w:val="0"/>
          <w:szCs w:val="28"/>
        </w:rPr>
        <w:t>根据计算，</w:t>
      </w:r>
      <w:proofErr w:type="gramStart"/>
      <w:r w:rsidRPr="008D71D6">
        <w:rPr>
          <w:rFonts w:hint="eastAsia"/>
          <w:color w:val="000000" w:themeColor="text1"/>
          <w:kern w:val="0"/>
          <w:szCs w:val="28"/>
        </w:rPr>
        <w:t>堆肥场</w:t>
      </w:r>
      <w:proofErr w:type="gramEnd"/>
      <w:r w:rsidRPr="008D71D6">
        <w:rPr>
          <w:rFonts w:hint="eastAsia"/>
          <w:color w:val="000000" w:themeColor="text1"/>
          <w:kern w:val="0"/>
          <w:szCs w:val="28"/>
        </w:rPr>
        <w:t>的容积不小于</w:t>
      </w:r>
      <w:r w:rsidRPr="008D71D6">
        <w:rPr>
          <w:color w:val="000000" w:themeColor="text1"/>
          <w:kern w:val="0"/>
          <w:szCs w:val="28"/>
        </w:rPr>
        <w:t>1173.42 m</w:t>
      </w:r>
      <w:r w:rsidRPr="008D71D6">
        <w:rPr>
          <w:color w:val="000000" w:themeColor="text1"/>
          <w:kern w:val="0"/>
          <w:szCs w:val="28"/>
          <w:vertAlign w:val="superscript"/>
        </w:rPr>
        <w:t>3</w:t>
      </w:r>
      <w:r w:rsidRPr="008D71D6">
        <w:rPr>
          <w:rFonts w:hint="eastAsia"/>
          <w:color w:val="000000" w:themeColor="text1"/>
          <w:kern w:val="0"/>
          <w:szCs w:val="28"/>
        </w:rPr>
        <w:t>，本项目</w:t>
      </w:r>
      <w:proofErr w:type="gramStart"/>
      <w:r w:rsidRPr="008D71D6">
        <w:rPr>
          <w:rFonts w:hint="eastAsia"/>
          <w:color w:val="000000" w:themeColor="text1"/>
          <w:kern w:val="0"/>
          <w:szCs w:val="28"/>
        </w:rPr>
        <w:t>堆肥场</w:t>
      </w:r>
      <w:proofErr w:type="gramEnd"/>
      <w:r w:rsidRPr="008D71D6">
        <w:rPr>
          <w:rFonts w:hint="eastAsia"/>
          <w:color w:val="000000" w:themeColor="text1"/>
          <w:kern w:val="0"/>
          <w:szCs w:val="28"/>
        </w:rPr>
        <w:t>的容积</w:t>
      </w:r>
      <w:r w:rsidRPr="008D71D6">
        <w:rPr>
          <w:rFonts w:hint="eastAsia"/>
          <w:color w:val="000000" w:themeColor="text1"/>
          <w:kern w:val="0"/>
          <w:szCs w:val="28"/>
        </w:rPr>
        <w:t>1200</w:t>
      </w:r>
      <w:r w:rsidRPr="008D71D6">
        <w:rPr>
          <w:color w:val="000000" w:themeColor="text1"/>
          <w:kern w:val="0"/>
          <w:szCs w:val="28"/>
        </w:rPr>
        <w:t>m</w:t>
      </w:r>
      <w:r w:rsidRPr="008D71D6">
        <w:rPr>
          <w:color w:val="000000" w:themeColor="text1"/>
          <w:kern w:val="0"/>
          <w:szCs w:val="28"/>
          <w:vertAlign w:val="superscript"/>
        </w:rPr>
        <w:t>3</w:t>
      </w:r>
      <w:r w:rsidRPr="008D71D6">
        <w:rPr>
          <w:rFonts w:hint="eastAsia"/>
          <w:color w:val="000000" w:themeColor="text1"/>
          <w:kern w:val="0"/>
          <w:szCs w:val="28"/>
        </w:rPr>
        <w:t>，则本项目堆肥厂现有容积可满足项目堆肥要求。</w:t>
      </w:r>
    </w:p>
    <w:p w14:paraId="1CEC6108" w14:textId="77777777" w:rsidR="002A18FF" w:rsidRPr="008D71D6" w:rsidRDefault="002A18FF" w:rsidP="00710603">
      <w:pPr>
        <w:widowControl/>
        <w:adjustRightInd w:val="0"/>
        <w:snapToGrid w:val="0"/>
        <w:ind w:firstLine="480"/>
        <w:jc w:val="both"/>
        <w:rPr>
          <w:color w:val="000000" w:themeColor="text1"/>
          <w:kern w:val="0"/>
          <w:szCs w:val="28"/>
        </w:rPr>
      </w:pPr>
      <w:r w:rsidRPr="008D71D6">
        <w:rPr>
          <w:rFonts w:hint="eastAsia"/>
          <w:color w:val="000000" w:themeColor="text1"/>
          <w:kern w:val="0"/>
          <w:szCs w:val="28"/>
        </w:rPr>
        <w:t>依据《环境影响评价技术导则</w:t>
      </w:r>
      <w:r w:rsidRPr="008D71D6">
        <w:rPr>
          <w:color w:val="000000" w:themeColor="text1"/>
          <w:kern w:val="0"/>
          <w:szCs w:val="28"/>
        </w:rPr>
        <w:t xml:space="preserve"> </w:t>
      </w:r>
      <w:r w:rsidRPr="008D71D6">
        <w:rPr>
          <w:rFonts w:hint="eastAsia"/>
          <w:color w:val="000000" w:themeColor="text1"/>
          <w:kern w:val="0"/>
          <w:szCs w:val="28"/>
        </w:rPr>
        <w:t>地下水环境》</w:t>
      </w:r>
      <w:r w:rsidRPr="008D71D6">
        <w:rPr>
          <w:rFonts w:hint="eastAsia"/>
          <w:color w:val="000000" w:themeColor="text1"/>
          <w:kern w:val="0"/>
          <w:szCs w:val="28"/>
        </w:rPr>
        <w:t>(</w:t>
      </w:r>
      <w:r w:rsidRPr="008D71D6">
        <w:rPr>
          <w:color w:val="000000" w:themeColor="text1"/>
          <w:kern w:val="0"/>
          <w:szCs w:val="28"/>
        </w:rPr>
        <w:t>HJ610-2016)</w:t>
      </w:r>
      <w:r w:rsidRPr="008D71D6">
        <w:rPr>
          <w:rFonts w:hint="eastAsia"/>
          <w:color w:val="000000" w:themeColor="text1"/>
          <w:kern w:val="0"/>
          <w:szCs w:val="28"/>
        </w:rPr>
        <w:t>堆放</w:t>
      </w:r>
      <w:proofErr w:type="gramStart"/>
      <w:r w:rsidRPr="008D71D6">
        <w:rPr>
          <w:rFonts w:hint="eastAsia"/>
          <w:color w:val="000000" w:themeColor="text1"/>
          <w:kern w:val="0"/>
          <w:szCs w:val="28"/>
        </w:rPr>
        <w:t>场属于</w:t>
      </w:r>
      <w:proofErr w:type="gramEnd"/>
      <w:r w:rsidRPr="008D71D6">
        <w:rPr>
          <w:rFonts w:hint="eastAsia"/>
          <w:color w:val="000000" w:themeColor="text1"/>
          <w:kern w:val="0"/>
          <w:szCs w:val="28"/>
        </w:rPr>
        <w:t>重点防渗区，防渗要求为等效黏土防渗层</w:t>
      </w:r>
      <w:r w:rsidRPr="008D71D6">
        <w:rPr>
          <w:color w:val="000000" w:themeColor="text1"/>
          <w:kern w:val="0"/>
          <w:szCs w:val="28"/>
        </w:rPr>
        <w:t>Mb</w:t>
      </w:r>
      <w:r w:rsidRPr="008D71D6">
        <w:rPr>
          <w:rFonts w:hint="eastAsia"/>
          <w:color w:val="000000" w:themeColor="text1"/>
          <w:kern w:val="0"/>
          <w:szCs w:val="28"/>
        </w:rPr>
        <w:t>≥</w:t>
      </w:r>
      <w:r w:rsidRPr="008D71D6">
        <w:rPr>
          <w:color w:val="000000" w:themeColor="text1"/>
          <w:kern w:val="0"/>
          <w:szCs w:val="28"/>
        </w:rPr>
        <w:t>1.5m</w:t>
      </w:r>
      <w:r w:rsidRPr="008D71D6">
        <w:rPr>
          <w:rFonts w:hint="eastAsia"/>
          <w:color w:val="000000" w:themeColor="text1"/>
          <w:kern w:val="0"/>
          <w:szCs w:val="28"/>
        </w:rPr>
        <w:t>，</w:t>
      </w:r>
      <w:r w:rsidRPr="008D71D6">
        <w:rPr>
          <w:color w:val="000000" w:themeColor="text1"/>
          <w:kern w:val="0"/>
          <w:szCs w:val="28"/>
        </w:rPr>
        <w:t>K</w:t>
      </w:r>
      <w:r w:rsidRPr="008D71D6">
        <w:rPr>
          <w:rFonts w:hint="eastAsia"/>
          <w:color w:val="000000" w:themeColor="text1"/>
          <w:kern w:val="0"/>
          <w:szCs w:val="28"/>
        </w:rPr>
        <w:t>≤</w:t>
      </w:r>
      <w:r w:rsidRPr="008D71D6">
        <w:rPr>
          <w:color w:val="000000" w:themeColor="text1"/>
          <w:kern w:val="0"/>
          <w:szCs w:val="28"/>
        </w:rPr>
        <w:t>1</w:t>
      </w:r>
      <w:r w:rsidRPr="008D71D6">
        <w:rPr>
          <w:rFonts w:hint="eastAsia"/>
          <w:color w:val="000000" w:themeColor="text1"/>
          <w:kern w:val="0"/>
          <w:szCs w:val="28"/>
        </w:rPr>
        <w:t>×</w:t>
      </w:r>
      <w:r w:rsidRPr="008D71D6">
        <w:rPr>
          <w:color w:val="000000" w:themeColor="text1"/>
          <w:kern w:val="0"/>
          <w:szCs w:val="28"/>
        </w:rPr>
        <w:t>10</w:t>
      </w:r>
      <w:r w:rsidRPr="008D71D6">
        <w:rPr>
          <w:color w:val="000000" w:themeColor="text1"/>
          <w:kern w:val="0"/>
          <w:szCs w:val="28"/>
          <w:vertAlign w:val="superscript"/>
        </w:rPr>
        <w:t>-7</w:t>
      </w:r>
      <w:r w:rsidRPr="008D71D6">
        <w:rPr>
          <w:rFonts w:hint="eastAsia"/>
          <w:color w:val="000000" w:themeColor="text1"/>
          <w:kern w:val="0"/>
          <w:szCs w:val="28"/>
        </w:rPr>
        <w:t>，本项目结构上采用高密度聚乙烯（</w:t>
      </w:r>
      <w:r w:rsidRPr="008D71D6">
        <w:rPr>
          <w:color w:val="000000" w:themeColor="text1"/>
          <w:kern w:val="0"/>
          <w:szCs w:val="28"/>
        </w:rPr>
        <w:t>HDPE</w:t>
      </w:r>
      <w:r w:rsidRPr="008D71D6">
        <w:rPr>
          <w:rFonts w:hint="eastAsia"/>
          <w:color w:val="000000" w:themeColor="text1"/>
          <w:kern w:val="0"/>
          <w:szCs w:val="28"/>
        </w:rPr>
        <w:t>）铺底，厚度为</w:t>
      </w:r>
      <w:r w:rsidRPr="008D71D6">
        <w:rPr>
          <w:color w:val="000000" w:themeColor="text1"/>
          <w:kern w:val="0"/>
          <w:szCs w:val="28"/>
        </w:rPr>
        <w:t>2.0mm</w:t>
      </w:r>
      <w:r w:rsidRPr="008D71D6">
        <w:rPr>
          <w:rFonts w:hint="eastAsia"/>
          <w:color w:val="000000" w:themeColor="text1"/>
          <w:kern w:val="0"/>
          <w:szCs w:val="28"/>
        </w:rPr>
        <w:t>，膜上、膜下设置了保护层。根据《危险废物填埋污染控制标准》</w:t>
      </w:r>
      <w:r w:rsidRPr="008D71D6">
        <w:rPr>
          <w:rFonts w:hint="eastAsia"/>
          <w:color w:val="000000" w:themeColor="text1"/>
          <w:kern w:val="0"/>
          <w:szCs w:val="28"/>
        </w:rPr>
        <w:t>(</w:t>
      </w:r>
      <w:r w:rsidRPr="008D71D6">
        <w:rPr>
          <w:color w:val="000000" w:themeColor="text1"/>
          <w:kern w:val="0"/>
          <w:szCs w:val="28"/>
        </w:rPr>
        <w:t>GB18598</w:t>
      </w:r>
      <w:r w:rsidRPr="008D71D6">
        <w:rPr>
          <w:rFonts w:hint="eastAsia"/>
          <w:color w:val="000000" w:themeColor="text1"/>
          <w:kern w:val="0"/>
          <w:szCs w:val="28"/>
        </w:rPr>
        <w:t>-</w:t>
      </w:r>
      <w:r w:rsidRPr="008D71D6">
        <w:rPr>
          <w:color w:val="000000" w:themeColor="text1"/>
          <w:kern w:val="0"/>
          <w:szCs w:val="28"/>
        </w:rPr>
        <w:t>2019)</w:t>
      </w:r>
      <w:r w:rsidRPr="008D71D6">
        <w:rPr>
          <w:rFonts w:hint="eastAsia"/>
          <w:color w:val="000000" w:themeColor="text1"/>
          <w:kern w:val="0"/>
          <w:szCs w:val="28"/>
        </w:rPr>
        <w:t>中刚性填埋场防渗要求：</w:t>
      </w:r>
      <w:proofErr w:type="gramStart"/>
      <w:r w:rsidRPr="008D71D6">
        <w:rPr>
          <w:rFonts w:hint="eastAsia"/>
          <w:color w:val="000000" w:themeColor="text1"/>
          <w:kern w:val="0"/>
          <w:szCs w:val="28"/>
        </w:rPr>
        <w:t>堆肥场</w:t>
      </w:r>
      <w:proofErr w:type="gramEnd"/>
      <w:r w:rsidRPr="008D71D6">
        <w:rPr>
          <w:rFonts w:hint="eastAsia"/>
          <w:color w:val="000000" w:themeColor="text1"/>
          <w:kern w:val="0"/>
          <w:szCs w:val="28"/>
        </w:rPr>
        <w:t>钢筋混凝土的设计应符合</w:t>
      </w:r>
      <w:r w:rsidRPr="008D71D6">
        <w:rPr>
          <w:color w:val="000000" w:themeColor="text1"/>
          <w:kern w:val="0"/>
          <w:szCs w:val="28"/>
        </w:rPr>
        <w:t>GB50010</w:t>
      </w:r>
      <w:r w:rsidRPr="008D71D6">
        <w:rPr>
          <w:rFonts w:hint="eastAsia"/>
          <w:color w:val="000000" w:themeColor="text1"/>
          <w:kern w:val="0"/>
          <w:szCs w:val="28"/>
        </w:rPr>
        <w:t>的相关规定，防水等级应符合</w:t>
      </w:r>
      <w:r w:rsidRPr="008D71D6">
        <w:rPr>
          <w:color w:val="000000" w:themeColor="text1"/>
          <w:kern w:val="0"/>
          <w:szCs w:val="28"/>
        </w:rPr>
        <w:t>GB50108</w:t>
      </w:r>
      <w:r w:rsidRPr="008D71D6">
        <w:rPr>
          <w:rFonts w:hint="eastAsia"/>
          <w:color w:val="000000" w:themeColor="text1"/>
          <w:kern w:val="0"/>
          <w:szCs w:val="28"/>
        </w:rPr>
        <w:t>一级防水标准；钢筋混凝土与废物接触的面上应覆有防渗、防腐材料；钢筋混凝土抗压强度不低于</w:t>
      </w:r>
      <w:r w:rsidRPr="008D71D6">
        <w:rPr>
          <w:color w:val="000000" w:themeColor="text1"/>
          <w:kern w:val="0"/>
          <w:szCs w:val="28"/>
        </w:rPr>
        <w:t>25N/mm</w:t>
      </w:r>
      <w:r w:rsidRPr="008D71D6">
        <w:rPr>
          <w:color w:val="000000" w:themeColor="text1"/>
          <w:kern w:val="0"/>
          <w:szCs w:val="28"/>
          <w:vertAlign w:val="superscript"/>
        </w:rPr>
        <w:t>2</w:t>
      </w:r>
      <w:r w:rsidRPr="008D71D6">
        <w:rPr>
          <w:rFonts w:hint="eastAsia"/>
          <w:color w:val="000000" w:themeColor="text1"/>
          <w:kern w:val="0"/>
          <w:szCs w:val="28"/>
        </w:rPr>
        <w:t>，厚度不小于</w:t>
      </w:r>
      <w:r w:rsidRPr="008D71D6">
        <w:rPr>
          <w:color w:val="000000" w:themeColor="text1"/>
          <w:kern w:val="0"/>
          <w:szCs w:val="28"/>
        </w:rPr>
        <w:t>35cm</w:t>
      </w:r>
      <w:r w:rsidRPr="008D71D6">
        <w:rPr>
          <w:rFonts w:hint="eastAsia"/>
          <w:color w:val="000000" w:themeColor="text1"/>
          <w:kern w:val="0"/>
          <w:szCs w:val="28"/>
        </w:rPr>
        <w:t>。</w:t>
      </w:r>
    </w:p>
    <w:p w14:paraId="335333CB" w14:textId="77777777" w:rsidR="002A18FF" w:rsidRPr="008D71D6" w:rsidRDefault="002A18FF" w:rsidP="00164C43">
      <w:pPr>
        <w:widowControl/>
        <w:adjustRightInd w:val="0"/>
        <w:snapToGrid w:val="0"/>
        <w:ind w:firstLine="480"/>
        <w:jc w:val="both"/>
        <w:rPr>
          <w:color w:val="000000" w:themeColor="text1"/>
          <w:kern w:val="0"/>
          <w:szCs w:val="28"/>
        </w:rPr>
      </w:pPr>
      <w:r w:rsidRPr="008D71D6">
        <w:rPr>
          <w:rFonts w:hint="eastAsia"/>
          <w:color w:val="000000" w:themeColor="text1"/>
          <w:kern w:val="0"/>
          <w:szCs w:val="28"/>
        </w:rPr>
        <w:t>（</w:t>
      </w:r>
      <w:r w:rsidRPr="008D71D6">
        <w:rPr>
          <w:color w:val="000000" w:themeColor="text1"/>
          <w:kern w:val="0"/>
          <w:szCs w:val="28"/>
        </w:rPr>
        <w:t>3</w:t>
      </w:r>
      <w:r w:rsidRPr="008D71D6">
        <w:rPr>
          <w:rFonts w:hint="eastAsia"/>
          <w:color w:val="000000" w:themeColor="text1"/>
          <w:kern w:val="0"/>
          <w:szCs w:val="28"/>
        </w:rPr>
        <w:t>）堆肥场所和临时堆积场建设要求</w:t>
      </w:r>
      <w:bookmarkStart w:id="452" w:name="page1"/>
      <w:bookmarkEnd w:id="452"/>
    </w:p>
    <w:p w14:paraId="19F6BBF4" w14:textId="77777777" w:rsidR="002A18FF" w:rsidRPr="008D71D6" w:rsidRDefault="002A18FF" w:rsidP="00164C43">
      <w:pPr>
        <w:widowControl/>
        <w:adjustRightInd w:val="0"/>
        <w:snapToGrid w:val="0"/>
        <w:ind w:firstLine="480"/>
        <w:jc w:val="both"/>
        <w:rPr>
          <w:color w:val="000000" w:themeColor="text1"/>
          <w:kern w:val="0"/>
          <w:szCs w:val="28"/>
          <w:lang w:val="zh-CN"/>
        </w:rPr>
      </w:pPr>
      <w:r w:rsidRPr="008D71D6">
        <w:rPr>
          <w:rFonts w:hint="eastAsia"/>
          <w:color w:val="000000" w:themeColor="text1"/>
          <w:kern w:val="0"/>
          <w:szCs w:val="28"/>
          <w:lang w:val="zh-CN"/>
        </w:rPr>
        <w:t>①地面要求</w:t>
      </w:r>
    </w:p>
    <w:p w14:paraId="299544E0" w14:textId="77777777" w:rsidR="002A18FF" w:rsidRPr="008D71D6" w:rsidRDefault="002A18FF" w:rsidP="00164C43">
      <w:pPr>
        <w:widowControl/>
        <w:adjustRightInd w:val="0"/>
        <w:snapToGrid w:val="0"/>
        <w:ind w:firstLine="480"/>
        <w:jc w:val="both"/>
        <w:rPr>
          <w:color w:val="000000" w:themeColor="text1"/>
          <w:kern w:val="0"/>
          <w:szCs w:val="28"/>
          <w:lang w:val="zh-CN"/>
        </w:rPr>
      </w:pPr>
      <w:r w:rsidRPr="008D71D6">
        <w:rPr>
          <w:rFonts w:hint="eastAsia"/>
          <w:color w:val="000000" w:themeColor="text1"/>
          <w:kern w:val="0"/>
          <w:szCs w:val="28"/>
          <w:lang w:val="zh-CN"/>
        </w:rPr>
        <w:t>地面为混凝土结构；地面向“</w:t>
      </w:r>
      <w:r w:rsidRPr="008D71D6">
        <w:rPr>
          <w:color w:val="000000" w:themeColor="text1"/>
          <w:kern w:val="0"/>
          <w:szCs w:val="28"/>
        </w:rPr>
        <w:t>n</w:t>
      </w:r>
      <w:r w:rsidRPr="008D71D6">
        <w:rPr>
          <w:rFonts w:hint="eastAsia"/>
          <w:color w:val="000000" w:themeColor="text1"/>
          <w:kern w:val="0"/>
          <w:szCs w:val="28"/>
          <w:lang w:val="zh-CN"/>
        </w:rPr>
        <w:t>”型槽的开口方向倾斜，坡度为</w:t>
      </w:r>
      <w:r w:rsidRPr="008D71D6">
        <w:rPr>
          <w:color w:val="000000" w:themeColor="text1"/>
          <w:kern w:val="0"/>
          <w:szCs w:val="28"/>
          <w:lang w:val="zh-CN"/>
        </w:rPr>
        <w:t>1%</w:t>
      </w:r>
      <w:r w:rsidRPr="008D71D6">
        <w:rPr>
          <w:rFonts w:hint="eastAsia"/>
          <w:color w:val="000000" w:themeColor="text1"/>
          <w:kern w:val="0"/>
          <w:szCs w:val="28"/>
          <w:lang w:val="zh-CN"/>
        </w:rPr>
        <w:t>，坡底设排污沟；污水排入污水贮存设施；地面应能满足承受粪便运输车以及所存放粪便荷载的要求；地面应进行防水处理，地面做法参见</w:t>
      </w:r>
      <w:r w:rsidRPr="008D71D6">
        <w:rPr>
          <w:rFonts w:hint="eastAsia"/>
          <w:color w:val="000000" w:themeColor="text1"/>
          <w:kern w:val="0"/>
          <w:szCs w:val="28"/>
        </w:rPr>
        <w:t>《畜禽粪便贮存设施设计要求》</w:t>
      </w:r>
      <w:r w:rsidRPr="008D71D6">
        <w:rPr>
          <w:rFonts w:hint="eastAsia"/>
          <w:color w:val="000000" w:themeColor="text1"/>
          <w:kern w:val="0"/>
          <w:szCs w:val="28"/>
        </w:rPr>
        <w:t>(</w:t>
      </w:r>
      <w:r w:rsidRPr="008D71D6">
        <w:rPr>
          <w:color w:val="000000" w:themeColor="text1"/>
          <w:kern w:val="0"/>
          <w:szCs w:val="28"/>
        </w:rPr>
        <w:t>GB/T27622-2011)</w:t>
      </w:r>
      <w:r w:rsidRPr="008D71D6">
        <w:rPr>
          <w:rFonts w:hint="eastAsia"/>
          <w:color w:val="000000" w:themeColor="text1"/>
          <w:kern w:val="0"/>
          <w:szCs w:val="28"/>
          <w:lang w:val="zh-CN"/>
        </w:rPr>
        <w:t>附录</w:t>
      </w:r>
      <w:r w:rsidRPr="008D71D6">
        <w:rPr>
          <w:color w:val="000000" w:themeColor="text1"/>
          <w:kern w:val="0"/>
          <w:szCs w:val="28"/>
          <w:lang w:val="zh-CN"/>
        </w:rPr>
        <w:t>A</w:t>
      </w:r>
      <w:r w:rsidRPr="008D71D6">
        <w:rPr>
          <w:rFonts w:hint="eastAsia"/>
          <w:color w:val="000000" w:themeColor="text1"/>
          <w:kern w:val="0"/>
          <w:szCs w:val="28"/>
          <w:lang w:val="zh-CN"/>
        </w:rPr>
        <w:t>；地面防渗性能要求满足</w:t>
      </w:r>
      <w:r w:rsidRPr="008D71D6">
        <w:rPr>
          <w:color w:val="000000" w:themeColor="text1"/>
          <w:kern w:val="0"/>
          <w:szCs w:val="28"/>
          <w:lang w:val="zh-CN"/>
        </w:rPr>
        <w:t>GB18598</w:t>
      </w:r>
      <w:r w:rsidRPr="008D71D6">
        <w:rPr>
          <w:rFonts w:hint="eastAsia"/>
          <w:color w:val="000000" w:themeColor="text1"/>
          <w:kern w:val="0"/>
          <w:szCs w:val="28"/>
          <w:lang w:val="zh-CN"/>
        </w:rPr>
        <w:t>相关规定。</w:t>
      </w:r>
    </w:p>
    <w:p w14:paraId="5E8018EB" w14:textId="77777777" w:rsidR="002A18FF" w:rsidRPr="008D71D6" w:rsidRDefault="002A18FF" w:rsidP="00164C43">
      <w:pPr>
        <w:widowControl/>
        <w:adjustRightInd w:val="0"/>
        <w:snapToGrid w:val="0"/>
        <w:ind w:firstLine="480"/>
        <w:jc w:val="both"/>
        <w:rPr>
          <w:color w:val="000000" w:themeColor="text1"/>
          <w:kern w:val="0"/>
          <w:szCs w:val="28"/>
          <w:lang w:val="zh-CN"/>
        </w:rPr>
      </w:pPr>
      <w:r w:rsidRPr="008D71D6">
        <w:rPr>
          <w:rFonts w:hint="eastAsia"/>
          <w:color w:val="000000" w:themeColor="text1"/>
          <w:kern w:val="0"/>
          <w:szCs w:val="28"/>
          <w:lang w:val="zh-CN"/>
        </w:rPr>
        <w:t>②墙体</w:t>
      </w:r>
    </w:p>
    <w:p w14:paraId="7348DD83" w14:textId="77777777" w:rsidR="002A18FF" w:rsidRPr="008D71D6" w:rsidRDefault="002A18FF" w:rsidP="00164C43">
      <w:pPr>
        <w:widowControl/>
        <w:adjustRightInd w:val="0"/>
        <w:snapToGrid w:val="0"/>
        <w:ind w:firstLine="480"/>
        <w:jc w:val="both"/>
        <w:rPr>
          <w:color w:val="000000" w:themeColor="text1"/>
          <w:kern w:val="0"/>
          <w:szCs w:val="28"/>
          <w:lang w:val="zh-CN"/>
        </w:rPr>
      </w:pPr>
      <w:r w:rsidRPr="008D71D6">
        <w:rPr>
          <w:rFonts w:hint="eastAsia"/>
          <w:color w:val="000000" w:themeColor="text1"/>
          <w:kern w:val="0"/>
          <w:szCs w:val="28"/>
          <w:lang w:val="zh-CN"/>
        </w:rPr>
        <w:t>墙高不宜超</w:t>
      </w:r>
      <w:r w:rsidRPr="008D71D6">
        <w:rPr>
          <w:color w:val="000000" w:themeColor="text1"/>
          <w:kern w:val="0"/>
          <w:szCs w:val="28"/>
          <w:lang w:val="zh-CN"/>
        </w:rPr>
        <w:t>1.5m</w:t>
      </w:r>
      <w:r w:rsidRPr="008D71D6">
        <w:rPr>
          <w:rFonts w:hint="eastAsia"/>
          <w:color w:val="000000" w:themeColor="text1"/>
          <w:kern w:val="0"/>
          <w:szCs w:val="28"/>
          <w:lang w:val="zh-CN"/>
        </w:rPr>
        <w:t>；釆用砖混或混凝土结构、水泥抹面；墙体厚度不少于</w:t>
      </w:r>
      <w:r w:rsidRPr="008D71D6">
        <w:rPr>
          <w:color w:val="000000" w:themeColor="text1"/>
          <w:kern w:val="0"/>
          <w:szCs w:val="28"/>
          <w:lang w:val="zh-CN"/>
        </w:rPr>
        <w:t>240mm</w:t>
      </w:r>
      <w:r w:rsidRPr="008D71D6">
        <w:rPr>
          <w:rFonts w:hint="eastAsia"/>
          <w:color w:val="000000" w:themeColor="text1"/>
          <w:kern w:val="0"/>
          <w:szCs w:val="28"/>
          <w:lang w:val="zh-CN"/>
        </w:rPr>
        <w:t>；墙体防渗按</w:t>
      </w:r>
      <w:r w:rsidRPr="008D71D6">
        <w:rPr>
          <w:color w:val="000000" w:themeColor="text1"/>
          <w:kern w:val="0"/>
          <w:szCs w:val="28"/>
          <w:lang w:val="zh-CN"/>
        </w:rPr>
        <w:t>GB50069</w:t>
      </w:r>
      <w:r w:rsidRPr="008D71D6">
        <w:rPr>
          <w:rFonts w:hint="eastAsia"/>
          <w:color w:val="000000" w:themeColor="text1"/>
          <w:kern w:val="0"/>
          <w:szCs w:val="28"/>
          <w:lang w:val="zh-CN"/>
        </w:rPr>
        <w:t>相关规定执行。</w:t>
      </w:r>
    </w:p>
    <w:p w14:paraId="4D66EB3E" w14:textId="77777777" w:rsidR="002A18FF" w:rsidRPr="008D71D6" w:rsidRDefault="002A18FF" w:rsidP="00164C43">
      <w:pPr>
        <w:widowControl/>
        <w:adjustRightInd w:val="0"/>
        <w:snapToGrid w:val="0"/>
        <w:ind w:firstLine="480"/>
        <w:jc w:val="both"/>
        <w:rPr>
          <w:color w:val="000000" w:themeColor="text1"/>
          <w:kern w:val="0"/>
          <w:szCs w:val="28"/>
          <w:lang w:val="zh-CN"/>
        </w:rPr>
      </w:pPr>
      <w:r w:rsidRPr="008D71D6">
        <w:rPr>
          <w:rFonts w:hint="eastAsia"/>
          <w:color w:val="000000" w:themeColor="text1"/>
          <w:kern w:val="0"/>
          <w:szCs w:val="28"/>
          <w:lang w:val="zh-CN"/>
        </w:rPr>
        <w:t>③顶部要求</w:t>
      </w:r>
    </w:p>
    <w:p w14:paraId="005B7EB9" w14:textId="77777777" w:rsidR="002A18FF" w:rsidRPr="008D71D6" w:rsidRDefault="002A18FF" w:rsidP="00164C43">
      <w:pPr>
        <w:widowControl/>
        <w:adjustRightInd w:val="0"/>
        <w:snapToGrid w:val="0"/>
        <w:ind w:firstLine="480"/>
        <w:jc w:val="both"/>
        <w:rPr>
          <w:color w:val="000000" w:themeColor="text1"/>
          <w:kern w:val="0"/>
          <w:szCs w:val="28"/>
          <w:lang w:val="zh-CN"/>
        </w:rPr>
      </w:pPr>
      <w:r w:rsidRPr="008D71D6">
        <w:rPr>
          <w:rFonts w:hint="eastAsia"/>
          <w:color w:val="000000" w:themeColor="text1"/>
          <w:kern w:val="0"/>
          <w:szCs w:val="28"/>
          <w:lang w:val="zh-CN"/>
        </w:rPr>
        <w:t>顶部设置雨棚；雨棚下玄与设施地面净高不低于</w:t>
      </w:r>
      <w:r w:rsidRPr="008D71D6">
        <w:rPr>
          <w:color w:val="000000" w:themeColor="text1"/>
          <w:kern w:val="0"/>
          <w:szCs w:val="28"/>
          <w:lang w:val="zh-CN"/>
        </w:rPr>
        <w:t>3.5m</w:t>
      </w:r>
      <w:r w:rsidRPr="008D71D6">
        <w:rPr>
          <w:rFonts w:hint="eastAsia"/>
          <w:color w:val="000000" w:themeColor="text1"/>
          <w:kern w:val="0"/>
          <w:szCs w:val="28"/>
          <w:lang w:val="zh-CN"/>
        </w:rPr>
        <w:t>。</w:t>
      </w:r>
    </w:p>
    <w:p w14:paraId="51192079" w14:textId="77777777" w:rsidR="002A18FF" w:rsidRPr="008D71D6" w:rsidRDefault="002A18FF" w:rsidP="00164C43">
      <w:pPr>
        <w:widowControl/>
        <w:adjustRightInd w:val="0"/>
        <w:snapToGrid w:val="0"/>
        <w:ind w:firstLine="480"/>
        <w:jc w:val="both"/>
        <w:rPr>
          <w:color w:val="000000" w:themeColor="text1"/>
          <w:kern w:val="0"/>
          <w:szCs w:val="28"/>
          <w:lang w:val="zh-CN"/>
        </w:rPr>
      </w:pPr>
      <w:r w:rsidRPr="008D71D6">
        <w:rPr>
          <w:rFonts w:hint="eastAsia"/>
          <w:color w:val="000000" w:themeColor="text1"/>
          <w:kern w:val="0"/>
          <w:szCs w:val="28"/>
          <w:lang w:val="zh-CN"/>
        </w:rPr>
        <w:t>④其他要求</w:t>
      </w:r>
    </w:p>
    <w:p w14:paraId="4BFFB4AC" w14:textId="77777777" w:rsidR="002A18FF" w:rsidRPr="008D71D6" w:rsidRDefault="002A18FF" w:rsidP="00A27728">
      <w:pPr>
        <w:widowControl/>
        <w:adjustRightInd w:val="0"/>
        <w:snapToGrid w:val="0"/>
        <w:ind w:firstLine="480"/>
        <w:jc w:val="both"/>
        <w:rPr>
          <w:color w:val="000000" w:themeColor="text1"/>
          <w:kern w:val="0"/>
          <w:szCs w:val="28"/>
          <w:lang w:val="zh-CN"/>
        </w:rPr>
      </w:pPr>
      <w:r w:rsidRPr="008D71D6">
        <w:rPr>
          <w:rFonts w:hint="eastAsia"/>
          <w:color w:val="000000" w:themeColor="text1"/>
          <w:kern w:val="0"/>
          <w:szCs w:val="28"/>
          <w:lang w:val="zh-CN"/>
        </w:rPr>
        <w:t>设施周围应设置排雨水沟，防止雨水径流进入贮存设施内；排雨水沟不得与排污沟并流；设施周围应设置明显的标志以及围栏等防护设施；宜设专门通道直接与外界相通，避免粪便运输经过生活及生产区；设施在使用过程中不应产生二次污染，其恶臭及污染物排放应符合</w:t>
      </w:r>
      <w:r w:rsidRPr="008D71D6">
        <w:rPr>
          <w:color w:val="000000" w:themeColor="text1"/>
          <w:kern w:val="0"/>
          <w:szCs w:val="28"/>
          <w:lang w:val="zh-CN"/>
        </w:rPr>
        <w:t>GB18596</w:t>
      </w:r>
      <w:r w:rsidRPr="008D71D6">
        <w:rPr>
          <w:rFonts w:hint="eastAsia"/>
          <w:color w:val="000000" w:themeColor="text1"/>
          <w:kern w:val="0"/>
          <w:szCs w:val="28"/>
          <w:lang w:val="zh-CN"/>
        </w:rPr>
        <w:t>规定；设施周围进行适当绿化，按</w:t>
      </w:r>
      <w:r w:rsidRPr="008D71D6">
        <w:rPr>
          <w:color w:val="000000" w:themeColor="text1"/>
          <w:kern w:val="0"/>
          <w:szCs w:val="28"/>
          <w:lang w:val="zh-CN"/>
        </w:rPr>
        <w:t>NY/T1169</w:t>
      </w:r>
      <w:r w:rsidRPr="008D71D6">
        <w:rPr>
          <w:rFonts w:hint="eastAsia"/>
          <w:color w:val="000000" w:themeColor="text1"/>
          <w:kern w:val="0"/>
          <w:szCs w:val="28"/>
          <w:lang w:val="zh-CN"/>
        </w:rPr>
        <w:t>中相关要求执行；防火距离按</w:t>
      </w:r>
      <w:r w:rsidRPr="008D71D6">
        <w:rPr>
          <w:color w:val="000000" w:themeColor="text1"/>
          <w:kern w:val="0"/>
          <w:szCs w:val="28"/>
          <w:lang w:val="zh-CN"/>
        </w:rPr>
        <w:t>GBJ16</w:t>
      </w:r>
      <w:r w:rsidRPr="008D71D6">
        <w:rPr>
          <w:rFonts w:hint="eastAsia"/>
          <w:color w:val="000000" w:themeColor="text1"/>
          <w:kern w:val="0"/>
          <w:szCs w:val="28"/>
          <w:lang w:val="zh-CN"/>
        </w:rPr>
        <w:t>相关规定执行。</w:t>
      </w:r>
    </w:p>
    <w:p w14:paraId="2BC3163C" w14:textId="77777777" w:rsidR="002A18FF" w:rsidRPr="008D71D6" w:rsidRDefault="002A18FF" w:rsidP="00A27728">
      <w:pPr>
        <w:widowControl/>
        <w:ind w:firstLine="482"/>
        <w:jc w:val="both"/>
        <w:rPr>
          <w:b/>
          <w:bCs/>
          <w:color w:val="000000" w:themeColor="text1"/>
          <w:kern w:val="0"/>
          <w:lang w:bidi="ar"/>
        </w:rPr>
      </w:pPr>
      <w:r w:rsidRPr="008D71D6">
        <w:rPr>
          <w:rFonts w:hint="eastAsia"/>
          <w:b/>
          <w:bCs/>
          <w:color w:val="000000" w:themeColor="text1"/>
          <w:kern w:val="0"/>
          <w:szCs w:val="20"/>
        </w:rPr>
        <w:t>4</w:t>
      </w:r>
      <w:r w:rsidRPr="008D71D6">
        <w:rPr>
          <w:rFonts w:hint="eastAsia"/>
          <w:b/>
          <w:bCs/>
          <w:color w:val="000000" w:themeColor="text1"/>
          <w:kern w:val="0"/>
          <w:szCs w:val="20"/>
        </w:rPr>
        <w:t>、病死羊及分娩物</w:t>
      </w:r>
    </w:p>
    <w:p w14:paraId="7638B6EA" w14:textId="77777777" w:rsidR="002A18FF" w:rsidRPr="008D71D6" w:rsidRDefault="002A18FF" w:rsidP="00A27728">
      <w:pPr>
        <w:widowControl/>
        <w:ind w:firstLine="480"/>
        <w:jc w:val="both"/>
        <w:rPr>
          <w:color w:val="000000" w:themeColor="text1"/>
          <w:kern w:val="0"/>
          <w:szCs w:val="20"/>
        </w:rPr>
      </w:pPr>
      <w:r w:rsidRPr="008D71D6">
        <w:rPr>
          <w:rFonts w:hint="eastAsia"/>
          <w:color w:val="000000" w:themeColor="text1"/>
          <w:kern w:val="0"/>
          <w:szCs w:val="20"/>
        </w:rPr>
        <w:lastRenderedPageBreak/>
        <w:t>采用安全填埋井处理。</w:t>
      </w:r>
    </w:p>
    <w:p w14:paraId="78CE14E8" w14:textId="77777777" w:rsidR="002A18FF" w:rsidRPr="008D71D6" w:rsidRDefault="002A18FF" w:rsidP="00A27728">
      <w:pPr>
        <w:widowControl/>
        <w:ind w:firstLine="480"/>
        <w:jc w:val="both"/>
        <w:rPr>
          <w:color w:val="000000" w:themeColor="text1"/>
        </w:rPr>
      </w:pPr>
      <w:r w:rsidRPr="008D71D6">
        <w:rPr>
          <w:rFonts w:hint="eastAsia"/>
          <w:color w:val="000000" w:themeColor="text1"/>
          <w:kern w:val="0"/>
          <w:szCs w:val="20"/>
        </w:rPr>
        <w:t>场区病羊进入隔离场进行注射治疗，治理康复后继续饲养。病死</w:t>
      </w:r>
      <w:proofErr w:type="gramStart"/>
      <w:r w:rsidRPr="008D71D6">
        <w:rPr>
          <w:rFonts w:hint="eastAsia"/>
          <w:color w:val="000000" w:themeColor="text1"/>
          <w:kern w:val="0"/>
          <w:szCs w:val="20"/>
        </w:rPr>
        <w:t>羊尸采用</w:t>
      </w:r>
      <w:proofErr w:type="gramEnd"/>
      <w:r w:rsidRPr="008D71D6">
        <w:rPr>
          <w:rFonts w:hint="eastAsia"/>
          <w:color w:val="000000" w:themeColor="text1"/>
          <w:kern w:val="0"/>
          <w:szCs w:val="20"/>
        </w:rPr>
        <w:t>安全填埋井处理，本项目建设单位在东侧建设安全填埋区，在填埋区设</w:t>
      </w:r>
      <w:r w:rsidRPr="008D71D6">
        <w:rPr>
          <w:rFonts w:hint="eastAsia"/>
          <w:color w:val="000000" w:themeColor="text1"/>
          <w:kern w:val="0"/>
          <w:szCs w:val="20"/>
        </w:rPr>
        <w:t>2</w:t>
      </w:r>
      <w:r w:rsidRPr="008D71D6">
        <w:rPr>
          <w:rFonts w:hint="eastAsia"/>
          <w:color w:val="000000" w:themeColor="text1"/>
          <w:kern w:val="0"/>
          <w:szCs w:val="20"/>
        </w:rPr>
        <w:t>口填埋井，每个填埋井为混凝土结构，深度</w:t>
      </w:r>
      <w:r w:rsidRPr="008D71D6">
        <w:rPr>
          <w:rFonts w:hint="eastAsia"/>
          <w:color w:val="000000" w:themeColor="text1"/>
          <w:kern w:val="0"/>
          <w:szCs w:val="20"/>
        </w:rPr>
        <w:t>3m</w:t>
      </w:r>
      <w:r w:rsidRPr="008D71D6">
        <w:rPr>
          <w:rFonts w:hint="eastAsia"/>
          <w:color w:val="000000" w:themeColor="text1"/>
          <w:kern w:val="0"/>
          <w:szCs w:val="20"/>
        </w:rPr>
        <w:t>、直径</w:t>
      </w:r>
      <w:r w:rsidRPr="008D71D6">
        <w:rPr>
          <w:rFonts w:hint="eastAsia"/>
          <w:color w:val="000000" w:themeColor="text1"/>
          <w:kern w:val="0"/>
          <w:szCs w:val="20"/>
        </w:rPr>
        <w:t>3m</w:t>
      </w:r>
      <w:r w:rsidRPr="008D71D6">
        <w:rPr>
          <w:rFonts w:hint="eastAsia"/>
          <w:color w:val="000000" w:themeColor="text1"/>
          <w:kern w:val="0"/>
          <w:szCs w:val="20"/>
        </w:rPr>
        <w:t>，具有防渗、防流失功能；每次投入病死畜禽尸体后，覆盖一层厚度大于</w:t>
      </w:r>
      <w:r w:rsidRPr="008D71D6">
        <w:rPr>
          <w:rFonts w:hint="eastAsia"/>
          <w:color w:val="000000" w:themeColor="text1"/>
          <w:kern w:val="0"/>
          <w:szCs w:val="20"/>
        </w:rPr>
        <w:t>10cm</w:t>
      </w:r>
      <w:r w:rsidRPr="008D71D6">
        <w:rPr>
          <w:rFonts w:hint="eastAsia"/>
          <w:color w:val="000000" w:themeColor="text1"/>
          <w:kern w:val="0"/>
          <w:szCs w:val="20"/>
        </w:rPr>
        <w:t>的熟石灰，确保羊只尸体得到完全销毁并达到较好的杀菌效果，</w:t>
      </w:r>
      <w:proofErr w:type="gramStart"/>
      <w:r w:rsidRPr="008D71D6">
        <w:rPr>
          <w:rFonts w:hint="eastAsia"/>
          <w:color w:val="000000" w:themeColor="text1"/>
          <w:kern w:val="0"/>
          <w:szCs w:val="20"/>
        </w:rPr>
        <w:t>待井填满</w:t>
      </w:r>
      <w:proofErr w:type="gramEnd"/>
      <w:r w:rsidRPr="008D71D6">
        <w:rPr>
          <w:rFonts w:hint="eastAsia"/>
          <w:color w:val="000000" w:themeColor="text1"/>
          <w:kern w:val="0"/>
          <w:szCs w:val="20"/>
        </w:rPr>
        <w:t>后，用粘土填埋压实并封口</w:t>
      </w:r>
      <w:r w:rsidRPr="008D71D6">
        <w:rPr>
          <w:rFonts w:hint="eastAsia"/>
          <w:color w:val="000000" w:themeColor="text1"/>
          <w:kern w:val="0"/>
          <w:szCs w:val="20"/>
          <w:lang w:val="zh-CN"/>
        </w:rPr>
        <w:t>。</w:t>
      </w:r>
      <w:r w:rsidRPr="008D71D6">
        <w:rPr>
          <w:rFonts w:hint="eastAsia"/>
          <w:color w:val="000000" w:themeColor="text1"/>
          <w:kern w:val="0"/>
          <w:szCs w:val="20"/>
        </w:rPr>
        <w:t>项目采用填埋</w:t>
      </w:r>
      <w:proofErr w:type="gramStart"/>
      <w:r w:rsidRPr="008D71D6">
        <w:rPr>
          <w:rFonts w:hint="eastAsia"/>
          <w:color w:val="000000" w:themeColor="text1"/>
          <w:kern w:val="0"/>
          <w:szCs w:val="20"/>
        </w:rPr>
        <w:t>井处理病死羊尸符合</w:t>
      </w:r>
      <w:proofErr w:type="gramEnd"/>
      <w:r w:rsidRPr="008D71D6">
        <w:rPr>
          <w:rFonts w:hint="eastAsia"/>
          <w:color w:val="000000" w:themeColor="text1"/>
          <w:kern w:val="0"/>
          <w:szCs w:val="20"/>
        </w:rPr>
        <w:t>《畜禽养殖业污染防治技术规范》（</w:t>
      </w:r>
      <w:r w:rsidRPr="008D71D6">
        <w:rPr>
          <w:rFonts w:hint="eastAsia"/>
          <w:color w:val="000000" w:themeColor="text1"/>
          <w:kern w:val="0"/>
          <w:szCs w:val="20"/>
        </w:rPr>
        <w:t>HJ/T81-2001</w:t>
      </w:r>
      <w:r w:rsidRPr="008D71D6">
        <w:rPr>
          <w:rFonts w:hint="eastAsia"/>
          <w:color w:val="000000" w:themeColor="text1"/>
          <w:kern w:val="0"/>
          <w:szCs w:val="20"/>
        </w:rPr>
        <w:t>）、《高致病性禽流感疫情处置技术规范》（试行）中规定：“不具备焚烧条件的养殖场应设置两个以上安全填埋井，填埋井应为混凝土结构，深度大于</w:t>
      </w:r>
      <w:r w:rsidRPr="008D71D6">
        <w:rPr>
          <w:rFonts w:hint="eastAsia"/>
          <w:color w:val="000000" w:themeColor="text1"/>
          <w:kern w:val="0"/>
          <w:szCs w:val="20"/>
        </w:rPr>
        <w:t>2m</w:t>
      </w:r>
      <w:r w:rsidRPr="008D71D6">
        <w:rPr>
          <w:rFonts w:hint="eastAsia"/>
          <w:color w:val="000000" w:themeColor="text1"/>
          <w:kern w:val="0"/>
          <w:szCs w:val="20"/>
        </w:rPr>
        <w:t>，直径</w:t>
      </w:r>
      <w:r w:rsidRPr="008D71D6">
        <w:rPr>
          <w:rFonts w:hint="eastAsia"/>
          <w:color w:val="000000" w:themeColor="text1"/>
          <w:kern w:val="0"/>
          <w:szCs w:val="20"/>
        </w:rPr>
        <w:t>1m</w:t>
      </w:r>
      <w:r w:rsidRPr="008D71D6">
        <w:rPr>
          <w:rFonts w:hint="eastAsia"/>
          <w:color w:val="000000" w:themeColor="text1"/>
          <w:kern w:val="0"/>
          <w:szCs w:val="20"/>
        </w:rPr>
        <w:t>，井口加盖密封。进行填埋时，在每次投入畜禽尸体后，应覆盖一层厚度大于</w:t>
      </w:r>
      <w:r w:rsidRPr="008D71D6">
        <w:rPr>
          <w:rFonts w:hint="eastAsia"/>
          <w:color w:val="000000" w:themeColor="text1"/>
          <w:kern w:val="0"/>
          <w:szCs w:val="20"/>
        </w:rPr>
        <w:t>10cm</w:t>
      </w:r>
      <w:r w:rsidRPr="008D71D6">
        <w:rPr>
          <w:rFonts w:hint="eastAsia"/>
          <w:color w:val="000000" w:themeColor="text1"/>
          <w:kern w:val="0"/>
          <w:szCs w:val="20"/>
        </w:rPr>
        <w:t>的熟石灰，井填埋后，需用黏土填埋压实并封口”的要求，对环境影响较小。</w:t>
      </w:r>
    </w:p>
    <w:p w14:paraId="150509AF" w14:textId="77777777" w:rsidR="002A18FF" w:rsidRPr="008D71D6" w:rsidRDefault="002A18FF" w:rsidP="00A27728">
      <w:pPr>
        <w:widowControl/>
        <w:ind w:firstLine="482"/>
        <w:jc w:val="both"/>
        <w:rPr>
          <w:b/>
          <w:bCs/>
          <w:color w:val="000000" w:themeColor="text1"/>
          <w:kern w:val="0"/>
          <w:szCs w:val="20"/>
        </w:rPr>
      </w:pPr>
      <w:r w:rsidRPr="008D71D6">
        <w:rPr>
          <w:rFonts w:hint="eastAsia"/>
          <w:b/>
          <w:bCs/>
          <w:color w:val="000000" w:themeColor="text1"/>
          <w:kern w:val="0"/>
          <w:szCs w:val="20"/>
        </w:rPr>
        <w:t>5</w:t>
      </w:r>
      <w:r w:rsidRPr="008D71D6">
        <w:rPr>
          <w:rFonts w:hint="eastAsia"/>
          <w:b/>
          <w:bCs/>
          <w:color w:val="000000" w:themeColor="text1"/>
          <w:kern w:val="0"/>
          <w:szCs w:val="20"/>
        </w:rPr>
        <w:t>、兽用医疗废物</w:t>
      </w:r>
    </w:p>
    <w:p w14:paraId="7D514CB9" w14:textId="77777777" w:rsidR="002A18FF" w:rsidRPr="008D71D6" w:rsidRDefault="002A18FF" w:rsidP="00A27728">
      <w:pPr>
        <w:widowControl/>
        <w:adjustRightInd w:val="0"/>
        <w:snapToGrid w:val="0"/>
        <w:ind w:firstLine="480"/>
        <w:jc w:val="both"/>
        <w:rPr>
          <w:color w:val="000000" w:themeColor="text1"/>
          <w:kern w:val="0"/>
          <w:szCs w:val="22"/>
        </w:rPr>
      </w:pPr>
      <w:r w:rsidRPr="008D71D6">
        <w:rPr>
          <w:rFonts w:hint="eastAsia"/>
          <w:color w:val="000000" w:themeColor="text1"/>
          <w:kern w:val="0"/>
          <w:szCs w:val="22"/>
        </w:rPr>
        <w:t>项目防疫、医疗等过程将产生少量的医疗废物，预计产生量约为</w:t>
      </w:r>
      <w:r w:rsidRPr="008D71D6">
        <w:rPr>
          <w:color w:val="000000" w:themeColor="text1"/>
          <w:kern w:val="0"/>
          <w:szCs w:val="22"/>
        </w:rPr>
        <w:t>34.68t/a</w:t>
      </w:r>
      <w:r w:rsidRPr="008D71D6">
        <w:rPr>
          <w:color w:val="000000" w:themeColor="text1"/>
          <w:kern w:val="0"/>
          <w:szCs w:val="22"/>
        </w:rPr>
        <w:t>。根据《国</w:t>
      </w:r>
      <w:r w:rsidRPr="008D71D6">
        <w:rPr>
          <w:rFonts w:hint="eastAsia"/>
          <w:color w:val="000000" w:themeColor="text1"/>
          <w:kern w:val="0"/>
          <w:szCs w:val="22"/>
        </w:rPr>
        <w:t>家危险废物名录》（</w:t>
      </w:r>
      <w:r w:rsidRPr="008D71D6">
        <w:rPr>
          <w:color w:val="000000" w:themeColor="text1"/>
          <w:kern w:val="0"/>
          <w:szCs w:val="22"/>
        </w:rPr>
        <w:t>2021</w:t>
      </w:r>
      <w:r w:rsidRPr="008D71D6">
        <w:rPr>
          <w:color w:val="000000" w:themeColor="text1"/>
          <w:kern w:val="0"/>
          <w:szCs w:val="22"/>
        </w:rPr>
        <w:t>年版），医疗废物属于</w:t>
      </w:r>
      <w:r w:rsidRPr="008D71D6">
        <w:rPr>
          <w:color w:val="000000" w:themeColor="text1"/>
          <w:kern w:val="0"/>
          <w:szCs w:val="22"/>
        </w:rPr>
        <w:t xml:space="preserve">“HW01 </w:t>
      </w:r>
      <w:r w:rsidRPr="008D71D6">
        <w:rPr>
          <w:color w:val="000000" w:themeColor="text1"/>
          <w:kern w:val="0"/>
          <w:szCs w:val="22"/>
        </w:rPr>
        <w:t>医疗废物</w:t>
      </w:r>
      <w:r w:rsidRPr="008D71D6">
        <w:rPr>
          <w:color w:val="000000" w:themeColor="text1"/>
          <w:kern w:val="0"/>
          <w:szCs w:val="22"/>
        </w:rPr>
        <w:t>”</w:t>
      </w:r>
      <w:r w:rsidRPr="008D71D6">
        <w:rPr>
          <w:color w:val="000000" w:themeColor="text1"/>
          <w:kern w:val="0"/>
          <w:szCs w:val="22"/>
        </w:rPr>
        <w:t>，医疗废物统</w:t>
      </w:r>
      <w:r w:rsidRPr="008D71D6">
        <w:rPr>
          <w:rFonts w:hint="eastAsia"/>
          <w:color w:val="000000" w:themeColor="text1"/>
          <w:kern w:val="0"/>
          <w:szCs w:val="22"/>
        </w:rPr>
        <w:t>一收集在项目区暂存后清运处理，委托有资质的单位进行处理。</w:t>
      </w:r>
    </w:p>
    <w:p w14:paraId="32F9405B" w14:textId="77777777" w:rsidR="002A18FF" w:rsidRPr="008D71D6" w:rsidRDefault="002A18FF" w:rsidP="00A27728">
      <w:pPr>
        <w:widowControl/>
        <w:adjustRightInd w:val="0"/>
        <w:snapToGrid w:val="0"/>
        <w:ind w:firstLine="480"/>
        <w:jc w:val="both"/>
        <w:rPr>
          <w:color w:val="000000" w:themeColor="text1"/>
          <w:kern w:val="0"/>
          <w:szCs w:val="22"/>
        </w:rPr>
      </w:pPr>
      <w:r w:rsidRPr="008D71D6">
        <w:rPr>
          <w:rFonts w:hint="eastAsia"/>
          <w:color w:val="000000" w:themeColor="text1"/>
          <w:kern w:val="0"/>
          <w:szCs w:val="22"/>
        </w:rPr>
        <w:t>本项目设置</w:t>
      </w:r>
      <w:r w:rsidRPr="008D71D6">
        <w:rPr>
          <w:rFonts w:hint="eastAsia"/>
          <w:color w:val="000000" w:themeColor="text1"/>
          <w:kern w:val="0"/>
          <w:szCs w:val="22"/>
        </w:rPr>
        <w:t>10</w:t>
      </w:r>
      <w:r w:rsidRPr="008D71D6">
        <w:rPr>
          <w:color w:val="000000" w:themeColor="text1"/>
          <w:kern w:val="0"/>
          <w:szCs w:val="22"/>
        </w:rPr>
        <w:t>m</w:t>
      </w:r>
      <w:r w:rsidRPr="008D71D6">
        <w:rPr>
          <w:color w:val="000000" w:themeColor="text1"/>
          <w:kern w:val="0"/>
          <w:szCs w:val="22"/>
          <w:vertAlign w:val="superscript"/>
        </w:rPr>
        <w:t>2</w:t>
      </w:r>
      <w:proofErr w:type="gramStart"/>
      <w:r w:rsidRPr="008D71D6">
        <w:rPr>
          <w:rFonts w:hint="eastAsia"/>
          <w:color w:val="000000" w:themeColor="text1"/>
          <w:kern w:val="0"/>
          <w:szCs w:val="22"/>
        </w:rPr>
        <w:t>的危废暂存</w:t>
      </w:r>
      <w:proofErr w:type="gramEnd"/>
      <w:r w:rsidRPr="008D71D6">
        <w:rPr>
          <w:rFonts w:hint="eastAsia"/>
          <w:color w:val="000000" w:themeColor="text1"/>
          <w:kern w:val="0"/>
          <w:szCs w:val="22"/>
        </w:rPr>
        <w:t>间，</w:t>
      </w:r>
      <w:proofErr w:type="gramStart"/>
      <w:r w:rsidRPr="008D71D6">
        <w:rPr>
          <w:rFonts w:hint="eastAsia"/>
          <w:color w:val="000000" w:themeColor="text1"/>
          <w:kern w:val="0"/>
          <w:szCs w:val="22"/>
        </w:rPr>
        <w:t>危废暂存</w:t>
      </w:r>
      <w:proofErr w:type="gramEnd"/>
      <w:r w:rsidRPr="008D71D6">
        <w:rPr>
          <w:rFonts w:hint="eastAsia"/>
          <w:color w:val="000000" w:themeColor="text1"/>
          <w:kern w:val="0"/>
          <w:szCs w:val="22"/>
        </w:rPr>
        <w:t>间建设按照《危险废物贮存污染控制标准》（</w:t>
      </w:r>
      <w:r w:rsidRPr="008D71D6">
        <w:rPr>
          <w:color w:val="000000" w:themeColor="text1"/>
          <w:kern w:val="0"/>
          <w:szCs w:val="22"/>
        </w:rPr>
        <w:t>2013</w:t>
      </w:r>
      <w:r w:rsidRPr="008D71D6">
        <w:rPr>
          <w:color w:val="000000" w:themeColor="text1"/>
          <w:kern w:val="0"/>
          <w:szCs w:val="22"/>
        </w:rPr>
        <w:t>年修订）、《医疗卫生机构医疗废物管理办法》和《危险</w:t>
      </w:r>
      <w:r w:rsidRPr="008D71D6">
        <w:rPr>
          <w:rFonts w:hint="eastAsia"/>
          <w:color w:val="000000" w:themeColor="text1"/>
          <w:kern w:val="0"/>
          <w:szCs w:val="22"/>
        </w:rPr>
        <w:t>废物污染防治技术政策》的要求设置，暂存间地面必须防渗，</w:t>
      </w:r>
      <w:proofErr w:type="gramStart"/>
      <w:r w:rsidRPr="008D71D6">
        <w:rPr>
          <w:rFonts w:hint="eastAsia"/>
          <w:color w:val="000000" w:themeColor="text1"/>
          <w:kern w:val="0"/>
          <w:szCs w:val="22"/>
        </w:rPr>
        <w:t>防渗层需为</w:t>
      </w:r>
      <w:proofErr w:type="gramEnd"/>
      <w:r w:rsidRPr="008D71D6">
        <w:rPr>
          <w:rFonts w:hint="eastAsia"/>
          <w:color w:val="000000" w:themeColor="text1"/>
          <w:kern w:val="0"/>
          <w:szCs w:val="22"/>
        </w:rPr>
        <w:t>渗透系数≤</w:t>
      </w:r>
      <w:r w:rsidRPr="008D71D6">
        <w:rPr>
          <w:color w:val="000000" w:themeColor="text1"/>
          <w:kern w:val="0"/>
          <w:szCs w:val="22"/>
        </w:rPr>
        <w:t>10</w:t>
      </w:r>
      <w:r w:rsidRPr="008D71D6">
        <w:rPr>
          <w:color w:val="000000" w:themeColor="text1"/>
          <w:kern w:val="0"/>
          <w:szCs w:val="22"/>
          <w:vertAlign w:val="superscript"/>
        </w:rPr>
        <w:t>-7</w:t>
      </w:r>
      <w:r w:rsidRPr="008D71D6">
        <w:rPr>
          <w:color w:val="000000" w:themeColor="text1"/>
          <w:kern w:val="0"/>
          <w:szCs w:val="22"/>
        </w:rPr>
        <w:t xml:space="preserve">cm/s </w:t>
      </w:r>
      <w:r w:rsidRPr="008D71D6">
        <w:rPr>
          <w:color w:val="000000" w:themeColor="text1"/>
          <w:kern w:val="0"/>
          <w:szCs w:val="22"/>
        </w:rPr>
        <w:t>的</w:t>
      </w:r>
      <w:r w:rsidRPr="008D71D6">
        <w:rPr>
          <w:color w:val="000000" w:themeColor="text1"/>
          <w:kern w:val="0"/>
          <w:szCs w:val="22"/>
        </w:rPr>
        <w:t xml:space="preserve">1m </w:t>
      </w:r>
      <w:r w:rsidRPr="008D71D6">
        <w:rPr>
          <w:color w:val="000000" w:themeColor="text1"/>
          <w:kern w:val="0"/>
          <w:szCs w:val="22"/>
        </w:rPr>
        <w:t>厚的黏土层或渗透系数</w:t>
      </w:r>
      <w:r w:rsidRPr="008D71D6">
        <w:rPr>
          <w:color w:val="000000" w:themeColor="text1"/>
          <w:kern w:val="0"/>
          <w:szCs w:val="22"/>
        </w:rPr>
        <w:t>≤10</w:t>
      </w:r>
      <w:r w:rsidRPr="008D71D6">
        <w:rPr>
          <w:color w:val="000000" w:themeColor="text1"/>
          <w:kern w:val="0"/>
          <w:szCs w:val="22"/>
          <w:vertAlign w:val="superscript"/>
        </w:rPr>
        <w:t>-10</w:t>
      </w:r>
      <w:r w:rsidRPr="008D71D6">
        <w:rPr>
          <w:color w:val="000000" w:themeColor="text1"/>
          <w:kern w:val="0"/>
          <w:szCs w:val="22"/>
        </w:rPr>
        <w:t xml:space="preserve">cm/s </w:t>
      </w:r>
      <w:r w:rsidRPr="008D71D6">
        <w:rPr>
          <w:color w:val="000000" w:themeColor="text1"/>
          <w:kern w:val="0"/>
          <w:szCs w:val="22"/>
        </w:rPr>
        <w:t>的</w:t>
      </w:r>
      <w:r w:rsidRPr="008D71D6">
        <w:rPr>
          <w:color w:val="000000" w:themeColor="text1"/>
          <w:kern w:val="0"/>
          <w:szCs w:val="22"/>
        </w:rPr>
        <w:t xml:space="preserve">2mm </w:t>
      </w:r>
      <w:r w:rsidRPr="008D71D6">
        <w:rPr>
          <w:color w:val="000000" w:themeColor="text1"/>
          <w:kern w:val="0"/>
          <w:szCs w:val="22"/>
        </w:rPr>
        <w:t>厚的其他人工材料，暂存</w:t>
      </w:r>
      <w:r w:rsidRPr="008D71D6">
        <w:rPr>
          <w:rFonts w:hint="eastAsia"/>
          <w:color w:val="000000" w:themeColor="text1"/>
          <w:kern w:val="0"/>
          <w:szCs w:val="22"/>
        </w:rPr>
        <w:t>间地面与裙脚要用兼顾、防渗的材料建造，建筑材料必须与危险废物相容。</w:t>
      </w:r>
    </w:p>
    <w:p w14:paraId="1F26B34F" w14:textId="77777777" w:rsidR="002A18FF" w:rsidRPr="008D71D6" w:rsidRDefault="002A18FF" w:rsidP="00A27728">
      <w:pPr>
        <w:widowControl/>
        <w:adjustRightInd w:val="0"/>
        <w:snapToGrid w:val="0"/>
        <w:ind w:firstLine="480"/>
        <w:jc w:val="both"/>
        <w:rPr>
          <w:color w:val="000000" w:themeColor="text1"/>
          <w:kern w:val="0"/>
          <w:szCs w:val="22"/>
        </w:rPr>
      </w:pPr>
      <w:r w:rsidRPr="008D71D6">
        <w:rPr>
          <w:rFonts w:hint="eastAsia"/>
          <w:color w:val="000000" w:themeColor="text1"/>
          <w:kern w:val="0"/>
          <w:szCs w:val="22"/>
        </w:rPr>
        <w:t>检疫及兽医站产生的医疗废物必须当日消毒，消毒后装入容器，常温下贮存不得超过一天，于</w:t>
      </w:r>
      <w:r w:rsidRPr="008D71D6">
        <w:rPr>
          <w:color w:val="000000" w:themeColor="text1"/>
          <w:kern w:val="0"/>
          <w:szCs w:val="22"/>
        </w:rPr>
        <w:t>5℃</w:t>
      </w:r>
      <w:r w:rsidRPr="008D71D6">
        <w:rPr>
          <w:color w:val="000000" w:themeColor="text1"/>
          <w:kern w:val="0"/>
          <w:szCs w:val="22"/>
        </w:rPr>
        <w:t>以下冷藏的，不得超过</w:t>
      </w:r>
      <w:r w:rsidRPr="008D71D6">
        <w:rPr>
          <w:color w:val="000000" w:themeColor="text1"/>
          <w:kern w:val="0"/>
          <w:szCs w:val="22"/>
        </w:rPr>
        <w:t>7</w:t>
      </w:r>
      <w:r w:rsidRPr="008D71D6">
        <w:rPr>
          <w:color w:val="000000" w:themeColor="text1"/>
          <w:kern w:val="0"/>
          <w:szCs w:val="22"/>
        </w:rPr>
        <w:t>天，夏季医疗垃圾在常温下贮存期不得</w:t>
      </w:r>
      <w:r w:rsidRPr="008D71D6">
        <w:rPr>
          <w:rFonts w:hint="eastAsia"/>
          <w:color w:val="000000" w:themeColor="text1"/>
          <w:kern w:val="0"/>
          <w:szCs w:val="22"/>
        </w:rPr>
        <w:t>超过一天，冬季由于气温较低，低于摄氏</w:t>
      </w:r>
      <w:r w:rsidRPr="008D71D6">
        <w:rPr>
          <w:color w:val="000000" w:themeColor="text1"/>
          <w:kern w:val="0"/>
          <w:szCs w:val="22"/>
        </w:rPr>
        <w:t>5</w:t>
      </w:r>
      <w:r w:rsidRPr="008D71D6">
        <w:rPr>
          <w:color w:val="000000" w:themeColor="text1"/>
          <w:kern w:val="0"/>
          <w:szCs w:val="22"/>
        </w:rPr>
        <w:t>度以下冷藏的，医疗垃圾最长储存时间</w:t>
      </w:r>
      <w:r w:rsidRPr="008D71D6">
        <w:rPr>
          <w:rFonts w:hint="eastAsia"/>
          <w:color w:val="000000" w:themeColor="text1"/>
          <w:kern w:val="0"/>
          <w:szCs w:val="22"/>
        </w:rPr>
        <w:t>不得超过</w:t>
      </w:r>
      <w:r w:rsidRPr="008D71D6">
        <w:rPr>
          <w:color w:val="000000" w:themeColor="text1"/>
          <w:kern w:val="0"/>
          <w:szCs w:val="22"/>
        </w:rPr>
        <w:t>2d</w:t>
      </w:r>
      <w:r w:rsidRPr="008D71D6">
        <w:rPr>
          <w:color w:val="000000" w:themeColor="text1"/>
          <w:kern w:val="0"/>
          <w:szCs w:val="22"/>
        </w:rPr>
        <w:t>，根据《医疗废物管理条例》要求，医疗废物经临时储存后交由有医疗</w:t>
      </w:r>
      <w:r w:rsidRPr="008D71D6">
        <w:rPr>
          <w:rFonts w:hint="eastAsia"/>
          <w:color w:val="000000" w:themeColor="text1"/>
          <w:kern w:val="0"/>
          <w:szCs w:val="22"/>
        </w:rPr>
        <w:t>废物处置资质的单位进行集中清运处理，要严格按照《医疗废弃物管理条例》要求，在医疗废弃物的管理上必须要有交接签字制度，医疗废物产生量必须要有登记，以避免医疗废弃物的流失。在医疗废弃物的处置方面还必须做到分类、消毒、专人管理。</w:t>
      </w:r>
    </w:p>
    <w:p w14:paraId="2AB9A5C8" w14:textId="77777777" w:rsidR="002A18FF" w:rsidRPr="008D71D6" w:rsidRDefault="002A18FF" w:rsidP="00AB3350">
      <w:pPr>
        <w:keepNext/>
        <w:keepLines/>
        <w:ind w:firstLineChars="0" w:firstLine="0"/>
        <w:outlineLvl w:val="3"/>
        <w:rPr>
          <w:b/>
          <w:bCs/>
          <w:color w:val="000000" w:themeColor="text1"/>
          <w:szCs w:val="28"/>
        </w:rPr>
      </w:pPr>
      <w:r w:rsidRPr="008D71D6">
        <w:rPr>
          <w:rFonts w:hint="eastAsia"/>
          <w:b/>
          <w:bCs/>
          <w:color w:val="000000" w:themeColor="text1"/>
          <w:szCs w:val="28"/>
        </w:rPr>
        <w:lastRenderedPageBreak/>
        <w:t>6.2.5.2</w:t>
      </w:r>
      <w:r w:rsidRPr="008D71D6">
        <w:rPr>
          <w:rFonts w:hint="eastAsia"/>
          <w:b/>
          <w:bCs/>
          <w:color w:val="000000" w:themeColor="text1"/>
          <w:szCs w:val="28"/>
        </w:rPr>
        <w:t>固</w:t>
      </w:r>
      <w:proofErr w:type="gramStart"/>
      <w:r w:rsidRPr="008D71D6">
        <w:rPr>
          <w:rFonts w:hint="eastAsia"/>
          <w:b/>
          <w:bCs/>
          <w:color w:val="000000" w:themeColor="text1"/>
          <w:szCs w:val="28"/>
        </w:rPr>
        <w:t>废管理</w:t>
      </w:r>
      <w:proofErr w:type="gramEnd"/>
      <w:r w:rsidRPr="008D71D6">
        <w:rPr>
          <w:rFonts w:hint="eastAsia"/>
          <w:b/>
          <w:bCs/>
          <w:color w:val="000000" w:themeColor="text1"/>
          <w:szCs w:val="28"/>
        </w:rPr>
        <w:t>措施</w:t>
      </w:r>
    </w:p>
    <w:p w14:paraId="2F19B975"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建设项目采取以上处理措施后，固体废物均得到合理处置，同时固体废物在厂内收集及储存过程中应加强管理，尽量减少或消除固体废物对环境的影响。</w:t>
      </w:r>
    </w:p>
    <w:p w14:paraId="08EC8224"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）一般工业固体废物管理措施</w:t>
      </w:r>
    </w:p>
    <w:p w14:paraId="7449613D"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①对固体废物实行从产生、收集、运输、贮存直至最终处理实行全过程管理；</w:t>
      </w:r>
    </w:p>
    <w:p w14:paraId="3E2449E9"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②加强固体废物规范化管理，固体废物分类定点堆放，堆放场所远离办公区和周围环境敏感点。本项目一般工业固体废物主要为羊粪、废垫料，</w:t>
      </w:r>
      <w:r w:rsidRPr="008D71D6">
        <w:rPr>
          <w:rFonts w:ascii="宋体" w:hAnsi="宋体" w:cs="宋体" w:hint="eastAsia"/>
          <w:color w:val="000000" w:themeColor="text1"/>
          <w:kern w:val="0"/>
          <w:lang w:bidi="ar"/>
        </w:rPr>
        <w:t>废垫料与羊粪一起进一同清运至</w:t>
      </w:r>
      <w:r w:rsidRPr="008D71D6">
        <w:rPr>
          <w:rFonts w:hint="eastAsia"/>
          <w:color w:val="000000" w:themeColor="text1"/>
        </w:rPr>
        <w:t>堆肥间进行堆肥发酵，发酵后用于项目区周边农田施肥。</w:t>
      </w:r>
    </w:p>
    <w:p w14:paraId="11344717"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③固体废物及时清运，避免产生二次污染；</w:t>
      </w:r>
    </w:p>
    <w:p w14:paraId="1D97EFDC"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④固体废物运输过程中应做到密闭运输，防治固废的泄露，减少污染。</w:t>
      </w:r>
    </w:p>
    <w:p w14:paraId="68D98EBB" w14:textId="77777777" w:rsidR="002A18FF" w:rsidRPr="008D71D6" w:rsidRDefault="002A18FF" w:rsidP="00AB3350">
      <w:pPr>
        <w:pStyle w:val="a0"/>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）固体粪污管理</w:t>
      </w:r>
    </w:p>
    <w:p w14:paraId="7D458488" w14:textId="77777777" w:rsidR="002A18FF" w:rsidRPr="008D71D6" w:rsidRDefault="002A18FF" w:rsidP="00AB3350">
      <w:pPr>
        <w:pStyle w:val="a0"/>
        <w:ind w:firstLine="480"/>
        <w:jc w:val="both"/>
        <w:rPr>
          <w:color w:val="000000" w:themeColor="text1"/>
          <w:kern w:val="0"/>
          <w:szCs w:val="20"/>
        </w:rPr>
      </w:pPr>
      <w:r w:rsidRPr="008D71D6">
        <w:rPr>
          <w:rFonts w:hint="eastAsia"/>
          <w:color w:val="000000" w:themeColor="text1"/>
          <w:kern w:val="0"/>
          <w:szCs w:val="20"/>
        </w:rPr>
        <w:t>①固体粪污外销处理与利用的畜禽养殖行业排污单位，应达到以下要求：</w:t>
      </w:r>
    </w:p>
    <w:p w14:paraId="6EFA451F" w14:textId="77777777" w:rsidR="002A18FF" w:rsidRPr="008D71D6" w:rsidRDefault="002A18FF" w:rsidP="00AB3350">
      <w:pPr>
        <w:pStyle w:val="a0"/>
        <w:ind w:firstLine="480"/>
        <w:jc w:val="both"/>
        <w:rPr>
          <w:color w:val="000000" w:themeColor="text1"/>
          <w:kern w:val="0"/>
          <w:szCs w:val="20"/>
        </w:rPr>
      </w:pPr>
      <w:r w:rsidRPr="008D71D6">
        <w:rPr>
          <w:rFonts w:hint="eastAsia"/>
          <w:color w:val="000000" w:themeColor="text1"/>
          <w:kern w:val="0"/>
          <w:szCs w:val="20"/>
        </w:rPr>
        <w:t>a.</w:t>
      </w:r>
      <w:r w:rsidRPr="008D71D6">
        <w:rPr>
          <w:rFonts w:hint="eastAsia"/>
          <w:color w:val="000000" w:themeColor="text1"/>
          <w:kern w:val="0"/>
          <w:szCs w:val="20"/>
        </w:rPr>
        <w:t>具备粪</w:t>
      </w:r>
      <w:proofErr w:type="gramStart"/>
      <w:r w:rsidRPr="008D71D6">
        <w:rPr>
          <w:rFonts w:hint="eastAsia"/>
          <w:color w:val="000000" w:themeColor="text1"/>
          <w:kern w:val="0"/>
          <w:szCs w:val="20"/>
        </w:rPr>
        <w:t>污临时</w:t>
      </w:r>
      <w:proofErr w:type="gramEnd"/>
      <w:r w:rsidRPr="008D71D6">
        <w:rPr>
          <w:rFonts w:hint="eastAsia"/>
          <w:color w:val="000000" w:themeColor="text1"/>
          <w:kern w:val="0"/>
          <w:szCs w:val="20"/>
        </w:rPr>
        <w:t>储存设施，储存设施满足《畜禽规模养殖场粪污资源化利用设施建设规范（试行）》中的相关要求。</w:t>
      </w:r>
    </w:p>
    <w:p w14:paraId="123AAFE0" w14:textId="77777777" w:rsidR="002A18FF" w:rsidRPr="008D71D6" w:rsidRDefault="002A18FF" w:rsidP="00AB3350">
      <w:pPr>
        <w:pStyle w:val="a0"/>
        <w:ind w:firstLine="480"/>
        <w:jc w:val="both"/>
        <w:rPr>
          <w:color w:val="000000" w:themeColor="text1"/>
          <w:kern w:val="0"/>
          <w:szCs w:val="20"/>
        </w:rPr>
      </w:pPr>
      <w:r w:rsidRPr="008D71D6">
        <w:rPr>
          <w:rFonts w:hint="eastAsia"/>
          <w:color w:val="000000" w:themeColor="text1"/>
          <w:kern w:val="0"/>
          <w:szCs w:val="20"/>
        </w:rPr>
        <w:t>b.</w:t>
      </w:r>
      <w:r w:rsidRPr="008D71D6">
        <w:rPr>
          <w:rFonts w:hint="eastAsia"/>
          <w:color w:val="000000" w:themeColor="text1"/>
          <w:kern w:val="0"/>
          <w:szCs w:val="20"/>
        </w:rPr>
        <w:t>具备稳定、合理、正规的粪便外销途径（如有机肥加工厂、农业生产基地等），且有具体的外销合同或协议。</w:t>
      </w:r>
    </w:p>
    <w:p w14:paraId="7079D05B" w14:textId="77777777" w:rsidR="002A18FF" w:rsidRPr="008D71D6" w:rsidRDefault="002A18FF" w:rsidP="00AB3350">
      <w:pPr>
        <w:pStyle w:val="a0"/>
        <w:ind w:firstLine="480"/>
        <w:jc w:val="both"/>
        <w:rPr>
          <w:color w:val="000000" w:themeColor="text1"/>
          <w:kern w:val="0"/>
          <w:szCs w:val="20"/>
        </w:rPr>
      </w:pPr>
      <w:r w:rsidRPr="008D71D6">
        <w:rPr>
          <w:rFonts w:hint="eastAsia"/>
          <w:color w:val="000000" w:themeColor="text1"/>
          <w:kern w:val="0"/>
          <w:szCs w:val="20"/>
        </w:rPr>
        <w:t>②固体粪污自身资源化利用的畜禽养殖行业排污单位，应达到以下要求：</w:t>
      </w:r>
    </w:p>
    <w:p w14:paraId="0C3B24CE" w14:textId="77777777" w:rsidR="002A18FF" w:rsidRPr="008D71D6" w:rsidRDefault="002A18FF" w:rsidP="00AB3350">
      <w:pPr>
        <w:pStyle w:val="a0"/>
        <w:ind w:firstLine="480"/>
        <w:jc w:val="both"/>
        <w:rPr>
          <w:color w:val="000000" w:themeColor="text1"/>
          <w:kern w:val="0"/>
          <w:szCs w:val="20"/>
        </w:rPr>
      </w:pPr>
      <w:r w:rsidRPr="008D71D6">
        <w:rPr>
          <w:rFonts w:hint="eastAsia"/>
          <w:color w:val="000000" w:themeColor="text1"/>
          <w:kern w:val="0"/>
          <w:szCs w:val="20"/>
        </w:rPr>
        <w:t>a.</w:t>
      </w:r>
      <w:r w:rsidRPr="008D71D6">
        <w:rPr>
          <w:rFonts w:hint="eastAsia"/>
          <w:color w:val="000000" w:themeColor="text1"/>
          <w:kern w:val="0"/>
          <w:szCs w:val="20"/>
        </w:rPr>
        <w:t>具备与其养殖规模相匹配的粪</w:t>
      </w:r>
      <w:proofErr w:type="gramStart"/>
      <w:r w:rsidRPr="008D71D6">
        <w:rPr>
          <w:rFonts w:hint="eastAsia"/>
          <w:color w:val="000000" w:themeColor="text1"/>
          <w:kern w:val="0"/>
          <w:szCs w:val="20"/>
        </w:rPr>
        <w:t>污临时</w:t>
      </w:r>
      <w:proofErr w:type="gramEnd"/>
      <w:r w:rsidRPr="008D71D6">
        <w:rPr>
          <w:rFonts w:hint="eastAsia"/>
          <w:color w:val="000000" w:themeColor="text1"/>
          <w:kern w:val="0"/>
          <w:szCs w:val="20"/>
        </w:rPr>
        <w:t>储存设施，储存设施满足《畜禽规模养殖场粪污资源化利用设施建设规范（试行）》中的相关要求。</w:t>
      </w:r>
    </w:p>
    <w:p w14:paraId="53FF9C1F" w14:textId="77777777" w:rsidR="002A18FF" w:rsidRPr="008D71D6" w:rsidRDefault="002A18FF" w:rsidP="00AB3350">
      <w:pPr>
        <w:pStyle w:val="a0"/>
        <w:ind w:firstLine="480"/>
        <w:jc w:val="both"/>
        <w:rPr>
          <w:color w:val="000000" w:themeColor="text1"/>
          <w:kern w:val="0"/>
          <w:szCs w:val="20"/>
        </w:rPr>
      </w:pPr>
      <w:r w:rsidRPr="008D71D6">
        <w:rPr>
          <w:rFonts w:hint="eastAsia"/>
          <w:color w:val="000000" w:themeColor="text1"/>
          <w:kern w:val="0"/>
          <w:szCs w:val="20"/>
        </w:rPr>
        <w:t>b.</w:t>
      </w:r>
      <w:r w:rsidRPr="008D71D6">
        <w:rPr>
          <w:rFonts w:hint="eastAsia"/>
          <w:color w:val="000000" w:themeColor="text1"/>
          <w:kern w:val="0"/>
          <w:szCs w:val="20"/>
        </w:rPr>
        <w:t>还田利用的固体粪</w:t>
      </w:r>
      <w:proofErr w:type="gramStart"/>
      <w:r w:rsidRPr="008D71D6">
        <w:rPr>
          <w:rFonts w:hint="eastAsia"/>
          <w:color w:val="000000" w:themeColor="text1"/>
          <w:kern w:val="0"/>
          <w:szCs w:val="20"/>
        </w:rPr>
        <w:t>污满足</w:t>
      </w:r>
      <w:proofErr w:type="gramEnd"/>
      <w:r w:rsidRPr="008D71D6">
        <w:rPr>
          <w:rFonts w:hint="eastAsia"/>
          <w:color w:val="000000" w:themeColor="text1"/>
          <w:kern w:val="0"/>
          <w:szCs w:val="20"/>
        </w:rPr>
        <w:t>GB/T 25246</w:t>
      </w:r>
      <w:r w:rsidRPr="008D71D6">
        <w:rPr>
          <w:rFonts w:hint="eastAsia"/>
          <w:color w:val="000000" w:themeColor="text1"/>
          <w:kern w:val="0"/>
          <w:szCs w:val="20"/>
        </w:rPr>
        <w:t>中无害化要求。</w:t>
      </w:r>
    </w:p>
    <w:p w14:paraId="10152E53" w14:textId="77777777" w:rsidR="002A18FF" w:rsidRPr="008D71D6" w:rsidRDefault="002A18FF" w:rsidP="00AB3350">
      <w:pPr>
        <w:pStyle w:val="a0"/>
        <w:ind w:firstLine="480"/>
        <w:jc w:val="both"/>
        <w:rPr>
          <w:color w:val="000000" w:themeColor="text1"/>
        </w:rPr>
      </w:pPr>
      <w:r w:rsidRPr="008D71D6">
        <w:rPr>
          <w:rFonts w:hint="eastAsia"/>
          <w:color w:val="000000" w:themeColor="text1"/>
          <w:kern w:val="0"/>
          <w:szCs w:val="20"/>
        </w:rPr>
        <w:t>c.</w:t>
      </w:r>
      <w:r w:rsidRPr="008D71D6">
        <w:rPr>
          <w:rFonts w:hint="eastAsia"/>
          <w:color w:val="000000" w:themeColor="text1"/>
          <w:kern w:val="0"/>
          <w:szCs w:val="20"/>
        </w:rPr>
        <w:t>配套与养殖规模相匹配的固体</w:t>
      </w:r>
      <w:proofErr w:type="gramStart"/>
      <w:r w:rsidRPr="008D71D6">
        <w:rPr>
          <w:rFonts w:hint="eastAsia"/>
          <w:color w:val="000000" w:themeColor="text1"/>
          <w:kern w:val="0"/>
          <w:szCs w:val="20"/>
        </w:rPr>
        <w:t>粪污消纳</w:t>
      </w:r>
      <w:proofErr w:type="gramEnd"/>
      <w:r w:rsidRPr="008D71D6">
        <w:rPr>
          <w:rFonts w:hint="eastAsia"/>
          <w:color w:val="000000" w:themeColor="text1"/>
          <w:kern w:val="0"/>
          <w:szCs w:val="20"/>
        </w:rPr>
        <w:t>土地，配套消</w:t>
      </w:r>
      <w:proofErr w:type="gramStart"/>
      <w:r w:rsidRPr="008D71D6">
        <w:rPr>
          <w:rFonts w:hint="eastAsia"/>
          <w:color w:val="000000" w:themeColor="text1"/>
          <w:kern w:val="0"/>
          <w:szCs w:val="20"/>
        </w:rPr>
        <w:t>纳土地</w:t>
      </w:r>
      <w:proofErr w:type="gramEnd"/>
      <w:r w:rsidRPr="008D71D6">
        <w:rPr>
          <w:rFonts w:hint="eastAsia"/>
          <w:color w:val="000000" w:themeColor="text1"/>
          <w:kern w:val="0"/>
          <w:szCs w:val="20"/>
        </w:rPr>
        <w:t>的具体规模应根据《畜禽粪污土地承载力测算技术指南》中相关规定测算。</w:t>
      </w:r>
    </w:p>
    <w:p w14:paraId="179EF08F"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3</w:t>
      </w:r>
      <w:r w:rsidRPr="008D71D6">
        <w:rPr>
          <w:rFonts w:hint="eastAsia"/>
          <w:color w:val="000000" w:themeColor="text1"/>
          <w:kern w:val="0"/>
          <w:szCs w:val="20"/>
        </w:rPr>
        <w:t>）危险废物管理措施</w:t>
      </w:r>
    </w:p>
    <w:p w14:paraId="477F5F96"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危险废物的管理严格执行《危险废物贮存污染控制标准》（</w:t>
      </w:r>
      <w:r w:rsidRPr="008D71D6">
        <w:rPr>
          <w:rFonts w:hint="eastAsia"/>
          <w:color w:val="000000" w:themeColor="text1"/>
          <w:kern w:val="0"/>
          <w:szCs w:val="20"/>
        </w:rPr>
        <w:t>GB18597-2001</w:t>
      </w:r>
      <w:r w:rsidRPr="008D71D6">
        <w:rPr>
          <w:rFonts w:hint="eastAsia"/>
          <w:color w:val="000000" w:themeColor="text1"/>
          <w:kern w:val="0"/>
          <w:szCs w:val="20"/>
        </w:rPr>
        <w:t>）及</w:t>
      </w:r>
      <w:r w:rsidRPr="008D71D6">
        <w:rPr>
          <w:rFonts w:hint="eastAsia"/>
          <w:color w:val="000000" w:themeColor="text1"/>
          <w:kern w:val="0"/>
          <w:szCs w:val="20"/>
        </w:rPr>
        <w:t>2013</w:t>
      </w:r>
      <w:r w:rsidRPr="008D71D6">
        <w:rPr>
          <w:rFonts w:hint="eastAsia"/>
          <w:color w:val="000000" w:themeColor="text1"/>
          <w:kern w:val="0"/>
          <w:szCs w:val="20"/>
        </w:rPr>
        <w:t>年修改单中相关规定。</w:t>
      </w:r>
    </w:p>
    <w:p w14:paraId="7C82DBD3"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①采取室内贮存方式，设置环境保护图形标志和警示标志，并清楚地标明废物类别、数量、危险特性等。</w:t>
      </w:r>
    </w:p>
    <w:p w14:paraId="433821CB"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lastRenderedPageBreak/>
        <w:t>②按类别放入相应的容器内，不同的危险废物分开存放并设有隔离间隔断。</w:t>
      </w:r>
    </w:p>
    <w:p w14:paraId="5B753133"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③基础必须防渗，防渗层为至少</w:t>
      </w:r>
      <w:r w:rsidRPr="008D71D6">
        <w:rPr>
          <w:rFonts w:hint="eastAsia"/>
          <w:color w:val="000000" w:themeColor="text1"/>
          <w:kern w:val="0"/>
          <w:szCs w:val="20"/>
        </w:rPr>
        <w:t>1m</w:t>
      </w:r>
      <w:r w:rsidRPr="008D71D6">
        <w:rPr>
          <w:rFonts w:hint="eastAsia"/>
          <w:color w:val="000000" w:themeColor="text1"/>
          <w:kern w:val="0"/>
          <w:szCs w:val="20"/>
        </w:rPr>
        <w:t>厚黏土层（渗透系数≤</w:t>
      </w:r>
      <w:r w:rsidRPr="008D71D6">
        <w:rPr>
          <w:rFonts w:hint="eastAsia"/>
          <w:color w:val="000000" w:themeColor="text1"/>
          <w:kern w:val="0"/>
          <w:szCs w:val="20"/>
        </w:rPr>
        <w:t>10</w:t>
      </w:r>
      <w:r w:rsidRPr="008D71D6">
        <w:rPr>
          <w:rFonts w:hint="eastAsia"/>
          <w:color w:val="000000" w:themeColor="text1"/>
          <w:kern w:val="0"/>
          <w:szCs w:val="20"/>
          <w:vertAlign w:val="superscript"/>
        </w:rPr>
        <w:t>-7</w:t>
      </w:r>
      <w:r w:rsidRPr="008D71D6">
        <w:rPr>
          <w:rFonts w:hint="eastAsia"/>
          <w:color w:val="000000" w:themeColor="text1"/>
          <w:kern w:val="0"/>
          <w:szCs w:val="20"/>
        </w:rPr>
        <w:t>cm/s</w:t>
      </w:r>
      <w:r w:rsidRPr="008D71D6">
        <w:rPr>
          <w:rFonts w:hint="eastAsia"/>
          <w:color w:val="000000" w:themeColor="text1"/>
          <w:kern w:val="0"/>
          <w:szCs w:val="20"/>
        </w:rPr>
        <w:t>），或</w:t>
      </w:r>
      <w:r w:rsidRPr="008D71D6">
        <w:rPr>
          <w:rFonts w:hint="eastAsia"/>
          <w:color w:val="000000" w:themeColor="text1"/>
          <w:kern w:val="0"/>
          <w:szCs w:val="20"/>
        </w:rPr>
        <w:t>2mm</w:t>
      </w:r>
      <w:r w:rsidRPr="008D71D6">
        <w:rPr>
          <w:rFonts w:hint="eastAsia"/>
          <w:color w:val="000000" w:themeColor="text1"/>
          <w:kern w:val="0"/>
          <w:szCs w:val="20"/>
        </w:rPr>
        <w:t>厚高密度聚乙烯，或至少</w:t>
      </w:r>
      <w:r w:rsidRPr="008D71D6">
        <w:rPr>
          <w:rFonts w:hint="eastAsia"/>
          <w:color w:val="000000" w:themeColor="text1"/>
          <w:kern w:val="0"/>
          <w:szCs w:val="20"/>
        </w:rPr>
        <w:t>2mm</w:t>
      </w:r>
      <w:r w:rsidRPr="008D71D6">
        <w:rPr>
          <w:rFonts w:hint="eastAsia"/>
          <w:color w:val="000000" w:themeColor="text1"/>
          <w:kern w:val="0"/>
          <w:szCs w:val="20"/>
        </w:rPr>
        <w:t>厚的其他人工材料，渗透系数≤</w:t>
      </w:r>
      <w:r w:rsidRPr="008D71D6">
        <w:rPr>
          <w:rFonts w:hint="eastAsia"/>
          <w:color w:val="000000" w:themeColor="text1"/>
          <w:kern w:val="0"/>
          <w:szCs w:val="20"/>
        </w:rPr>
        <w:t>10</w:t>
      </w:r>
      <w:r w:rsidRPr="008D71D6">
        <w:rPr>
          <w:rFonts w:hint="eastAsia"/>
          <w:color w:val="000000" w:themeColor="text1"/>
          <w:kern w:val="0"/>
          <w:szCs w:val="20"/>
          <w:vertAlign w:val="superscript"/>
        </w:rPr>
        <w:t>-10</w:t>
      </w:r>
      <w:r w:rsidRPr="008D71D6">
        <w:rPr>
          <w:rFonts w:hint="eastAsia"/>
          <w:color w:val="000000" w:themeColor="text1"/>
          <w:kern w:val="0"/>
          <w:szCs w:val="20"/>
        </w:rPr>
        <w:t>cm/s</w:t>
      </w:r>
      <w:r w:rsidRPr="008D71D6">
        <w:rPr>
          <w:rFonts w:hint="eastAsia"/>
          <w:color w:val="000000" w:themeColor="text1"/>
          <w:kern w:val="0"/>
          <w:szCs w:val="20"/>
        </w:rPr>
        <w:t>。衬里要能够覆盖危险废物或者其溶出物可能涉及到的范围；衬里材料与堆放危险废物相容；危险废物堆放要防风、防雨、防晒；不相容的危险废物不能堆放在一起。</w:t>
      </w:r>
    </w:p>
    <w:p w14:paraId="39ED642B"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④总贮存量不超过</w:t>
      </w:r>
      <w:r w:rsidRPr="008D71D6">
        <w:rPr>
          <w:rFonts w:hint="eastAsia"/>
          <w:color w:val="000000" w:themeColor="text1"/>
          <w:kern w:val="0"/>
          <w:szCs w:val="20"/>
        </w:rPr>
        <w:t>300kg</w:t>
      </w:r>
      <w:r w:rsidRPr="008D71D6">
        <w:rPr>
          <w:rFonts w:hint="eastAsia"/>
          <w:color w:val="000000" w:themeColor="text1"/>
          <w:kern w:val="0"/>
          <w:szCs w:val="20"/>
        </w:rPr>
        <w:t>（</w:t>
      </w:r>
      <w:r w:rsidRPr="008D71D6">
        <w:rPr>
          <w:rFonts w:hint="eastAsia"/>
          <w:color w:val="000000" w:themeColor="text1"/>
          <w:kern w:val="0"/>
          <w:szCs w:val="20"/>
        </w:rPr>
        <w:t>L</w:t>
      </w:r>
      <w:r w:rsidRPr="008D71D6">
        <w:rPr>
          <w:rFonts w:hint="eastAsia"/>
          <w:color w:val="000000" w:themeColor="text1"/>
          <w:kern w:val="0"/>
          <w:szCs w:val="20"/>
        </w:rPr>
        <w:t>）的危险废物要放入符合标准的容器内，加上标签，容器放入坚固的柜或箱中，柜或箱应设多个直径不少于</w:t>
      </w:r>
      <w:r w:rsidRPr="008D71D6">
        <w:rPr>
          <w:rFonts w:hint="eastAsia"/>
          <w:color w:val="000000" w:themeColor="text1"/>
          <w:kern w:val="0"/>
          <w:szCs w:val="20"/>
        </w:rPr>
        <w:t>30mm</w:t>
      </w:r>
      <w:r w:rsidRPr="008D71D6">
        <w:rPr>
          <w:rFonts w:hint="eastAsia"/>
          <w:color w:val="000000" w:themeColor="text1"/>
          <w:kern w:val="0"/>
          <w:szCs w:val="20"/>
        </w:rPr>
        <w:t>的排气孔。</w:t>
      </w:r>
    </w:p>
    <w:p w14:paraId="63289C03"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不相容危险废物要分别存放或放在不渗透间隔分开的区域内，每个部分都应有防漏裙角</w:t>
      </w:r>
      <w:proofErr w:type="gramStart"/>
      <w:r w:rsidRPr="008D71D6">
        <w:rPr>
          <w:rFonts w:hint="eastAsia"/>
          <w:color w:val="000000" w:themeColor="text1"/>
          <w:kern w:val="0"/>
          <w:szCs w:val="20"/>
        </w:rPr>
        <w:t>或储漏</w:t>
      </w:r>
      <w:proofErr w:type="gramEnd"/>
      <w:r w:rsidRPr="008D71D6">
        <w:rPr>
          <w:rFonts w:hint="eastAsia"/>
          <w:color w:val="000000" w:themeColor="text1"/>
          <w:kern w:val="0"/>
          <w:szCs w:val="20"/>
        </w:rPr>
        <w:t>盘，防漏裙角</w:t>
      </w:r>
      <w:proofErr w:type="gramStart"/>
      <w:r w:rsidRPr="008D71D6">
        <w:rPr>
          <w:rFonts w:hint="eastAsia"/>
          <w:color w:val="000000" w:themeColor="text1"/>
          <w:kern w:val="0"/>
          <w:szCs w:val="20"/>
        </w:rPr>
        <w:t>或储漏</w:t>
      </w:r>
      <w:proofErr w:type="gramEnd"/>
      <w:r w:rsidRPr="008D71D6">
        <w:rPr>
          <w:rFonts w:hint="eastAsia"/>
          <w:color w:val="000000" w:themeColor="text1"/>
          <w:kern w:val="0"/>
          <w:szCs w:val="20"/>
        </w:rPr>
        <w:t>盘的材料要与危险废物相容。</w:t>
      </w:r>
    </w:p>
    <w:p w14:paraId="27F6097D"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⑤废物运输过程中应做好危险废物的密闭储存措施，防止运输时危险废物的泄漏，造成环境污染。</w:t>
      </w:r>
    </w:p>
    <w:p w14:paraId="24D6D78E" w14:textId="77777777" w:rsidR="002A18FF" w:rsidRPr="008D71D6" w:rsidRDefault="002A18FF" w:rsidP="00AB3350">
      <w:pPr>
        <w:widowControl/>
        <w:ind w:firstLine="480"/>
        <w:jc w:val="both"/>
        <w:rPr>
          <w:color w:val="000000" w:themeColor="text1"/>
          <w:kern w:val="0"/>
          <w:szCs w:val="20"/>
        </w:rPr>
      </w:pPr>
      <w:r w:rsidRPr="008D71D6">
        <w:rPr>
          <w:rFonts w:hint="eastAsia"/>
          <w:color w:val="000000" w:themeColor="text1"/>
          <w:kern w:val="0"/>
          <w:szCs w:val="20"/>
        </w:rPr>
        <w:t>⑥须做好危险废物情况的记录，记录上须注明危险废物的名称、来源、数量、特性和包装容器的类别、入库日期、存放库位、废物出库日期及接收单位名称。</w:t>
      </w:r>
    </w:p>
    <w:p w14:paraId="61181F93" w14:textId="77777777" w:rsidR="002A18FF" w:rsidRPr="008D71D6" w:rsidRDefault="002A18FF" w:rsidP="00060D86">
      <w:pPr>
        <w:widowControl/>
        <w:ind w:firstLine="480"/>
        <w:jc w:val="both"/>
        <w:rPr>
          <w:color w:val="000000" w:themeColor="text1"/>
          <w:kern w:val="0"/>
          <w:szCs w:val="20"/>
        </w:rPr>
      </w:pPr>
      <w:r w:rsidRPr="008D71D6">
        <w:rPr>
          <w:rFonts w:hint="eastAsia"/>
          <w:color w:val="000000" w:themeColor="text1"/>
          <w:kern w:val="0"/>
          <w:szCs w:val="20"/>
        </w:rPr>
        <w:t>⑦必须定期对所贮存的危险废物包装容器及贮存设施进行检查，发现破损，</w:t>
      </w:r>
      <w:r w:rsidRPr="008D71D6">
        <w:rPr>
          <w:rFonts w:hint="eastAsia"/>
          <w:color w:val="000000" w:themeColor="text1"/>
          <w:kern w:val="0"/>
          <w:szCs w:val="20"/>
        </w:rPr>
        <w:t xml:space="preserve"> </w:t>
      </w:r>
      <w:r w:rsidRPr="008D71D6">
        <w:rPr>
          <w:rFonts w:hint="eastAsia"/>
          <w:color w:val="000000" w:themeColor="text1"/>
          <w:kern w:val="0"/>
          <w:szCs w:val="20"/>
        </w:rPr>
        <w:t>应及时采取措施清理更换。</w:t>
      </w:r>
    </w:p>
    <w:p w14:paraId="7580450F" w14:textId="77777777" w:rsidR="002A18FF" w:rsidRPr="008D71D6" w:rsidRDefault="002A18FF" w:rsidP="00060D86">
      <w:pPr>
        <w:widowControl/>
        <w:ind w:firstLine="480"/>
        <w:jc w:val="both"/>
        <w:rPr>
          <w:color w:val="000000" w:themeColor="text1"/>
          <w:kern w:val="0"/>
          <w:szCs w:val="20"/>
        </w:rPr>
      </w:pPr>
      <w:r w:rsidRPr="008D71D6">
        <w:rPr>
          <w:rFonts w:hint="eastAsia"/>
          <w:color w:val="000000" w:themeColor="text1"/>
          <w:kern w:val="0"/>
          <w:szCs w:val="20"/>
        </w:rPr>
        <w:t>综上，本项目产生的固</w:t>
      </w:r>
      <w:proofErr w:type="gramStart"/>
      <w:r w:rsidRPr="008D71D6">
        <w:rPr>
          <w:rFonts w:hint="eastAsia"/>
          <w:color w:val="000000" w:themeColor="text1"/>
          <w:kern w:val="0"/>
          <w:szCs w:val="20"/>
        </w:rPr>
        <w:t>废可以</w:t>
      </w:r>
      <w:proofErr w:type="gramEnd"/>
      <w:r w:rsidRPr="008D71D6">
        <w:rPr>
          <w:rFonts w:hint="eastAsia"/>
          <w:color w:val="000000" w:themeColor="text1"/>
          <w:kern w:val="0"/>
          <w:szCs w:val="20"/>
        </w:rPr>
        <w:t>做到零排放，不造成二次污染。</w:t>
      </w:r>
    </w:p>
    <w:p w14:paraId="54E6378D" w14:textId="77777777" w:rsidR="002A18FF" w:rsidRPr="008D71D6" w:rsidRDefault="002A18FF" w:rsidP="00060D86">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6.2.6</w:t>
      </w:r>
      <w:r w:rsidRPr="008D71D6">
        <w:rPr>
          <w:rFonts w:hint="eastAsia"/>
          <w:b/>
          <w:color w:val="000000" w:themeColor="text1"/>
          <w:kern w:val="0"/>
          <w:szCs w:val="28"/>
        </w:rPr>
        <w:t>生态环境保护及绿化措施</w:t>
      </w:r>
    </w:p>
    <w:p w14:paraId="1EEDF3AB" w14:textId="77777777" w:rsidR="002A18FF" w:rsidRPr="008D71D6" w:rsidRDefault="002A18FF" w:rsidP="00060D86">
      <w:pPr>
        <w:widowControl/>
        <w:ind w:firstLine="480"/>
        <w:jc w:val="both"/>
        <w:rPr>
          <w:color w:val="000000" w:themeColor="text1"/>
          <w:kern w:val="0"/>
          <w:szCs w:val="20"/>
        </w:rPr>
      </w:pPr>
      <w:r w:rsidRPr="008D71D6">
        <w:rPr>
          <w:rFonts w:hint="eastAsia"/>
          <w:color w:val="000000" w:themeColor="text1"/>
          <w:kern w:val="0"/>
          <w:szCs w:val="20"/>
        </w:rPr>
        <w:t>运营期对场区进行植被恢复和绿化，使暂时失去土地使用功能的临时占地恢复其原有功能。因此，本项目运营期对区域生态环境的影响较小。</w:t>
      </w:r>
    </w:p>
    <w:p w14:paraId="29A999A0" w14:textId="77777777" w:rsidR="002A18FF" w:rsidRPr="008D71D6" w:rsidRDefault="002A18FF" w:rsidP="000D3175">
      <w:pPr>
        <w:keepNext/>
        <w:keepLines/>
        <w:ind w:firstLineChars="0" w:firstLine="0"/>
        <w:textAlignment w:val="baseline"/>
        <w:outlineLvl w:val="2"/>
        <w:rPr>
          <w:b/>
          <w:color w:val="000000" w:themeColor="text1"/>
          <w:kern w:val="0"/>
          <w:szCs w:val="28"/>
        </w:rPr>
      </w:pPr>
      <w:r w:rsidRPr="008D71D6">
        <w:rPr>
          <w:rFonts w:hint="eastAsia"/>
          <w:b/>
          <w:color w:val="000000" w:themeColor="text1"/>
          <w:kern w:val="0"/>
          <w:szCs w:val="28"/>
        </w:rPr>
        <w:t>6.2.7</w:t>
      </w:r>
      <w:r w:rsidRPr="008D71D6">
        <w:rPr>
          <w:rFonts w:hint="eastAsia"/>
          <w:b/>
          <w:color w:val="000000" w:themeColor="text1"/>
          <w:kern w:val="0"/>
          <w:szCs w:val="28"/>
        </w:rPr>
        <w:t>土壤保护措施可行性</w:t>
      </w:r>
    </w:p>
    <w:p w14:paraId="6A7752EF" w14:textId="77777777" w:rsidR="002A18FF" w:rsidRPr="008D71D6" w:rsidRDefault="002A18FF" w:rsidP="000D3175">
      <w:pPr>
        <w:pStyle w:val="a0"/>
        <w:ind w:firstLine="480"/>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1</w:t>
      </w:r>
      <w:r w:rsidRPr="008D71D6">
        <w:rPr>
          <w:rFonts w:hint="eastAsia"/>
          <w:color w:val="000000" w:themeColor="text1"/>
          <w:kern w:val="0"/>
          <w:szCs w:val="20"/>
        </w:rPr>
        <w:t>）加强绿化，种植吸附能力较强的植物减少含锌颗粒沉降到地面上。</w:t>
      </w:r>
    </w:p>
    <w:p w14:paraId="7EB5836C" w14:textId="77777777" w:rsidR="002A18FF" w:rsidRPr="008D71D6" w:rsidRDefault="002A18FF" w:rsidP="000D3175">
      <w:pPr>
        <w:pStyle w:val="a0"/>
        <w:ind w:firstLine="480"/>
        <w:rPr>
          <w:color w:val="000000" w:themeColor="text1"/>
          <w:kern w:val="0"/>
          <w:szCs w:val="20"/>
        </w:rPr>
      </w:pPr>
      <w:r w:rsidRPr="008D71D6">
        <w:rPr>
          <w:rFonts w:hint="eastAsia"/>
          <w:color w:val="000000" w:themeColor="text1"/>
          <w:kern w:val="0"/>
          <w:szCs w:val="20"/>
        </w:rPr>
        <w:t>（</w:t>
      </w:r>
      <w:r w:rsidRPr="008D71D6">
        <w:rPr>
          <w:rFonts w:hint="eastAsia"/>
          <w:color w:val="000000" w:themeColor="text1"/>
          <w:kern w:val="0"/>
          <w:szCs w:val="20"/>
        </w:rPr>
        <w:t>2</w:t>
      </w:r>
      <w:r w:rsidRPr="008D71D6">
        <w:rPr>
          <w:rFonts w:hint="eastAsia"/>
          <w:color w:val="000000" w:themeColor="text1"/>
          <w:kern w:val="0"/>
          <w:szCs w:val="20"/>
        </w:rPr>
        <w:t>）按规范分区防渗，防止了事故渗漏和地面漫流对土壤的影响。</w:t>
      </w:r>
    </w:p>
    <w:p w14:paraId="147FB5F5" w14:textId="77777777" w:rsidR="002A18FF" w:rsidRPr="008D71D6" w:rsidRDefault="002A18FF" w:rsidP="000D3175">
      <w:pPr>
        <w:pStyle w:val="a0"/>
        <w:ind w:firstLine="480"/>
        <w:rPr>
          <w:color w:val="000000" w:themeColor="text1"/>
          <w:kern w:val="0"/>
          <w:szCs w:val="20"/>
        </w:rPr>
      </w:pPr>
      <w:r w:rsidRPr="008D71D6">
        <w:rPr>
          <w:rFonts w:hint="eastAsia"/>
          <w:color w:val="000000" w:themeColor="text1"/>
          <w:kern w:val="0"/>
          <w:szCs w:val="20"/>
        </w:rPr>
        <w:t>综上，本项目在采取上述措施后，正常情况下不会对土壤产生影响，土壤污染防治措施可行。</w:t>
      </w:r>
    </w:p>
    <w:p w14:paraId="027424E4" w14:textId="77777777" w:rsidR="002A18FF" w:rsidRPr="008D71D6" w:rsidRDefault="002A18FF" w:rsidP="00B9643F">
      <w:pPr>
        <w:keepNext/>
        <w:keepLines/>
        <w:ind w:firstLineChars="0" w:firstLine="0"/>
        <w:outlineLvl w:val="1"/>
        <w:rPr>
          <w:b/>
          <w:bCs/>
          <w:color w:val="000000" w:themeColor="text1"/>
          <w:kern w:val="0"/>
          <w:sz w:val="28"/>
          <w:szCs w:val="32"/>
        </w:rPr>
      </w:pPr>
      <w:bookmarkStart w:id="453" w:name="_Toc101549010"/>
      <w:bookmarkStart w:id="454" w:name="_Hlk100573614"/>
      <w:r w:rsidRPr="008D71D6">
        <w:rPr>
          <w:rFonts w:hint="eastAsia"/>
          <w:b/>
          <w:bCs/>
          <w:color w:val="000000" w:themeColor="text1"/>
          <w:kern w:val="0"/>
          <w:sz w:val="28"/>
          <w:szCs w:val="32"/>
        </w:rPr>
        <w:t>6</w:t>
      </w:r>
      <w:r w:rsidRPr="008D71D6">
        <w:rPr>
          <w:b/>
          <w:bCs/>
          <w:color w:val="000000" w:themeColor="text1"/>
          <w:kern w:val="0"/>
          <w:sz w:val="28"/>
          <w:szCs w:val="32"/>
        </w:rPr>
        <w:t>.3</w:t>
      </w:r>
      <w:r w:rsidRPr="008D71D6">
        <w:rPr>
          <w:rFonts w:hint="eastAsia"/>
          <w:b/>
          <w:bCs/>
          <w:color w:val="000000" w:themeColor="text1"/>
          <w:kern w:val="0"/>
          <w:sz w:val="28"/>
          <w:szCs w:val="32"/>
        </w:rPr>
        <w:t>防沙治沙</w:t>
      </w:r>
      <w:bookmarkEnd w:id="453"/>
    </w:p>
    <w:p w14:paraId="3CB7EABD" w14:textId="77777777" w:rsidR="002A18FF" w:rsidRPr="008D71D6" w:rsidRDefault="002A18FF" w:rsidP="00B9643F">
      <w:pPr>
        <w:ind w:firstLine="480"/>
        <w:jc w:val="both"/>
        <w:rPr>
          <w:bCs/>
          <w:color w:val="000000" w:themeColor="text1"/>
        </w:rPr>
      </w:pPr>
      <w:r w:rsidRPr="008D71D6">
        <w:rPr>
          <w:rFonts w:hint="eastAsia"/>
          <w:bCs/>
          <w:color w:val="000000" w:themeColor="text1"/>
        </w:rPr>
        <w:t>根据</w:t>
      </w:r>
      <w:r w:rsidRPr="008D71D6">
        <w:rPr>
          <w:rFonts w:hint="eastAsia"/>
          <w:color w:val="000000" w:themeColor="text1"/>
        </w:rPr>
        <w:t>新疆维吾尔自治区生态环境厅办公室</w:t>
      </w:r>
      <w:r w:rsidRPr="008D71D6">
        <w:rPr>
          <w:rFonts w:hint="eastAsia"/>
          <w:bCs/>
          <w:color w:val="000000" w:themeColor="text1"/>
        </w:rPr>
        <w:t>2020</w:t>
      </w:r>
      <w:r w:rsidRPr="008D71D6">
        <w:rPr>
          <w:rFonts w:hint="eastAsia"/>
          <w:bCs/>
          <w:color w:val="000000" w:themeColor="text1"/>
        </w:rPr>
        <w:t>年</w:t>
      </w:r>
      <w:r w:rsidRPr="008D71D6">
        <w:rPr>
          <w:rFonts w:hint="eastAsia"/>
          <w:bCs/>
          <w:color w:val="000000" w:themeColor="text1"/>
        </w:rPr>
        <w:t>9</w:t>
      </w:r>
      <w:r w:rsidRPr="008D71D6">
        <w:rPr>
          <w:rFonts w:hint="eastAsia"/>
          <w:bCs/>
          <w:color w:val="000000" w:themeColor="text1"/>
        </w:rPr>
        <w:t>月</w:t>
      </w:r>
      <w:r w:rsidRPr="008D71D6">
        <w:rPr>
          <w:rFonts w:hint="eastAsia"/>
          <w:bCs/>
          <w:color w:val="000000" w:themeColor="text1"/>
        </w:rPr>
        <w:t>4</w:t>
      </w:r>
      <w:r w:rsidRPr="008D71D6">
        <w:rPr>
          <w:rFonts w:hint="eastAsia"/>
          <w:bCs/>
          <w:color w:val="000000" w:themeColor="text1"/>
        </w:rPr>
        <w:t>日发布的《关于加强沙区建设项目环境影响评价工作的通知》（新环环评发［</w:t>
      </w:r>
      <w:r w:rsidRPr="008D71D6">
        <w:rPr>
          <w:rFonts w:hint="eastAsia"/>
          <w:bCs/>
          <w:color w:val="000000" w:themeColor="text1"/>
        </w:rPr>
        <w:t>2020</w:t>
      </w:r>
      <w:r w:rsidRPr="008D71D6">
        <w:rPr>
          <w:rFonts w:hint="eastAsia"/>
          <w:bCs/>
          <w:color w:val="000000" w:themeColor="text1"/>
        </w:rPr>
        <w:t>］</w:t>
      </w:r>
      <w:r w:rsidRPr="008D71D6">
        <w:rPr>
          <w:rFonts w:hint="eastAsia"/>
          <w:bCs/>
          <w:color w:val="000000" w:themeColor="text1"/>
        </w:rPr>
        <w:t>138</w:t>
      </w:r>
      <w:r w:rsidRPr="008D71D6">
        <w:rPr>
          <w:rFonts w:hint="eastAsia"/>
          <w:bCs/>
          <w:color w:val="000000" w:themeColor="text1"/>
        </w:rPr>
        <w:t>号），要求</w:t>
      </w:r>
      <w:r w:rsidRPr="008D71D6">
        <w:rPr>
          <w:rFonts w:hint="eastAsia"/>
          <w:bCs/>
          <w:color w:val="000000" w:themeColor="text1"/>
        </w:rPr>
        <w:lastRenderedPageBreak/>
        <w:t>加强沙区建设项目环境影响评价工作。本项目位于</w:t>
      </w:r>
      <w:proofErr w:type="gramStart"/>
      <w:r w:rsidRPr="008D71D6">
        <w:rPr>
          <w:rFonts w:hint="eastAsia"/>
          <w:color w:val="000000" w:themeColor="text1"/>
          <w:szCs w:val="22"/>
        </w:rPr>
        <w:t>第三师图木</w:t>
      </w:r>
      <w:proofErr w:type="gramEnd"/>
      <w:r w:rsidRPr="008D71D6">
        <w:rPr>
          <w:rFonts w:hint="eastAsia"/>
          <w:color w:val="000000" w:themeColor="text1"/>
          <w:szCs w:val="22"/>
        </w:rPr>
        <w:t>舒克市五十团</w:t>
      </w:r>
      <w:r w:rsidRPr="008D71D6">
        <w:rPr>
          <w:rFonts w:hint="eastAsia"/>
          <w:color w:val="000000" w:themeColor="text1"/>
          <w:szCs w:val="22"/>
        </w:rPr>
        <w:t>2</w:t>
      </w:r>
      <w:r w:rsidRPr="008D71D6">
        <w:rPr>
          <w:rFonts w:hint="eastAsia"/>
          <w:color w:val="000000" w:themeColor="text1"/>
          <w:szCs w:val="22"/>
        </w:rPr>
        <w:t>连，</w:t>
      </w:r>
      <w:r w:rsidRPr="008D71D6">
        <w:rPr>
          <w:rFonts w:hint="eastAsia"/>
          <w:bCs/>
          <w:color w:val="000000" w:themeColor="text1"/>
        </w:rPr>
        <w:t>根据新疆维吾尔自治区土地沙漠化分布图，</w:t>
      </w:r>
      <w:proofErr w:type="gramStart"/>
      <w:r w:rsidRPr="008D71D6">
        <w:rPr>
          <w:rFonts w:hint="eastAsia"/>
          <w:bCs/>
          <w:color w:val="000000" w:themeColor="text1"/>
        </w:rPr>
        <w:t>图木舒克</w:t>
      </w:r>
      <w:proofErr w:type="gramEnd"/>
      <w:r w:rsidRPr="008D71D6">
        <w:rPr>
          <w:rFonts w:hint="eastAsia"/>
          <w:bCs/>
          <w:color w:val="000000" w:themeColor="text1"/>
        </w:rPr>
        <w:t>市属于沙区，沙漠化发育程度属于中等发育。</w:t>
      </w:r>
    </w:p>
    <w:p w14:paraId="76B51912" w14:textId="77777777" w:rsidR="002A18FF" w:rsidRPr="008D71D6" w:rsidRDefault="002A18FF" w:rsidP="00B9643F">
      <w:pPr>
        <w:ind w:firstLine="480"/>
        <w:jc w:val="both"/>
        <w:rPr>
          <w:bCs/>
          <w:color w:val="000000" w:themeColor="text1"/>
        </w:rPr>
        <w:sectPr w:rsidR="002A18FF" w:rsidRPr="008D71D6" w:rsidSect="00B7410F">
          <w:headerReference w:type="even" r:id="rId65"/>
          <w:footerReference w:type="even" r:id="rId66"/>
          <w:headerReference w:type="first" r:id="rId67"/>
          <w:footerReference w:type="first" r:id="rId68"/>
          <w:pgSz w:w="11906" w:h="16838"/>
          <w:pgMar w:top="1440" w:right="1800" w:bottom="1440" w:left="1800" w:header="851" w:footer="992" w:gutter="0"/>
          <w:cols w:space="425"/>
          <w:docGrid w:type="lines" w:linePitch="312"/>
        </w:sectPr>
      </w:pPr>
      <w:r w:rsidRPr="008D71D6">
        <w:rPr>
          <w:rFonts w:hint="eastAsia"/>
          <w:bCs/>
          <w:color w:val="000000" w:themeColor="text1"/>
        </w:rPr>
        <w:t>根据项目周边植被分布情况，在满足设计要求的前提下进行适当的调整，以减少占地；在施工过程中，不得随意碾压项目区内其它防风固沙植被，加强水土保持工作，减少水体流失，对渣土堆场采取围挡以及防尘网；施工过程中，尽可能在植被覆盖度高的地段采取人工开挖，局部降低作业带宽度，减少对植被的破坏；植被覆盖度高的区域，采取分层开挖、分层回填措施，避免破坏区域土壤肥力；施工结束后，及时采取撒播草籽等措施，恢复原地貌；工程措施、植被措施及其他措施要求在项目建设完成投入运行之前完成，严禁防沙治沙措施未完成即投入运行。</w:t>
      </w:r>
      <w:bookmarkEnd w:id="451"/>
      <w:bookmarkEnd w:id="454"/>
    </w:p>
    <w:p w14:paraId="1CFF62CF" w14:textId="3ED3F44E" w:rsidR="002A18FF" w:rsidRPr="008D71D6" w:rsidRDefault="004A1E37" w:rsidP="00BF55D5">
      <w:pPr>
        <w:pStyle w:val="1"/>
        <w:jc w:val="left"/>
        <w:rPr>
          <w:color w:val="000000" w:themeColor="text1"/>
        </w:rPr>
      </w:pPr>
      <w:bookmarkStart w:id="455" w:name="_Toc24673"/>
      <w:r w:rsidRPr="008D71D6">
        <w:rPr>
          <w:color w:val="000000" w:themeColor="text1"/>
        </w:rPr>
        <w:lastRenderedPageBreak/>
        <w:t>7</w:t>
      </w:r>
      <w:r w:rsidR="002A18FF" w:rsidRPr="008D71D6">
        <w:rPr>
          <w:color w:val="000000" w:themeColor="text1"/>
        </w:rPr>
        <w:t xml:space="preserve"> </w:t>
      </w:r>
      <w:r w:rsidR="002A18FF" w:rsidRPr="008D71D6">
        <w:rPr>
          <w:color w:val="000000" w:themeColor="text1"/>
        </w:rPr>
        <w:t>环境影响经济损益分析</w:t>
      </w:r>
      <w:bookmarkEnd w:id="455"/>
    </w:p>
    <w:p w14:paraId="0C7E4FE8" w14:textId="77777777" w:rsidR="002A18FF" w:rsidRPr="008D71D6" w:rsidRDefault="002A18FF" w:rsidP="001E57FB">
      <w:pPr>
        <w:ind w:firstLine="480"/>
        <w:rPr>
          <w:color w:val="000000" w:themeColor="text1"/>
        </w:rPr>
      </w:pPr>
      <w:r w:rsidRPr="008D71D6">
        <w:rPr>
          <w:color w:val="000000" w:themeColor="text1"/>
        </w:rPr>
        <w:t>环境经济损益分析是环境影响评价的一项重要工作内容，其主要任务是估算建设项目需要投入的环保投资和所能收到的环境保护效果。因此，在环境经济损益分析中，除需计算用于控制污染所需投资和费用外，还要同时核算可能收到的环境与经济实效。</w:t>
      </w:r>
    </w:p>
    <w:p w14:paraId="64CC2D4D" w14:textId="77777777" w:rsidR="002A18FF" w:rsidRPr="008D71D6" w:rsidRDefault="002A18FF" w:rsidP="001E57FB">
      <w:pPr>
        <w:ind w:firstLine="480"/>
        <w:rPr>
          <w:color w:val="000000" w:themeColor="text1"/>
        </w:rPr>
      </w:pPr>
      <w:r w:rsidRPr="008D71D6">
        <w:rPr>
          <w:color w:val="000000" w:themeColor="text1"/>
        </w:rPr>
        <w:t>然而，经济效益比较直观，很容易用货币直接计算，而污染影响带来的损失一般是间接的，很难用货币直接计算。因此，目前环境影响经济定量化分析难度较大，本项目环境经济损益采用定性与半定量相结合的方法进行讨论。</w:t>
      </w:r>
    </w:p>
    <w:p w14:paraId="07F2E1C1" w14:textId="77777777" w:rsidR="002A18FF" w:rsidRPr="008D71D6" w:rsidRDefault="002A18FF" w:rsidP="001E57FB">
      <w:pPr>
        <w:pStyle w:val="2"/>
        <w:ind w:firstLine="640"/>
        <w:rPr>
          <w:color w:val="000000" w:themeColor="text1"/>
        </w:rPr>
      </w:pPr>
      <w:bookmarkStart w:id="456" w:name="_Toc435207095"/>
      <w:bookmarkStart w:id="457" w:name="_Toc417403147"/>
      <w:bookmarkStart w:id="458" w:name="_Toc3733"/>
      <w:r w:rsidRPr="008D71D6">
        <w:rPr>
          <w:color w:val="000000" w:themeColor="text1"/>
        </w:rPr>
        <w:t xml:space="preserve">7.1 </w:t>
      </w:r>
      <w:r w:rsidRPr="008D71D6">
        <w:rPr>
          <w:color w:val="000000" w:themeColor="text1"/>
        </w:rPr>
        <w:t>社会效益分析</w:t>
      </w:r>
      <w:bookmarkEnd w:id="456"/>
      <w:bookmarkEnd w:id="457"/>
      <w:bookmarkEnd w:id="458"/>
    </w:p>
    <w:p w14:paraId="0BCB697B" w14:textId="77777777" w:rsidR="002A18FF" w:rsidRPr="008D71D6" w:rsidRDefault="002A18FF" w:rsidP="001E57FB">
      <w:pPr>
        <w:ind w:firstLine="480"/>
        <w:rPr>
          <w:rFonts w:ascii="宋体" w:hAnsi="宋体"/>
          <w:color w:val="000000" w:themeColor="text1"/>
        </w:rPr>
      </w:pPr>
      <w:r w:rsidRPr="008D71D6">
        <w:rPr>
          <w:rFonts w:ascii="宋体" w:hAnsi="宋体"/>
          <w:color w:val="000000" w:themeColor="text1"/>
        </w:rPr>
        <w:t>本项目符合国家产业政策，本项目引进国外先进模式和管理经验、推动</w:t>
      </w:r>
      <w:r w:rsidRPr="008D71D6">
        <w:rPr>
          <w:rFonts w:ascii="宋体" w:hAnsi="宋体" w:hint="eastAsia"/>
          <w:color w:val="000000" w:themeColor="text1"/>
        </w:rPr>
        <w:t>莎车县</w:t>
      </w:r>
      <w:r w:rsidRPr="008D71D6">
        <w:rPr>
          <w:rFonts w:ascii="宋体" w:hAnsi="宋体"/>
          <w:color w:val="000000" w:themeColor="text1"/>
        </w:rPr>
        <w:t>畜牧业进一步做大做</w:t>
      </w:r>
      <w:proofErr w:type="gramStart"/>
      <w:r w:rsidRPr="008D71D6">
        <w:rPr>
          <w:rFonts w:ascii="宋体" w:hAnsi="宋体"/>
          <w:color w:val="000000" w:themeColor="text1"/>
        </w:rPr>
        <w:t>强增强</w:t>
      </w:r>
      <w:proofErr w:type="gramEnd"/>
      <w:r w:rsidRPr="008D71D6">
        <w:rPr>
          <w:rFonts w:ascii="宋体" w:hAnsi="宋体"/>
          <w:color w:val="000000" w:themeColor="text1"/>
        </w:rPr>
        <w:t>人民体质等方面都具有重要意义。本项目的社会效益主要表现在：</w:t>
      </w:r>
    </w:p>
    <w:p w14:paraId="159A4849" w14:textId="77777777" w:rsidR="002A18FF" w:rsidRPr="008D71D6" w:rsidRDefault="002A18FF" w:rsidP="001E57FB">
      <w:pPr>
        <w:ind w:firstLine="480"/>
        <w:rPr>
          <w:rFonts w:ascii="宋体" w:hAnsi="宋体"/>
          <w:color w:val="000000" w:themeColor="text1"/>
        </w:rPr>
      </w:pPr>
      <w:r w:rsidRPr="008D71D6">
        <w:rPr>
          <w:rFonts w:ascii="宋体" w:hAnsi="宋体"/>
          <w:color w:val="000000" w:themeColor="text1"/>
        </w:rPr>
        <w:t>（</w:t>
      </w:r>
      <w:r w:rsidRPr="008D71D6">
        <w:rPr>
          <w:rFonts w:eastAsia="Times New Roman"/>
          <w:color w:val="000000" w:themeColor="text1"/>
        </w:rPr>
        <w:t>1</w:t>
      </w:r>
      <w:r w:rsidRPr="008D71D6">
        <w:rPr>
          <w:rFonts w:ascii="宋体" w:hAnsi="宋体"/>
          <w:color w:val="000000" w:themeColor="text1"/>
        </w:rPr>
        <w:t>）通过该项目的实施，有利于加大农业综合开发利用力度，有利于资源优势转化为产业优势，提高土地的产出效益。</w:t>
      </w:r>
    </w:p>
    <w:p w14:paraId="5AD3DFA0" w14:textId="77777777" w:rsidR="002A18FF" w:rsidRPr="008D71D6" w:rsidRDefault="002A18FF" w:rsidP="001E57FB">
      <w:pPr>
        <w:ind w:firstLine="480"/>
        <w:rPr>
          <w:rFonts w:ascii="宋体" w:hAnsi="宋体"/>
          <w:color w:val="000000" w:themeColor="text1"/>
          <w:sz w:val="23"/>
        </w:rPr>
      </w:pPr>
      <w:r w:rsidRPr="008D71D6">
        <w:rPr>
          <w:rFonts w:ascii="宋体" w:hAnsi="宋体"/>
          <w:color w:val="000000" w:themeColor="text1"/>
        </w:rPr>
        <w:t>（</w:t>
      </w:r>
      <w:r w:rsidRPr="008D71D6">
        <w:rPr>
          <w:rFonts w:eastAsia="Times New Roman"/>
          <w:color w:val="000000" w:themeColor="text1"/>
        </w:rPr>
        <w:t>2</w:t>
      </w:r>
      <w:r w:rsidRPr="008D71D6">
        <w:rPr>
          <w:rFonts w:ascii="宋体" w:hAnsi="宋体"/>
          <w:color w:val="000000" w:themeColor="text1"/>
        </w:rPr>
        <w:t>）通过引进优良品质、采用现代化的养殖工艺与装备，通过标准化、规模化</w:t>
      </w:r>
      <w:r w:rsidRPr="008D71D6">
        <w:rPr>
          <w:rFonts w:ascii="宋体" w:hAnsi="宋体" w:hint="eastAsia"/>
          <w:color w:val="000000" w:themeColor="text1"/>
        </w:rPr>
        <w:t>畜禽</w:t>
      </w:r>
      <w:r w:rsidRPr="008D71D6">
        <w:rPr>
          <w:rFonts w:ascii="宋体" w:hAnsi="宋体"/>
          <w:color w:val="000000" w:themeColor="text1"/>
        </w:rPr>
        <w:t>饲养模式，推动</w:t>
      </w:r>
      <w:r w:rsidRPr="008D71D6">
        <w:rPr>
          <w:rFonts w:ascii="宋体" w:hAnsi="宋体" w:hint="eastAsia"/>
          <w:color w:val="000000" w:themeColor="text1"/>
        </w:rPr>
        <w:t>莎车县</w:t>
      </w:r>
      <w:r w:rsidRPr="008D71D6">
        <w:rPr>
          <w:rFonts w:ascii="宋体" w:hAnsi="宋体"/>
          <w:color w:val="000000" w:themeColor="text1"/>
        </w:rPr>
        <w:t>城郊畜牧业实现高效生产和可持续发展具有较好的示范作用。</w:t>
      </w:r>
    </w:p>
    <w:p w14:paraId="0D36E56E" w14:textId="77777777" w:rsidR="002A18FF" w:rsidRPr="008D71D6" w:rsidRDefault="002A18FF" w:rsidP="001E57FB">
      <w:pPr>
        <w:ind w:firstLine="480"/>
        <w:rPr>
          <w:rFonts w:ascii="宋体" w:hAnsi="宋体"/>
          <w:color w:val="000000" w:themeColor="text1"/>
        </w:rPr>
      </w:pPr>
      <w:r w:rsidRPr="008D71D6">
        <w:rPr>
          <w:rFonts w:ascii="宋体" w:hAnsi="宋体"/>
          <w:color w:val="000000" w:themeColor="text1"/>
        </w:rPr>
        <w:t>（</w:t>
      </w:r>
      <w:r w:rsidRPr="008D71D6">
        <w:rPr>
          <w:rFonts w:eastAsia="Times New Roman"/>
          <w:color w:val="000000" w:themeColor="text1"/>
        </w:rPr>
        <w:t>3</w:t>
      </w:r>
      <w:r w:rsidRPr="008D71D6">
        <w:rPr>
          <w:rFonts w:ascii="宋体" w:hAnsi="宋体"/>
          <w:color w:val="000000" w:themeColor="text1"/>
        </w:rPr>
        <w:t>）畜禽粪</w:t>
      </w:r>
      <w:r w:rsidRPr="008D71D6">
        <w:rPr>
          <w:rFonts w:ascii="宋体" w:hAnsi="宋体" w:hint="eastAsia"/>
          <w:color w:val="000000" w:themeColor="text1"/>
        </w:rPr>
        <w:t>发酵后</w:t>
      </w:r>
      <w:r w:rsidRPr="008D71D6">
        <w:rPr>
          <w:rFonts w:ascii="宋体" w:hAnsi="宋体"/>
          <w:color w:val="000000" w:themeColor="text1"/>
        </w:rPr>
        <w:t>用于土壤施肥、土壤改良。项目为</w:t>
      </w:r>
      <w:r w:rsidRPr="008D71D6">
        <w:rPr>
          <w:rFonts w:ascii="宋体" w:hAnsi="宋体" w:hint="eastAsia"/>
          <w:color w:val="000000" w:themeColor="text1"/>
        </w:rPr>
        <w:t>当地</w:t>
      </w:r>
      <w:r w:rsidRPr="008D71D6">
        <w:rPr>
          <w:rFonts w:ascii="宋体" w:hAnsi="宋体"/>
          <w:color w:val="000000" w:themeColor="text1"/>
        </w:rPr>
        <w:t>种植业提供了大量优质有机肥，降低了化肥在农产品生产中的使用量，为无公害、绿色、有机农产品的生产提供了有利条件。</w:t>
      </w:r>
    </w:p>
    <w:p w14:paraId="0E0C5A72" w14:textId="77777777" w:rsidR="002A18FF" w:rsidRPr="008D71D6" w:rsidRDefault="002A18FF" w:rsidP="001E57FB">
      <w:pPr>
        <w:ind w:firstLine="480"/>
        <w:rPr>
          <w:rFonts w:ascii="宋体" w:hAnsi="宋体"/>
          <w:color w:val="000000" w:themeColor="text1"/>
        </w:rPr>
      </w:pPr>
      <w:r w:rsidRPr="008D71D6">
        <w:rPr>
          <w:rFonts w:ascii="宋体" w:hAnsi="宋体"/>
          <w:color w:val="000000" w:themeColor="text1"/>
        </w:rPr>
        <w:t>（</w:t>
      </w:r>
      <w:r w:rsidRPr="008D71D6">
        <w:rPr>
          <w:rFonts w:eastAsia="Times New Roman"/>
          <w:color w:val="000000" w:themeColor="text1"/>
        </w:rPr>
        <w:t>4</w:t>
      </w:r>
      <w:r w:rsidRPr="008D71D6">
        <w:rPr>
          <w:rFonts w:ascii="宋体" w:hAnsi="宋体"/>
          <w:color w:val="000000" w:themeColor="text1"/>
        </w:rPr>
        <w:t>）项目实施后将促进和带动周边加工业等相关产业的发展，同时，可以进一步促进规划区内基础设施的建设。</w:t>
      </w:r>
    </w:p>
    <w:p w14:paraId="0AF684B5" w14:textId="77777777" w:rsidR="002A18FF" w:rsidRPr="008D71D6" w:rsidRDefault="002A18FF" w:rsidP="001E57FB">
      <w:pPr>
        <w:ind w:firstLine="480"/>
        <w:rPr>
          <w:rFonts w:ascii="宋体" w:hAnsi="宋体"/>
          <w:color w:val="000000" w:themeColor="text1"/>
        </w:rPr>
      </w:pPr>
      <w:r w:rsidRPr="008D71D6">
        <w:rPr>
          <w:rFonts w:ascii="宋体" w:hAnsi="宋体"/>
          <w:color w:val="000000" w:themeColor="text1"/>
        </w:rPr>
        <w:t>（</w:t>
      </w:r>
      <w:r w:rsidRPr="008D71D6">
        <w:rPr>
          <w:rFonts w:eastAsia="Times New Roman"/>
          <w:color w:val="000000" w:themeColor="text1"/>
        </w:rPr>
        <w:t>5</w:t>
      </w:r>
      <w:r w:rsidRPr="008D71D6">
        <w:rPr>
          <w:rFonts w:ascii="宋体" w:hAnsi="宋体"/>
          <w:color w:val="000000" w:themeColor="text1"/>
        </w:rPr>
        <w:t>）本项目的实施可以直接或间接的增加许多就业机会，促进社会的安定团结。</w:t>
      </w:r>
    </w:p>
    <w:p w14:paraId="2E4DDD8F" w14:textId="77777777" w:rsidR="002A18FF" w:rsidRPr="008D71D6" w:rsidRDefault="002A18FF" w:rsidP="001E57FB">
      <w:pPr>
        <w:ind w:firstLine="480"/>
        <w:rPr>
          <w:rFonts w:ascii="宋体" w:hAnsi="宋体"/>
          <w:color w:val="000000" w:themeColor="text1"/>
        </w:rPr>
      </w:pPr>
      <w:r w:rsidRPr="008D71D6">
        <w:rPr>
          <w:rFonts w:ascii="宋体" w:hAnsi="宋体"/>
          <w:color w:val="000000" w:themeColor="text1"/>
        </w:rPr>
        <w:t>（</w:t>
      </w:r>
      <w:r w:rsidRPr="008D71D6">
        <w:rPr>
          <w:rFonts w:eastAsia="Times New Roman"/>
          <w:color w:val="000000" w:themeColor="text1"/>
        </w:rPr>
        <w:t>6</w:t>
      </w:r>
      <w:r w:rsidRPr="008D71D6">
        <w:rPr>
          <w:rFonts w:ascii="宋体" w:hAnsi="宋体"/>
          <w:color w:val="000000" w:themeColor="text1"/>
        </w:rPr>
        <w:t>）项目的实施可以增加地方政府的税收，促进地方经济发展和人民生活质量的提高。</w:t>
      </w:r>
    </w:p>
    <w:p w14:paraId="7C398D90" w14:textId="77777777" w:rsidR="002A18FF" w:rsidRPr="008D71D6" w:rsidRDefault="002A18FF" w:rsidP="001E57FB">
      <w:pPr>
        <w:pStyle w:val="2"/>
        <w:ind w:firstLine="640"/>
        <w:rPr>
          <w:color w:val="000000" w:themeColor="text1"/>
        </w:rPr>
      </w:pPr>
      <w:bookmarkStart w:id="459" w:name="_Toc417403148"/>
      <w:bookmarkStart w:id="460" w:name="_Toc9301"/>
      <w:bookmarkStart w:id="461" w:name="_Toc435207096"/>
      <w:r w:rsidRPr="008D71D6">
        <w:rPr>
          <w:color w:val="000000" w:themeColor="text1"/>
        </w:rPr>
        <w:t xml:space="preserve">7.2 </w:t>
      </w:r>
      <w:r w:rsidRPr="008D71D6">
        <w:rPr>
          <w:color w:val="000000" w:themeColor="text1"/>
        </w:rPr>
        <w:t>经济效益分析</w:t>
      </w:r>
      <w:bookmarkEnd w:id="459"/>
      <w:bookmarkEnd w:id="460"/>
      <w:bookmarkEnd w:id="461"/>
    </w:p>
    <w:p w14:paraId="46F8CC9E" w14:textId="77777777" w:rsidR="002A18FF" w:rsidRPr="008D71D6" w:rsidRDefault="002A18FF" w:rsidP="001E57FB">
      <w:pPr>
        <w:ind w:firstLine="480"/>
        <w:rPr>
          <w:color w:val="000000" w:themeColor="text1"/>
          <w:sz w:val="30"/>
        </w:rPr>
        <w:sectPr w:rsidR="002A18FF" w:rsidRPr="008D71D6" w:rsidSect="0085173C">
          <w:headerReference w:type="even" r:id="rId69"/>
          <w:footerReference w:type="even" r:id="rId70"/>
          <w:headerReference w:type="first" r:id="rId71"/>
          <w:footerReference w:type="first" r:id="rId72"/>
          <w:pgSz w:w="11906" w:h="16838"/>
          <w:pgMar w:top="1440" w:right="1800" w:bottom="1440" w:left="1800" w:header="851" w:footer="992" w:gutter="0"/>
          <w:cols w:space="425"/>
          <w:docGrid w:type="lines" w:linePitch="312"/>
        </w:sectPr>
      </w:pPr>
      <w:r w:rsidRPr="008D71D6">
        <w:rPr>
          <w:rFonts w:ascii="宋体" w:hAnsi="宋体"/>
          <w:color w:val="000000" w:themeColor="text1"/>
        </w:rPr>
        <w:t>依据2017年市场调查和国家物价部门核定出售育肥羊1000元</w:t>
      </w:r>
      <w:r w:rsidRPr="008D71D6">
        <w:rPr>
          <w:rFonts w:ascii="宋体" w:hAnsi="宋体" w:hint="eastAsia"/>
          <w:color w:val="000000" w:themeColor="text1"/>
        </w:rPr>
        <w:t>/</w:t>
      </w:r>
      <w:r w:rsidRPr="008D71D6">
        <w:rPr>
          <w:rFonts w:ascii="宋体" w:hAnsi="宋体"/>
          <w:color w:val="000000" w:themeColor="text1"/>
        </w:rPr>
        <w:t>只计算，项</w:t>
      </w:r>
      <w:r w:rsidRPr="008D71D6">
        <w:rPr>
          <w:rFonts w:ascii="宋体" w:hAnsi="宋体"/>
          <w:color w:val="000000" w:themeColor="text1"/>
        </w:rPr>
        <w:lastRenderedPageBreak/>
        <w:t>目区各项畜产品年总产值 1325 万元。</w:t>
      </w:r>
    </w:p>
    <w:p w14:paraId="51CE9440" w14:textId="77777777" w:rsidR="002A18FF" w:rsidRPr="008D71D6" w:rsidRDefault="002A18FF" w:rsidP="001E57FB">
      <w:pPr>
        <w:pStyle w:val="2"/>
        <w:ind w:firstLine="640"/>
        <w:rPr>
          <w:color w:val="000000" w:themeColor="text1"/>
        </w:rPr>
      </w:pPr>
      <w:bookmarkStart w:id="462" w:name="_Toc180"/>
      <w:r w:rsidRPr="008D71D6">
        <w:rPr>
          <w:color w:val="000000" w:themeColor="text1"/>
        </w:rPr>
        <w:lastRenderedPageBreak/>
        <w:t>7</w:t>
      </w:r>
      <w:r w:rsidRPr="008D71D6">
        <w:rPr>
          <w:rFonts w:hint="eastAsia"/>
          <w:color w:val="000000" w:themeColor="text1"/>
        </w:rPr>
        <w:t xml:space="preserve">.3 </w:t>
      </w:r>
      <w:r w:rsidRPr="008D71D6">
        <w:rPr>
          <w:rFonts w:hint="eastAsia"/>
          <w:color w:val="000000" w:themeColor="text1"/>
        </w:rPr>
        <w:t>生态效益分析</w:t>
      </w:r>
      <w:bookmarkEnd w:id="462"/>
    </w:p>
    <w:p w14:paraId="7D1A46B2" w14:textId="77777777" w:rsidR="002A18FF" w:rsidRPr="008D71D6" w:rsidRDefault="002A18FF" w:rsidP="001E57FB">
      <w:pPr>
        <w:ind w:firstLine="480"/>
        <w:rPr>
          <w:color w:val="000000" w:themeColor="text1"/>
        </w:rPr>
      </w:pPr>
      <w:r w:rsidRPr="008D71D6">
        <w:rPr>
          <w:color w:val="000000" w:themeColor="text1"/>
        </w:rPr>
        <w:t>本项目</w:t>
      </w:r>
      <w:r w:rsidRPr="008D71D6">
        <w:rPr>
          <w:rFonts w:hint="eastAsia"/>
          <w:color w:val="000000" w:themeColor="text1"/>
        </w:rPr>
        <w:t>羊粪经发酵后的有机肥</w:t>
      </w:r>
      <w:r w:rsidRPr="008D71D6">
        <w:rPr>
          <w:color w:val="000000" w:themeColor="text1"/>
        </w:rPr>
        <w:t>内含大量</w:t>
      </w:r>
      <w:r w:rsidRPr="008D71D6">
        <w:rPr>
          <w:color w:val="000000" w:themeColor="text1"/>
        </w:rPr>
        <w:t>N</w:t>
      </w:r>
      <w:r w:rsidRPr="008D71D6">
        <w:rPr>
          <w:color w:val="000000" w:themeColor="text1"/>
        </w:rPr>
        <w:t>、</w:t>
      </w:r>
      <w:r w:rsidRPr="008D71D6">
        <w:rPr>
          <w:color w:val="000000" w:themeColor="text1"/>
        </w:rPr>
        <w:t>P</w:t>
      </w:r>
      <w:r w:rsidRPr="008D71D6">
        <w:rPr>
          <w:color w:val="000000" w:themeColor="text1"/>
        </w:rPr>
        <w:t>、</w:t>
      </w:r>
      <w:r w:rsidRPr="008D71D6">
        <w:rPr>
          <w:color w:val="000000" w:themeColor="text1"/>
        </w:rPr>
        <w:t>K</w:t>
      </w:r>
      <w:r w:rsidRPr="008D71D6">
        <w:rPr>
          <w:color w:val="000000" w:themeColor="text1"/>
        </w:rPr>
        <w:t>营养成分。长期施用化肥会对土壤造成重金属、</w:t>
      </w:r>
      <w:proofErr w:type="gramStart"/>
      <w:r w:rsidRPr="008D71D6">
        <w:rPr>
          <w:color w:val="000000" w:themeColor="text1"/>
        </w:rPr>
        <w:t>有机副成分</w:t>
      </w:r>
      <w:proofErr w:type="gramEnd"/>
      <w:r w:rsidRPr="008D71D6">
        <w:rPr>
          <w:color w:val="000000" w:themeColor="text1"/>
        </w:rPr>
        <w:t>、氟、放射性等污染，同时，还会改变土壤理化性质、破坏土壤微生物环境。由于有机肥对改良土壤有重要作用，因此，</w:t>
      </w:r>
      <w:r w:rsidRPr="008D71D6">
        <w:rPr>
          <w:rFonts w:hint="eastAsia"/>
          <w:color w:val="000000" w:themeColor="text1"/>
        </w:rPr>
        <w:t>羊粪</w:t>
      </w:r>
      <w:r w:rsidRPr="008D71D6">
        <w:rPr>
          <w:color w:val="000000" w:themeColor="text1"/>
        </w:rPr>
        <w:t>发酵制成有机肥对土壤的改良功效明显。</w:t>
      </w:r>
    </w:p>
    <w:p w14:paraId="741706A2" w14:textId="77777777" w:rsidR="002A18FF" w:rsidRPr="008D71D6" w:rsidRDefault="002A18FF" w:rsidP="001E57FB">
      <w:pPr>
        <w:pStyle w:val="2"/>
        <w:ind w:firstLine="640"/>
        <w:rPr>
          <w:color w:val="000000" w:themeColor="text1"/>
        </w:rPr>
      </w:pPr>
      <w:bookmarkStart w:id="463" w:name="_Toc435207097"/>
      <w:bookmarkStart w:id="464" w:name="_Toc13842"/>
      <w:r w:rsidRPr="008D71D6">
        <w:rPr>
          <w:color w:val="000000" w:themeColor="text1"/>
        </w:rPr>
        <w:t>7.</w:t>
      </w:r>
      <w:r w:rsidRPr="008D71D6">
        <w:rPr>
          <w:rFonts w:hint="eastAsia"/>
          <w:color w:val="000000" w:themeColor="text1"/>
        </w:rPr>
        <w:t xml:space="preserve">4 </w:t>
      </w:r>
      <w:r w:rsidRPr="008D71D6">
        <w:rPr>
          <w:color w:val="000000" w:themeColor="text1"/>
        </w:rPr>
        <w:t>环境影响经济损益分析</w:t>
      </w:r>
      <w:bookmarkEnd w:id="463"/>
      <w:bookmarkEnd w:id="464"/>
    </w:p>
    <w:p w14:paraId="32666B50" w14:textId="77777777" w:rsidR="002A18FF" w:rsidRPr="008D71D6" w:rsidRDefault="002A18FF" w:rsidP="001E57FB">
      <w:pPr>
        <w:ind w:firstLine="480"/>
        <w:rPr>
          <w:color w:val="000000" w:themeColor="text1"/>
        </w:rPr>
      </w:pPr>
      <w:r w:rsidRPr="008D71D6">
        <w:rPr>
          <w:color w:val="000000" w:themeColor="text1"/>
        </w:rPr>
        <w:t>本项目环境保护投资主要包括废气污染防治措施、</w:t>
      </w:r>
      <w:r w:rsidRPr="008D71D6">
        <w:rPr>
          <w:color w:val="000000" w:themeColor="text1"/>
          <w:kern w:val="0"/>
          <w:szCs w:val="20"/>
        </w:rPr>
        <w:t>地下水防护措施、</w:t>
      </w:r>
      <w:r w:rsidRPr="008D71D6">
        <w:rPr>
          <w:color w:val="000000" w:themeColor="text1"/>
        </w:rPr>
        <w:t>噪声污染控制措施、固体废物污染控制措施等。</w:t>
      </w:r>
      <w:r w:rsidRPr="008D71D6">
        <w:rPr>
          <w:color w:val="000000" w:themeColor="text1"/>
          <w:kern w:val="0"/>
          <w:szCs w:val="20"/>
        </w:rPr>
        <w:t>本项目总投资</w:t>
      </w:r>
      <w:r w:rsidRPr="008D71D6">
        <w:rPr>
          <w:color w:val="000000" w:themeColor="text1"/>
          <w:kern w:val="0"/>
          <w:szCs w:val="20"/>
        </w:rPr>
        <w:t>967.25</w:t>
      </w:r>
      <w:r w:rsidRPr="008D71D6">
        <w:rPr>
          <w:color w:val="000000" w:themeColor="text1"/>
          <w:kern w:val="0"/>
          <w:szCs w:val="20"/>
        </w:rPr>
        <w:t>万元，其中环保投资约</w:t>
      </w:r>
      <w:r w:rsidRPr="008D71D6">
        <w:rPr>
          <w:color w:val="000000" w:themeColor="text1"/>
          <w:kern w:val="0"/>
          <w:szCs w:val="20"/>
        </w:rPr>
        <w:t>189</w:t>
      </w:r>
      <w:r w:rsidRPr="008D71D6">
        <w:rPr>
          <w:color w:val="000000" w:themeColor="text1"/>
          <w:kern w:val="0"/>
          <w:szCs w:val="20"/>
        </w:rPr>
        <w:t>万元，占总投资的比例为</w:t>
      </w:r>
      <w:r w:rsidRPr="008D71D6">
        <w:rPr>
          <w:color w:val="000000" w:themeColor="text1"/>
          <w:kern w:val="0"/>
          <w:szCs w:val="20"/>
        </w:rPr>
        <w:t>19.5</w:t>
      </w:r>
      <w:r w:rsidRPr="008D71D6">
        <w:rPr>
          <w:rFonts w:hint="eastAsia"/>
          <w:color w:val="000000" w:themeColor="text1"/>
          <w:kern w:val="0"/>
          <w:szCs w:val="20"/>
        </w:rPr>
        <w:t>%</w:t>
      </w:r>
      <w:r w:rsidRPr="008D71D6">
        <w:rPr>
          <w:color w:val="000000" w:themeColor="text1"/>
        </w:rPr>
        <w:t>。</w:t>
      </w:r>
    </w:p>
    <w:p w14:paraId="1E2FBCA6" w14:textId="77777777" w:rsidR="002A18FF" w:rsidRPr="008D71D6" w:rsidRDefault="002A18FF" w:rsidP="001E57FB">
      <w:pPr>
        <w:ind w:firstLine="480"/>
        <w:rPr>
          <w:color w:val="000000" w:themeColor="text1"/>
        </w:rPr>
      </w:pPr>
      <w:r w:rsidRPr="008D71D6">
        <w:rPr>
          <w:color w:val="000000" w:themeColor="text1"/>
        </w:rPr>
        <w:t>本工程环保投资占总投资的比例合理，从经济上分析，企业可以承受。所投入的环保投资可以取得良好的环保效益，做到废气、场界噪声达标排放和各类固体废物妥善处置或综合利用，防止废水下渗污染地下水。</w:t>
      </w:r>
    </w:p>
    <w:p w14:paraId="2864E4F4" w14:textId="77777777" w:rsidR="002A18FF" w:rsidRPr="008D71D6" w:rsidRDefault="002A18FF" w:rsidP="001E57FB">
      <w:pPr>
        <w:ind w:firstLine="480"/>
        <w:rPr>
          <w:color w:val="000000" w:themeColor="text1"/>
        </w:rPr>
      </w:pPr>
      <w:r w:rsidRPr="008D71D6">
        <w:rPr>
          <w:rFonts w:hint="eastAsia"/>
          <w:color w:val="000000" w:themeColor="text1"/>
        </w:rPr>
        <w:t>本项目环保投资包括固废处置、废气治理、噪声防控、绿化、环境监测等费用。环保投资估算见表</w:t>
      </w:r>
      <w:r w:rsidRPr="008D71D6">
        <w:rPr>
          <w:color w:val="000000" w:themeColor="text1"/>
        </w:rPr>
        <w:t>7</w:t>
      </w:r>
      <w:r w:rsidRPr="008D71D6">
        <w:rPr>
          <w:rFonts w:hint="eastAsia"/>
          <w:color w:val="000000" w:themeColor="text1"/>
        </w:rPr>
        <w:t>.4-1</w:t>
      </w:r>
      <w:r w:rsidRPr="008D71D6">
        <w:rPr>
          <w:rFonts w:hint="eastAsia"/>
          <w:color w:val="000000" w:themeColor="text1"/>
        </w:rPr>
        <w:t>。</w:t>
      </w:r>
    </w:p>
    <w:p w14:paraId="41B02468" w14:textId="77777777" w:rsidR="002A18FF" w:rsidRPr="008D71D6" w:rsidRDefault="002A18FF" w:rsidP="00E8158C">
      <w:pPr>
        <w:pStyle w:val="Default"/>
        <w:adjustRightInd/>
        <w:spacing w:beforeLines="50" w:before="156"/>
        <w:ind w:firstLine="420"/>
        <w:jc w:val="center"/>
        <w:rPr>
          <w:b/>
          <w:bCs/>
          <w:color w:val="000000" w:themeColor="text1"/>
          <w:sz w:val="21"/>
          <w:szCs w:val="21"/>
        </w:rPr>
      </w:pPr>
      <w:r w:rsidRPr="008D71D6">
        <w:rPr>
          <w:rFonts w:hint="eastAsia"/>
          <w:b/>
          <w:bCs/>
          <w:color w:val="000000" w:themeColor="text1"/>
          <w:sz w:val="21"/>
          <w:szCs w:val="21"/>
        </w:rPr>
        <w:t>表</w:t>
      </w:r>
      <w:r w:rsidRPr="008D71D6">
        <w:rPr>
          <w:b/>
          <w:bCs/>
          <w:color w:val="000000" w:themeColor="text1"/>
          <w:sz w:val="21"/>
          <w:szCs w:val="21"/>
        </w:rPr>
        <w:t>7</w:t>
      </w:r>
      <w:r w:rsidRPr="008D71D6">
        <w:rPr>
          <w:rFonts w:hint="eastAsia"/>
          <w:b/>
          <w:bCs/>
          <w:color w:val="000000" w:themeColor="text1"/>
          <w:sz w:val="21"/>
          <w:szCs w:val="21"/>
        </w:rPr>
        <w:t>.4-1   本项目环保投资估算（单位：万元）</w:t>
      </w:r>
    </w:p>
    <w:tbl>
      <w:tblPr>
        <w:tblStyle w:val="af9"/>
        <w:tblW w:w="0" w:type="auto"/>
        <w:tblInd w:w="-431" w:type="dxa"/>
        <w:tblLook w:val="04A0" w:firstRow="1" w:lastRow="0" w:firstColumn="1" w:lastColumn="0" w:noHBand="0" w:noVBand="1"/>
      </w:tblPr>
      <w:tblGrid>
        <w:gridCol w:w="709"/>
        <w:gridCol w:w="1134"/>
        <w:gridCol w:w="1559"/>
        <w:gridCol w:w="3260"/>
        <w:gridCol w:w="709"/>
        <w:gridCol w:w="788"/>
      </w:tblGrid>
      <w:tr w:rsidR="008D71D6" w:rsidRPr="008D71D6" w14:paraId="727EDC81" w14:textId="77777777" w:rsidTr="009171DE">
        <w:tc>
          <w:tcPr>
            <w:tcW w:w="709" w:type="dxa"/>
            <w:vAlign w:val="center"/>
          </w:tcPr>
          <w:p w14:paraId="1D71735D" w14:textId="77777777" w:rsidR="002A18FF" w:rsidRPr="008D71D6" w:rsidRDefault="002A18FF" w:rsidP="009171DE">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类别</w:t>
            </w:r>
          </w:p>
        </w:tc>
        <w:tc>
          <w:tcPr>
            <w:tcW w:w="1134" w:type="dxa"/>
            <w:vAlign w:val="center"/>
          </w:tcPr>
          <w:p w14:paraId="24637880" w14:textId="77777777" w:rsidR="002A18FF" w:rsidRPr="008D71D6" w:rsidRDefault="002A18FF" w:rsidP="009171DE">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污染物</w:t>
            </w:r>
          </w:p>
        </w:tc>
        <w:tc>
          <w:tcPr>
            <w:tcW w:w="4819" w:type="dxa"/>
            <w:gridSpan w:val="2"/>
            <w:vAlign w:val="center"/>
          </w:tcPr>
          <w:p w14:paraId="17128571" w14:textId="77777777" w:rsidR="002A18FF" w:rsidRPr="008D71D6" w:rsidRDefault="002A18FF" w:rsidP="009171DE">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治理措施</w:t>
            </w:r>
          </w:p>
        </w:tc>
        <w:tc>
          <w:tcPr>
            <w:tcW w:w="709" w:type="dxa"/>
            <w:vAlign w:val="center"/>
          </w:tcPr>
          <w:p w14:paraId="3C9609B5" w14:textId="77777777" w:rsidR="002A18FF" w:rsidRPr="008D71D6" w:rsidRDefault="002A18FF" w:rsidP="009171DE">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环保投资</w:t>
            </w:r>
          </w:p>
        </w:tc>
        <w:tc>
          <w:tcPr>
            <w:tcW w:w="788" w:type="dxa"/>
            <w:vAlign w:val="center"/>
          </w:tcPr>
          <w:p w14:paraId="62FF2D6F" w14:textId="77777777" w:rsidR="002A18FF" w:rsidRPr="008D71D6" w:rsidRDefault="002A18FF" w:rsidP="009171DE">
            <w:pPr>
              <w:adjustRightInd w:val="0"/>
              <w:snapToGrid w:val="0"/>
              <w:spacing w:line="276" w:lineRule="auto"/>
              <w:ind w:firstLineChars="0" w:firstLine="0"/>
              <w:jc w:val="center"/>
              <w:rPr>
                <w:color w:val="000000" w:themeColor="text1"/>
                <w:sz w:val="21"/>
                <w:szCs w:val="21"/>
              </w:rPr>
            </w:pPr>
            <w:r w:rsidRPr="008D71D6">
              <w:rPr>
                <w:color w:val="000000" w:themeColor="text1"/>
                <w:sz w:val="21"/>
                <w:szCs w:val="21"/>
              </w:rPr>
              <w:t>备注</w:t>
            </w:r>
          </w:p>
        </w:tc>
      </w:tr>
      <w:tr w:rsidR="008D71D6" w:rsidRPr="008D71D6" w14:paraId="18B85C45" w14:textId="77777777" w:rsidTr="009171DE">
        <w:tc>
          <w:tcPr>
            <w:tcW w:w="709" w:type="dxa"/>
            <w:vMerge w:val="restart"/>
            <w:vAlign w:val="center"/>
          </w:tcPr>
          <w:p w14:paraId="07DE3142"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废水</w:t>
            </w:r>
          </w:p>
        </w:tc>
        <w:tc>
          <w:tcPr>
            <w:tcW w:w="1134" w:type="dxa"/>
            <w:vAlign w:val="center"/>
          </w:tcPr>
          <w:p w14:paraId="72147622"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生活污水</w:t>
            </w:r>
          </w:p>
        </w:tc>
        <w:tc>
          <w:tcPr>
            <w:tcW w:w="4819" w:type="dxa"/>
            <w:gridSpan w:val="2"/>
            <w:vAlign w:val="center"/>
          </w:tcPr>
          <w:p w14:paraId="1604E94B"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生活污水经化粪池处理后</w:t>
            </w:r>
            <w:proofErr w:type="gramStart"/>
            <w:r w:rsidRPr="008D71D6">
              <w:rPr>
                <w:color w:val="000000" w:themeColor="text1"/>
                <w:sz w:val="21"/>
                <w:szCs w:val="21"/>
              </w:rPr>
              <w:t>定期由</w:t>
            </w:r>
            <w:proofErr w:type="gramEnd"/>
            <w:r w:rsidRPr="008D71D6">
              <w:rPr>
                <w:color w:val="000000" w:themeColor="text1"/>
                <w:sz w:val="21"/>
                <w:szCs w:val="21"/>
              </w:rPr>
              <w:t>吸污车抽取拉运至五十团污水处理厂处理。</w:t>
            </w:r>
          </w:p>
        </w:tc>
        <w:tc>
          <w:tcPr>
            <w:tcW w:w="709" w:type="dxa"/>
            <w:vAlign w:val="center"/>
          </w:tcPr>
          <w:p w14:paraId="5576AE4C"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2</w:t>
            </w:r>
          </w:p>
        </w:tc>
        <w:tc>
          <w:tcPr>
            <w:tcW w:w="788" w:type="dxa"/>
            <w:vAlign w:val="center"/>
          </w:tcPr>
          <w:p w14:paraId="45098176"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6A96C3A9" w14:textId="77777777" w:rsidTr="009171DE">
        <w:tc>
          <w:tcPr>
            <w:tcW w:w="709" w:type="dxa"/>
            <w:vMerge/>
            <w:vAlign w:val="center"/>
          </w:tcPr>
          <w:p w14:paraId="73B872B8"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1134" w:type="dxa"/>
            <w:vAlign w:val="center"/>
          </w:tcPr>
          <w:p w14:paraId="0615EAC4"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粪污</w:t>
            </w:r>
          </w:p>
        </w:tc>
        <w:tc>
          <w:tcPr>
            <w:tcW w:w="4819" w:type="dxa"/>
            <w:gridSpan w:val="2"/>
            <w:vAlign w:val="center"/>
          </w:tcPr>
          <w:p w14:paraId="11DC26AA"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本项目羊舍设置漏板，</w:t>
            </w:r>
            <w:proofErr w:type="gramStart"/>
            <w:r w:rsidRPr="008D71D6">
              <w:rPr>
                <w:color w:val="000000" w:themeColor="text1"/>
                <w:sz w:val="21"/>
                <w:szCs w:val="21"/>
              </w:rPr>
              <w:t>漏板底部</w:t>
            </w:r>
            <w:proofErr w:type="gramEnd"/>
            <w:r w:rsidRPr="008D71D6">
              <w:rPr>
                <w:color w:val="000000" w:themeColor="text1"/>
                <w:sz w:val="21"/>
                <w:szCs w:val="21"/>
              </w:rPr>
              <w:t>铺设填料用于吸收牲畜尿液，含尿液垫料与粪便一同清运至堆肥间堆肥发酵，不对圈舍进行冲洗，因此无养殖废水产生。</w:t>
            </w:r>
          </w:p>
        </w:tc>
        <w:tc>
          <w:tcPr>
            <w:tcW w:w="709" w:type="dxa"/>
            <w:vAlign w:val="center"/>
          </w:tcPr>
          <w:p w14:paraId="45C409D8"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5</w:t>
            </w:r>
            <w:r w:rsidRPr="008D71D6">
              <w:rPr>
                <w:color w:val="000000" w:themeColor="text1"/>
                <w:sz w:val="21"/>
                <w:szCs w:val="21"/>
              </w:rPr>
              <w:t>0</w:t>
            </w:r>
          </w:p>
        </w:tc>
        <w:tc>
          <w:tcPr>
            <w:tcW w:w="788" w:type="dxa"/>
            <w:vAlign w:val="center"/>
          </w:tcPr>
          <w:p w14:paraId="0CBA8541"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54E56FBC" w14:textId="77777777" w:rsidTr="009171DE">
        <w:tc>
          <w:tcPr>
            <w:tcW w:w="709" w:type="dxa"/>
            <w:vMerge w:val="restart"/>
            <w:vAlign w:val="center"/>
          </w:tcPr>
          <w:p w14:paraId="34DD1B50"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废气</w:t>
            </w:r>
          </w:p>
        </w:tc>
        <w:tc>
          <w:tcPr>
            <w:tcW w:w="1134" w:type="dxa"/>
            <w:vAlign w:val="center"/>
          </w:tcPr>
          <w:p w14:paraId="216D9BA3"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圈舍废气</w:t>
            </w:r>
          </w:p>
        </w:tc>
        <w:tc>
          <w:tcPr>
            <w:tcW w:w="4819" w:type="dxa"/>
            <w:gridSpan w:val="2"/>
            <w:vAlign w:val="center"/>
          </w:tcPr>
          <w:p w14:paraId="04F89250"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采取</w:t>
            </w:r>
            <w:r w:rsidRPr="008D71D6">
              <w:rPr>
                <w:color w:val="000000" w:themeColor="text1"/>
                <w:sz w:val="21"/>
                <w:szCs w:val="21"/>
              </w:rPr>
              <w:t>EM</w:t>
            </w:r>
            <w:r w:rsidRPr="008D71D6">
              <w:rPr>
                <w:color w:val="000000" w:themeColor="text1"/>
                <w:sz w:val="21"/>
                <w:szCs w:val="21"/>
              </w:rPr>
              <w:t>等除臭剂</w:t>
            </w:r>
            <w:r w:rsidRPr="008D71D6">
              <w:rPr>
                <w:color w:val="000000" w:themeColor="text1"/>
                <w:sz w:val="21"/>
                <w:szCs w:val="21"/>
              </w:rPr>
              <w:t>+</w:t>
            </w:r>
            <w:r w:rsidRPr="008D71D6">
              <w:rPr>
                <w:color w:val="000000" w:themeColor="text1"/>
                <w:sz w:val="21"/>
                <w:szCs w:val="21"/>
              </w:rPr>
              <w:t>合理</w:t>
            </w:r>
            <w:proofErr w:type="gramStart"/>
            <w:r w:rsidRPr="008D71D6">
              <w:rPr>
                <w:color w:val="000000" w:themeColor="text1"/>
                <w:sz w:val="21"/>
                <w:szCs w:val="21"/>
              </w:rPr>
              <w:t>调控饲粮</w:t>
            </w:r>
            <w:proofErr w:type="gramEnd"/>
            <w:r w:rsidRPr="008D71D6">
              <w:rPr>
                <w:color w:val="000000" w:themeColor="text1"/>
                <w:sz w:val="21"/>
                <w:szCs w:val="21"/>
              </w:rPr>
              <w:t>+</w:t>
            </w:r>
            <w:r w:rsidRPr="008D71D6">
              <w:rPr>
                <w:color w:val="000000" w:themeColor="text1"/>
                <w:sz w:val="21"/>
                <w:szCs w:val="21"/>
              </w:rPr>
              <w:t>定期喷洒除臭剂</w:t>
            </w:r>
            <w:r w:rsidRPr="008D71D6">
              <w:rPr>
                <w:color w:val="000000" w:themeColor="text1"/>
                <w:sz w:val="21"/>
                <w:szCs w:val="21"/>
              </w:rPr>
              <w:t>+</w:t>
            </w:r>
            <w:r w:rsidRPr="008D71D6">
              <w:rPr>
                <w:color w:val="000000" w:themeColor="text1"/>
                <w:sz w:val="21"/>
                <w:szCs w:val="21"/>
              </w:rPr>
              <w:t>定时清理羊粪</w:t>
            </w:r>
          </w:p>
        </w:tc>
        <w:tc>
          <w:tcPr>
            <w:tcW w:w="709" w:type="dxa"/>
            <w:vAlign w:val="center"/>
          </w:tcPr>
          <w:p w14:paraId="4F11AF39"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1</w:t>
            </w:r>
            <w:r w:rsidRPr="008D71D6">
              <w:rPr>
                <w:color w:val="000000" w:themeColor="text1"/>
                <w:sz w:val="21"/>
                <w:szCs w:val="21"/>
              </w:rPr>
              <w:t>0</w:t>
            </w:r>
          </w:p>
        </w:tc>
        <w:tc>
          <w:tcPr>
            <w:tcW w:w="788" w:type="dxa"/>
            <w:vAlign w:val="center"/>
          </w:tcPr>
          <w:p w14:paraId="747C0554"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24329C9C" w14:textId="77777777" w:rsidTr="009171DE">
        <w:tc>
          <w:tcPr>
            <w:tcW w:w="709" w:type="dxa"/>
            <w:vMerge/>
            <w:vAlign w:val="center"/>
          </w:tcPr>
          <w:p w14:paraId="00FC61D5"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1134" w:type="dxa"/>
            <w:vAlign w:val="center"/>
          </w:tcPr>
          <w:p w14:paraId="6D41D662"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堆肥废气</w:t>
            </w:r>
          </w:p>
        </w:tc>
        <w:tc>
          <w:tcPr>
            <w:tcW w:w="4819" w:type="dxa"/>
            <w:gridSpan w:val="2"/>
            <w:vAlign w:val="center"/>
          </w:tcPr>
          <w:p w14:paraId="11CA5BAD"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采取</w:t>
            </w:r>
            <w:r w:rsidRPr="008D71D6">
              <w:rPr>
                <w:color w:val="000000" w:themeColor="text1"/>
                <w:sz w:val="21"/>
                <w:szCs w:val="21"/>
              </w:rPr>
              <w:t>EM</w:t>
            </w:r>
            <w:r w:rsidRPr="008D71D6">
              <w:rPr>
                <w:color w:val="000000" w:themeColor="text1"/>
                <w:sz w:val="21"/>
                <w:szCs w:val="21"/>
              </w:rPr>
              <w:t>菌</w:t>
            </w:r>
            <w:r w:rsidRPr="008D71D6">
              <w:rPr>
                <w:color w:val="000000" w:themeColor="text1"/>
                <w:sz w:val="21"/>
                <w:szCs w:val="21"/>
              </w:rPr>
              <w:t>+</w:t>
            </w:r>
            <w:r w:rsidRPr="008D71D6">
              <w:rPr>
                <w:color w:val="000000" w:themeColor="text1"/>
                <w:sz w:val="21"/>
                <w:szCs w:val="21"/>
              </w:rPr>
              <w:t>封闭阳光棚</w:t>
            </w:r>
            <w:r w:rsidRPr="008D71D6">
              <w:rPr>
                <w:color w:val="000000" w:themeColor="text1"/>
                <w:sz w:val="21"/>
                <w:szCs w:val="21"/>
              </w:rPr>
              <w:t>+</w:t>
            </w:r>
            <w:r w:rsidRPr="008D71D6">
              <w:rPr>
                <w:color w:val="000000" w:themeColor="text1"/>
                <w:sz w:val="21"/>
                <w:szCs w:val="21"/>
              </w:rPr>
              <w:t>生化除臭剂</w:t>
            </w:r>
            <w:r w:rsidRPr="008D71D6">
              <w:rPr>
                <w:color w:val="000000" w:themeColor="text1"/>
                <w:sz w:val="21"/>
                <w:szCs w:val="21"/>
              </w:rPr>
              <w:t>+</w:t>
            </w:r>
            <w:r w:rsidRPr="008D71D6">
              <w:rPr>
                <w:color w:val="000000" w:themeColor="text1"/>
                <w:sz w:val="21"/>
                <w:szCs w:val="21"/>
              </w:rPr>
              <w:t>肥料及时清运</w:t>
            </w:r>
            <w:r w:rsidRPr="008D71D6">
              <w:rPr>
                <w:color w:val="000000" w:themeColor="text1"/>
                <w:sz w:val="21"/>
                <w:szCs w:val="21"/>
              </w:rPr>
              <w:t>+</w:t>
            </w:r>
            <w:r w:rsidRPr="008D71D6">
              <w:rPr>
                <w:color w:val="000000" w:themeColor="text1"/>
                <w:sz w:val="21"/>
                <w:szCs w:val="21"/>
              </w:rPr>
              <w:t>好氧堆肥</w:t>
            </w:r>
            <w:r w:rsidRPr="008D71D6">
              <w:rPr>
                <w:color w:val="000000" w:themeColor="text1"/>
                <w:sz w:val="21"/>
                <w:szCs w:val="21"/>
              </w:rPr>
              <w:t>+</w:t>
            </w:r>
            <w:r w:rsidRPr="008D71D6">
              <w:rPr>
                <w:color w:val="000000" w:themeColor="text1"/>
                <w:sz w:val="21"/>
                <w:szCs w:val="21"/>
              </w:rPr>
              <w:t>投</w:t>
            </w:r>
            <w:proofErr w:type="gramStart"/>
            <w:r w:rsidRPr="008D71D6">
              <w:rPr>
                <w:color w:val="000000" w:themeColor="text1"/>
                <w:sz w:val="21"/>
                <w:szCs w:val="21"/>
              </w:rPr>
              <w:t>加减少氨</w:t>
            </w:r>
            <w:proofErr w:type="gramEnd"/>
            <w:r w:rsidRPr="008D71D6">
              <w:rPr>
                <w:color w:val="000000" w:themeColor="text1"/>
                <w:sz w:val="21"/>
                <w:szCs w:val="21"/>
              </w:rPr>
              <w:t>释放和保氮的复合菌剂</w:t>
            </w:r>
          </w:p>
        </w:tc>
        <w:tc>
          <w:tcPr>
            <w:tcW w:w="709" w:type="dxa"/>
            <w:vAlign w:val="center"/>
          </w:tcPr>
          <w:p w14:paraId="1B2BB46C"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40</w:t>
            </w:r>
          </w:p>
        </w:tc>
        <w:tc>
          <w:tcPr>
            <w:tcW w:w="788" w:type="dxa"/>
            <w:vAlign w:val="center"/>
          </w:tcPr>
          <w:p w14:paraId="76B54C07"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241984D1" w14:textId="77777777" w:rsidTr="009171DE">
        <w:tc>
          <w:tcPr>
            <w:tcW w:w="709" w:type="dxa"/>
            <w:vAlign w:val="center"/>
          </w:tcPr>
          <w:p w14:paraId="44AECE16"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噪声</w:t>
            </w:r>
          </w:p>
        </w:tc>
        <w:tc>
          <w:tcPr>
            <w:tcW w:w="1134" w:type="dxa"/>
            <w:vAlign w:val="center"/>
          </w:tcPr>
          <w:p w14:paraId="0124EB6D"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羊、生产设施</w:t>
            </w:r>
          </w:p>
        </w:tc>
        <w:tc>
          <w:tcPr>
            <w:tcW w:w="4819" w:type="dxa"/>
            <w:gridSpan w:val="2"/>
            <w:vAlign w:val="center"/>
          </w:tcPr>
          <w:p w14:paraId="00686861"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安装减震垫及采用建筑隔声、加强羊的生产管理等措施</w:t>
            </w:r>
          </w:p>
        </w:tc>
        <w:tc>
          <w:tcPr>
            <w:tcW w:w="709" w:type="dxa"/>
            <w:vAlign w:val="center"/>
          </w:tcPr>
          <w:p w14:paraId="4078F20F"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10</w:t>
            </w:r>
          </w:p>
        </w:tc>
        <w:tc>
          <w:tcPr>
            <w:tcW w:w="788" w:type="dxa"/>
            <w:vAlign w:val="center"/>
          </w:tcPr>
          <w:p w14:paraId="7AEAFDDA"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61DE856B" w14:textId="77777777" w:rsidTr="009171DE">
        <w:tc>
          <w:tcPr>
            <w:tcW w:w="709" w:type="dxa"/>
            <w:vMerge w:val="restart"/>
            <w:vAlign w:val="center"/>
          </w:tcPr>
          <w:p w14:paraId="0208F9B5"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固废</w:t>
            </w:r>
          </w:p>
        </w:tc>
        <w:tc>
          <w:tcPr>
            <w:tcW w:w="1134" w:type="dxa"/>
            <w:vAlign w:val="center"/>
          </w:tcPr>
          <w:p w14:paraId="2D603593"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生活垃圾</w:t>
            </w:r>
          </w:p>
        </w:tc>
        <w:tc>
          <w:tcPr>
            <w:tcW w:w="4819" w:type="dxa"/>
            <w:gridSpan w:val="2"/>
            <w:vAlign w:val="center"/>
          </w:tcPr>
          <w:p w14:paraId="5EF4114F"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环卫部门统一清运</w:t>
            </w:r>
          </w:p>
        </w:tc>
        <w:tc>
          <w:tcPr>
            <w:tcW w:w="709" w:type="dxa"/>
            <w:vAlign w:val="center"/>
          </w:tcPr>
          <w:p w14:paraId="5448EA6D"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1</w:t>
            </w:r>
          </w:p>
        </w:tc>
        <w:tc>
          <w:tcPr>
            <w:tcW w:w="788" w:type="dxa"/>
            <w:vAlign w:val="center"/>
          </w:tcPr>
          <w:p w14:paraId="0C563290"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042EED72" w14:textId="77777777" w:rsidTr="009171DE">
        <w:tc>
          <w:tcPr>
            <w:tcW w:w="709" w:type="dxa"/>
            <w:vMerge/>
            <w:vAlign w:val="center"/>
          </w:tcPr>
          <w:p w14:paraId="30B1422C"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1134" w:type="dxa"/>
            <w:vAlign w:val="center"/>
          </w:tcPr>
          <w:p w14:paraId="1B4465D5"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羊粪</w:t>
            </w:r>
          </w:p>
        </w:tc>
        <w:tc>
          <w:tcPr>
            <w:tcW w:w="4819" w:type="dxa"/>
            <w:gridSpan w:val="2"/>
            <w:vMerge w:val="restart"/>
            <w:vAlign w:val="center"/>
          </w:tcPr>
          <w:p w14:paraId="2A0359AC"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lang w:bidi="ar"/>
              </w:rPr>
              <w:t>废垫料与羊粪一起进一同清运至</w:t>
            </w:r>
            <w:r w:rsidRPr="008D71D6">
              <w:rPr>
                <w:color w:val="000000" w:themeColor="text1"/>
                <w:sz w:val="21"/>
                <w:szCs w:val="21"/>
              </w:rPr>
              <w:t>堆肥间进行堆肥发酵，发酵后用于项目区周边农田施肥。</w:t>
            </w:r>
          </w:p>
        </w:tc>
        <w:tc>
          <w:tcPr>
            <w:tcW w:w="709" w:type="dxa"/>
            <w:vMerge w:val="restart"/>
            <w:vAlign w:val="center"/>
          </w:tcPr>
          <w:p w14:paraId="5D93E54A"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5</w:t>
            </w:r>
          </w:p>
        </w:tc>
        <w:tc>
          <w:tcPr>
            <w:tcW w:w="788" w:type="dxa"/>
            <w:vMerge w:val="restart"/>
            <w:vAlign w:val="center"/>
          </w:tcPr>
          <w:p w14:paraId="0DD01E81"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184BDCC3" w14:textId="77777777" w:rsidTr="009171DE">
        <w:tc>
          <w:tcPr>
            <w:tcW w:w="709" w:type="dxa"/>
            <w:vMerge/>
            <w:vAlign w:val="center"/>
          </w:tcPr>
          <w:p w14:paraId="1757D2D5"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1134" w:type="dxa"/>
            <w:vAlign w:val="center"/>
          </w:tcPr>
          <w:p w14:paraId="1F3FF37F"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废垫料</w:t>
            </w:r>
          </w:p>
        </w:tc>
        <w:tc>
          <w:tcPr>
            <w:tcW w:w="4819" w:type="dxa"/>
            <w:gridSpan w:val="2"/>
            <w:vMerge/>
            <w:vAlign w:val="center"/>
          </w:tcPr>
          <w:p w14:paraId="736D18DD"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709" w:type="dxa"/>
            <w:vMerge/>
            <w:vAlign w:val="center"/>
          </w:tcPr>
          <w:p w14:paraId="3B5FCC4C"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788" w:type="dxa"/>
            <w:vMerge/>
            <w:vAlign w:val="center"/>
          </w:tcPr>
          <w:p w14:paraId="652D5CBE"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r>
      <w:tr w:rsidR="008D71D6" w:rsidRPr="008D71D6" w14:paraId="1EBB2359" w14:textId="77777777" w:rsidTr="009171DE">
        <w:tc>
          <w:tcPr>
            <w:tcW w:w="709" w:type="dxa"/>
            <w:vMerge/>
            <w:vAlign w:val="center"/>
          </w:tcPr>
          <w:p w14:paraId="3160E25B"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1134" w:type="dxa"/>
            <w:vAlign w:val="center"/>
          </w:tcPr>
          <w:p w14:paraId="6CD89BC4"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饲料包装垃圾</w:t>
            </w:r>
          </w:p>
        </w:tc>
        <w:tc>
          <w:tcPr>
            <w:tcW w:w="4819" w:type="dxa"/>
            <w:gridSpan w:val="2"/>
            <w:vAlign w:val="center"/>
          </w:tcPr>
          <w:p w14:paraId="4CDC9ED2"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环卫部门统一清运</w:t>
            </w:r>
          </w:p>
        </w:tc>
        <w:tc>
          <w:tcPr>
            <w:tcW w:w="709" w:type="dxa"/>
            <w:vAlign w:val="center"/>
          </w:tcPr>
          <w:p w14:paraId="46C5B86D"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1</w:t>
            </w:r>
          </w:p>
        </w:tc>
        <w:tc>
          <w:tcPr>
            <w:tcW w:w="788" w:type="dxa"/>
            <w:vAlign w:val="center"/>
          </w:tcPr>
          <w:p w14:paraId="2A411B25"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27AC005F" w14:textId="77777777" w:rsidTr="009171DE">
        <w:tc>
          <w:tcPr>
            <w:tcW w:w="709" w:type="dxa"/>
            <w:vMerge/>
            <w:vAlign w:val="center"/>
          </w:tcPr>
          <w:p w14:paraId="0C47DD0F"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1134" w:type="dxa"/>
            <w:vAlign w:val="center"/>
          </w:tcPr>
          <w:p w14:paraId="3BF8461E"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病死羊及</w:t>
            </w:r>
            <w:r w:rsidRPr="008D71D6">
              <w:rPr>
                <w:color w:val="000000" w:themeColor="text1"/>
                <w:sz w:val="21"/>
                <w:szCs w:val="21"/>
              </w:rPr>
              <w:lastRenderedPageBreak/>
              <w:t>分娩物</w:t>
            </w:r>
          </w:p>
        </w:tc>
        <w:tc>
          <w:tcPr>
            <w:tcW w:w="4819" w:type="dxa"/>
            <w:gridSpan w:val="2"/>
            <w:vAlign w:val="center"/>
          </w:tcPr>
          <w:p w14:paraId="3EA6B32E"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lastRenderedPageBreak/>
              <w:t>安全填埋井填埋</w:t>
            </w:r>
          </w:p>
        </w:tc>
        <w:tc>
          <w:tcPr>
            <w:tcW w:w="709" w:type="dxa"/>
            <w:vAlign w:val="center"/>
          </w:tcPr>
          <w:p w14:paraId="1C34D417"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5</w:t>
            </w:r>
          </w:p>
        </w:tc>
        <w:tc>
          <w:tcPr>
            <w:tcW w:w="788" w:type="dxa"/>
            <w:vAlign w:val="center"/>
          </w:tcPr>
          <w:p w14:paraId="31B92ACE"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69551EE0" w14:textId="77777777" w:rsidTr="009171DE">
        <w:tc>
          <w:tcPr>
            <w:tcW w:w="709" w:type="dxa"/>
            <w:vMerge/>
            <w:vAlign w:val="center"/>
          </w:tcPr>
          <w:p w14:paraId="0C9706B2"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1134" w:type="dxa"/>
            <w:vAlign w:val="center"/>
          </w:tcPr>
          <w:p w14:paraId="18E88766"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兽用医疗废物</w:t>
            </w:r>
          </w:p>
        </w:tc>
        <w:tc>
          <w:tcPr>
            <w:tcW w:w="4819" w:type="dxa"/>
            <w:gridSpan w:val="2"/>
            <w:vAlign w:val="center"/>
          </w:tcPr>
          <w:p w14:paraId="2B9F1864"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委托当地有资质的单位处理</w:t>
            </w:r>
          </w:p>
        </w:tc>
        <w:tc>
          <w:tcPr>
            <w:tcW w:w="709" w:type="dxa"/>
            <w:vAlign w:val="center"/>
          </w:tcPr>
          <w:p w14:paraId="117780FC"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5</w:t>
            </w:r>
          </w:p>
        </w:tc>
        <w:tc>
          <w:tcPr>
            <w:tcW w:w="788" w:type="dxa"/>
            <w:vAlign w:val="center"/>
          </w:tcPr>
          <w:p w14:paraId="309BF00E"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5280A306" w14:textId="77777777" w:rsidTr="009171DE">
        <w:tc>
          <w:tcPr>
            <w:tcW w:w="709" w:type="dxa"/>
            <w:vMerge w:val="restart"/>
            <w:vAlign w:val="center"/>
          </w:tcPr>
          <w:p w14:paraId="018E76C2"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地下水、土壤</w:t>
            </w:r>
          </w:p>
        </w:tc>
        <w:tc>
          <w:tcPr>
            <w:tcW w:w="1134" w:type="dxa"/>
            <w:vAlign w:val="center"/>
          </w:tcPr>
          <w:p w14:paraId="516E9BDC"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重点防渗</w:t>
            </w:r>
          </w:p>
        </w:tc>
        <w:tc>
          <w:tcPr>
            <w:tcW w:w="1559" w:type="dxa"/>
            <w:vAlign w:val="center"/>
          </w:tcPr>
          <w:p w14:paraId="1B5E2749"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16"/>
              </w:rPr>
              <w:t>羊舍、堆粪场、</w:t>
            </w:r>
            <w:proofErr w:type="gramStart"/>
            <w:r w:rsidRPr="008D71D6">
              <w:rPr>
                <w:color w:val="000000" w:themeColor="text1"/>
                <w:sz w:val="21"/>
                <w:szCs w:val="16"/>
              </w:rPr>
              <w:t>危废暂存</w:t>
            </w:r>
            <w:proofErr w:type="gramEnd"/>
            <w:r w:rsidRPr="008D71D6">
              <w:rPr>
                <w:color w:val="000000" w:themeColor="text1"/>
                <w:sz w:val="21"/>
                <w:szCs w:val="16"/>
              </w:rPr>
              <w:t>间、填埋井</w:t>
            </w:r>
          </w:p>
        </w:tc>
        <w:tc>
          <w:tcPr>
            <w:tcW w:w="3260" w:type="dxa"/>
            <w:vAlign w:val="center"/>
          </w:tcPr>
          <w:p w14:paraId="0615CABA"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16"/>
              </w:rPr>
              <w:t>混凝土地面加铺防渗剂和人工材料</w:t>
            </w:r>
            <w:r w:rsidRPr="008D71D6">
              <w:rPr>
                <w:color w:val="000000" w:themeColor="text1"/>
                <w:sz w:val="21"/>
                <w:szCs w:val="16"/>
              </w:rPr>
              <w:t>(HDPE)</w:t>
            </w:r>
            <w:r w:rsidRPr="008D71D6">
              <w:rPr>
                <w:color w:val="000000" w:themeColor="text1"/>
                <w:sz w:val="21"/>
                <w:szCs w:val="16"/>
              </w:rPr>
              <w:t>防渗层，确保等效黏土防渗层</w:t>
            </w:r>
            <w:r w:rsidRPr="008D71D6">
              <w:rPr>
                <w:color w:val="000000" w:themeColor="text1"/>
                <w:sz w:val="21"/>
                <w:szCs w:val="16"/>
              </w:rPr>
              <w:t>Mb≥6.0m</w:t>
            </w:r>
            <w:r w:rsidRPr="008D71D6">
              <w:rPr>
                <w:color w:val="000000" w:themeColor="text1"/>
                <w:sz w:val="21"/>
                <w:szCs w:val="16"/>
              </w:rPr>
              <w:t>，</w:t>
            </w:r>
            <w:proofErr w:type="spellStart"/>
            <w:r w:rsidRPr="008D71D6">
              <w:rPr>
                <w:color w:val="000000" w:themeColor="text1"/>
                <w:sz w:val="21"/>
                <w:szCs w:val="16"/>
              </w:rPr>
              <w:t>K≤</w:t>
            </w:r>
            <w:bookmarkStart w:id="465" w:name="_Hlk112925187"/>
            <w:r w:rsidRPr="008D71D6">
              <w:rPr>
                <w:color w:val="000000" w:themeColor="text1"/>
                <w:sz w:val="21"/>
                <w:szCs w:val="16"/>
              </w:rPr>
              <w:t>l</w:t>
            </w:r>
            <w:proofErr w:type="spellEnd"/>
            <w:r w:rsidRPr="008D71D6">
              <w:rPr>
                <w:rFonts w:ascii="MS Mincho" w:eastAsia="MS Mincho" w:hAnsi="MS Mincho" w:cs="MS Mincho" w:hint="eastAsia"/>
                <w:color w:val="000000" w:themeColor="text1"/>
                <w:sz w:val="21"/>
                <w:szCs w:val="16"/>
              </w:rPr>
              <w:t>✕</w:t>
            </w:r>
            <w:r w:rsidRPr="008D71D6">
              <w:rPr>
                <w:color w:val="000000" w:themeColor="text1"/>
                <w:sz w:val="21"/>
                <w:szCs w:val="16"/>
              </w:rPr>
              <w:t>10</w:t>
            </w:r>
            <w:r w:rsidRPr="008D71D6">
              <w:rPr>
                <w:color w:val="000000" w:themeColor="text1"/>
                <w:sz w:val="21"/>
                <w:szCs w:val="16"/>
                <w:vertAlign w:val="superscript"/>
              </w:rPr>
              <w:t>-7</w:t>
            </w:r>
            <w:r w:rsidRPr="008D71D6">
              <w:rPr>
                <w:color w:val="000000" w:themeColor="text1"/>
                <w:sz w:val="21"/>
                <w:szCs w:val="16"/>
              </w:rPr>
              <w:t>cm/s</w:t>
            </w:r>
            <w:r w:rsidRPr="008D71D6">
              <w:rPr>
                <w:color w:val="000000" w:themeColor="text1"/>
                <w:sz w:val="21"/>
                <w:szCs w:val="16"/>
              </w:rPr>
              <w:t>。</w:t>
            </w:r>
            <w:bookmarkEnd w:id="465"/>
          </w:p>
        </w:tc>
        <w:tc>
          <w:tcPr>
            <w:tcW w:w="709" w:type="dxa"/>
            <w:vAlign w:val="center"/>
          </w:tcPr>
          <w:p w14:paraId="0D0F05AF"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50</w:t>
            </w:r>
          </w:p>
        </w:tc>
        <w:tc>
          <w:tcPr>
            <w:tcW w:w="788" w:type="dxa"/>
            <w:vAlign w:val="center"/>
          </w:tcPr>
          <w:p w14:paraId="1459C253"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050A6D15" w14:textId="77777777" w:rsidTr="009171DE">
        <w:tc>
          <w:tcPr>
            <w:tcW w:w="709" w:type="dxa"/>
            <w:vMerge/>
            <w:vAlign w:val="center"/>
          </w:tcPr>
          <w:p w14:paraId="2BFAF1DA"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1134" w:type="dxa"/>
            <w:vAlign w:val="center"/>
          </w:tcPr>
          <w:p w14:paraId="551CF569"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一般防渗</w:t>
            </w:r>
          </w:p>
        </w:tc>
        <w:tc>
          <w:tcPr>
            <w:tcW w:w="1559" w:type="dxa"/>
            <w:vAlign w:val="center"/>
          </w:tcPr>
          <w:p w14:paraId="52FFA658"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16"/>
              </w:rPr>
              <w:t>青贮池、化粪池</w:t>
            </w:r>
          </w:p>
        </w:tc>
        <w:tc>
          <w:tcPr>
            <w:tcW w:w="3260" w:type="dxa"/>
            <w:vAlign w:val="center"/>
          </w:tcPr>
          <w:p w14:paraId="349D58B5" w14:textId="77777777" w:rsidR="002A18FF" w:rsidRPr="008D71D6" w:rsidRDefault="002A18FF" w:rsidP="009171DE">
            <w:pPr>
              <w:widowControl/>
              <w:adjustRightInd w:val="0"/>
              <w:snapToGrid w:val="0"/>
              <w:spacing w:line="276" w:lineRule="auto"/>
              <w:ind w:firstLineChars="0" w:firstLine="0"/>
              <w:rPr>
                <w:color w:val="000000" w:themeColor="text1"/>
                <w:sz w:val="21"/>
                <w:szCs w:val="21"/>
              </w:rPr>
            </w:pPr>
            <w:r w:rsidRPr="008D71D6">
              <w:rPr>
                <w:color w:val="000000" w:themeColor="text1"/>
                <w:sz w:val="21"/>
                <w:szCs w:val="16"/>
              </w:rPr>
              <w:t>地面采取钢筋混凝土硬化，可使一般防渗区域的等效黏土防渗层</w:t>
            </w:r>
            <w:r w:rsidRPr="008D71D6">
              <w:rPr>
                <w:color w:val="000000" w:themeColor="text1"/>
                <w:sz w:val="21"/>
                <w:szCs w:val="16"/>
              </w:rPr>
              <w:t>Mb≥1.5m,K≤l</w:t>
            </w:r>
            <w:r w:rsidRPr="008D71D6">
              <w:rPr>
                <w:rFonts w:ascii="MS Mincho" w:eastAsia="MS Mincho" w:hAnsi="MS Mincho" w:cs="MS Mincho" w:hint="eastAsia"/>
                <w:color w:val="000000" w:themeColor="text1"/>
                <w:sz w:val="21"/>
                <w:szCs w:val="16"/>
              </w:rPr>
              <w:t>✕</w:t>
            </w:r>
            <w:r w:rsidRPr="008D71D6">
              <w:rPr>
                <w:color w:val="000000" w:themeColor="text1"/>
                <w:sz w:val="21"/>
                <w:szCs w:val="16"/>
              </w:rPr>
              <w:t>10</w:t>
            </w:r>
            <w:r w:rsidRPr="008D71D6">
              <w:rPr>
                <w:color w:val="000000" w:themeColor="text1"/>
                <w:sz w:val="21"/>
                <w:szCs w:val="16"/>
                <w:vertAlign w:val="superscript"/>
              </w:rPr>
              <w:t>-7</w:t>
            </w:r>
            <w:r w:rsidRPr="008D71D6">
              <w:rPr>
                <w:color w:val="000000" w:themeColor="text1"/>
                <w:sz w:val="21"/>
                <w:szCs w:val="16"/>
              </w:rPr>
              <w:t>cm/s</w:t>
            </w:r>
            <w:r w:rsidRPr="008D71D6">
              <w:rPr>
                <w:color w:val="000000" w:themeColor="text1"/>
                <w:sz w:val="21"/>
                <w:szCs w:val="16"/>
              </w:rPr>
              <w:t>。</w:t>
            </w:r>
          </w:p>
        </w:tc>
        <w:tc>
          <w:tcPr>
            <w:tcW w:w="709" w:type="dxa"/>
            <w:vAlign w:val="center"/>
          </w:tcPr>
          <w:p w14:paraId="1360F052"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21"/>
              </w:rPr>
              <w:t>10</w:t>
            </w:r>
          </w:p>
        </w:tc>
        <w:tc>
          <w:tcPr>
            <w:tcW w:w="788" w:type="dxa"/>
            <w:vAlign w:val="center"/>
          </w:tcPr>
          <w:p w14:paraId="08F04818"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27A47A55" w14:textId="77777777" w:rsidTr="009171DE">
        <w:tc>
          <w:tcPr>
            <w:tcW w:w="709" w:type="dxa"/>
            <w:vMerge/>
            <w:vAlign w:val="center"/>
          </w:tcPr>
          <w:p w14:paraId="7C07601E" w14:textId="77777777" w:rsidR="002A18FF" w:rsidRPr="008D71D6" w:rsidRDefault="002A18FF" w:rsidP="009171DE">
            <w:pPr>
              <w:adjustRightInd w:val="0"/>
              <w:snapToGrid w:val="0"/>
              <w:spacing w:line="276" w:lineRule="auto"/>
              <w:ind w:firstLineChars="0" w:firstLine="0"/>
              <w:rPr>
                <w:color w:val="000000" w:themeColor="text1"/>
                <w:sz w:val="21"/>
                <w:szCs w:val="21"/>
              </w:rPr>
            </w:pPr>
          </w:p>
        </w:tc>
        <w:tc>
          <w:tcPr>
            <w:tcW w:w="1134" w:type="dxa"/>
            <w:vAlign w:val="center"/>
          </w:tcPr>
          <w:p w14:paraId="41FF6685"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简单防渗</w:t>
            </w:r>
          </w:p>
        </w:tc>
        <w:tc>
          <w:tcPr>
            <w:tcW w:w="1559" w:type="dxa"/>
            <w:vAlign w:val="center"/>
          </w:tcPr>
          <w:p w14:paraId="7E0CCD76"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16"/>
              </w:rPr>
              <w:t>办公用房、门卫室、辅助用房、道路等</w:t>
            </w:r>
          </w:p>
        </w:tc>
        <w:tc>
          <w:tcPr>
            <w:tcW w:w="3260" w:type="dxa"/>
            <w:vAlign w:val="center"/>
          </w:tcPr>
          <w:p w14:paraId="4C331D34"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color w:val="000000" w:themeColor="text1"/>
                <w:sz w:val="21"/>
                <w:szCs w:val="16"/>
              </w:rPr>
              <w:t>一般地面硬化</w:t>
            </w:r>
          </w:p>
        </w:tc>
        <w:tc>
          <w:tcPr>
            <w:tcW w:w="709" w:type="dxa"/>
            <w:vAlign w:val="center"/>
          </w:tcPr>
          <w:p w14:paraId="5FF43F1D"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计入主体</w:t>
            </w:r>
          </w:p>
        </w:tc>
        <w:tc>
          <w:tcPr>
            <w:tcW w:w="788" w:type="dxa"/>
            <w:vAlign w:val="center"/>
          </w:tcPr>
          <w:p w14:paraId="3826129A"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新建</w:t>
            </w:r>
          </w:p>
        </w:tc>
      </w:tr>
      <w:tr w:rsidR="008D71D6" w:rsidRPr="008D71D6" w14:paraId="40CB7336" w14:textId="77777777" w:rsidTr="009171DE">
        <w:tc>
          <w:tcPr>
            <w:tcW w:w="6662" w:type="dxa"/>
            <w:gridSpan w:val="4"/>
            <w:vAlign w:val="center"/>
          </w:tcPr>
          <w:p w14:paraId="6BF5E74B" w14:textId="77777777" w:rsidR="002A18FF" w:rsidRPr="008D71D6" w:rsidRDefault="002A18FF" w:rsidP="009171DE">
            <w:pPr>
              <w:adjustRightInd w:val="0"/>
              <w:snapToGrid w:val="0"/>
              <w:spacing w:line="276" w:lineRule="auto"/>
              <w:ind w:firstLineChars="0" w:firstLine="0"/>
              <w:jc w:val="center"/>
              <w:rPr>
                <w:color w:val="000000" w:themeColor="text1"/>
                <w:sz w:val="21"/>
                <w:szCs w:val="16"/>
              </w:rPr>
            </w:pPr>
            <w:r w:rsidRPr="008D71D6">
              <w:rPr>
                <w:rFonts w:hint="eastAsia"/>
                <w:color w:val="000000" w:themeColor="text1"/>
                <w:sz w:val="21"/>
                <w:szCs w:val="16"/>
              </w:rPr>
              <w:t>合计</w:t>
            </w:r>
          </w:p>
        </w:tc>
        <w:tc>
          <w:tcPr>
            <w:tcW w:w="709" w:type="dxa"/>
            <w:vAlign w:val="center"/>
          </w:tcPr>
          <w:p w14:paraId="53B70EF9" w14:textId="77777777" w:rsidR="002A18FF" w:rsidRPr="008D71D6" w:rsidRDefault="002A18FF" w:rsidP="009171DE">
            <w:pPr>
              <w:adjustRightInd w:val="0"/>
              <w:snapToGrid w:val="0"/>
              <w:spacing w:line="276" w:lineRule="auto"/>
              <w:ind w:firstLineChars="0" w:firstLine="0"/>
              <w:rPr>
                <w:color w:val="000000" w:themeColor="text1"/>
                <w:sz w:val="21"/>
                <w:szCs w:val="21"/>
              </w:rPr>
            </w:pPr>
            <w:r w:rsidRPr="008D71D6">
              <w:rPr>
                <w:rFonts w:hint="eastAsia"/>
                <w:color w:val="000000" w:themeColor="text1"/>
                <w:sz w:val="21"/>
                <w:szCs w:val="21"/>
              </w:rPr>
              <w:t>1</w:t>
            </w:r>
            <w:r w:rsidRPr="008D71D6">
              <w:rPr>
                <w:color w:val="000000" w:themeColor="text1"/>
                <w:sz w:val="21"/>
                <w:szCs w:val="21"/>
              </w:rPr>
              <w:t>89</w:t>
            </w:r>
          </w:p>
        </w:tc>
        <w:tc>
          <w:tcPr>
            <w:tcW w:w="788" w:type="dxa"/>
            <w:vAlign w:val="center"/>
          </w:tcPr>
          <w:p w14:paraId="30C6417F" w14:textId="77777777" w:rsidR="002A18FF" w:rsidRPr="008D71D6" w:rsidRDefault="002A18FF" w:rsidP="009171DE">
            <w:pPr>
              <w:adjustRightInd w:val="0"/>
              <w:snapToGrid w:val="0"/>
              <w:spacing w:line="276" w:lineRule="auto"/>
              <w:ind w:firstLineChars="0" w:firstLine="0"/>
              <w:jc w:val="center"/>
              <w:rPr>
                <w:color w:val="000000" w:themeColor="text1"/>
                <w:sz w:val="21"/>
                <w:szCs w:val="21"/>
              </w:rPr>
            </w:pPr>
            <w:r w:rsidRPr="008D71D6">
              <w:rPr>
                <w:rFonts w:hint="eastAsia"/>
                <w:color w:val="000000" w:themeColor="text1"/>
                <w:sz w:val="21"/>
                <w:szCs w:val="21"/>
              </w:rPr>
              <w:t>/</w:t>
            </w:r>
          </w:p>
        </w:tc>
      </w:tr>
    </w:tbl>
    <w:p w14:paraId="580FC2CC" w14:textId="77777777" w:rsidR="002A18FF" w:rsidRPr="008D71D6" w:rsidRDefault="002A18FF" w:rsidP="00E8158C">
      <w:pPr>
        <w:ind w:firstLine="480"/>
        <w:rPr>
          <w:color w:val="000000" w:themeColor="text1"/>
        </w:rPr>
      </w:pPr>
    </w:p>
    <w:p w14:paraId="6FB0E054" w14:textId="77777777" w:rsidR="002A18FF" w:rsidRPr="008D71D6" w:rsidRDefault="002A18FF" w:rsidP="00E8158C">
      <w:pPr>
        <w:pStyle w:val="Default"/>
        <w:adjustRightInd/>
        <w:spacing w:beforeLines="50" w:before="156"/>
        <w:ind w:firstLine="420"/>
        <w:jc w:val="center"/>
        <w:rPr>
          <w:color w:val="000000" w:themeColor="text1"/>
        </w:rPr>
        <w:sectPr w:rsidR="002A18FF" w:rsidRPr="008D71D6">
          <w:headerReference w:type="even" r:id="rId73"/>
          <w:footerReference w:type="even" r:id="rId74"/>
          <w:headerReference w:type="first" r:id="rId75"/>
          <w:footerReference w:type="first" r:id="rId76"/>
          <w:pgSz w:w="11906" w:h="16838"/>
          <w:pgMar w:top="1440" w:right="1800" w:bottom="1440" w:left="1800" w:header="851" w:footer="992" w:gutter="0"/>
          <w:cols w:space="425"/>
          <w:docGrid w:type="lines" w:linePitch="312"/>
        </w:sectPr>
      </w:pPr>
    </w:p>
    <w:p w14:paraId="7612A163" w14:textId="77777777" w:rsidR="002A18FF" w:rsidRPr="008D71D6" w:rsidRDefault="002A18FF" w:rsidP="00BF55D5">
      <w:pPr>
        <w:pStyle w:val="1"/>
        <w:jc w:val="left"/>
        <w:rPr>
          <w:color w:val="000000" w:themeColor="text1"/>
        </w:rPr>
      </w:pPr>
      <w:bookmarkStart w:id="466" w:name="_Toc435207101"/>
      <w:bookmarkStart w:id="467" w:name="_Toc417403153"/>
      <w:bookmarkStart w:id="468" w:name="_Toc22454"/>
      <w:r w:rsidRPr="008D71D6">
        <w:rPr>
          <w:color w:val="000000" w:themeColor="text1"/>
        </w:rPr>
        <w:lastRenderedPageBreak/>
        <w:t xml:space="preserve">8 </w:t>
      </w:r>
      <w:r w:rsidRPr="008D71D6">
        <w:rPr>
          <w:color w:val="000000" w:themeColor="text1"/>
        </w:rPr>
        <w:t>环境管理与环境监测</w:t>
      </w:r>
      <w:bookmarkEnd w:id="466"/>
      <w:bookmarkEnd w:id="467"/>
      <w:bookmarkEnd w:id="468"/>
    </w:p>
    <w:p w14:paraId="43C65304" w14:textId="77777777" w:rsidR="002A18FF" w:rsidRPr="008D71D6" w:rsidRDefault="002A18FF" w:rsidP="00A02CB0">
      <w:pPr>
        <w:pStyle w:val="2"/>
        <w:ind w:firstLine="640"/>
        <w:rPr>
          <w:color w:val="000000" w:themeColor="text1"/>
        </w:rPr>
      </w:pPr>
      <w:bookmarkStart w:id="469" w:name="_Toc5856"/>
      <w:bookmarkStart w:id="470" w:name="_Toc330818477"/>
      <w:bookmarkStart w:id="471" w:name="_Toc370229001"/>
      <w:bookmarkStart w:id="472" w:name="_Toc327429164"/>
      <w:bookmarkStart w:id="473" w:name="_Toc17774"/>
      <w:bookmarkStart w:id="474" w:name="_Toc12307"/>
      <w:bookmarkStart w:id="475" w:name="_Toc318700900"/>
      <w:bookmarkStart w:id="476" w:name="_Toc14486"/>
      <w:bookmarkStart w:id="477" w:name="_Toc366591256"/>
      <w:bookmarkStart w:id="478" w:name="_Toc12886"/>
      <w:bookmarkStart w:id="479" w:name="_Toc331606658"/>
      <w:bookmarkStart w:id="480" w:name="_Toc23757_WPSOffice_Level2"/>
      <w:bookmarkStart w:id="481" w:name="_Toc18947"/>
      <w:r w:rsidRPr="008D71D6">
        <w:rPr>
          <w:color w:val="000000" w:themeColor="text1"/>
        </w:rPr>
        <w:t>8.1</w:t>
      </w:r>
      <w:r w:rsidRPr="008D71D6">
        <w:rPr>
          <w:color w:val="000000" w:themeColor="text1"/>
        </w:rPr>
        <w:t>环境管理</w:t>
      </w:r>
      <w:bookmarkEnd w:id="469"/>
      <w:bookmarkEnd w:id="470"/>
      <w:bookmarkEnd w:id="471"/>
      <w:bookmarkEnd w:id="472"/>
      <w:bookmarkEnd w:id="473"/>
      <w:bookmarkEnd w:id="474"/>
      <w:bookmarkEnd w:id="475"/>
      <w:bookmarkEnd w:id="476"/>
      <w:bookmarkEnd w:id="477"/>
      <w:bookmarkEnd w:id="478"/>
      <w:bookmarkEnd w:id="479"/>
      <w:r w:rsidRPr="008D71D6">
        <w:rPr>
          <w:color w:val="000000" w:themeColor="text1"/>
        </w:rPr>
        <w:t>体制</w:t>
      </w:r>
      <w:bookmarkEnd w:id="480"/>
      <w:bookmarkEnd w:id="481"/>
    </w:p>
    <w:p w14:paraId="2A6BAAA1" w14:textId="77777777" w:rsidR="002A18FF" w:rsidRPr="008D71D6" w:rsidRDefault="002A18FF" w:rsidP="00A02CB0">
      <w:pPr>
        <w:pStyle w:val="affff7"/>
        <w:rPr>
          <w:color w:val="000000" w:themeColor="text1"/>
        </w:rPr>
      </w:pPr>
      <w:bookmarkStart w:id="482" w:name="_Toc318701138"/>
      <w:bookmarkStart w:id="483" w:name="_Toc318700902"/>
      <w:bookmarkStart w:id="484" w:name="_Toc326046154"/>
      <w:bookmarkStart w:id="485" w:name="_Toc330818479"/>
      <w:bookmarkStart w:id="486" w:name="_Toc320966874"/>
      <w:bookmarkStart w:id="487" w:name="_Toc320896963"/>
      <w:bookmarkStart w:id="488" w:name="_Toc331606660"/>
      <w:bookmarkStart w:id="489" w:name="_Toc327429166"/>
      <w:bookmarkStart w:id="490" w:name="_Toc320279721"/>
      <w:r w:rsidRPr="008D71D6">
        <w:rPr>
          <w:color w:val="000000" w:themeColor="text1"/>
        </w:rPr>
        <w:t>环境管理是环境保护工作的重要内容之一，也是企业管理的主要组成部分。环境管理的核心是把环境保护融于企业经营管理的过程之中，使环境保护成为工业企业的重要决策因素，重视研究本企业的环境对策。采用新技术、新工艺，减少有害废物的排放。</w:t>
      </w:r>
    </w:p>
    <w:p w14:paraId="7F7DA4B9" w14:textId="77777777" w:rsidR="002A18FF" w:rsidRPr="008D71D6" w:rsidRDefault="002A18FF" w:rsidP="00A02CB0">
      <w:pPr>
        <w:pStyle w:val="affff7"/>
        <w:rPr>
          <w:color w:val="000000" w:themeColor="text1"/>
        </w:rPr>
      </w:pPr>
      <w:r w:rsidRPr="008D71D6">
        <w:rPr>
          <w:color w:val="000000" w:themeColor="text1"/>
        </w:rPr>
        <w:t>为了贯彻和执行国家和地方环境保护法律、法规、政策与标准，及时掌握和了解污染控制措施的效果，以及项目所在区域环境质量的变化情况，更好地监控环保设施的运行情况，协调与地方环保职能部门和其它有关部门的工作，同时保证企业生产管理和环境管理的正常运作，建立环境管理体系与监测制度是非常必要。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14:paraId="12253CEE" w14:textId="77777777" w:rsidR="002A18FF" w:rsidRPr="008D71D6" w:rsidRDefault="002A18FF" w:rsidP="00A02CB0">
      <w:pPr>
        <w:pStyle w:val="3"/>
        <w:ind w:firstLine="562"/>
        <w:rPr>
          <w:color w:val="000000" w:themeColor="text1"/>
        </w:rPr>
      </w:pPr>
      <w:bookmarkStart w:id="491" w:name="_Toc18872"/>
      <w:bookmarkStart w:id="492" w:name="_Toc17245"/>
      <w:bookmarkStart w:id="493" w:name="_Toc8781"/>
      <w:bookmarkStart w:id="494" w:name="_Toc22557"/>
      <w:bookmarkStart w:id="495" w:name="_Toc29001"/>
      <w:bookmarkStart w:id="496" w:name="_Toc19593"/>
      <w:r w:rsidRPr="008D71D6">
        <w:rPr>
          <w:color w:val="000000" w:themeColor="text1"/>
        </w:rPr>
        <w:t>8.1.1</w:t>
      </w:r>
      <w:r w:rsidRPr="008D71D6">
        <w:rPr>
          <w:color w:val="000000" w:themeColor="text1"/>
        </w:rPr>
        <w:t>环境管理机构</w:t>
      </w:r>
      <w:bookmarkEnd w:id="482"/>
      <w:bookmarkEnd w:id="483"/>
      <w:bookmarkEnd w:id="484"/>
      <w:bookmarkEnd w:id="485"/>
      <w:bookmarkEnd w:id="486"/>
      <w:bookmarkEnd w:id="487"/>
      <w:bookmarkEnd w:id="488"/>
      <w:bookmarkEnd w:id="489"/>
      <w:bookmarkEnd w:id="490"/>
      <w:r w:rsidRPr="008D71D6">
        <w:rPr>
          <w:color w:val="000000" w:themeColor="text1"/>
        </w:rPr>
        <w:t>及职责</w:t>
      </w:r>
      <w:bookmarkEnd w:id="491"/>
      <w:bookmarkEnd w:id="492"/>
      <w:bookmarkEnd w:id="493"/>
      <w:bookmarkEnd w:id="494"/>
      <w:bookmarkEnd w:id="495"/>
      <w:bookmarkEnd w:id="496"/>
    </w:p>
    <w:p w14:paraId="399F2358" w14:textId="77777777" w:rsidR="002A18FF" w:rsidRPr="008D71D6" w:rsidRDefault="002A18FF" w:rsidP="00A02CB0">
      <w:pPr>
        <w:pStyle w:val="affff7"/>
        <w:rPr>
          <w:color w:val="000000" w:themeColor="text1"/>
        </w:rPr>
      </w:pPr>
      <w:bookmarkStart w:id="497" w:name="_Toc318700903"/>
      <w:bookmarkStart w:id="498" w:name="_Toc320279722"/>
      <w:bookmarkStart w:id="499" w:name="_Toc318701139"/>
      <w:bookmarkStart w:id="500" w:name="_Toc330818480"/>
      <w:bookmarkStart w:id="501" w:name="_Toc331606661"/>
      <w:bookmarkStart w:id="502" w:name="_Toc326046155"/>
      <w:bookmarkStart w:id="503" w:name="_Toc327429167"/>
      <w:bookmarkStart w:id="504" w:name="_Toc320966875"/>
      <w:bookmarkStart w:id="505" w:name="_Toc320896964"/>
      <w:r w:rsidRPr="008D71D6">
        <w:rPr>
          <w:color w:val="000000" w:themeColor="text1"/>
        </w:rPr>
        <w:t>企业管理采取厂长负责制，企业环境保护工作由副厂长负责监督落实，安全环保科负责环境保护工作，负责环保设备的运行管理和生产设备管理工作，以及企业安全与环保、节能减排等工作，还包括建设项目环境影响评价和</w:t>
      </w:r>
      <w:r w:rsidRPr="008D71D6">
        <w:rPr>
          <w:color w:val="000000" w:themeColor="text1"/>
        </w:rPr>
        <w:t>“</w:t>
      </w:r>
      <w:r w:rsidRPr="008D71D6">
        <w:rPr>
          <w:color w:val="000000" w:themeColor="text1"/>
        </w:rPr>
        <w:t>三同时</w:t>
      </w:r>
      <w:r w:rsidRPr="008D71D6">
        <w:rPr>
          <w:color w:val="000000" w:themeColor="text1"/>
        </w:rPr>
        <w:t>”</w:t>
      </w:r>
      <w:r w:rsidRPr="008D71D6">
        <w:rPr>
          <w:color w:val="000000" w:themeColor="text1"/>
        </w:rPr>
        <w:t>竣工验收、环保设施运行、环境监测、环境污染事故处理等工作，并配合当地环保部门开展本企业的相关环保执法工作等。</w:t>
      </w:r>
    </w:p>
    <w:p w14:paraId="291BB93E" w14:textId="77777777" w:rsidR="002A18FF" w:rsidRPr="008D71D6" w:rsidRDefault="002A18FF" w:rsidP="00A02CB0">
      <w:pPr>
        <w:pStyle w:val="affff7"/>
        <w:rPr>
          <w:color w:val="000000" w:themeColor="text1"/>
        </w:rPr>
      </w:pPr>
      <w:r w:rsidRPr="008D71D6">
        <w:rPr>
          <w:color w:val="000000" w:themeColor="text1"/>
        </w:rPr>
        <w:t>⑴</w:t>
      </w:r>
      <w:r w:rsidRPr="008D71D6">
        <w:rPr>
          <w:color w:val="000000" w:themeColor="text1"/>
        </w:rPr>
        <w:t>主管厂长职责</w:t>
      </w:r>
    </w:p>
    <w:p w14:paraId="279E43EF"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a</w:t>
      </w:r>
      <w:r w:rsidRPr="008D71D6">
        <w:rPr>
          <w:color w:val="000000" w:themeColor="text1"/>
        </w:rPr>
        <w:t>）负责贯彻执行国家环境保护法、环境保护方针和政策。</w:t>
      </w:r>
    </w:p>
    <w:p w14:paraId="7DA0FB71"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b</w:t>
      </w:r>
      <w:r w:rsidRPr="008D71D6">
        <w:rPr>
          <w:color w:val="000000" w:themeColor="text1"/>
        </w:rPr>
        <w:t>）负责建立完整的环保机构，保证人员的落实。</w:t>
      </w:r>
    </w:p>
    <w:p w14:paraId="23DB132A" w14:textId="77777777" w:rsidR="002A18FF" w:rsidRPr="008D71D6" w:rsidRDefault="002A18FF" w:rsidP="00A02CB0">
      <w:pPr>
        <w:pStyle w:val="affff7"/>
        <w:rPr>
          <w:color w:val="000000" w:themeColor="text1"/>
        </w:rPr>
      </w:pPr>
      <w:r w:rsidRPr="008D71D6">
        <w:rPr>
          <w:color w:val="000000" w:themeColor="text1"/>
        </w:rPr>
        <w:t>⑵</w:t>
      </w:r>
      <w:r w:rsidRPr="008D71D6">
        <w:rPr>
          <w:color w:val="000000" w:themeColor="text1"/>
        </w:rPr>
        <w:t>安全环保科职责</w:t>
      </w:r>
    </w:p>
    <w:p w14:paraId="267B0881"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a</w:t>
      </w:r>
      <w:r w:rsidRPr="008D71D6">
        <w:rPr>
          <w:color w:val="000000" w:themeColor="text1"/>
        </w:rPr>
        <w:t>）贯彻上级领导或环保部门有关的环保制度和规定。</w:t>
      </w:r>
    </w:p>
    <w:p w14:paraId="5901F2F6"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b</w:t>
      </w:r>
      <w:r w:rsidRPr="008D71D6">
        <w:rPr>
          <w:color w:val="000000" w:themeColor="text1"/>
        </w:rPr>
        <w:t>）建立环保档案，包括环评报告、环保工程验收报告、污染源监测报告、环保设备运行记录以及其它环境统计资料，并定期向当地环境保护行政主管部门汇报。</w:t>
      </w:r>
    </w:p>
    <w:p w14:paraId="3AD2A6C0" w14:textId="77777777" w:rsidR="002A18FF" w:rsidRPr="008D71D6" w:rsidRDefault="002A18FF" w:rsidP="00A02CB0">
      <w:pPr>
        <w:pStyle w:val="affff7"/>
        <w:ind w:firstLineChars="0" w:firstLine="0"/>
        <w:rPr>
          <w:color w:val="000000" w:themeColor="text1"/>
        </w:rPr>
      </w:pPr>
      <w:r w:rsidRPr="008D71D6">
        <w:rPr>
          <w:color w:val="000000" w:themeColor="text1"/>
        </w:rPr>
        <w:lastRenderedPageBreak/>
        <w:t>（</w:t>
      </w:r>
      <w:r w:rsidRPr="008D71D6">
        <w:rPr>
          <w:color w:val="000000" w:themeColor="text1"/>
        </w:rPr>
        <w:t>c</w:t>
      </w:r>
      <w:r w:rsidRPr="008D71D6">
        <w:rPr>
          <w:color w:val="000000" w:themeColor="text1"/>
        </w:rPr>
        <w:t>）汇总、编报环保年度计划及规划，并监督、检查执行情况。</w:t>
      </w:r>
    </w:p>
    <w:p w14:paraId="3E53F65B"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d</w:t>
      </w:r>
      <w:r w:rsidRPr="008D71D6">
        <w:rPr>
          <w:color w:val="000000" w:themeColor="text1"/>
        </w:rPr>
        <w:t>）制定环保考核制度和有关奖罚规定。</w:t>
      </w:r>
    </w:p>
    <w:p w14:paraId="361EDC66"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e</w:t>
      </w:r>
      <w:r w:rsidRPr="008D71D6">
        <w:rPr>
          <w:color w:val="000000" w:themeColor="text1"/>
        </w:rPr>
        <w:t>）对污染源进行监督管理，贯彻预防为主的方针，发现问题，及时采取措施，并向上级主管部门汇报。</w:t>
      </w:r>
    </w:p>
    <w:p w14:paraId="58F9F8A4"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f</w:t>
      </w:r>
      <w:r w:rsidRPr="008D71D6">
        <w:rPr>
          <w:color w:val="000000" w:themeColor="text1"/>
        </w:rPr>
        <w:t>）负责组织突发性污染事故的善后处理，追查事故原因，杜绝事故隐患，并参照企业管理规章，提出对事故责任人的处理意见，上报公司。</w:t>
      </w:r>
    </w:p>
    <w:p w14:paraId="08C47F47"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g</w:t>
      </w:r>
      <w:r w:rsidRPr="008D71D6">
        <w:rPr>
          <w:color w:val="000000" w:themeColor="text1"/>
        </w:rPr>
        <w:t>）对环境保护的先进经验、先进技术进行推广和应用。</w:t>
      </w:r>
    </w:p>
    <w:p w14:paraId="75537625"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h</w:t>
      </w:r>
      <w:r w:rsidRPr="008D71D6">
        <w:rPr>
          <w:color w:val="000000" w:themeColor="text1"/>
        </w:rPr>
        <w:t>）负责环保设备的统一管理，每月考核一次废气治理设施、污水处理设施的运行情况，并负责对环保设施的大、中修的质量验收。</w:t>
      </w:r>
    </w:p>
    <w:p w14:paraId="1DE861DB" w14:textId="77777777" w:rsidR="002A18FF" w:rsidRPr="008D71D6" w:rsidRDefault="002A18FF" w:rsidP="00A02CB0">
      <w:pPr>
        <w:pStyle w:val="affff7"/>
        <w:ind w:firstLineChars="0" w:firstLine="0"/>
        <w:rPr>
          <w:color w:val="000000" w:themeColor="text1"/>
        </w:rPr>
      </w:pPr>
      <w:r w:rsidRPr="008D71D6">
        <w:rPr>
          <w:color w:val="000000" w:themeColor="text1"/>
        </w:rPr>
        <w:t>（</w:t>
      </w:r>
      <w:proofErr w:type="spellStart"/>
      <w:r w:rsidRPr="008D71D6">
        <w:rPr>
          <w:color w:val="000000" w:themeColor="text1"/>
        </w:rPr>
        <w:t>i</w:t>
      </w:r>
      <w:proofErr w:type="spellEnd"/>
      <w:r w:rsidRPr="008D71D6">
        <w:rPr>
          <w:color w:val="000000" w:themeColor="text1"/>
        </w:rPr>
        <w:t>）组织职工进行环保教育，搞好环境宣传及环保技术培训。</w:t>
      </w:r>
    </w:p>
    <w:p w14:paraId="76FEBE23" w14:textId="77777777" w:rsidR="002A18FF" w:rsidRPr="008D71D6" w:rsidRDefault="002A18FF" w:rsidP="00A02CB0">
      <w:pPr>
        <w:pStyle w:val="affff7"/>
        <w:rPr>
          <w:color w:val="000000" w:themeColor="text1"/>
        </w:rPr>
      </w:pPr>
      <w:r w:rsidRPr="008D71D6">
        <w:rPr>
          <w:color w:val="000000" w:themeColor="text1"/>
        </w:rPr>
        <w:t>⑶</w:t>
      </w:r>
      <w:r w:rsidRPr="008D71D6">
        <w:rPr>
          <w:color w:val="000000" w:themeColor="text1"/>
        </w:rPr>
        <w:t>相关职责</w:t>
      </w:r>
    </w:p>
    <w:p w14:paraId="25D12BAB"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a</w:t>
      </w:r>
      <w:r w:rsidRPr="008D71D6">
        <w:rPr>
          <w:color w:val="000000" w:themeColor="text1"/>
        </w:rPr>
        <w:t>）在公司领导下，做好生产区、办公区和生活区的绿化、美化工作。</w:t>
      </w:r>
    </w:p>
    <w:p w14:paraId="648508C6"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b</w:t>
      </w:r>
      <w:r w:rsidRPr="008D71D6">
        <w:rPr>
          <w:color w:val="000000" w:themeColor="text1"/>
        </w:rPr>
        <w:t>）按</w:t>
      </w:r>
      <w:r w:rsidRPr="008D71D6">
        <w:rPr>
          <w:color w:val="000000" w:themeColor="text1"/>
        </w:rPr>
        <w:t>“</w:t>
      </w:r>
      <w:r w:rsidRPr="008D71D6">
        <w:rPr>
          <w:color w:val="000000" w:themeColor="text1"/>
        </w:rPr>
        <w:t>门前三包卫生责任制</w:t>
      </w:r>
      <w:r w:rsidRPr="008D71D6">
        <w:rPr>
          <w:color w:val="000000" w:themeColor="text1"/>
        </w:rPr>
        <w:t>”</w:t>
      </w:r>
      <w:r w:rsidRPr="008D71D6">
        <w:rPr>
          <w:color w:val="000000" w:themeColor="text1"/>
        </w:rPr>
        <w:t>，检查、督促各部门做好卫生、绿化工作。</w:t>
      </w:r>
    </w:p>
    <w:p w14:paraId="5EAE82F9"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c</w:t>
      </w:r>
      <w:r w:rsidRPr="008D71D6">
        <w:rPr>
          <w:color w:val="000000" w:themeColor="text1"/>
        </w:rPr>
        <w:t>）组织做好垃圾的定点堆放和清运工作，以及道路的清扫工作。</w:t>
      </w:r>
    </w:p>
    <w:p w14:paraId="67E36BA3" w14:textId="77777777" w:rsidR="002A18FF" w:rsidRPr="008D71D6" w:rsidRDefault="002A18FF" w:rsidP="00A02CB0">
      <w:pPr>
        <w:pStyle w:val="affff7"/>
        <w:rPr>
          <w:color w:val="000000" w:themeColor="text1"/>
        </w:rPr>
      </w:pPr>
      <w:r w:rsidRPr="008D71D6">
        <w:rPr>
          <w:color w:val="000000" w:themeColor="text1"/>
        </w:rPr>
        <w:t>⑷</w:t>
      </w:r>
      <w:r w:rsidRPr="008D71D6">
        <w:rPr>
          <w:color w:val="000000" w:themeColor="text1"/>
        </w:rPr>
        <w:t>车间环保人员职责</w:t>
      </w:r>
    </w:p>
    <w:p w14:paraId="1AA53C9C"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a</w:t>
      </w:r>
      <w:r w:rsidRPr="008D71D6">
        <w:rPr>
          <w:color w:val="000000" w:themeColor="text1"/>
        </w:rPr>
        <w:t>）负责本部门的具体环境保护工作。</w:t>
      </w:r>
    </w:p>
    <w:p w14:paraId="5012F1D4"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b</w:t>
      </w:r>
      <w:r w:rsidRPr="008D71D6">
        <w:rPr>
          <w:color w:val="000000" w:themeColor="text1"/>
        </w:rPr>
        <w:t>）按照安全环保部的统一部署，提出本部门环保治理项目计划，</w:t>
      </w:r>
      <w:proofErr w:type="gramStart"/>
      <w:r w:rsidRPr="008D71D6">
        <w:rPr>
          <w:color w:val="000000" w:themeColor="text1"/>
        </w:rPr>
        <w:t>报安全</w:t>
      </w:r>
      <w:proofErr w:type="gramEnd"/>
      <w:r w:rsidRPr="008D71D6">
        <w:rPr>
          <w:color w:val="000000" w:themeColor="text1"/>
        </w:rPr>
        <w:t>环保部及各职能部门。</w:t>
      </w:r>
    </w:p>
    <w:p w14:paraId="01D444F6"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c</w:t>
      </w:r>
      <w:r w:rsidRPr="008D71D6">
        <w:rPr>
          <w:color w:val="000000" w:themeColor="text1"/>
        </w:rPr>
        <w:t>）负责本部门环保设施的使用、管理和检查，保证环保设施处于最佳状态。车间主管环保的领导和环保</w:t>
      </w:r>
      <w:proofErr w:type="gramStart"/>
      <w:r w:rsidRPr="008D71D6">
        <w:rPr>
          <w:color w:val="000000" w:themeColor="text1"/>
        </w:rPr>
        <w:t>员至少</w:t>
      </w:r>
      <w:proofErr w:type="gramEnd"/>
      <w:r w:rsidRPr="008D71D6">
        <w:rPr>
          <w:color w:val="000000" w:themeColor="text1"/>
        </w:rPr>
        <w:t>每半个月应对所辖范围内的环保设备工作情况进行一次巡回检查。</w:t>
      </w:r>
    </w:p>
    <w:p w14:paraId="476636E8" w14:textId="77777777" w:rsidR="002A18FF" w:rsidRPr="008D71D6" w:rsidRDefault="002A18FF" w:rsidP="00A02CB0">
      <w:pPr>
        <w:pStyle w:val="affff7"/>
        <w:ind w:firstLineChars="0" w:firstLine="0"/>
        <w:rPr>
          <w:color w:val="000000" w:themeColor="text1"/>
        </w:rPr>
      </w:pPr>
      <w:r w:rsidRPr="008D71D6">
        <w:rPr>
          <w:color w:val="000000" w:themeColor="text1"/>
        </w:rPr>
        <w:t>（</w:t>
      </w:r>
      <w:r w:rsidRPr="008D71D6">
        <w:rPr>
          <w:color w:val="000000" w:themeColor="text1"/>
        </w:rPr>
        <w:t>d</w:t>
      </w:r>
      <w:r w:rsidRPr="008D71D6">
        <w:rPr>
          <w:color w:val="000000" w:themeColor="text1"/>
        </w:rPr>
        <w:t>）参加厂内环保会议和污染事故调查，并上报本部门出现的污染事故报告。</w:t>
      </w:r>
    </w:p>
    <w:p w14:paraId="37553C33" w14:textId="77777777" w:rsidR="002A18FF" w:rsidRPr="008D71D6" w:rsidRDefault="002A18FF" w:rsidP="00A02CB0">
      <w:pPr>
        <w:pStyle w:val="3"/>
        <w:ind w:firstLine="562"/>
        <w:rPr>
          <w:color w:val="000000" w:themeColor="text1"/>
        </w:rPr>
      </w:pPr>
      <w:bookmarkStart w:id="506" w:name="_Toc32664"/>
      <w:bookmarkStart w:id="507" w:name="_Toc18526"/>
      <w:bookmarkStart w:id="508" w:name="_Toc7577"/>
      <w:bookmarkStart w:id="509" w:name="_Toc15392"/>
      <w:bookmarkStart w:id="510" w:name="_Toc32449"/>
      <w:bookmarkStart w:id="511" w:name="_Toc26111"/>
      <w:bookmarkEnd w:id="497"/>
      <w:bookmarkEnd w:id="498"/>
      <w:bookmarkEnd w:id="499"/>
      <w:bookmarkEnd w:id="500"/>
      <w:bookmarkEnd w:id="501"/>
      <w:bookmarkEnd w:id="502"/>
      <w:bookmarkEnd w:id="503"/>
      <w:bookmarkEnd w:id="504"/>
      <w:bookmarkEnd w:id="505"/>
      <w:r w:rsidRPr="008D71D6">
        <w:rPr>
          <w:color w:val="000000" w:themeColor="text1"/>
        </w:rPr>
        <w:t>8.1.2</w:t>
      </w:r>
      <w:r w:rsidRPr="008D71D6">
        <w:rPr>
          <w:color w:val="000000" w:themeColor="text1"/>
        </w:rPr>
        <w:t>环境管理手段和措施</w:t>
      </w:r>
      <w:bookmarkEnd w:id="506"/>
      <w:bookmarkEnd w:id="507"/>
      <w:bookmarkEnd w:id="508"/>
      <w:bookmarkEnd w:id="509"/>
      <w:bookmarkEnd w:id="510"/>
      <w:bookmarkEnd w:id="511"/>
    </w:p>
    <w:p w14:paraId="5BF339CE"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为了使环境管理工作科学化、规范化、合理化，确保各项环保措施落实到位，企业在环境管理方面采取以下措施：</w:t>
      </w:r>
    </w:p>
    <w:p w14:paraId="1CFD8667"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1</w:t>
      </w:r>
      <w:r w:rsidRPr="008D71D6">
        <w:rPr>
          <w:rFonts w:ascii="Times New Roman" w:eastAsia="宋体" w:hAnsi="Times New Roman" w:cs="Times New Roman"/>
          <w:color w:val="000000" w:themeColor="text1"/>
        </w:rPr>
        <w:t>）建立</w:t>
      </w:r>
      <w:r w:rsidRPr="008D71D6">
        <w:rPr>
          <w:rFonts w:ascii="Times New Roman" w:eastAsia="宋体" w:hAnsi="Times New Roman" w:cs="Times New Roman"/>
          <w:color w:val="000000" w:themeColor="text1"/>
        </w:rPr>
        <w:t>ISO1</w:t>
      </w:r>
      <w:r w:rsidRPr="008D71D6">
        <w:rPr>
          <w:rFonts w:ascii="Times New Roman" w:eastAsia="宋体" w:hAnsi="Times New Roman" w:cs="Times New Roman" w:hint="eastAsia"/>
          <w:color w:val="000000" w:themeColor="text1"/>
        </w:rPr>
        <w:t>2000</w:t>
      </w:r>
      <w:r w:rsidRPr="008D71D6">
        <w:rPr>
          <w:rFonts w:ascii="Times New Roman" w:eastAsia="宋体" w:hAnsi="Times New Roman" w:cs="Times New Roman"/>
          <w:color w:val="000000" w:themeColor="text1"/>
        </w:rPr>
        <w:t>环境管理体系，建议同时进行</w:t>
      </w:r>
      <w:r w:rsidRPr="008D71D6">
        <w:rPr>
          <w:rFonts w:ascii="Times New Roman" w:eastAsia="宋体" w:hAnsi="Times New Roman" w:cs="Times New Roman"/>
          <w:color w:val="000000" w:themeColor="text1"/>
        </w:rPr>
        <w:t>QHSE</w:t>
      </w:r>
      <w:r w:rsidRPr="008D71D6">
        <w:rPr>
          <w:rFonts w:ascii="Times New Roman" w:eastAsia="宋体" w:hAnsi="Times New Roman" w:cs="Times New Roman"/>
          <w:color w:val="000000" w:themeColor="text1"/>
        </w:rPr>
        <w:t>（质量、健康、安全、环保）审核；</w:t>
      </w:r>
    </w:p>
    <w:p w14:paraId="4519ECD8"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2</w:t>
      </w:r>
      <w:r w:rsidRPr="008D71D6">
        <w:rPr>
          <w:rFonts w:ascii="Times New Roman" w:eastAsia="宋体" w:hAnsi="Times New Roman" w:cs="Times New Roman"/>
          <w:color w:val="000000" w:themeColor="text1"/>
        </w:rPr>
        <w:t>）制订环境保护岗位目标责任制，将环境管理纳入生产管理体系，环保评估与经济效益评估相结合，建立严格的奖惩机制；</w:t>
      </w:r>
    </w:p>
    <w:p w14:paraId="0E9FE2A1"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lastRenderedPageBreak/>
        <w:t>（</w:t>
      </w:r>
      <w:r w:rsidRPr="008D71D6">
        <w:rPr>
          <w:rFonts w:ascii="Times New Roman" w:eastAsia="宋体" w:hAnsi="Times New Roman" w:cs="Times New Roman"/>
          <w:color w:val="000000" w:themeColor="text1"/>
        </w:rPr>
        <w:t>3</w:t>
      </w:r>
      <w:r w:rsidRPr="008D71D6">
        <w:rPr>
          <w:rFonts w:ascii="Times New Roman" w:eastAsia="宋体" w:hAnsi="Times New Roman" w:cs="Times New Roman"/>
          <w:color w:val="000000" w:themeColor="text1"/>
        </w:rPr>
        <w:t>）加强环境保护宣传教育工作，进行岗位培训，使全体职工能够意识到环境保护的重要意义，包括与企业生产、生存和发展的关系，全公司应有危机感和责任感，把环保工作落实到实处，落实到每一位员工；</w:t>
      </w:r>
    </w:p>
    <w:p w14:paraId="26C5EAE5"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4</w:t>
      </w:r>
      <w:r w:rsidRPr="008D71D6">
        <w:rPr>
          <w:rFonts w:ascii="Times New Roman" w:eastAsia="宋体" w:hAnsi="Times New Roman" w:cs="Times New Roman"/>
          <w:color w:val="000000" w:themeColor="text1"/>
        </w:rPr>
        <w:t>）加强环境监测数据的统计工作，建立全厂完善的污染源及物料流失档案，严格控制污染物排放总量，确保污染物排放指标达到设计要求；</w:t>
      </w:r>
    </w:p>
    <w:p w14:paraId="11D113B5"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5</w:t>
      </w:r>
      <w:r w:rsidRPr="008D71D6">
        <w:rPr>
          <w:rFonts w:ascii="Times New Roman" w:eastAsia="宋体" w:hAnsi="Times New Roman" w:cs="Times New Roman"/>
          <w:color w:val="000000" w:themeColor="text1"/>
        </w:rPr>
        <w:t>）强化对环保设施运行监督、管理的职能，建立全厂完善的环保设施运行、维护、维修等技术档案，以及加强对环保设施操作人员的技术培训，确保环境设施处于正常运行情况，污染物排放连续达标；</w:t>
      </w:r>
    </w:p>
    <w:p w14:paraId="1CEDC94B"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6</w:t>
      </w:r>
      <w:r w:rsidRPr="008D71D6">
        <w:rPr>
          <w:rFonts w:ascii="Times New Roman" w:eastAsia="宋体" w:hAnsi="Times New Roman" w:cs="Times New Roman"/>
          <w:color w:val="000000" w:themeColor="text1"/>
        </w:rPr>
        <w:t>）制订应急预案。</w:t>
      </w:r>
    </w:p>
    <w:p w14:paraId="6950011C" w14:textId="77777777" w:rsidR="002A18FF" w:rsidRPr="008D71D6" w:rsidRDefault="002A18FF" w:rsidP="00A02CB0">
      <w:pPr>
        <w:pStyle w:val="3"/>
        <w:ind w:firstLine="562"/>
        <w:rPr>
          <w:color w:val="000000" w:themeColor="text1"/>
        </w:rPr>
      </w:pPr>
      <w:bookmarkStart w:id="512" w:name="_Toc25462"/>
      <w:bookmarkStart w:id="513" w:name="_Toc23517_WPSOffice_Level3"/>
      <w:bookmarkStart w:id="514" w:name="_Toc31873"/>
      <w:bookmarkStart w:id="515" w:name="_Toc29875"/>
      <w:bookmarkStart w:id="516" w:name="_Toc22574"/>
      <w:bookmarkStart w:id="517" w:name="_Toc28801"/>
      <w:bookmarkStart w:id="518" w:name="_Toc11121"/>
      <w:r w:rsidRPr="008D71D6">
        <w:rPr>
          <w:color w:val="000000" w:themeColor="text1"/>
        </w:rPr>
        <w:t xml:space="preserve">8.1.3 </w:t>
      </w:r>
      <w:r w:rsidRPr="008D71D6">
        <w:rPr>
          <w:rFonts w:hint="eastAsia"/>
          <w:color w:val="000000" w:themeColor="text1"/>
        </w:rPr>
        <w:t>施工期的环境监理</w:t>
      </w:r>
      <w:bookmarkEnd w:id="512"/>
      <w:bookmarkEnd w:id="513"/>
      <w:bookmarkEnd w:id="514"/>
      <w:bookmarkEnd w:id="515"/>
      <w:bookmarkEnd w:id="516"/>
      <w:bookmarkEnd w:id="517"/>
      <w:bookmarkEnd w:id="518"/>
    </w:p>
    <w:p w14:paraId="3D477839" w14:textId="77777777" w:rsidR="002A18FF" w:rsidRPr="008D71D6" w:rsidRDefault="002A18FF" w:rsidP="00A02CB0">
      <w:pPr>
        <w:ind w:firstLine="480"/>
        <w:rPr>
          <w:color w:val="000000" w:themeColor="text1"/>
        </w:rPr>
      </w:pPr>
      <w:r w:rsidRPr="008D71D6">
        <w:rPr>
          <w:rFonts w:hint="eastAsia"/>
          <w:color w:val="000000" w:themeColor="text1"/>
        </w:rPr>
        <w:t>（</w:t>
      </w:r>
      <w:r w:rsidRPr="008D71D6">
        <w:rPr>
          <w:rFonts w:hint="eastAsia"/>
          <w:color w:val="000000" w:themeColor="text1"/>
        </w:rPr>
        <w:t>1</w:t>
      </w:r>
      <w:r w:rsidRPr="008D71D6">
        <w:rPr>
          <w:rFonts w:hint="eastAsia"/>
          <w:color w:val="000000" w:themeColor="text1"/>
        </w:rPr>
        <w:t>）环境监理的主要任务：</w:t>
      </w:r>
    </w:p>
    <w:p w14:paraId="79DBEF81" w14:textId="77777777" w:rsidR="002A18FF" w:rsidRPr="008D71D6" w:rsidRDefault="002A18FF" w:rsidP="00A02CB0">
      <w:pPr>
        <w:ind w:firstLine="480"/>
        <w:rPr>
          <w:color w:val="000000" w:themeColor="text1"/>
        </w:rPr>
      </w:pPr>
      <w:r w:rsidRPr="008D71D6">
        <w:rPr>
          <w:rFonts w:hint="eastAsia"/>
          <w:color w:val="000000" w:themeColor="text1"/>
        </w:rPr>
        <w:t>①监督检查承包商的环境管理体系建立情况，并对体系运行的有效性进行评估；</w:t>
      </w:r>
    </w:p>
    <w:p w14:paraId="05802F0A" w14:textId="77777777" w:rsidR="002A18FF" w:rsidRPr="008D71D6" w:rsidRDefault="002A18FF" w:rsidP="00A02CB0">
      <w:pPr>
        <w:ind w:firstLine="480"/>
        <w:rPr>
          <w:color w:val="000000" w:themeColor="text1"/>
        </w:rPr>
      </w:pPr>
      <w:r w:rsidRPr="008D71D6">
        <w:rPr>
          <w:rFonts w:hint="eastAsia"/>
          <w:color w:val="000000" w:themeColor="text1"/>
        </w:rPr>
        <w:t>②在开工时，监督审核承包商编制的《项目建设环境管理计划》，监理人员认为工程施工不符合工程设计要求，施工技术标准和合同约定的，有权要求施工企业改正；</w:t>
      </w:r>
    </w:p>
    <w:p w14:paraId="219939D3" w14:textId="77777777" w:rsidR="002A18FF" w:rsidRPr="008D71D6" w:rsidRDefault="002A18FF" w:rsidP="00A02CB0">
      <w:pPr>
        <w:ind w:firstLine="480"/>
        <w:rPr>
          <w:color w:val="000000" w:themeColor="text1"/>
        </w:rPr>
      </w:pPr>
      <w:r w:rsidRPr="008D71D6">
        <w:rPr>
          <w:rFonts w:hint="eastAsia"/>
          <w:color w:val="000000" w:themeColor="text1"/>
        </w:rPr>
        <w:t>③根据有关要求，对施工期环境保护措施，以及落实为项目生产营运配套的污染治理设施的“三同时”工作执行情况进行技术监督，发现污染治理设施工程设计不符合工程质量标准或合同约定的质量要求的，应当报告建设单位要求设计单位改正；</w:t>
      </w:r>
    </w:p>
    <w:p w14:paraId="0E4C070E" w14:textId="77777777" w:rsidR="002A18FF" w:rsidRPr="008D71D6" w:rsidRDefault="002A18FF" w:rsidP="00A02CB0">
      <w:pPr>
        <w:ind w:firstLine="480"/>
        <w:rPr>
          <w:color w:val="000000" w:themeColor="text1"/>
        </w:rPr>
      </w:pPr>
      <w:r w:rsidRPr="008D71D6">
        <w:rPr>
          <w:rFonts w:hint="eastAsia"/>
          <w:color w:val="000000" w:themeColor="text1"/>
        </w:rPr>
        <w:t>④环境保护监理工程师与环境监测机构沟通，及时掌握监测结果，并依次向承包商发布指令；</w:t>
      </w:r>
    </w:p>
    <w:p w14:paraId="15B76ECB" w14:textId="77777777" w:rsidR="002A18FF" w:rsidRPr="008D71D6" w:rsidRDefault="002A18FF" w:rsidP="00A02CB0">
      <w:pPr>
        <w:ind w:firstLine="480"/>
        <w:rPr>
          <w:color w:val="000000" w:themeColor="text1"/>
        </w:rPr>
      </w:pPr>
      <w:r w:rsidRPr="008D71D6">
        <w:rPr>
          <w:rFonts w:hint="eastAsia"/>
          <w:color w:val="000000" w:themeColor="text1"/>
        </w:rPr>
        <w:t>⑤评价工程施工阶段的环境保护是否已经达到环保设计要求及预期目标；</w:t>
      </w:r>
    </w:p>
    <w:p w14:paraId="392218E5" w14:textId="77777777" w:rsidR="002A18FF" w:rsidRPr="008D71D6" w:rsidRDefault="002A18FF" w:rsidP="00A02CB0">
      <w:pPr>
        <w:ind w:firstLine="480"/>
        <w:rPr>
          <w:color w:val="000000" w:themeColor="text1"/>
        </w:rPr>
      </w:pPr>
      <w:r w:rsidRPr="008D71D6">
        <w:rPr>
          <w:rFonts w:hint="eastAsia"/>
          <w:color w:val="000000" w:themeColor="text1"/>
        </w:rPr>
        <w:t>⑥定期向业主及各级环保行政部门提交工程阶段环境监理报告，便于各级环保行政主管部门及时监督管理和业主及时落实整改措施。</w:t>
      </w:r>
    </w:p>
    <w:p w14:paraId="6C21D70A" w14:textId="77777777" w:rsidR="002A18FF" w:rsidRPr="008D71D6" w:rsidRDefault="002A18FF" w:rsidP="00A02CB0">
      <w:pPr>
        <w:ind w:firstLine="480"/>
        <w:rPr>
          <w:color w:val="000000" w:themeColor="text1"/>
        </w:rPr>
      </w:pPr>
      <w:r w:rsidRPr="008D71D6">
        <w:rPr>
          <w:rFonts w:hint="eastAsia"/>
          <w:color w:val="000000" w:themeColor="text1"/>
        </w:rPr>
        <w:t>（</w:t>
      </w:r>
      <w:r w:rsidRPr="008D71D6">
        <w:rPr>
          <w:rFonts w:hint="eastAsia"/>
          <w:color w:val="000000" w:themeColor="text1"/>
        </w:rPr>
        <w:t>2</w:t>
      </w:r>
      <w:r w:rsidRPr="008D71D6">
        <w:rPr>
          <w:rFonts w:hint="eastAsia"/>
          <w:color w:val="000000" w:themeColor="text1"/>
        </w:rPr>
        <w:t>）环境监理的主要内容</w:t>
      </w:r>
    </w:p>
    <w:p w14:paraId="69439045" w14:textId="77777777" w:rsidR="002A18FF" w:rsidRPr="008D71D6" w:rsidRDefault="002A18FF" w:rsidP="00A02CB0">
      <w:pPr>
        <w:ind w:firstLine="480"/>
        <w:rPr>
          <w:color w:val="000000" w:themeColor="text1"/>
        </w:rPr>
      </w:pPr>
      <w:r w:rsidRPr="008D71D6">
        <w:rPr>
          <w:rFonts w:hint="eastAsia"/>
          <w:color w:val="000000" w:themeColor="text1"/>
        </w:rPr>
        <w:t>①环境空气监理</w:t>
      </w:r>
    </w:p>
    <w:p w14:paraId="600287CC" w14:textId="77777777" w:rsidR="002A18FF" w:rsidRPr="008D71D6" w:rsidRDefault="002A18FF" w:rsidP="00A02CB0">
      <w:pPr>
        <w:ind w:firstLine="480"/>
        <w:rPr>
          <w:color w:val="000000" w:themeColor="text1"/>
        </w:rPr>
      </w:pPr>
      <w:r w:rsidRPr="008D71D6">
        <w:rPr>
          <w:color w:val="000000" w:themeColor="text1"/>
        </w:rPr>
        <w:t>对施工区的大气污染源</w:t>
      </w:r>
      <w:r w:rsidRPr="008D71D6">
        <w:rPr>
          <w:color w:val="000000" w:themeColor="text1"/>
        </w:rPr>
        <w:t>(</w:t>
      </w:r>
      <w:r w:rsidRPr="008D71D6">
        <w:rPr>
          <w:color w:val="000000" w:themeColor="text1"/>
        </w:rPr>
        <w:t>废气</w:t>
      </w:r>
      <w:r w:rsidRPr="008D71D6">
        <w:rPr>
          <w:rFonts w:hint="eastAsia"/>
          <w:color w:val="000000" w:themeColor="text1"/>
        </w:rPr>
        <w:t>、</w:t>
      </w:r>
      <w:r w:rsidRPr="008D71D6">
        <w:rPr>
          <w:color w:val="000000" w:themeColor="text1"/>
        </w:rPr>
        <w:t>粉尘</w:t>
      </w:r>
      <w:r w:rsidRPr="008D71D6">
        <w:rPr>
          <w:color w:val="000000" w:themeColor="text1"/>
        </w:rPr>
        <w:t>)</w:t>
      </w:r>
      <w:r w:rsidRPr="008D71D6">
        <w:rPr>
          <w:color w:val="000000" w:themeColor="text1"/>
        </w:rPr>
        <w:t>排放提出达标控制要求</w:t>
      </w:r>
      <w:r w:rsidRPr="008D71D6">
        <w:rPr>
          <w:rFonts w:hint="eastAsia"/>
          <w:color w:val="000000" w:themeColor="text1"/>
        </w:rPr>
        <w:t>，</w:t>
      </w:r>
      <w:r w:rsidRPr="008D71D6">
        <w:rPr>
          <w:color w:val="000000" w:themeColor="text1"/>
        </w:rPr>
        <w:t>使施工区及其影响区域达到规定的环境质量标准</w:t>
      </w:r>
      <w:r w:rsidRPr="008D71D6">
        <w:rPr>
          <w:rFonts w:hint="eastAsia"/>
          <w:color w:val="000000" w:themeColor="text1"/>
        </w:rPr>
        <w:t>。</w:t>
      </w:r>
    </w:p>
    <w:p w14:paraId="5C208A0E" w14:textId="77777777" w:rsidR="002A18FF" w:rsidRPr="008D71D6" w:rsidRDefault="002A18FF" w:rsidP="00A02CB0">
      <w:pPr>
        <w:ind w:firstLine="480"/>
        <w:rPr>
          <w:color w:val="000000" w:themeColor="text1"/>
        </w:rPr>
      </w:pPr>
      <w:r w:rsidRPr="008D71D6">
        <w:rPr>
          <w:rFonts w:hint="eastAsia"/>
          <w:color w:val="000000" w:themeColor="text1"/>
        </w:rPr>
        <w:lastRenderedPageBreak/>
        <w:t>②地表水环境监理</w:t>
      </w:r>
    </w:p>
    <w:p w14:paraId="675D18F8" w14:textId="77777777" w:rsidR="002A18FF" w:rsidRPr="008D71D6" w:rsidRDefault="002A18FF" w:rsidP="00A02CB0">
      <w:pPr>
        <w:ind w:firstLine="480"/>
        <w:rPr>
          <w:color w:val="000000" w:themeColor="text1"/>
        </w:rPr>
      </w:pPr>
      <w:r w:rsidRPr="008D71D6">
        <w:rPr>
          <w:color w:val="000000" w:themeColor="text1"/>
        </w:rPr>
        <w:t>对生产废水和生活污水的来源</w:t>
      </w:r>
      <w:r w:rsidRPr="008D71D6">
        <w:rPr>
          <w:rFonts w:hint="eastAsia"/>
          <w:color w:val="000000" w:themeColor="text1"/>
        </w:rPr>
        <w:t>、</w:t>
      </w:r>
      <w:r w:rsidRPr="008D71D6">
        <w:rPr>
          <w:color w:val="000000" w:themeColor="text1"/>
        </w:rPr>
        <w:t>排放量</w:t>
      </w:r>
      <w:r w:rsidRPr="008D71D6">
        <w:rPr>
          <w:rFonts w:hint="eastAsia"/>
          <w:color w:val="000000" w:themeColor="text1"/>
        </w:rPr>
        <w:t>、</w:t>
      </w:r>
      <w:r w:rsidRPr="008D71D6">
        <w:rPr>
          <w:color w:val="000000" w:themeColor="text1"/>
        </w:rPr>
        <w:t>水质指标</w:t>
      </w:r>
      <w:r w:rsidRPr="008D71D6">
        <w:rPr>
          <w:rFonts w:hint="eastAsia"/>
          <w:color w:val="000000" w:themeColor="text1"/>
        </w:rPr>
        <w:t>、</w:t>
      </w:r>
      <w:r w:rsidRPr="008D71D6">
        <w:rPr>
          <w:color w:val="000000" w:themeColor="text1"/>
        </w:rPr>
        <w:t>处理设施的建设过程和处理效果等进行监理</w:t>
      </w:r>
      <w:r w:rsidRPr="008D71D6">
        <w:rPr>
          <w:rFonts w:hint="eastAsia"/>
          <w:color w:val="000000" w:themeColor="text1"/>
        </w:rPr>
        <w:t>，</w:t>
      </w:r>
      <w:r w:rsidRPr="008D71D6">
        <w:rPr>
          <w:color w:val="000000" w:themeColor="text1"/>
        </w:rPr>
        <w:t>检查是否达到了批准的排放标准</w:t>
      </w:r>
      <w:r w:rsidRPr="008D71D6">
        <w:rPr>
          <w:rFonts w:hint="eastAsia"/>
          <w:color w:val="000000" w:themeColor="text1"/>
        </w:rPr>
        <w:t>。</w:t>
      </w:r>
    </w:p>
    <w:p w14:paraId="7993D2C8" w14:textId="77777777" w:rsidR="002A18FF" w:rsidRPr="008D71D6" w:rsidRDefault="002A18FF" w:rsidP="00A02CB0">
      <w:pPr>
        <w:ind w:firstLine="480"/>
        <w:rPr>
          <w:color w:val="000000" w:themeColor="text1"/>
        </w:rPr>
      </w:pPr>
      <w:r w:rsidRPr="008D71D6">
        <w:rPr>
          <w:rFonts w:hint="eastAsia"/>
          <w:color w:val="000000" w:themeColor="text1"/>
        </w:rPr>
        <w:t>③地下水环境监理</w:t>
      </w:r>
    </w:p>
    <w:p w14:paraId="370A4A0D" w14:textId="77777777" w:rsidR="002A18FF" w:rsidRPr="008D71D6" w:rsidRDefault="002A18FF" w:rsidP="00A02CB0">
      <w:pPr>
        <w:pStyle w:val="a9"/>
        <w:ind w:firstLine="480"/>
        <w:rPr>
          <w:color w:val="000000" w:themeColor="text1"/>
        </w:rPr>
      </w:pPr>
      <w:r w:rsidRPr="008D71D6">
        <w:rPr>
          <w:rFonts w:hint="eastAsia"/>
          <w:color w:val="000000" w:themeColor="text1"/>
        </w:rPr>
        <w:t>对污水处理区池底防渗、堆粪场防渗等需要重点防渗的隐蔽工程进行工程监理、环境监理，提供相关监理验收报告、施工期防渗工程相关照片。</w:t>
      </w:r>
    </w:p>
    <w:p w14:paraId="20C7B741" w14:textId="77777777" w:rsidR="002A18FF" w:rsidRPr="008D71D6" w:rsidRDefault="002A18FF" w:rsidP="00A02CB0">
      <w:pPr>
        <w:ind w:firstLine="480"/>
        <w:rPr>
          <w:color w:val="000000" w:themeColor="text1"/>
        </w:rPr>
      </w:pPr>
      <w:r w:rsidRPr="008D71D6">
        <w:rPr>
          <w:rFonts w:hint="eastAsia"/>
          <w:color w:val="000000" w:themeColor="text1"/>
        </w:rPr>
        <w:t>④声环境监理</w:t>
      </w:r>
    </w:p>
    <w:p w14:paraId="28CE0CFC" w14:textId="77777777" w:rsidR="002A18FF" w:rsidRPr="008D71D6" w:rsidRDefault="002A18FF" w:rsidP="00A02CB0">
      <w:pPr>
        <w:ind w:firstLine="480"/>
        <w:rPr>
          <w:color w:val="000000" w:themeColor="text1"/>
        </w:rPr>
      </w:pPr>
      <w:r w:rsidRPr="008D71D6">
        <w:rPr>
          <w:color w:val="000000" w:themeColor="text1"/>
        </w:rPr>
        <w:t>对产生强烈噪声或振动的污染源</w:t>
      </w:r>
      <w:r w:rsidRPr="008D71D6">
        <w:rPr>
          <w:rFonts w:hint="eastAsia"/>
          <w:color w:val="000000" w:themeColor="text1"/>
        </w:rPr>
        <w:t>，</w:t>
      </w:r>
      <w:r w:rsidRPr="008D71D6">
        <w:rPr>
          <w:color w:val="000000" w:themeColor="text1"/>
        </w:rPr>
        <w:t>要求按设计进行防治</w:t>
      </w:r>
      <w:r w:rsidRPr="008D71D6">
        <w:rPr>
          <w:rFonts w:hint="eastAsia"/>
          <w:color w:val="000000" w:themeColor="text1"/>
        </w:rPr>
        <w:t>，</w:t>
      </w:r>
      <w:r w:rsidRPr="008D71D6">
        <w:rPr>
          <w:color w:val="000000" w:themeColor="text1"/>
        </w:rPr>
        <w:t>要求采取措施</w:t>
      </w:r>
      <w:r w:rsidRPr="008D71D6">
        <w:rPr>
          <w:rFonts w:hint="eastAsia"/>
          <w:color w:val="000000" w:themeColor="text1"/>
        </w:rPr>
        <w:t>，</w:t>
      </w:r>
      <w:r w:rsidRPr="008D71D6">
        <w:rPr>
          <w:color w:val="000000" w:themeColor="text1"/>
        </w:rPr>
        <w:t>使施工区及其影响区的噪声环境质量达到相应标准</w:t>
      </w:r>
      <w:r w:rsidRPr="008D71D6">
        <w:rPr>
          <w:rFonts w:hint="eastAsia"/>
          <w:color w:val="000000" w:themeColor="text1"/>
        </w:rPr>
        <w:t>，</w:t>
      </w:r>
      <w:r w:rsidRPr="008D71D6">
        <w:rPr>
          <w:color w:val="000000" w:themeColor="text1"/>
        </w:rPr>
        <w:t>重点是对靠近生活区的施工行为进行监理</w:t>
      </w:r>
      <w:r w:rsidRPr="008D71D6">
        <w:rPr>
          <w:rFonts w:hint="eastAsia"/>
          <w:color w:val="000000" w:themeColor="text1"/>
        </w:rPr>
        <w:t>。</w:t>
      </w:r>
    </w:p>
    <w:p w14:paraId="03D4E742" w14:textId="77777777" w:rsidR="002A18FF" w:rsidRPr="008D71D6" w:rsidRDefault="002A18FF" w:rsidP="00A02CB0">
      <w:pPr>
        <w:ind w:firstLine="480"/>
        <w:rPr>
          <w:color w:val="000000" w:themeColor="text1"/>
        </w:rPr>
      </w:pPr>
      <w:r w:rsidRPr="008D71D6">
        <w:rPr>
          <w:rFonts w:hint="eastAsia"/>
          <w:color w:val="000000" w:themeColor="text1"/>
        </w:rPr>
        <w:t>⑤固体废物的处置监理</w:t>
      </w:r>
    </w:p>
    <w:p w14:paraId="19B87BF0" w14:textId="77777777" w:rsidR="002A18FF" w:rsidRPr="008D71D6" w:rsidRDefault="002A18FF" w:rsidP="00A02CB0">
      <w:pPr>
        <w:ind w:firstLine="480"/>
        <w:rPr>
          <w:color w:val="000000" w:themeColor="text1"/>
        </w:rPr>
      </w:pPr>
      <w:r w:rsidRPr="008D71D6">
        <w:rPr>
          <w:color w:val="000000" w:themeColor="text1"/>
        </w:rPr>
        <w:t>固体废弃物</w:t>
      </w:r>
      <w:r w:rsidRPr="008D71D6">
        <w:rPr>
          <w:rFonts w:hint="eastAsia"/>
          <w:color w:val="000000" w:themeColor="text1"/>
        </w:rPr>
        <w:t>处置</w:t>
      </w:r>
      <w:r w:rsidRPr="008D71D6">
        <w:rPr>
          <w:color w:val="000000" w:themeColor="text1"/>
        </w:rPr>
        <w:t>包括生产</w:t>
      </w:r>
      <w:r w:rsidRPr="008D71D6">
        <w:rPr>
          <w:rFonts w:hint="eastAsia"/>
          <w:color w:val="000000" w:themeColor="text1"/>
        </w:rPr>
        <w:t>、</w:t>
      </w:r>
      <w:r w:rsidRPr="008D71D6">
        <w:rPr>
          <w:color w:val="000000" w:themeColor="text1"/>
        </w:rPr>
        <w:t>生活垃圾和生产废渣</w:t>
      </w:r>
      <w:r w:rsidRPr="008D71D6">
        <w:rPr>
          <w:rFonts w:hint="eastAsia"/>
          <w:color w:val="000000" w:themeColor="text1"/>
        </w:rPr>
        <w:t>，</w:t>
      </w:r>
      <w:r w:rsidRPr="008D71D6">
        <w:rPr>
          <w:color w:val="000000" w:themeColor="text1"/>
        </w:rPr>
        <w:t>达到保持工程所在现场清洁整齐的要求</w:t>
      </w:r>
      <w:r w:rsidRPr="008D71D6">
        <w:rPr>
          <w:rFonts w:hint="eastAsia"/>
          <w:color w:val="000000" w:themeColor="text1"/>
        </w:rPr>
        <w:t>和不产生二次污染。</w:t>
      </w:r>
    </w:p>
    <w:p w14:paraId="55775910" w14:textId="77777777" w:rsidR="002A18FF" w:rsidRPr="008D71D6" w:rsidRDefault="002A18FF" w:rsidP="00A02CB0">
      <w:pPr>
        <w:ind w:firstLine="480"/>
        <w:rPr>
          <w:color w:val="000000" w:themeColor="text1"/>
        </w:rPr>
      </w:pPr>
      <w:r w:rsidRPr="008D71D6">
        <w:rPr>
          <w:rFonts w:hint="eastAsia"/>
          <w:color w:val="000000" w:themeColor="text1"/>
        </w:rPr>
        <w:t>⑥生态监理</w:t>
      </w:r>
    </w:p>
    <w:p w14:paraId="5EA0A176" w14:textId="77777777" w:rsidR="002A18FF" w:rsidRPr="008D71D6" w:rsidRDefault="002A18FF" w:rsidP="00A02CB0">
      <w:pPr>
        <w:ind w:firstLine="480"/>
        <w:rPr>
          <w:color w:val="000000" w:themeColor="text1"/>
        </w:rPr>
      </w:pPr>
      <w:r w:rsidRPr="008D71D6">
        <w:rPr>
          <w:rFonts w:hint="eastAsia"/>
          <w:color w:val="000000" w:themeColor="text1"/>
        </w:rPr>
        <w:t>施工过程制中不破坏周围植被和山体，不乱占土地等；</w:t>
      </w:r>
      <w:r w:rsidRPr="008D71D6">
        <w:rPr>
          <w:color w:val="000000" w:themeColor="text1"/>
        </w:rPr>
        <w:t>为保护野生动植物采取的各种迁移</w:t>
      </w:r>
      <w:r w:rsidRPr="008D71D6">
        <w:rPr>
          <w:rFonts w:hint="eastAsia"/>
          <w:color w:val="000000" w:themeColor="text1"/>
        </w:rPr>
        <w:t>，</w:t>
      </w:r>
      <w:r w:rsidRPr="008D71D6">
        <w:rPr>
          <w:color w:val="000000" w:themeColor="text1"/>
        </w:rPr>
        <w:t>隔离保护</w:t>
      </w:r>
      <w:r w:rsidRPr="008D71D6">
        <w:rPr>
          <w:rFonts w:hint="eastAsia"/>
          <w:color w:val="000000" w:themeColor="text1"/>
        </w:rPr>
        <w:t>，</w:t>
      </w:r>
      <w:r w:rsidRPr="008D71D6">
        <w:rPr>
          <w:color w:val="000000" w:themeColor="text1"/>
        </w:rPr>
        <w:t>建设动物信道</w:t>
      </w:r>
      <w:r w:rsidRPr="008D71D6">
        <w:rPr>
          <w:rFonts w:hint="eastAsia"/>
          <w:color w:val="000000" w:themeColor="text1"/>
        </w:rPr>
        <w:t>，</w:t>
      </w:r>
      <w:r w:rsidRPr="008D71D6">
        <w:rPr>
          <w:color w:val="000000" w:themeColor="text1"/>
        </w:rPr>
        <w:t>改善栖息地环境</w:t>
      </w:r>
      <w:r w:rsidRPr="008D71D6">
        <w:rPr>
          <w:rFonts w:hint="eastAsia"/>
          <w:color w:val="000000" w:themeColor="text1"/>
        </w:rPr>
        <w:t>，</w:t>
      </w:r>
      <w:r w:rsidRPr="008D71D6">
        <w:rPr>
          <w:color w:val="000000" w:themeColor="text1"/>
        </w:rPr>
        <w:t>人工增殖等方面的措施</w:t>
      </w:r>
      <w:r w:rsidRPr="008D71D6">
        <w:rPr>
          <w:rFonts w:hint="eastAsia"/>
          <w:color w:val="000000" w:themeColor="text1"/>
        </w:rPr>
        <w:t>。</w:t>
      </w:r>
    </w:p>
    <w:p w14:paraId="535F2639" w14:textId="77777777" w:rsidR="002A18FF" w:rsidRPr="008D71D6" w:rsidRDefault="002A18FF" w:rsidP="00A02CB0">
      <w:pPr>
        <w:ind w:firstLine="480"/>
        <w:rPr>
          <w:color w:val="000000" w:themeColor="text1"/>
        </w:rPr>
      </w:pPr>
      <w:r w:rsidRPr="008D71D6">
        <w:rPr>
          <w:rFonts w:hint="eastAsia"/>
          <w:color w:val="000000" w:themeColor="text1"/>
        </w:rPr>
        <w:t>⑦社会环境监理</w:t>
      </w:r>
    </w:p>
    <w:p w14:paraId="044A4A4D" w14:textId="77777777" w:rsidR="002A18FF" w:rsidRPr="008D71D6" w:rsidRDefault="002A18FF" w:rsidP="00A02CB0">
      <w:pPr>
        <w:ind w:firstLine="480"/>
        <w:rPr>
          <w:color w:val="000000" w:themeColor="text1"/>
        </w:rPr>
      </w:pPr>
      <w:r w:rsidRPr="008D71D6">
        <w:rPr>
          <w:rFonts w:hint="eastAsia"/>
          <w:color w:val="000000" w:themeColor="text1"/>
        </w:rPr>
        <w:t>主要针对涉及拆迁与安置、征地、文物与古迹保护、通行便利性、施工安全与保通、环境保护宣传教育、文明施工教育、沿线新建建筑等。</w:t>
      </w:r>
    </w:p>
    <w:p w14:paraId="31112D89" w14:textId="77777777" w:rsidR="002A18FF" w:rsidRPr="008D71D6" w:rsidRDefault="002A18FF" w:rsidP="00A02CB0">
      <w:pPr>
        <w:ind w:firstLine="480"/>
        <w:rPr>
          <w:color w:val="000000" w:themeColor="text1"/>
        </w:rPr>
      </w:pPr>
      <w:r w:rsidRPr="008D71D6">
        <w:rPr>
          <w:rFonts w:hint="eastAsia"/>
          <w:color w:val="000000" w:themeColor="text1"/>
        </w:rPr>
        <w:t>⑧“三同时”监理</w:t>
      </w:r>
    </w:p>
    <w:p w14:paraId="7B0CB822" w14:textId="77777777" w:rsidR="002A18FF" w:rsidRPr="008D71D6" w:rsidRDefault="002A18FF" w:rsidP="00A02CB0">
      <w:pPr>
        <w:ind w:firstLine="480"/>
        <w:rPr>
          <w:color w:val="000000" w:themeColor="text1"/>
        </w:rPr>
      </w:pPr>
      <w:r w:rsidRPr="008D71D6">
        <w:rPr>
          <w:color w:val="000000" w:themeColor="text1"/>
        </w:rPr>
        <w:t>监督环</w:t>
      </w:r>
      <w:proofErr w:type="gramStart"/>
      <w:r w:rsidRPr="008D71D6">
        <w:rPr>
          <w:color w:val="000000" w:themeColor="text1"/>
        </w:rPr>
        <w:t>评报告</w:t>
      </w:r>
      <w:proofErr w:type="gramEnd"/>
      <w:r w:rsidRPr="008D71D6">
        <w:rPr>
          <w:color w:val="000000" w:themeColor="text1"/>
        </w:rPr>
        <w:t>及其批复中所提出的生产营运</w:t>
      </w:r>
      <w:proofErr w:type="gramStart"/>
      <w:r w:rsidRPr="008D71D6">
        <w:rPr>
          <w:color w:val="000000" w:themeColor="text1"/>
        </w:rPr>
        <w:t>期污染</w:t>
      </w:r>
      <w:proofErr w:type="gramEnd"/>
      <w:r w:rsidRPr="008D71D6">
        <w:rPr>
          <w:color w:val="000000" w:themeColor="text1"/>
        </w:rPr>
        <w:t>的各项治理工程的工艺</w:t>
      </w:r>
      <w:r w:rsidRPr="008D71D6">
        <w:rPr>
          <w:rFonts w:hint="eastAsia"/>
          <w:color w:val="000000" w:themeColor="text1"/>
        </w:rPr>
        <w:t>、</w:t>
      </w:r>
      <w:r w:rsidRPr="008D71D6">
        <w:rPr>
          <w:color w:val="000000" w:themeColor="text1"/>
        </w:rPr>
        <w:t>设备</w:t>
      </w:r>
      <w:r w:rsidRPr="008D71D6">
        <w:rPr>
          <w:rFonts w:hint="eastAsia"/>
          <w:color w:val="000000" w:themeColor="text1"/>
        </w:rPr>
        <w:t>、</w:t>
      </w:r>
      <w:r w:rsidRPr="008D71D6">
        <w:rPr>
          <w:color w:val="000000" w:themeColor="text1"/>
        </w:rPr>
        <w:t>能力</w:t>
      </w:r>
      <w:r w:rsidRPr="008D71D6">
        <w:rPr>
          <w:rFonts w:hint="eastAsia"/>
          <w:color w:val="000000" w:themeColor="text1"/>
        </w:rPr>
        <w:t>、</w:t>
      </w:r>
      <w:r w:rsidRPr="008D71D6">
        <w:rPr>
          <w:color w:val="000000" w:themeColor="text1"/>
        </w:rPr>
        <w:t>规模</w:t>
      </w:r>
      <w:r w:rsidRPr="008D71D6">
        <w:rPr>
          <w:rFonts w:hint="eastAsia"/>
          <w:color w:val="000000" w:themeColor="text1"/>
        </w:rPr>
        <w:t>、</w:t>
      </w:r>
      <w:r w:rsidRPr="008D71D6">
        <w:rPr>
          <w:color w:val="000000" w:themeColor="text1"/>
        </w:rPr>
        <w:t>进度按照设计文件的要求进行有效落实</w:t>
      </w:r>
      <w:r w:rsidRPr="008D71D6">
        <w:rPr>
          <w:rFonts w:hint="eastAsia"/>
          <w:color w:val="000000" w:themeColor="text1"/>
        </w:rPr>
        <w:t>，</w:t>
      </w:r>
      <w:r w:rsidRPr="008D71D6">
        <w:rPr>
          <w:color w:val="000000" w:themeColor="text1"/>
        </w:rPr>
        <w:t>各项环保工程得到有效实施</w:t>
      </w:r>
      <w:r w:rsidRPr="008D71D6">
        <w:rPr>
          <w:rFonts w:hint="eastAsia"/>
          <w:color w:val="000000" w:themeColor="text1"/>
        </w:rPr>
        <w:t>，</w:t>
      </w:r>
      <w:r w:rsidRPr="008D71D6">
        <w:rPr>
          <w:color w:val="000000" w:themeColor="text1"/>
        </w:rPr>
        <w:t>确保项目</w:t>
      </w:r>
      <w:r w:rsidRPr="008D71D6">
        <w:rPr>
          <w:color w:val="000000" w:themeColor="text1"/>
        </w:rPr>
        <w:t>"</w:t>
      </w:r>
      <w:r w:rsidRPr="008D71D6">
        <w:rPr>
          <w:color w:val="000000" w:themeColor="text1"/>
        </w:rPr>
        <w:t>三同时</w:t>
      </w:r>
      <w:r w:rsidRPr="008D71D6">
        <w:rPr>
          <w:color w:val="000000" w:themeColor="text1"/>
        </w:rPr>
        <w:t>"</w:t>
      </w:r>
      <w:r w:rsidRPr="008D71D6">
        <w:rPr>
          <w:color w:val="000000" w:themeColor="text1"/>
        </w:rPr>
        <w:t>工作在各个阶段落实到位</w:t>
      </w:r>
      <w:r w:rsidRPr="008D71D6">
        <w:rPr>
          <w:rFonts w:hint="eastAsia"/>
          <w:color w:val="000000" w:themeColor="text1"/>
        </w:rPr>
        <w:t>。</w:t>
      </w:r>
    </w:p>
    <w:p w14:paraId="3200E89D" w14:textId="77777777" w:rsidR="002A18FF" w:rsidRPr="008D71D6" w:rsidRDefault="002A18FF" w:rsidP="00A02CB0">
      <w:pPr>
        <w:pStyle w:val="3"/>
        <w:ind w:firstLine="562"/>
        <w:rPr>
          <w:color w:val="000000" w:themeColor="text1"/>
        </w:rPr>
      </w:pPr>
      <w:bookmarkStart w:id="519" w:name="_Toc27382"/>
      <w:bookmarkStart w:id="520" w:name="_Toc19050"/>
      <w:bookmarkStart w:id="521" w:name="_Toc22151"/>
      <w:bookmarkStart w:id="522" w:name="_Toc25419"/>
      <w:bookmarkStart w:id="523" w:name="_Toc24559"/>
      <w:bookmarkStart w:id="524" w:name="_Toc19033"/>
      <w:r w:rsidRPr="008D71D6">
        <w:rPr>
          <w:color w:val="000000" w:themeColor="text1"/>
        </w:rPr>
        <w:t>8.1.</w:t>
      </w:r>
      <w:r w:rsidRPr="008D71D6">
        <w:rPr>
          <w:rFonts w:hint="eastAsia"/>
          <w:color w:val="000000" w:themeColor="text1"/>
        </w:rPr>
        <w:t>4</w:t>
      </w:r>
      <w:r w:rsidRPr="008D71D6">
        <w:rPr>
          <w:color w:val="000000" w:themeColor="text1"/>
        </w:rPr>
        <w:t xml:space="preserve"> </w:t>
      </w:r>
      <w:r w:rsidRPr="008D71D6">
        <w:rPr>
          <w:color w:val="000000" w:themeColor="text1"/>
        </w:rPr>
        <w:t>投产前的环境管理</w:t>
      </w:r>
      <w:bookmarkEnd w:id="519"/>
      <w:bookmarkEnd w:id="520"/>
      <w:bookmarkEnd w:id="521"/>
      <w:bookmarkEnd w:id="522"/>
      <w:bookmarkEnd w:id="523"/>
      <w:bookmarkEnd w:id="524"/>
    </w:p>
    <w:p w14:paraId="67E8970A"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⑴</w:t>
      </w:r>
      <w:r w:rsidRPr="008D71D6">
        <w:rPr>
          <w:rFonts w:ascii="Times New Roman" w:eastAsia="宋体" w:hAnsi="Times New Roman" w:cs="Times New Roman"/>
          <w:color w:val="000000" w:themeColor="text1"/>
        </w:rPr>
        <w:t>落实环保投资，确保污染治理措施执行</w:t>
      </w: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三同时</w:t>
      </w: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和各项治理与环保措施达到设计要求；</w:t>
      </w:r>
      <w:r w:rsidRPr="008D71D6">
        <w:rPr>
          <w:rFonts w:ascii="Times New Roman" w:eastAsia="宋体" w:hAnsi="Times New Roman" w:cs="Times New Roman"/>
          <w:color w:val="000000" w:themeColor="text1"/>
        </w:rPr>
        <w:t xml:space="preserve"> </w:t>
      </w:r>
    </w:p>
    <w:p w14:paraId="60F749D3"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⑵</w:t>
      </w:r>
      <w:r w:rsidRPr="008D71D6">
        <w:rPr>
          <w:rFonts w:ascii="Times New Roman" w:eastAsia="宋体" w:hAnsi="Times New Roman" w:cs="Times New Roman"/>
          <w:color w:val="000000" w:themeColor="text1"/>
        </w:rPr>
        <w:t>向环保部门上报工程竣工试运行报告，组织进行环保设施试运行；</w:t>
      </w:r>
    </w:p>
    <w:p w14:paraId="09D812C6"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lastRenderedPageBreak/>
        <w:t>⑶</w:t>
      </w:r>
      <w:r w:rsidRPr="008D71D6">
        <w:rPr>
          <w:rFonts w:ascii="Times New Roman" w:eastAsia="宋体" w:hAnsi="Times New Roman" w:cs="Times New Roman"/>
          <w:color w:val="000000" w:themeColor="text1"/>
        </w:rPr>
        <w:t>编制环保设施竣工验收方案报告，向环保部门申报，进行竣工验收监测，办理竣工验收手续；</w:t>
      </w:r>
    </w:p>
    <w:p w14:paraId="4154F7B8"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⑷</w:t>
      </w:r>
      <w:r w:rsidRPr="008D71D6">
        <w:rPr>
          <w:rFonts w:ascii="Times New Roman" w:eastAsia="宋体" w:hAnsi="Times New Roman" w:cs="Times New Roman"/>
          <w:color w:val="000000" w:themeColor="text1"/>
        </w:rPr>
        <w:t>向当地环保部门进行排污申报登记，正式投产运行。</w:t>
      </w:r>
    </w:p>
    <w:p w14:paraId="73B013C0" w14:textId="77777777" w:rsidR="002A18FF" w:rsidRPr="008D71D6" w:rsidRDefault="002A18FF" w:rsidP="00A02CB0">
      <w:pPr>
        <w:pStyle w:val="3"/>
        <w:ind w:firstLine="562"/>
        <w:rPr>
          <w:color w:val="000000" w:themeColor="text1"/>
        </w:rPr>
      </w:pPr>
      <w:bookmarkStart w:id="525" w:name="_Toc30037"/>
      <w:bookmarkStart w:id="526" w:name="_Toc2355"/>
      <w:bookmarkStart w:id="527" w:name="_Toc27867"/>
      <w:bookmarkStart w:id="528" w:name="_Toc18975"/>
      <w:bookmarkStart w:id="529" w:name="_Toc29325"/>
      <w:bookmarkStart w:id="530" w:name="_Toc14173"/>
      <w:r w:rsidRPr="008D71D6">
        <w:rPr>
          <w:color w:val="000000" w:themeColor="text1"/>
        </w:rPr>
        <w:t>8.1.</w:t>
      </w:r>
      <w:r w:rsidRPr="008D71D6">
        <w:rPr>
          <w:rFonts w:hint="eastAsia"/>
          <w:color w:val="000000" w:themeColor="text1"/>
        </w:rPr>
        <w:t>5</w:t>
      </w:r>
      <w:r w:rsidRPr="008D71D6">
        <w:rPr>
          <w:color w:val="000000" w:themeColor="text1"/>
        </w:rPr>
        <w:t xml:space="preserve"> </w:t>
      </w:r>
      <w:r w:rsidRPr="008D71D6">
        <w:rPr>
          <w:color w:val="000000" w:themeColor="text1"/>
        </w:rPr>
        <w:t>运行期的环境保护管理</w:t>
      </w:r>
      <w:bookmarkEnd w:id="525"/>
      <w:bookmarkEnd w:id="526"/>
      <w:bookmarkEnd w:id="527"/>
      <w:bookmarkEnd w:id="528"/>
      <w:bookmarkEnd w:id="529"/>
      <w:bookmarkEnd w:id="530"/>
    </w:p>
    <w:p w14:paraId="44F298A6"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(1)</w:t>
      </w:r>
      <w:r w:rsidRPr="008D71D6">
        <w:rPr>
          <w:rFonts w:ascii="Times New Roman" w:eastAsia="宋体" w:hAnsi="Times New Roman" w:cs="Times New Roman"/>
          <w:color w:val="000000" w:themeColor="text1"/>
        </w:rPr>
        <w:t>根据国家环保政策、标准及环境监测要求，制定该项目运行期环保管理规章制度、各种污染物排放控制指标；</w:t>
      </w:r>
    </w:p>
    <w:p w14:paraId="29D6E15D"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(2)</w:t>
      </w:r>
      <w:r w:rsidRPr="008D71D6">
        <w:rPr>
          <w:rFonts w:ascii="Times New Roman" w:eastAsia="宋体" w:hAnsi="Times New Roman" w:cs="Times New Roman"/>
          <w:color w:val="000000" w:themeColor="text1"/>
        </w:rPr>
        <w:t>负责该项目内所有环保设施的日常运行管理，保障各环保设施的正常运行，并对环保设施的改进提出积极的建议；</w:t>
      </w:r>
    </w:p>
    <w:p w14:paraId="33906415"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(3)</w:t>
      </w:r>
      <w:r w:rsidRPr="008D71D6">
        <w:rPr>
          <w:rFonts w:ascii="Times New Roman" w:eastAsia="宋体" w:hAnsi="Times New Roman" w:cs="Times New Roman"/>
          <w:color w:val="000000" w:themeColor="text1"/>
        </w:rPr>
        <w:t>负责该项目运行期环境监测工作，及时掌握该项目污染状况，整理监测数据，建立污染源档案；</w:t>
      </w:r>
    </w:p>
    <w:p w14:paraId="455C556B"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(4)</w:t>
      </w:r>
      <w:r w:rsidRPr="008D71D6">
        <w:rPr>
          <w:rFonts w:ascii="Times New Roman" w:eastAsia="宋体" w:hAnsi="Times New Roman" w:cs="Times New Roman"/>
          <w:color w:val="000000" w:themeColor="text1"/>
        </w:rPr>
        <w:t>项目运行期的环境管理由安全环保部承担；负责该项目内所有环保设施的日常运行管理，保障各环保设施的正常运行，并对环保设施的改进提出积极的建议；</w:t>
      </w:r>
    </w:p>
    <w:p w14:paraId="0245B0E8"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(5)</w:t>
      </w:r>
      <w:r w:rsidRPr="008D71D6">
        <w:rPr>
          <w:rFonts w:ascii="Times New Roman" w:eastAsia="宋体" w:hAnsi="Times New Roman" w:cs="Times New Roman"/>
          <w:color w:val="000000" w:themeColor="text1"/>
        </w:rPr>
        <w:t>负责对职工进行环保宣传教育工作，以及检查、监督各单位环保制度的执行情况；</w:t>
      </w:r>
    </w:p>
    <w:p w14:paraId="46A06F40" w14:textId="77777777" w:rsidR="002A18FF" w:rsidRPr="008D71D6" w:rsidRDefault="002A18FF" w:rsidP="00A02CB0">
      <w:pPr>
        <w:pStyle w:val="affff8"/>
        <w:widowControl/>
        <w:spacing w:line="360" w:lineRule="auto"/>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(6)</w:t>
      </w:r>
      <w:r w:rsidRPr="008D71D6">
        <w:rPr>
          <w:rFonts w:ascii="Times New Roman" w:eastAsia="宋体" w:hAnsi="Times New Roman" w:cs="Times New Roman"/>
          <w:color w:val="000000" w:themeColor="text1"/>
        </w:rPr>
        <w:t>建立健全环境档案管理与保密制度、污染防治设施设计技术改进及运行资料、污染源调查技术档案、环境监测及评价资料、项目平面图和给排水管网图等。</w:t>
      </w:r>
    </w:p>
    <w:p w14:paraId="13D8C239" w14:textId="77777777" w:rsidR="002A18FF" w:rsidRPr="008D71D6" w:rsidRDefault="002A18FF" w:rsidP="00A02CB0">
      <w:pPr>
        <w:pStyle w:val="2"/>
        <w:ind w:firstLine="640"/>
        <w:rPr>
          <w:color w:val="000000" w:themeColor="text1"/>
        </w:rPr>
      </w:pPr>
      <w:bookmarkStart w:id="531" w:name="_Toc79578680"/>
      <w:bookmarkStart w:id="532" w:name="_Toc269723053"/>
      <w:bookmarkStart w:id="533" w:name="_Toc273384092"/>
      <w:bookmarkStart w:id="534" w:name="_Toc113278854"/>
      <w:bookmarkStart w:id="535" w:name="_Toc370052949"/>
      <w:bookmarkStart w:id="536" w:name="_Toc116777512"/>
      <w:bookmarkStart w:id="537" w:name="_Toc112970953"/>
      <w:bookmarkStart w:id="538" w:name="_Toc29737_WPSOffice_Level2"/>
      <w:bookmarkStart w:id="539" w:name="_Toc113254183"/>
      <w:bookmarkStart w:id="540" w:name="_Toc304234030"/>
      <w:bookmarkStart w:id="541" w:name="_Toc112971017"/>
      <w:bookmarkStart w:id="542" w:name="_Toc94001017"/>
      <w:bookmarkStart w:id="543" w:name="_Toc512007494"/>
      <w:bookmarkStart w:id="544" w:name="_Toc113254453"/>
      <w:bookmarkStart w:id="545" w:name="_Toc75019041"/>
      <w:bookmarkStart w:id="546" w:name="_Toc32669"/>
      <w:bookmarkStart w:id="547" w:name="_Toc265225646"/>
      <w:bookmarkStart w:id="548" w:name="_Toc265225834"/>
      <w:r w:rsidRPr="008D71D6">
        <w:rPr>
          <w:color w:val="000000" w:themeColor="text1"/>
        </w:rPr>
        <w:t>8.2</w:t>
      </w:r>
      <w:r w:rsidRPr="008D71D6">
        <w:rPr>
          <w:color w:val="000000" w:themeColor="text1"/>
        </w:rPr>
        <w:t>环境监测</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7D9FB243" w14:textId="77777777" w:rsidR="002A18FF" w:rsidRPr="008D71D6" w:rsidRDefault="002A18FF" w:rsidP="00A02CB0">
      <w:pPr>
        <w:pStyle w:val="3"/>
        <w:ind w:firstLine="562"/>
        <w:rPr>
          <w:color w:val="000000" w:themeColor="text1"/>
        </w:rPr>
      </w:pPr>
      <w:bookmarkStart w:id="549" w:name="_Toc12579"/>
      <w:bookmarkStart w:id="550" w:name="_Toc32635"/>
      <w:bookmarkStart w:id="551" w:name="_Toc27870"/>
      <w:bookmarkStart w:id="552" w:name="_Toc22390"/>
      <w:bookmarkStart w:id="553" w:name="_Toc8278"/>
      <w:bookmarkStart w:id="554" w:name="_Toc5364"/>
      <w:r w:rsidRPr="008D71D6">
        <w:rPr>
          <w:color w:val="000000" w:themeColor="text1"/>
        </w:rPr>
        <w:t xml:space="preserve">8.2.1 </w:t>
      </w:r>
      <w:r w:rsidRPr="008D71D6">
        <w:rPr>
          <w:color w:val="000000" w:themeColor="text1"/>
        </w:rPr>
        <w:t>环境监测的意义</w:t>
      </w:r>
      <w:bookmarkEnd w:id="549"/>
      <w:bookmarkEnd w:id="550"/>
      <w:bookmarkEnd w:id="551"/>
      <w:bookmarkEnd w:id="552"/>
      <w:bookmarkEnd w:id="553"/>
      <w:bookmarkEnd w:id="554"/>
    </w:p>
    <w:p w14:paraId="72869EF6" w14:textId="77777777" w:rsidR="002A18FF" w:rsidRPr="008D71D6" w:rsidRDefault="002A18FF" w:rsidP="00A02CB0">
      <w:pPr>
        <w:pStyle w:val="Affff9"/>
        <w:widowControl/>
        <w:spacing w:line="360" w:lineRule="auto"/>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环境监测（包括污染源监测和环境质量检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14:paraId="318D2F7D" w14:textId="77777777" w:rsidR="002A18FF" w:rsidRPr="008D71D6" w:rsidRDefault="002A18FF" w:rsidP="00A02CB0">
      <w:pPr>
        <w:pStyle w:val="3"/>
        <w:ind w:firstLine="562"/>
        <w:rPr>
          <w:color w:val="000000" w:themeColor="text1"/>
        </w:rPr>
      </w:pPr>
      <w:bookmarkStart w:id="555" w:name="_Toc5680"/>
      <w:bookmarkStart w:id="556" w:name="_Toc17528"/>
      <w:bookmarkStart w:id="557" w:name="_Toc24890"/>
      <w:bookmarkStart w:id="558" w:name="_Toc18701"/>
      <w:bookmarkStart w:id="559" w:name="_Toc1741"/>
      <w:bookmarkStart w:id="560" w:name="_Toc25465"/>
      <w:r w:rsidRPr="008D71D6">
        <w:rPr>
          <w:color w:val="000000" w:themeColor="text1"/>
        </w:rPr>
        <w:t xml:space="preserve">8.2.2 </w:t>
      </w:r>
      <w:r w:rsidRPr="008D71D6">
        <w:rPr>
          <w:color w:val="000000" w:themeColor="text1"/>
        </w:rPr>
        <w:t>环境监测工作</w:t>
      </w:r>
      <w:bookmarkEnd w:id="555"/>
      <w:bookmarkEnd w:id="556"/>
      <w:bookmarkEnd w:id="557"/>
      <w:bookmarkEnd w:id="558"/>
      <w:bookmarkEnd w:id="559"/>
      <w:bookmarkEnd w:id="560"/>
    </w:p>
    <w:p w14:paraId="1063AC73" w14:textId="77777777" w:rsidR="002A18FF" w:rsidRPr="008D71D6" w:rsidRDefault="002A18FF" w:rsidP="00A02CB0">
      <w:pPr>
        <w:pStyle w:val="Affff9"/>
        <w:widowControl/>
        <w:spacing w:line="360" w:lineRule="auto"/>
        <w:rPr>
          <w:rFonts w:ascii="Times New Roman" w:eastAsia="宋体" w:hAnsi="Times New Roman" w:cs="Times New Roman"/>
          <w:color w:val="000000" w:themeColor="text1"/>
        </w:rPr>
      </w:pPr>
      <w:r w:rsidRPr="008D71D6">
        <w:rPr>
          <w:rFonts w:ascii="Times New Roman" w:eastAsia="宋体" w:hAnsi="Times New Roman" w:cs="Times New Roman" w:hint="eastAsia"/>
          <w:color w:val="000000" w:themeColor="text1"/>
        </w:rPr>
        <w:t>项目在运营期间应根据《排污许可证申请与核发技术规范畜禽养殖行业》（</w:t>
      </w:r>
      <w:r w:rsidRPr="008D71D6">
        <w:rPr>
          <w:rFonts w:ascii="Times New Roman" w:eastAsia="宋体" w:hAnsi="Times New Roman" w:cs="Times New Roman" w:hint="eastAsia"/>
          <w:color w:val="000000" w:themeColor="text1"/>
        </w:rPr>
        <w:t>HJ1029-2019</w:t>
      </w:r>
      <w:r w:rsidRPr="008D71D6">
        <w:rPr>
          <w:rFonts w:ascii="Times New Roman" w:eastAsia="宋体" w:hAnsi="Times New Roman" w:cs="Times New Roman" w:hint="eastAsia"/>
          <w:color w:val="000000" w:themeColor="text1"/>
        </w:rPr>
        <w:t>）和《排污单位自行监测技术指南</w:t>
      </w:r>
      <w:r w:rsidRPr="008D71D6">
        <w:rPr>
          <w:rFonts w:ascii="Times New Roman" w:eastAsia="宋体" w:hAnsi="Times New Roman" w:cs="Times New Roman" w:hint="eastAsia"/>
          <w:color w:val="000000" w:themeColor="text1"/>
        </w:rPr>
        <w:t xml:space="preserve"> </w:t>
      </w:r>
      <w:r w:rsidRPr="008D71D6">
        <w:rPr>
          <w:rFonts w:ascii="Times New Roman" w:eastAsia="宋体" w:hAnsi="Times New Roman" w:cs="Times New Roman" w:hint="eastAsia"/>
          <w:color w:val="000000" w:themeColor="text1"/>
        </w:rPr>
        <w:t>总则》（</w:t>
      </w:r>
      <w:r w:rsidRPr="008D71D6">
        <w:rPr>
          <w:rFonts w:ascii="Times New Roman" w:eastAsia="宋体" w:hAnsi="Times New Roman" w:cs="Times New Roman" w:hint="eastAsia"/>
          <w:color w:val="000000" w:themeColor="text1"/>
        </w:rPr>
        <w:t>HJ819-2017</w:t>
      </w:r>
      <w:r w:rsidRPr="008D71D6">
        <w:rPr>
          <w:rFonts w:ascii="Times New Roman" w:eastAsia="宋体" w:hAnsi="Times New Roman" w:cs="Times New Roman" w:hint="eastAsia"/>
          <w:color w:val="000000" w:themeColor="text1"/>
        </w:rPr>
        <w:t>）中要求进</w:t>
      </w:r>
      <w:r w:rsidRPr="008D71D6">
        <w:rPr>
          <w:rFonts w:ascii="Times New Roman" w:eastAsia="宋体" w:hAnsi="Times New Roman" w:cs="Times New Roman" w:hint="eastAsia"/>
          <w:color w:val="000000" w:themeColor="text1"/>
        </w:rPr>
        <w:lastRenderedPageBreak/>
        <w:t>行，</w:t>
      </w:r>
      <w:r w:rsidRPr="008D71D6">
        <w:rPr>
          <w:rFonts w:ascii="Times New Roman" w:eastAsia="宋体" w:hAnsi="Times New Roman" w:cs="Times New Roman"/>
          <w:color w:val="000000" w:themeColor="text1"/>
        </w:rPr>
        <w:t>本项目环境监测工作由本企业委托具有环境监测资质的机构进行，监测结果按</w:t>
      </w:r>
      <w:r w:rsidRPr="008D71D6">
        <w:rPr>
          <w:rFonts w:ascii="Times New Roman" w:eastAsia="宋体" w:hAnsi="Times New Roman" w:cs="Times New Roman" w:hint="eastAsia"/>
          <w:color w:val="000000" w:themeColor="text1"/>
        </w:rPr>
        <w:t>年</w:t>
      </w:r>
      <w:r w:rsidRPr="008D71D6">
        <w:rPr>
          <w:rFonts w:ascii="Times New Roman" w:eastAsia="宋体" w:hAnsi="Times New Roman" w:cs="Times New Roman"/>
          <w:color w:val="000000" w:themeColor="text1"/>
        </w:rPr>
        <w:t>编制报表，并由综合办公室派专人管理并存档，本企业配备专职人员。</w:t>
      </w:r>
    </w:p>
    <w:p w14:paraId="5ADB69AE" w14:textId="77777777" w:rsidR="002A18FF" w:rsidRPr="008D71D6" w:rsidRDefault="002A18FF" w:rsidP="00A02CB0">
      <w:pPr>
        <w:pStyle w:val="Affff9"/>
        <w:widowControl/>
        <w:spacing w:line="240" w:lineRule="auto"/>
        <w:ind w:firstLineChars="500" w:firstLine="1054"/>
        <w:rPr>
          <w:rFonts w:ascii="Calibri" w:eastAsia="宋体" w:hAnsi="Calibri" w:cs="Times New Roman"/>
          <w:b/>
          <w:bCs/>
          <w:color w:val="000000" w:themeColor="text1"/>
          <w:sz w:val="21"/>
          <w:szCs w:val="21"/>
        </w:rPr>
      </w:pPr>
      <w:r w:rsidRPr="008D71D6">
        <w:rPr>
          <w:rFonts w:ascii="Calibri" w:eastAsia="宋体" w:hAnsi="Calibri" w:cs="Times New Roman" w:hint="eastAsia"/>
          <w:b/>
          <w:bCs/>
          <w:color w:val="000000" w:themeColor="text1"/>
          <w:sz w:val="21"/>
          <w:szCs w:val="21"/>
        </w:rPr>
        <w:t>表</w:t>
      </w:r>
      <w:r w:rsidRPr="008D71D6">
        <w:rPr>
          <w:rFonts w:ascii="Calibri" w:eastAsia="宋体" w:hAnsi="Calibri" w:cs="Times New Roman" w:hint="eastAsia"/>
          <w:b/>
          <w:bCs/>
          <w:color w:val="000000" w:themeColor="text1"/>
          <w:sz w:val="21"/>
          <w:szCs w:val="21"/>
        </w:rPr>
        <w:t xml:space="preserve">8.2-1    </w:t>
      </w:r>
      <w:r w:rsidRPr="008D71D6">
        <w:rPr>
          <w:rFonts w:ascii="Calibri" w:eastAsia="宋体" w:hAnsi="Calibri" w:cs="Times New Roman" w:hint="eastAsia"/>
          <w:b/>
          <w:bCs/>
          <w:color w:val="000000" w:themeColor="text1"/>
          <w:sz w:val="21"/>
          <w:szCs w:val="21"/>
        </w:rPr>
        <w:t>畜禽养殖行业排污单位废气污染物最低监测频次</w:t>
      </w:r>
    </w:p>
    <w:tbl>
      <w:tblPr>
        <w:tblStyle w:val="af9"/>
        <w:tblW w:w="0" w:type="auto"/>
        <w:tblLook w:val="0000" w:firstRow="0" w:lastRow="0" w:firstColumn="0" w:lastColumn="0" w:noHBand="0" w:noVBand="0"/>
      </w:tblPr>
      <w:tblGrid>
        <w:gridCol w:w="2081"/>
        <w:gridCol w:w="2071"/>
        <w:gridCol w:w="2072"/>
        <w:gridCol w:w="2072"/>
      </w:tblGrid>
      <w:tr w:rsidR="008D71D6" w:rsidRPr="008D71D6" w14:paraId="140C7F26" w14:textId="77777777" w:rsidTr="00442D49">
        <w:tc>
          <w:tcPr>
            <w:tcW w:w="2130" w:type="dxa"/>
          </w:tcPr>
          <w:p w14:paraId="2E721101"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类别</w:t>
            </w:r>
          </w:p>
        </w:tc>
        <w:tc>
          <w:tcPr>
            <w:tcW w:w="2130" w:type="dxa"/>
          </w:tcPr>
          <w:p w14:paraId="69031034"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监测点位</w:t>
            </w:r>
          </w:p>
        </w:tc>
        <w:tc>
          <w:tcPr>
            <w:tcW w:w="2131" w:type="dxa"/>
          </w:tcPr>
          <w:p w14:paraId="3591879D" w14:textId="77777777" w:rsidR="002A18FF" w:rsidRPr="008D71D6" w:rsidRDefault="002A18FF" w:rsidP="002F1EBA">
            <w:pPr>
              <w:pStyle w:val="Affff9"/>
              <w:widowControl/>
              <w:spacing w:line="276" w:lineRule="auto"/>
              <w:ind w:firstLineChars="0" w:firstLine="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污染物控制项目</w:t>
            </w:r>
          </w:p>
        </w:tc>
        <w:tc>
          <w:tcPr>
            <w:tcW w:w="2131" w:type="dxa"/>
          </w:tcPr>
          <w:p w14:paraId="2B0C5B04"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监测频次</w:t>
            </w:r>
          </w:p>
        </w:tc>
      </w:tr>
      <w:tr w:rsidR="008D71D6" w:rsidRPr="008D71D6" w14:paraId="55D2AE5E" w14:textId="77777777" w:rsidTr="00442D49">
        <w:tc>
          <w:tcPr>
            <w:tcW w:w="2130" w:type="dxa"/>
          </w:tcPr>
          <w:p w14:paraId="3E768E5A"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废气</w:t>
            </w:r>
          </w:p>
        </w:tc>
        <w:tc>
          <w:tcPr>
            <w:tcW w:w="2130" w:type="dxa"/>
          </w:tcPr>
          <w:p w14:paraId="653FD95A"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场界</w:t>
            </w:r>
          </w:p>
        </w:tc>
        <w:tc>
          <w:tcPr>
            <w:tcW w:w="2131" w:type="dxa"/>
          </w:tcPr>
          <w:p w14:paraId="5D82368C"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臭气浓度</w:t>
            </w:r>
          </w:p>
        </w:tc>
        <w:tc>
          <w:tcPr>
            <w:tcW w:w="2131" w:type="dxa"/>
          </w:tcPr>
          <w:p w14:paraId="6773856E"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年</w:t>
            </w:r>
          </w:p>
        </w:tc>
      </w:tr>
      <w:tr w:rsidR="008D71D6" w:rsidRPr="008D71D6" w14:paraId="008D5258" w14:textId="77777777" w:rsidTr="00442D49">
        <w:tc>
          <w:tcPr>
            <w:tcW w:w="2130" w:type="dxa"/>
          </w:tcPr>
          <w:p w14:paraId="0E782B16" w14:textId="77777777" w:rsidR="002A18FF" w:rsidRPr="008D71D6" w:rsidRDefault="002A18FF" w:rsidP="002F1EBA">
            <w:pPr>
              <w:pStyle w:val="Affff9"/>
              <w:widowControl/>
              <w:spacing w:line="276" w:lineRule="auto"/>
              <w:ind w:firstLineChars="300" w:firstLine="63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噪声</w:t>
            </w:r>
          </w:p>
        </w:tc>
        <w:tc>
          <w:tcPr>
            <w:tcW w:w="2130" w:type="dxa"/>
          </w:tcPr>
          <w:p w14:paraId="3319A3CA"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场界</w:t>
            </w:r>
          </w:p>
        </w:tc>
        <w:tc>
          <w:tcPr>
            <w:tcW w:w="2131" w:type="dxa"/>
          </w:tcPr>
          <w:p w14:paraId="79AD4A15"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w:t>
            </w:r>
          </w:p>
        </w:tc>
        <w:tc>
          <w:tcPr>
            <w:tcW w:w="2131" w:type="dxa"/>
          </w:tcPr>
          <w:p w14:paraId="07FFEF55" w14:textId="77777777" w:rsidR="002A18FF" w:rsidRPr="008D71D6" w:rsidRDefault="002A18FF" w:rsidP="002F1EBA">
            <w:pPr>
              <w:pStyle w:val="Affff9"/>
              <w:widowControl/>
              <w:spacing w:line="276" w:lineRule="auto"/>
              <w:ind w:firstLine="420"/>
              <w:rPr>
                <w:rFonts w:ascii="Times New Roman" w:eastAsia="宋体" w:hAnsi="Times New Roman" w:cs="Times New Roman"/>
                <w:color w:val="000000" w:themeColor="text1"/>
                <w:sz w:val="21"/>
                <w:szCs w:val="21"/>
              </w:rPr>
            </w:pPr>
            <w:r w:rsidRPr="008D71D6">
              <w:rPr>
                <w:rFonts w:ascii="Times New Roman" w:eastAsia="宋体" w:hAnsi="Times New Roman" w:cs="Times New Roman"/>
                <w:color w:val="000000" w:themeColor="text1"/>
                <w:sz w:val="21"/>
                <w:szCs w:val="21"/>
              </w:rPr>
              <w:t>半年</w:t>
            </w:r>
          </w:p>
        </w:tc>
      </w:tr>
    </w:tbl>
    <w:p w14:paraId="489CB1DD" w14:textId="77777777" w:rsidR="002A18FF" w:rsidRPr="008D71D6" w:rsidRDefault="002A18FF" w:rsidP="002103B2">
      <w:pPr>
        <w:spacing w:beforeLines="50" w:before="156" w:line="240" w:lineRule="auto"/>
        <w:ind w:firstLineChars="0" w:firstLine="0"/>
        <w:jc w:val="center"/>
        <w:rPr>
          <w:b/>
          <w:bCs/>
          <w:color w:val="000000" w:themeColor="text1"/>
          <w:sz w:val="21"/>
          <w:szCs w:val="21"/>
        </w:rPr>
      </w:pPr>
      <w:r w:rsidRPr="008D71D6">
        <w:rPr>
          <w:rFonts w:hint="eastAsia"/>
          <w:b/>
          <w:bCs/>
          <w:color w:val="000000" w:themeColor="text1"/>
          <w:sz w:val="21"/>
          <w:szCs w:val="21"/>
        </w:rPr>
        <w:t>表</w:t>
      </w:r>
      <w:r w:rsidRPr="008D71D6">
        <w:rPr>
          <w:rFonts w:hint="eastAsia"/>
          <w:b/>
          <w:bCs/>
          <w:color w:val="000000" w:themeColor="text1"/>
          <w:sz w:val="21"/>
          <w:szCs w:val="21"/>
        </w:rPr>
        <w:t>8.2</w:t>
      </w:r>
      <w:r w:rsidRPr="008D71D6">
        <w:rPr>
          <w:b/>
          <w:bCs/>
          <w:color w:val="000000" w:themeColor="text1"/>
          <w:sz w:val="21"/>
          <w:szCs w:val="21"/>
        </w:rPr>
        <w:t>-</w:t>
      </w:r>
      <w:r w:rsidRPr="008D71D6">
        <w:rPr>
          <w:rFonts w:hint="eastAsia"/>
          <w:b/>
          <w:bCs/>
          <w:color w:val="000000" w:themeColor="text1"/>
          <w:sz w:val="21"/>
          <w:szCs w:val="21"/>
        </w:rPr>
        <w:t xml:space="preserve">2 </w:t>
      </w:r>
      <w:r w:rsidRPr="008D71D6">
        <w:rPr>
          <w:b/>
          <w:bCs/>
          <w:color w:val="000000" w:themeColor="text1"/>
          <w:sz w:val="21"/>
          <w:szCs w:val="21"/>
        </w:rPr>
        <w:t xml:space="preserve"> </w:t>
      </w:r>
      <w:r w:rsidRPr="008D71D6">
        <w:rPr>
          <w:rFonts w:hint="eastAsia"/>
          <w:b/>
          <w:bCs/>
          <w:color w:val="000000" w:themeColor="text1"/>
          <w:sz w:val="21"/>
          <w:szCs w:val="21"/>
        </w:rPr>
        <w:t xml:space="preserve">  </w:t>
      </w:r>
      <w:r w:rsidRPr="008D71D6">
        <w:rPr>
          <w:b/>
          <w:bCs/>
          <w:color w:val="000000" w:themeColor="text1"/>
          <w:sz w:val="21"/>
          <w:szCs w:val="21"/>
        </w:rPr>
        <w:t>疫病监测计划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9"/>
        <w:gridCol w:w="1292"/>
        <w:gridCol w:w="2098"/>
        <w:gridCol w:w="3666"/>
      </w:tblGrid>
      <w:tr w:rsidR="008D71D6" w:rsidRPr="008D71D6" w14:paraId="23719A0D" w14:textId="77777777" w:rsidTr="002103B2">
        <w:tc>
          <w:tcPr>
            <w:tcW w:w="1309" w:type="dxa"/>
            <w:tcMar>
              <w:top w:w="15" w:type="dxa"/>
              <w:left w:w="15" w:type="dxa"/>
              <w:bottom w:w="0" w:type="dxa"/>
              <w:right w:w="15" w:type="dxa"/>
            </w:tcMar>
            <w:vAlign w:val="center"/>
          </w:tcPr>
          <w:p w14:paraId="3E605875"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监测项目</w:t>
            </w:r>
          </w:p>
        </w:tc>
        <w:tc>
          <w:tcPr>
            <w:tcW w:w="1292" w:type="dxa"/>
            <w:tcMar>
              <w:top w:w="15" w:type="dxa"/>
              <w:left w:w="15" w:type="dxa"/>
              <w:bottom w:w="0" w:type="dxa"/>
              <w:right w:w="15" w:type="dxa"/>
            </w:tcMar>
            <w:vAlign w:val="center"/>
          </w:tcPr>
          <w:p w14:paraId="112E5866"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监测频率</w:t>
            </w:r>
          </w:p>
        </w:tc>
        <w:tc>
          <w:tcPr>
            <w:tcW w:w="2098" w:type="dxa"/>
            <w:tcMar>
              <w:top w:w="15" w:type="dxa"/>
              <w:left w:w="15" w:type="dxa"/>
              <w:bottom w:w="0" w:type="dxa"/>
              <w:right w:w="15" w:type="dxa"/>
            </w:tcMar>
            <w:vAlign w:val="center"/>
          </w:tcPr>
          <w:p w14:paraId="3A01F701"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监测时间</w:t>
            </w:r>
          </w:p>
        </w:tc>
        <w:tc>
          <w:tcPr>
            <w:tcW w:w="3666" w:type="dxa"/>
            <w:tcMar>
              <w:top w:w="15" w:type="dxa"/>
              <w:left w:w="15" w:type="dxa"/>
              <w:bottom w:w="0" w:type="dxa"/>
              <w:right w:w="15" w:type="dxa"/>
            </w:tcMar>
            <w:vAlign w:val="center"/>
          </w:tcPr>
          <w:p w14:paraId="786DB2CF"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监测方法</w:t>
            </w:r>
          </w:p>
        </w:tc>
      </w:tr>
      <w:tr w:rsidR="008D71D6" w:rsidRPr="008D71D6" w14:paraId="7CD62DC2" w14:textId="77777777" w:rsidTr="002103B2">
        <w:tc>
          <w:tcPr>
            <w:tcW w:w="1309" w:type="dxa"/>
            <w:tcMar>
              <w:top w:w="15" w:type="dxa"/>
              <w:left w:w="15" w:type="dxa"/>
              <w:bottom w:w="0" w:type="dxa"/>
              <w:right w:w="15" w:type="dxa"/>
            </w:tcMar>
            <w:vAlign w:val="center"/>
          </w:tcPr>
          <w:p w14:paraId="582F9919"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结核</w:t>
            </w:r>
          </w:p>
        </w:tc>
        <w:tc>
          <w:tcPr>
            <w:tcW w:w="1292" w:type="dxa"/>
            <w:tcMar>
              <w:top w:w="15" w:type="dxa"/>
              <w:left w:w="15" w:type="dxa"/>
              <w:bottom w:w="0" w:type="dxa"/>
              <w:right w:w="15" w:type="dxa"/>
            </w:tcMar>
            <w:vAlign w:val="center"/>
          </w:tcPr>
          <w:p w14:paraId="35112CA6"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1</w:t>
            </w:r>
            <w:r w:rsidRPr="008D71D6">
              <w:rPr>
                <w:color w:val="000000" w:themeColor="text1"/>
                <w:sz w:val="21"/>
                <w:szCs w:val="21"/>
              </w:rPr>
              <w:t>次</w:t>
            </w:r>
            <w:r w:rsidRPr="008D71D6">
              <w:rPr>
                <w:color w:val="000000" w:themeColor="text1"/>
                <w:sz w:val="21"/>
                <w:szCs w:val="21"/>
              </w:rPr>
              <w:t>/</w:t>
            </w:r>
            <w:r w:rsidRPr="008D71D6">
              <w:rPr>
                <w:color w:val="000000" w:themeColor="text1"/>
                <w:sz w:val="21"/>
                <w:szCs w:val="21"/>
              </w:rPr>
              <w:t>年</w:t>
            </w:r>
          </w:p>
        </w:tc>
        <w:tc>
          <w:tcPr>
            <w:tcW w:w="2098" w:type="dxa"/>
            <w:tcMar>
              <w:top w:w="15" w:type="dxa"/>
              <w:left w:w="15" w:type="dxa"/>
              <w:bottom w:w="0" w:type="dxa"/>
              <w:right w:w="15" w:type="dxa"/>
            </w:tcMar>
            <w:vAlign w:val="center"/>
          </w:tcPr>
          <w:p w14:paraId="6EEAAA9A"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春（</w:t>
            </w:r>
            <w:r w:rsidRPr="008D71D6">
              <w:rPr>
                <w:color w:val="000000" w:themeColor="text1"/>
                <w:sz w:val="21"/>
                <w:szCs w:val="21"/>
              </w:rPr>
              <w:t>6</w:t>
            </w:r>
            <w:r w:rsidRPr="008D71D6">
              <w:rPr>
                <w:color w:val="000000" w:themeColor="text1"/>
                <w:sz w:val="21"/>
                <w:szCs w:val="21"/>
              </w:rPr>
              <w:t>月底前完成）</w:t>
            </w:r>
          </w:p>
        </w:tc>
        <w:tc>
          <w:tcPr>
            <w:tcW w:w="3666" w:type="dxa"/>
            <w:tcMar>
              <w:top w:w="15" w:type="dxa"/>
              <w:left w:w="15" w:type="dxa"/>
              <w:bottom w:w="0" w:type="dxa"/>
              <w:right w:w="15" w:type="dxa"/>
            </w:tcMar>
            <w:vAlign w:val="center"/>
          </w:tcPr>
          <w:p w14:paraId="3B9FCF08"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羊提纯结核菌素皮内变态反应</w:t>
            </w:r>
          </w:p>
        </w:tc>
      </w:tr>
      <w:tr w:rsidR="008D71D6" w:rsidRPr="008D71D6" w14:paraId="491FCF59" w14:textId="77777777" w:rsidTr="002103B2">
        <w:tc>
          <w:tcPr>
            <w:tcW w:w="1309" w:type="dxa"/>
            <w:tcMar>
              <w:top w:w="15" w:type="dxa"/>
              <w:left w:w="15" w:type="dxa"/>
              <w:bottom w:w="0" w:type="dxa"/>
              <w:right w:w="15" w:type="dxa"/>
            </w:tcMar>
            <w:vAlign w:val="center"/>
          </w:tcPr>
          <w:p w14:paraId="3FA67319"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布氏杆菌</w:t>
            </w:r>
          </w:p>
        </w:tc>
        <w:tc>
          <w:tcPr>
            <w:tcW w:w="1292" w:type="dxa"/>
            <w:vMerge w:val="restart"/>
            <w:tcMar>
              <w:top w:w="15" w:type="dxa"/>
              <w:left w:w="15" w:type="dxa"/>
              <w:bottom w:w="0" w:type="dxa"/>
              <w:right w:w="15" w:type="dxa"/>
            </w:tcMar>
            <w:vAlign w:val="center"/>
          </w:tcPr>
          <w:p w14:paraId="6F9A573A"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2</w:t>
            </w:r>
            <w:r w:rsidRPr="008D71D6">
              <w:rPr>
                <w:color w:val="000000" w:themeColor="text1"/>
                <w:sz w:val="21"/>
                <w:szCs w:val="21"/>
              </w:rPr>
              <w:t>次</w:t>
            </w:r>
            <w:r w:rsidRPr="008D71D6">
              <w:rPr>
                <w:color w:val="000000" w:themeColor="text1"/>
                <w:sz w:val="21"/>
                <w:szCs w:val="21"/>
              </w:rPr>
              <w:t>/</w:t>
            </w:r>
            <w:r w:rsidRPr="008D71D6">
              <w:rPr>
                <w:color w:val="000000" w:themeColor="text1"/>
                <w:sz w:val="21"/>
                <w:szCs w:val="21"/>
              </w:rPr>
              <w:t>年</w:t>
            </w:r>
          </w:p>
        </w:tc>
        <w:tc>
          <w:tcPr>
            <w:tcW w:w="2098" w:type="dxa"/>
            <w:vMerge w:val="restart"/>
            <w:tcMar>
              <w:top w:w="15" w:type="dxa"/>
              <w:left w:w="15" w:type="dxa"/>
              <w:bottom w:w="0" w:type="dxa"/>
              <w:right w:w="15" w:type="dxa"/>
            </w:tcMar>
            <w:vAlign w:val="center"/>
          </w:tcPr>
          <w:p w14:paraId="0F114169"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春（</w:t>
            </w:r>
            <w:r w:rsidRPr="008D71D6">
              <w:rPr>
                <w:color w:val="000000" w:themeColor="text1"/>
                <w:sz w:val="21"/>
                <w:szCs w:val="21"/>
              </w:rPr>
              <w:t>6</w:t>
            </w:r>
            <w:r w:rsidRPr="008D71D6">
              <w:rPr>
                <w:color w:val="000000" w:themeColor="text1"/>
                <w:sz w:val="21"/>
                <w:szCs w:val="21"/>
              </w:rPr>
              <w:t>月底前完成）</w:t>
            </w:r>
          </w:p>
          <w:p w14:paraId="24071E01"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秋（</w:t>
            </w:r>
            <w:r w:rsidRPr="008D71D6">
              <w:rPr>
                <w:color w:val="000000" w:themeColor="text1"/>
                <w:sz w:val="21"/>
                <w:szCs w:val="21"/>
              </w:rPr>
              <w:t>12</w:t>
            </w:r>
            <w:r w:rsidRPr="008D71D6">
              <w:rPr>
                <w:color w:val="000000" w:themeColor="text1"/>
                <w:sz w:val="21"/>
                <w:szCs w:val="21"/>
              </w:rPr>
              <w:t>月底前完成）</w:t>
            </w:r>
          </w:p>
        </w:tc>
        <w:tc>
          <w:tcPr>
            <w:tcW w:w="3666" w:type="dxa"/>
            <w:tcMar>
              <w:top w:w="15" w:type="dxa"/>
              <w:left w:w="15" w:type="dxa"/>
              <w:bottom w:w="0" w:type="dxa"/>
              <w:right w:w="15" w:type="dxa"/>
            </w:tcMar>
            <w:vAlign w:val="center"/>
          </w:tcPr>
          <w:p w14:paraId="4016E36E"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血清学监测方法，试管凝集试验或补体结合试验进行确诊</w:t>
            </w:r>
          </w:p>
        </w:tc>
      </w:tr>
      <w:tr w:rsidR="008D71D6" w:rsidRPr="008D71D6" w14:paraId="4199FD63" w14:textId="77777777" w:rsidTr="002103B2">
        <w:tc>
          <w:tcPr>
            <w:tcW w:w="1309" w:type="dxa"/>
            <w:tcMar>
              <w:top w:w="15" w:type="dxa"/>
              <w:left w:w="15" w:type="dxa"/>
              <w:bottom w:w="0" w:type="dxa"/>
              <w:right w:w="15" w:type="dxa"/>
            </w:tcMar>
            <w:vAlign w:val="center"/>
          </w:tcPr>
          <w:p w14:paraId="646261BF"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口蹄疫</w:t>
            </w:r>
          </w:p>
        </w:tc>
        <w:tc>
          <w:tcPr>
            <w:tcW w:w="1292" w:type="dxa"/>
            <w:vMerge/>
            <w:tcMar>
              <w:top w:w="15" w:type="dxa"/>
              <w:left w:w="15" w:type="dxa"/>
              <w:bottom w:w="0" w:type="dxa"/>
              <w:right w:w="15" w:type="dxa"/>
            </w:tcMar>
            <w:vAlign w:val="center"/>
          </w:tcPr>
          <w:p w14:paraId="2D4CC31D"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p>
        </w:tc>
        <w:tc>
          <w:tcPr>
            <w:tcW w:w="2098" w:type="dxa"/>
            <w:vMerge/>
            <w:tcMar>
              <w:top w:w="15" w:type="dxa"/>
              <w:left w:w="15" w:type="dxa"/>
              <w:bottom w:w="0" w:type="dxa"/>
              <w:right w:w="15" w:type="dxa"/>
            </w:tcMar>
            <w:vAlign w:val="center"/>
          </w:tcPr>
          <w:p w14:paraId="74E60A7F"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p>
        </w:tc>
        <w:tc>
          <w:tcPr>
            <w:tcW w:w="3666" w:type="dxa"/>
            <w:tcMar>
              <w:top w:w="15" w:type="dxa"/>
              <w:left w:w="15" w:type="dxa"/>
              <w:bottom w:w="0" w:type="dxa"/>
              <w:right w:w="15" w:type="dxa"/>
            </w:tcMar>
            <w:vAlign w:val="center"/>
          </w:tcPr>
          <w:p w14:paraId="382D979C"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血清学检测方法</w:t>
            </w:r>
          </w:p>
          <w:p w14:paraId="481DFDAF" w14:textId="77777777" w:rsidR="002A18FF" w:rsidRPr="008D71D6" w:rsidRDefault="002A18FF" w:rsidP="002F1EBA">
            <w:pPr>
              <w:adjustRightInd w:val="0"/>
              <w:snapToGrid w:val="0"/>
              <w:spacing w:line="240" w:lineRule="auto"/>
              <w:ind w:firstLineChars="0" w:firstLine="0"/>
              <w:jc w:val="center"/>
              <w:rPr>
                <w:color w:val="000000" w:themeColor="text1"/>
                <w:sz w:val="21"/>
                <w:szCs w:val="21"/>
              </w:rPr>
            </w:pPr>
            <w:r w:rsidRPr="008D71D6">
              <w:rPr>
                <w:color w:val="000000" w:themeColor="text1"/>
                <w:sz w:val="21"/>
                <w:szCs w:val="21"/>
              </w:rPr>
              <w:t>病原学检测方法</w:t>
            </w:r>
          </w:p>
        </w:tc>
      </w:tr>
    </w:tbl>
    <w:p w14:paraId="4B9A9E7F" w14:textId="77777777" w:rsidR="002A18FF" w:rsidRPr="008D71D6" w:rsidRDefault="002A18FF" w:rsidP="00A02CB0">
      <w:pPr>
        <w:pStyle w:val="Affffe"/>
        <w:widowControl/>
        <w:ind w:firstLine="480"/>
        <w:rPr>
          <w:color w:val="000000" w:themeColor="text1"/>
        </w:rPr>
      </w:pPr>
      <w:bookmarkStart w:id="561" w:name="_Toc31636"/>
      <w:bookmarkStart w:id="562" w:name="_Toc30039"/>
      <w:bookmarkStart w:id="563" w:name="_Toc308253360"/>
      <w:bookmarkStart w:id="564" w:name="_Toc94001018"/>
      <w:bookmarkStart w:id="565" w:name="_Toc308253171"/>
      <w:bookmarkStart w:id="566" w:name="_Toc8375"/>
      <w:bookmarkStart w:id="567" w:name="_Toc14869"/>
      <w:bookmarkStart w:id="568" w:name="_Toc19935"/>
      <w:bookmarkStart w:id="569" w:name="_Toc1280"/>
      <w:r w:rsidRPr="008D71D6">
        <w:rPr>
          <w:color w:val="000000" w:themeColor="text1"/>
        </w:rPr>
        <w:t>8.2.</w:t>
      </w:r>
      <w:r w:rsidRPr="008D71D6">
        <w:rPr>
          <w:rFonts w:hint="eastAsia"/>
          <w:color w:val="000000" w:themeColor="text1"/>
        </w:rPr>
        <w:t>3</w:t>
      </w:r>
      <w:r w:rsidRPr="008D71D6">
        <w:rPr>
          <w:color w:val="000000" w:themeColor="text1"/>
        </w:rPr>
        <w:t xml:space="preserve"> </w:t>
      </w:r>
      <w:r w:rsidRPr="008D71D6">
        <w:rPr>
          <w:color w:val="000000" w:themeColor="text1"/>
        </w:rPr>
        <w:t>污染物排放口（源）挂牌标识</w:t>
      </w:r>
      <w:bookmarkEnd w:id="561"/>
      <w:bookmarkEnd w:id="562"/>
      <w:bookmarkEnd w:id="563"/>
      <w:bookmarkEnd w:id="564"/>
      <w:bookmarkEnd w:id="565"/>
      <w:bookmarkEnd w:id="566"/>
      <w:bookmarkEnd w:id="567"/>
      <w:bookmarkEnd w:id="568"/>
      <w:bookmarkEnd w:id="569"/>
    </w:p>
    <w:p w14:paraId="05BF5EAF" w14:textId="77777777" w:rsidR="002A18FF" w:rsidRPr="008D71D6" w:rsidRDefault="002A18FF" w:rsidP="00A02CB0">
      <w:pPr>
        <w:ind w:firstLine="480"/>
        <w:rPr>
          <w:color w:val="000000" w:themeColor="text1"/>
        </w:rPr>
      </w:pPr>
      <w:r w:rsidRPr="008D71D6">
        <w:rPr>
          <w:rFonts w:hint="eastAsia"/>
          <w:color w:val="000000" w:themeColor="text1"/>
        </w:rPr>
        <w:t>根据《排污许可管理办法（试行）》（环境保护部令第</w:t>
      </w:r>
      <w:r w:rsidRPr="008D71D6">
        <w:rPr>
          <w:rFonts w:hint="eastAsia"/>
          <w:color w:val="000000" w:themeColor="text1"/>
        </w:rPr>
        <w:t>48</w:t>
      </w:r>
      <w:r w:rsidRPr="008D71D6">
        <w:rPr>
          <w:rFonts w:hint="eastAsia"/>
          <w:color w:val="000000" w:themeColor="text1"/>
        </w:rPr>
        <w:t>号），排污单位应当依法持有排污许可证，并按照排污许可证的规定排放污染物。应当取得排污许可证而未取得的，不得排放污染物。</w:t>
      </w:r>
    </w:p>
    <w:p w14:paraId="19A00C4F" w14:textId="77777777" w:rsidR="002A18FF" w:rsidRPr="008D71D6" w:rsidRDefault="002A18FF" w:rsidP="00A02CB0">
      <w:pPr>
        <w:ind w:firstLine="480"/>
        <w:rPr>
          <w:color w:val="000000" w:themeColor="text1"/>
        </w:rPr>
      </w:pPr>
      <w:r w:rsidRPr="008D71D6">
        <w:rPr>
          <w:color w:val="000000" w:themeColor="text1"/>
        </w:rPr>
        <w:t>固定噪声源、固体废物贮存和排气筒必须按照国家和自治区的有关规定进行建设，应符合</w:t>
      </w:r>
      <w:r w:rsidRPr="008D71D6">
        <w:rPr>
          <w:color w:val="000000" w:themeColor="text1"/>
        </w:rPr>
        <w:t>“</w:t>
      </w:r>
      <w:proofErr w:type="gramStart"/>
      <w:r w:rsidRPr="008D71D6">
        <w:rPr>
          <w:color w:val="000000" w:themeColor="text1"/>
        </w:rPr>
        <w:t>一</w:t>
      </w:r>
      <w:proofErr w:type="gramEnd"/>
      <w:r w:rsidRPr="008D71D6">
        <w:rPr>
          <w:color w:val="000000" w:themeColor="text1"/>
        </w:rPr>
        <w:t>明显、二合理、三便于</w:t>
      </w:r>
      <w:r w:rsidRPr="008D71D6">
        <w:rPr>
          <w:color w:val="000000" w:themeColor="text1"/>
        </w:rPr>
        <w:t>”</w:t>
      </w:r>
      <w:r w:rsidRPr="008D71D6">
        <w:rPr>
          <w:color w:val="000000" w:themeColor="text1"/>
        </w:rPr>
        <w:t>的要求，即环保标志明显，排污口设置合理，便于采集样品、便于监测计量、便于公众参与和监督管理。同时要求按照国家环保总局制定的《环境保护图形标志实施细则（试行）》的规定，设置与排污</w:t>
      </w:r>
      <w:proofErr w:type="gramStart"/>
      <w:r w:rsidRPr="008D71D6">
        <w:rPr>
          <w:color w:val="000000" w:themeColor="text1"/>
        </w:rPr>
        <w:t>口相应</w:t>
      </w:r>
      <w:proofErr w:type="gramEnd"/>
      <w:r w:rsidRPr="008D71D6">
        <w:rPr>
          <w:color w:val="000000" w:themeColor="text1"/>
        </w:rPr>
        <w:t>的图形标志牌。</w:t>
      </w:r>
    </w:p>
    <w:p w14:paraId="2C04F709" w14:textId="77777777" w:rsidR="002A18FF" w:rsidRPr="008D71D6" w:rsidRDefault="002A18FF" w:rsidP="00A02CB0">
      <w:pPr>
        <w:pStyle w:val="affff8"/>
        <w:widowControl/>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本项目应按《环境保护图形标志</w:t>
      </w: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排放口（源）》（</w:t>
      </w:r>
      <w:r w:rsidRPr="008D71D6">
        <w:rPr>
          <w:rFonts w:ascii="Times New Roman" w:eastAsia="宋体" w:hAnsi="Times New Roman" w:cs="Times New Roman"/>
          <w:color w:val="000000" w:themeColor="text1"/>
        </w:rPr>
        <w:t>GB15562.1-1995</w:t>
      </w:r>
      <w:r w:rsidRPr="008D71D6">
        <w:rPr>
          <w:rFonts w:ascii="Times New Roman" w:eastAsia="宋体" w:hAnsi="Times New Roman" w:cs="Times New Roman"/>
          <w:color w:val="000000" w:themeColor="text1"/>
        </w:rPr>
        <w:t>）规定的图形，在各气、水、声排污口（源）挂牌标识，做到各排污口（源）的环保标志明显，便于企业管理和公众监督。</w:t>
      </w:r>
    </w:p>
    <w:p w14:paraId="5585E0EC" w14:textId="77777777" w:rsidR="002A18FF" w:rsidRPr="008D71D6" w:rsidRDefault="002A18FF" w:rsidP="00A02CB0">
      <w:pPr>
        <w:pStyle w:val="affffb"/>
        <w:widowControl/>
        <w:ind w:firstLine="480"/>
        <w:rPr>
          <w:rFonts w:ascii="Times New Roman" w:eastAsia="宋体" w:hAnsi="Times New Roman" w:hint="default"/>
          <w:color w:val="000000" w:themeColor="text1"/>
        </w:rPr>
      </w:pPr>
      <w:r w:rsidRPr="008D71D6">
        <w:rPr>
          <w:rFonts w:ascii="Times New Roman" w:eastAsia="宋体" w:hAnsi="Times New Roman" w:hint="default"/>
          <w:color w:val="000000" w:themeColor="text1"/>
        </w:rPr>
        <w:t>列入总量控制污染物的排污口为管理的重点，排污口应便于采样与计量监测，便于日常现场监督检查。排污口位置必须合理确定，按环监</w:t>
      </w:r>
      <w:r w:rsidRPr="008D71D6">
        <w:rPr>
          <w:rFonts w:ascii="Times New Roman" w:eastAsia="宋体" w:hAnsi="Times New Roman" w:hint="default"/>
          <w:color w:val="000000" w:themeColor="text1"/>
        </w:rPr>
        <w:t>[1996]470</w:t>
      </w:r>
      <w:r w:rsidRPr="008D71D6">
        <w:rPr>
          <w:rFonts w:ascii="Times New Roman" w:eastAsia="宋体" w:hAnsi="Times New Roman" w:hint="default"/>
          <w:color w:val="000000" w:themeColor="text1"/>
        </w:rPr>
        <w:t>号文件要求进行规范化管理。</w:t>
      </w:r>
    </w:p>
    <w:p w14:paraId="0C12909C" w14:textId="77777777" w:rsidR="002A18FF" w:rsidRPr="008D71D6" w:rsidRDefault="002A18FF" w:rsidP="00A02CB0">
      <w:pPr>
        <w:pStyle w:val="affffb"/>
        <w:widowControl/>
        <w:ind w:firstLine="480"/>
        <w:rPr>
          <w:rFonts w:ascii="Times New Roman" w:eastAsia="宋体" w:hAnsi="Times New Roman" w:hint="default"/>
          <w:color w:val="000000" w:themeColor="text1"/>
        </w:rPr>
      </w:pPr>
      <w:r w:rsidRPr="008D71D6">
        <w:rPr>
          <w:rFonts w:ascii="Times New Roman" w:eastAsia="宋体" w:hAnsi="Times New Roman" w:hint="default"/>
          <w:color w:val="000000" w:themeColor="text1"/>
        </w:rPr>
        <w:t>污染物排放口的环保图形标志牌应设置在靠近采样点的醒目位置处，标志牌设置高度为其上缘距地面约</w:t>
      </w:r>
      <w:r w:rsidRPr="008D71D6">
        <w:rPr>
          <w:rFonts w:ascii="Times New Roman" w:eastAsia="宋体" w:hAnsi="Times New Roman" w:hint="default"/>
          <w:color w:val="000000" w:themeColor="text1"/>
        </w:rPr>
        <w:t>2m</w:t>
      </w:r>
      <w:r w:rsidRPr="008D71D6">
        <w:rPr>
          <w:rFonts w:ascii="Times New Roman" w:eastAsia="宋体" w:hAnsi="Times New Roman" w:hint="default"/>
          <w:color w:val="000000" w:themeColor="text1"/>
        </w:rPr>
        <w:t>。</w:t>
      </w:r>
    </w:p>
    <w:p w14:paraId="3F42601A" w14:textId="77777777" w:rsidR="002A18FF" w:rsidRPr="008D71D6" w:rsidRDefault="002A18FF" w:rsidP="00A02CB0">
      <w:pPr>
        <w:pStyle w:val="affffb"/>
        <w:widowControl/>
        <w:ind w:firstLine="480"/>
        <w:rPr>
          <w:rFonts w:ascii="Times New Roman" w:eastAsia="宋体" w:hAnsi="Times New Roman" w:hint="default"/>
          <w:color w:val="000000" w:themeColor="text1"/>
        </w:rPr>
      </w:pPr>
      <w:r w:rsidRPr="008D71D6">
        <w:rPr>
          <w:rFonts w:ascii="Times New Roman" w:eastAsia="宋体" w:hAnsi="Times New Roman" w:hint="default"/>
          <w:color w:val="000000" w:themeColor="text1"/>
        </w:rPr>
        <w:t>重点排污单位的污染物排放口或固体废物贮存处置场地以设置立式标志牌为主，一般排污单位的污染物排放口或固体废物贮存处置场地可以根据情况设置</w:t>
      </w:r>
      <w:r w:rsidRPr="008D71D6">
        <w:rPr>
          <w:rFonts w:ascii="Times New Roman" w:eastAsia="宋体" w:hAnsi="Times New Roman" w:hint="default"/>
          <w:color w:val="000000" w:themeColor="text1"/>
        </w:rPr>
        <w:lastRenderedPageBreak/>
        <w:t>立式或平面固定式标志牌。一般污染物排放口或固体废物贮存堆放场地设置提示性环境保护图形标志牌。</w:t>
      </w:r>
    </w:p>
    <w:p w14:paraId="706D9E75" w14:textId="77777777" w:rsidR="002A18FF" w:rsidRPr="008D71D6" w:rsidRDefault="002A18FF" w:rsidP="00A02CB0">
      <w:pPr>
        <w:pStyle w:val="affff8"/>
        <w:widowControl/>
        <w:ind w:firstLine="480"/>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环境保护图形标志具体设置图形见表</w:t>
      </w:r>
      <w:r w:rsidRPr="008D71D6">
        <w:rPr>
          <w:rFonts w:ascii="Times New Roman" w:eastAsia="宋体" w:hAnsi="Times New Roman" w:cs="Times New Roman" w:hint="eastAsia"/>
          <w:color w:val="000000" w:themeColor="text1"/>
        </w:rPr>
        <w:t>8</w:t>
      </w:r>
      <w:r w:rsidRPr="008D71D6">
        <w:rPr>
          <w:rFonts w:ascii="Times New Roman" w:eastAsia="宋体" w:hAnsi="Times New Roman" w:cs="Times New Roman"/>
          <w:color w:val="000000" w:themeColor="text1"/>
        </w:rPr>
        <w:t>.2-</w:t>
      </w:r>
      <w:r w:rsidRPr="008D71D6">
        <w:rPr>
          <w:rFonts w:ascii="Times New Roman" w:eastAsia="宋体" w:hAnsi="Times New Roman" w:cs="Times New Roman" w:hint="eastAsia"/>
          <w:color w:val="000000" w:themeColor="text1"/>
        </w:rPr>
        <w:t>3</w:t>
      </w:r>
      <w:r w:rsidRPr="008D71D6">
        <w:rPr>
          <w:rFonts w:ascii="Times New Roman" w:eastAsia="宋体" w:hAnsi="Times New Roman" w:cs="Times New Roman"/>
          <w:color w:val="000000" w:themeColor="text1"/>
        </w:rPr>
        <w:t>。</w:t>
      </w:r>
    </w:p>
    <w:p w14:paraId="3864E69D" w14:textId="77777777" w:rsidR="002A18FF" w:rsidRPr="008D71D6" w:rsidRDefault="002A18FF" w:rsidP="00A02CB0">
      <w:pPr>
        <w:pStyle w:val="affffa"/>
        <w:widowControl/>
        <w:ind w:firstLine="422"/>
        <w:rPr>
          <w:rFonts w:ascii="Times New Roman" w:eastAsia="宋体" w:hAnsi="Times New Roman" w:hint="default"/>
          <w:color w:val="000000" w:themeColor="text1"/>
          <w:sz w:val="21"/>
          <w:szCs w:val="21"/>
        </w:rPr>
      </w:pPr>
      <w:r w:rsidRPr="008D71D6">
        <w:rPr>
          <w:rFonts w:ascii="Times New Roman" w:eastAsia="宋体" w:hAnsi="Times New Roman" w:hint="default"/>
          <w:color w:val="000000" w:themeColor="text1"/>
          <w:sz w:val="21"/>
          <w:szCs w:val="21"/>
        </w:rPr>
        <w:t>表</w:t>
      </w:r>
      <w:r w:rsidRPr="008D71D6">
        <w:rPr>
          <w:rFonts w:ascii="Times New Roman" w:eastAsia="宋体" w:hAnsi="Times New Roman"/>
          <w:color w:val="000000" w:themeColor="text1"/>
          <w:sz w:val="21"/>
          <w:szCs w:val="21"/>
        </w:rPr>
        <w:t>8</w:t>
      </w:r>
      <w:r w:rsidRPr="008D71D6">
        <w:rPr>
          <w:rFonts w:ascii="Times New Roman" w:eastAsia="宋体" w:hAnsi="Times New Roman" w:hint="default"/>
          <w:color w:val="000000" w:themeColor="text1"/>
          <w:sz w:val="21"/>
          <w:szCs w:val="21"/>
        </w:rPr>
        <w:t>.2-</w:t>
      </w:r>
      <w:r w:rsidRPr="008D71D6">
        <w:rPr>
          <w:rFonts w:ascii="Times New Roman" w:eastAsia="宋体" w:hAnsi="Times New Roman"/>
          <w:color w:val="000000" w:themeColor="text1"/>
          <w:sz w:val="21"/>
          <w:szCs w:val="21"/>
        </w:rPr>
        <w:t xml:space="preserve">3  </w:t>
      </w:r>
      <w:r w:rsidRPr="008D71D6">
        <w:rPr>
          <w:rFonts w:ascii="Times New Roman" w:eastAsia="宋体" w:hAnsi="Times New Roman" w:hint="default"/>
          <w:color w:val="000000" w:themeColor="text1"/>
          <w:sz w:val="21"/>
          <w:szCs w:val="21"/>
        </w:rPr>
        <w:t xml:space="preserve"> </w:t>
      </w:r>
      <w:r w:rsidRPr="008D71D6">
        <w:rPr>
          <w:rFonts w:ascii="Times New Roman" w:eastAsia="宋体" w:hAnsi="Times New Roman" w:hint="default"/>
          <w:color w:val="000000" w:themeColor="text1"/>
          <w:sz w:val="21"/>
          <w:szCs w:val="21"/>
        </w:rPr>
        <w:t>环境保护图形标志设置图形表</w:t>
      </w:r>
    </w:p>
    <w:tbl>
      <w:tblPr>
        <w:tblW w:w="0" w:type="auto"/>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1077"/>
        <w:gridCol w:w="1654"/>
        <w:gridCol w:w="1656"/>
        <w:gridCol w:w="1655"/>
        <w:gridCol w:w="1656"/>
        <w:gridCol w:w="1656"/>
      </w:tblGrid>
      <w:tr w:rsidR="008D71D6" w:rsidRPr="008D71D6" w14:paraId="47D969B6" w14:textId="77777777" w:rsidTr="00442D49">
        <w:trPr>
          <w:trHeight w:val="321"/>
          <w:jc w:val="center"/>
        </w:trPr>
        <w:tc>
          <w:tcPr>
            <w:tcW w:w="1077" w:type="dxa"/>
            <w:tcBorders>
              <w:top w:val="single" w:sz="8" w:space="0" w:color="000000"/>
              <w:left w:val="single" w:sz="8" w:space="0" w:color="000000"/>
              <w:bottom w:val="single" w:sz="6" w:space="0" w:color="000000"/>
              <w:right w:val="single" w:sz="6" w:space="0" w:color="000000"/>
            </w:tcBorders>
            <w:vAlign w:val="center"/>
          </w:tcPr>
          <w:p w14:paraId="11EFF579" w14:textId="77777777" w:rsidR="002A18FF" w:rsidRPr="008D71D6" w:rsidRDefault="002A18FF" w:rsidP="00442D49">
            <w:pPr>
              <w:spacing w:line="280" w:lineRule="exact"/>
              <w:ind w:firstLineChars="0" w:firstLine="0"/>
              <w:jc w:val="center"/>
              <w:rPr>
                <w:b/>
                <w:bCs/>
                <w:color w:val="000000" w:themeColor="text1"/>
                <w:szCs w:val="21"/>
              </w:rPr>
            </w:pPr>
            <w:r w:rsidRPr="008D71D6">
              <w:rPr>
                <w:b/>
                <w:bCs/>
                <w:color w:val="000000" w:themeColor="text1"/>
                <w:szCs w:val="21"/>
                <w:lang w:bidi="ar"/>
              </w:rPr>
              <w:t>排放口</w:t>
            </w:r>
          </w:p>
        </w:tc>
        <w:tc>
          <w:tcPr>
            <w:tcW w:w="1654" w:type="dxa"/>
            <w:tcBorders>
              <w:top w:val="single" w:sz="8" w:space="0" w:color="000000"/>
              <w:left w:val="single" w:sz="6" w:space="0" w:color="000000"/>
              <w:bottom w:val="single" w:sz="6" w:space="0" w:color="000000"/>
              <w:right w:val="single" w:sz="6" w:space="0" w:color="000000"/>
            </w:tcBorders>
            <w:tcMar>
              <w:left w:w="0" w:type="dxa"/>
              <w:right w:w="0" w:type="dxa"/>
            </w:tcMar>
            <w:vAlign w:val="center"/>
          </w:tcPr>
          <w:p w14:paraId="3DA8CDAB" w14:textId="77777777" w:rsidR="002A18FF" w:rsidRPr="008D71D6" w:rsidRDefault="002A18FF" w:rsidP="00442D49">
            <w:pPr>
              <w:spacing w:line="280" w:lineRule="exact"/>
              <w:ind w:firstLineChars="0" w:firstLine="0"/>
              <w:jc w:val="center"/>
              <w:rPr>
                <w:b/>
                <w:bCs/>
                <w:color w:val="000000" w:themeColor="text1"/>
                <w:szCs w:val="21"/>
              </w:rPr>
            </w:pPr>
            <w:r w:rsidRPr="008D71D6">
              <w:rPr>
                <w:b/>
                <w:bCs/>
                <w:color w:val="000000" w:themeColor="text1"/>
                <w:szCs w:val="21"/>
                <w:lang w:bidi="ar"/>
              </w:rPr>
              <w:t>废水排口</w:t>
            </w:r>
          </w:p>
        </w:tc>
        <w:tc>
          <w:tcPr>
            <w:tcW w:w="1656" w:type="dxa"/>
            <w:tcBorders>
              <w:top w:val="single" w:sz="8" w:space="0" w:color="000000"/>
              <w:left w:val="single" w:sz="6" w:space="0" w:color="000000"/>
              <w:bottom w:val="single" w:sz="6" w:space="0" w:color="000000"/>
              <w:right w:val="single" w:sz="6" w:space="0" w:color="000000"/>
            </w:tcBorders>
            <w:vAlign w:val="center"/>
          </w:tcPr>
          <w:p w14:paraId="0FE6E121" w14:textId="77777777" w:rsidR="002A18FF" w:rsidRPr="008D71D6" w:rsidRDefault="002A18FF" w:rsidP="00442D49">
            <w:pPr>
              <w:spacing w:line="280" w:lineRule="exact"/>
              <w:ind w:firstLineChars="0" w:firstLine="0"/>
              <w:jc w:val="center"/>
              <w:rPr>
                <w:b/>
                <w:bCs/>
                <w:color w:val="000000" w:themeColor="text1"/>
                <w:szCs w:val="21"/>
              </w:rPr>
            </w:pPr>
            <w:r w:rsidRPr="008D71D6">
              <w:rPr>
                <w:b/>
                <w:bCs/>
                <w:color w:val="000000" w:themeColor="text1"/>
                <w:szCs w:val="21"/>
                <w:lang w:bidi="ar"/>
              </w:rPr>
              <w:t>废气排口</w:t>
            </w:r>
          </w:p>
        </w:tc>
        <w:tc>
          <w:tcPr>
            <w:tcW w:w="1655" w:type="dxa"/>
            <w:tcBorders>
              <w:top w:val="single" w:sz="8" w:space="0" w:color="000000"/>
              <w:left w:val="single" w:sz="6" w:space="0" w:color="000000"/>
              <w:bottom w:val="single" w:sz="6" w:space="0" w:color="000000"/>
              <w:right w:val="single" w:sz="6" w:space="0" w:color="000000"/>
            </w:tcBorders>
            <w:vAlign w:val="center"/>
          </w:tcPr>
          <w:p w14:paraId="275777D2" w14:textId="77777777" w:rsidR="002A18FF" w:rsidRPr="008D71D6" w:rsidRDefault="002A18FF" w:rsidP="00442D49">
            <w:pPr>
              <w:spacing w:line="280" w:lineRule="exact"/>
              <w:ind w:firstLineChars="0" w:firstLine="0"/>
              <w:jc w:val="center"/>
              <w:rPr>
                <w:b/>
                <w:bCs/>
                <w:color w:val="000000" w:themeColor="text1"/>
                <w:szCs w:val="21"/>
              </w:rPr>
            </w:pPr>
            <w:r w:rsidRPr="008D71D6">
              <w:rPr>
                <w:b/>
                <w:bCs/>
                <w:color w:val="000000" w:themeColor="text1"/>
                <w:szCs w:val="21"/>
                <w:lang w:bidi="ar"/>
              </w:rPr>
              <w:t>固废堆场</w:t>
            </w:r>
          </w:p>
        </w:tc>
        <w:tc>
          <w:tcPr>
            <w:tcW w:w="1656" w:type="dxa"/>
            <w:tcBorders>
              <w:top w:val="single" w:sz="8" w:space="0" w:color="000000"/>
              <w:left w:val="single" w:sz="6" w:space="0" w:color="000000"/>
              <w:bottom w:val="single" w:sz="6" w:space="0" w:color="000000"/>
              <w:right w:val="single" w:sz="8" w:space="0" w:color="000000"/>
            </w:tcBorders>
            <w:vAlign w:val="center"/>
          </w:tcPr>
          <w:p w14:paraId="619C7C0B" w14:textId="77777777" w:rsidR="002A18FF" w:rsidRPr="008D71D6" w:rsidRDefault="002A18FF" w:rsidP="00442D49">
            <w:pPr>
              <w:spacing w:line="280" w:lineRule="exact"/>
              <w:ind w:firstLineChars="0" w:firstLine="0"/>
              <w:jc w:val="center"/>
              <w:rPr>
                <w:b/>
                <w:bCs/>
                <w:color w:val="000000" w:themeColor="text1"/>
                <w:szCs w:val="21"/>
              </w:rPr>
            </w:pPr>
            <w:r w:rsidRPr="008D71D6">
              <w:rPr>
                <w:b/>
                <w:bCs/>
                <w:color w:val="000000" w:themeColor="text1"/>
                <w:szCs w:val="21"/>
                <w:lang w:bidi="ar"/>
              </w:rPr>
              <w:t>噪声源</w:t>
            </w:r>
          </w:p>
        </w:tc>
        <w:tc>
          <w:tcPr>
            <w:tcW w:w="1656" w:type="dxa"/>
            <w:tcBorders>
              <w:top w:val="single" w:sz="8" w:space="0" w:color="000000"/>
              <w:left w:val="single" w:sz="6" w:space="0" w:color="000000"/>
              <w:bottom w:val="single" w:sz="6" w:space="0" w:color="000000"/>
              <w:right w:val="single" w:sz="8" w:space="0" w:color="000000"/>
            </w:tcBorders>
            <w:vAlign w:val="center"/>
          </w:tcPr>
          <w:p w14:paraId="4B4F9A25" w14:textId="77777777" w:rsidR="002A18FF" w:rsidRPr="008D71D6" w:rsidRDefault="002A18FF" w:rsidP="00442D49">
            <w:pPr>
              <w:spacing w:line="280" w:lineRule="exact"/>
              <w:ind w:firstLineChars="0" w:firstLine="0"/>
              <w:jc w:val="center"/>
              <w:rPr>
                <w:b/>
                <w:bCs/>
                <w:color w:val="000000" w:themeColor="text1"/>
                <w:szCs w:val="21"/>
                <w:lang w:bidi="ar"/>
              </w:rPr>
            </w:pPr>
            <w:r w:rsidRPr="008D71D6">
              <w:rPr>
                <w:rFonts w:hint="eastAsia"/>
                <w:b/>
                <w:bCs/>
                <w:color w:val="000000" w:themeColor="text1"/>
                <w:szCs w:val="21"/>
                <w:lang w:bidi="ar"/>
              </w:rPr>
              <w:t>医疗废物</w:t>
            </w:r>
          </w:p>
        </w:tc>
      </w:tr>
      <w:tr w:rsidR="008D71D6" w:rsidRPr="008D71D6" w14:paraId="08DC43B4" w14:textId="77777777" w:rsidTr="00442D49">
        <w:trPr>
          <w:trHeight w:val="386"/>
          <w:jc w:val="center"/>
        </w:trPr>
        <w:tc>
          <w:tcPr>
            <w:tcW w:w="1077" w:type="dxa"/>
            <w:tcBorders>
              <w:top w:val="single" w:sz="6" w:space="0" w:color="000000"/>
              <w:left w:val="single" w:sz="8" w:space="0" w:color="000000"/>
              <w:bottom w:val="single" w:sz="6" w:space="0" w:color="000000"/>
              <w:right w:val="single" w:sz="6" w:space="0" w:color="000000"/>
            </w:tcBorders>
            <w:vAlign w:val="center"/>
          </w:tcPr>
          <w:p w14:paraId="7AB95703" w14:textId="77777777" w:rsidR="002A18FF" w:rsidRPr="008D71D6" w:rsidRDefault="002A18FF" w:rsidP="00442D49">
            <w:pPr>
              <w:spacing w:line="320" w:lineRule="exact"/>
              <w:ind w:firstLineChars="0" w:firstLine="0"/>
              <w:jc w:val="center"/>
              <w:rPr>
                <w:color w:val="000000" w:themeColor="text1"/>
                <w:szCs w:val="21"/>
                <w:lang w:bidi="ar"/>
              </w:rPr>
            </w:pPr>
            <w:r w:rsidRPr="008D71D6">
              <w:rPr>
                <w:color w:val="000000" w:themeColor="text1"/>
                <w:szCs w:val="21"/>
                <w:lang w:bidi="ar"/>
              </w:rPr>
              <w:t>图形</w:t>
            </w:r>
          </w:p>
          <w:p w14:paraId="334BFD82" w14:textId="77777777" w:rsidR="002A18FF" w:rsidRPr="008D71D6" w:rsidRDefault="002A18FF" w:rsidP="00442D49">
            <w:pPr>
              <w:spacing w:line="320" w:lineRule="exact"/>
              <w:ind w:firstLineChars="0" w:firstLine="0"/>
              <w:jc w:val="center"/>
              <w:rPr>
                <w:color w:val="000000" w:themeColor="text1"/>
                <w:szCs w:val="21"/>
              </w:rPr>
            </w:pPr>
            <w:r w:rsidRPr="008D71D6">
              <w:rPr>
                <w:color w:val="000000" w:themeColor="text1"/>
                <w:szCs w:val="21"/>
                <w:lang w:bidi="ar"/>
              </w:rPr>
              <w:t>符号</w:t>
            </w:r>
          </w:p>
        </w:tc>
        <w:tc>
          <w:tcPr>
            <w:tcW w:w="1654" w:type="dxa"/>
            <w:tcBorders>
              <w:top w:val="single" w:sz="6" w:space="0" w:color="000000"/>
              <w:left w:val="single" w:sz="6" w:space="0" w:color="000000"/>
              <w:bottom w:val="single" w:sz="6" w:space="0" w:color="000000"/>
              <w:right w:val="single" w:sz="6" w:space="0" w:color="000000"/>
            </w:tcBorders>
            <w:tcMar>
              <w:left w:w="0" w:type="dxa"/>
              <w:right w:w="0" w:type="dxa"/>
            </w:tcMar>
          </w:tcPr>
          <w:p w14:paraId="054941F7" w14:textId="77777777" w:rsidR="002A18FF" w:rsidRPr="008D71D6" w:rsidRDefault="002A18FF" w:rsidP="00442D49">
            <w:pPr>
              <w:spacing w:line="320" w:lineRule="exact"/>
              <w:ind w:firstLineChars="0" w:firstLine="0"/>
              <w:rPr>
                <w:color w:val="000000" w:themeColor="text1"/>
                <w:szCs w:val="21"/>
              </w:rPr>
            </w:pPr>
            <w:r w:rsidRPr="008D71D6">
              <w:rPr>
                <w:noProof/>
                <w:color w:val="000000" w:themeColor="text1"/>
                <w:szCs w:val="22"/>
                <w:lang w:bidi="ar"/>
              </w:rPr>
              <w:drawing>
                <wp:anchor distT="0" distB="0" distL="114300" distR="114300" simplePos="0" relativeHeight="251670528" behindDoc="0" locked="0" layoutInCell="1" allowOverlap="1" wp14:anchorId="0B7EBE0C" wp14:editId="184D993F">
                  <wp:simplePos x="0" y="0"/>
                  <wp:positionH relativeFrom="column">
                    <wp:posOffset>27940</wp:posOffset>
                  </wp:positionH>
                  <wp:positionV relativeFrom="paragraph">
                    <wp:posOffset>27305</wp:posOffset>
                  </wp:positionV>
                  <wp:extent cx="958215" cy="935990"/>
                  <wp:effectExtent l="0" t="0" r="0" b="0"/>
                  <wp:wrapNone/>
                  <wp:docPr id="5" name="图片 5"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废水排口"/>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821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45D1F" w14:textId="77777777" w:rsidR="002A18FF" w:rsidRPr="008D71D6" w:rsidRDefault="002A18FF" w:rsidP="00442D49">
            <w:pPr>
              <w:spacing w:line="320" w:lineRule="exact"/>
              <w:ind w:firstLineChars="0" w:firstLine="0"/>
              <w:rPr>
                <w:color w:val="000000" w:themeColor="text1"/>
                <w:szCs w:val="21"/>
              </w:rPr>
            </w:pPr>
          </w:p>
          <w:p w14:paraId="1925578A" w14:textId="77777777" w:rsidR="002A18FF" w:rsidRPr="008D71D6" w:rsidRDefault="002A18FF" w:rsidP="00442D49">
            <w:pPr>
              <w:spacing w:line="320" w:lineRule="exact"/>
              <w:ind w:firstLineChars="0" w:firstLine="0"/>
              <w:rPr>
                <w:color w:val="000000" w:themeColor="text1"/>
                <w:szCs w:val="21"/>
              </w:rPr>
            </w:pPr>
          </w:p>
          <w:p w14:paraId="489C047A" w14:textId="77777777" w:rsidR="002A18FF" w:rsidRPr="008D71D6" w:rsidRDefault="002A18FF" w:rsidP="00442D49">
            <w:pPr>
              <w:spacing w:line="320" w:lineRule="exact"/>
              <w:ind w:firstLineChars="0" w:firstLine="0"/>
              <w:rPr>
                <w:color w:val="000000" w:themeColor="text1"/>
                <w:szCs w:val="21"/>
              </w:rPr>
            </w:pPr>
          </w:p>
          <w:p w14:paraId="246490C4" w14:textId="77777777" w:rsidR="002A18FF" w:rsidRPr="008D71D6" w:rsidRDefault="002A18FF" w:rsidP="00442D49">
            <w:pPr>
              <w:spacing w:line="320" w:lineRule="exact"/>
              <w:ind w:firstLineChars="0" w:firstLine="0"/>
              <w:rPr>
                <w:color w:val="000000" w:themeColor="text1"/>
                <w:szCs w:val="21"/>
              </w:rPr>
            </w:pPr>
          </w:p>
        </w:tc>
        <w:tc>
          <w:tcPr>
            <w:tcW w:w="1656" w:type="dxa"/>
            <w:tcBorders>
              <w:top w:val="single" w:sz="6" w:space="0" w:color="000000"/>
              <w:left w:val="single" w:sz="6" w:space="0" w:color="000000"/>
              <w:bottom w:val="single" w:sz="6" w:space="0" w:color="000000"/>
              <w:right w:val="single" w:sz="6" w:space="0" w:color="000000"/>
            </w:tcBorders>
          </w:tcPr>
          <w:p w14:paraId="41127DE1" w14:textId="77777777" w:rsidR="002A18FF" w:rsidRPr="008D71D6" w:rsidRDefault="002A18FF" w:rsidP="00442D49">
            <w:pPr>
              <w:spacing w:line="320" w:lineRule="exact"/>
              <w:ind w:firstLineChars="0" w:firstLine="0"/>
              <w:rPr>
                <w:color w:val="000000" w:themeColor="text1"/>
                <w:szCs w:val="21"/>
              </w:rPr>
            </w:pPr>
            <w:r w:rsidRPr="008D71D6">
              <w:rPr>
                <w:noProof/>
                <w:color w:val="000000" w:themeColor="text1"/>
                <w:szCs w:val="22"/>
                <w:lang w:bidi="ar"/>
              </w:rPr>
              <w:drawing>
                <wp:anchor distT="0" distB="0" distL="114300" distR="114300" simplePos="0" relativeHeight="251671552" behindDoc="0" locked="0" layoutInCell="1" allowOverlap="1" wp14:anchorId="73FCB2EA" wp14:editId="4068C194">
                  <wp:simplePos x="0" y="0"/>
                  <wp:positionH relativeFrom="column">
                    <wp:posOffset>-25400</wp:posOffset>
                  </wp:positionH>
                  <wp:positionV relativeFrom="paragraph">
                    <wp:posOffset>43815</wp:posOffset>
                  </wp:positionV>
                  <wp:extent cx="943610" cy="929005"/>
                  <wp:effectExtent l="0" t="0" r="8890" b="4445"/>
                  <wp:wrapNone/>
                  <wp:docPr id="4" name="图片 4" descr="废气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废气排口"/>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3610" cy="929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55" w:type="dxa"/>
            <w:tcBorders>
              <w:top w:val="single" w:sz="6" w:space="0" w:color="000000"/>
              <w:left w:val="single" w:sz="6" w:space="0" w:color="000000"/>
              <w:bottom w:val="single" w:sz="6" w:space="0" w:color="000000"/>
              <w:right w:val="single" w:sz="6" w:space="0" w:color="000000"/>
            </w:tcBorders>
          </w:tcPr>
          <w:p w14:paraId="7D73EFEF" w14:textId="77777777" w:rsidR="002A18FF" w:rsidRPr="008D71D6" w:rsidRDefault="002A18FF" w:rsidP="00442D49">
            <w:pPr>
              <w:spacing w:line="320" w:lineRule="exact"/>
              <w:ind w:firstLineChars="0" w:firstLine="0"/>
              <w:rPr>
                <w:color w:val="000000" w:themeColor="text1"/>
                <w:szCs w:val="21"/>
              </w:rPr>
            </w:pPr>
            <w:r w:rsidRPr="008D71D6">
              <w:rPr>
                <w:noProof/>
                <w:color w:val="000000" w:themeColor="text1"/>
                <w:szCs w:val="22"/>
                <w:lang w:bidi="ar"/>
              </w:rPr>
              <w:drawing>
                <wp:anchor distT="0" distB="0" distL="114300" distR="114300" simplePos="0" relativeHeight="251672576" behindDoc="0" locked="0" layoutInCell="1" allowOverlap="1" wp14:anchorId="0DD72D4D" wp14:editId="12F190FB">
                  <wp:simplePos x="0" y="0"/>
                  <wp:positionH relativeFrom="column">
                    <wp:posOffset>-38735</wp:posOffset>
                  </wp:positionH>
                  <wp:positionV relativeFrom="paragraph">
                    <wp:posOffset>41275</wp:posOffset>
                  </wp:positionV>
                  <wp:extent cx="929640" cy="922020"/>
                  <wp:effectExtent l="0" t="0" r="3810" b="0"/>
                  <wp:wrapNone/>
                  <wp:docPr id="6" name="图片 6" descr="固废堆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固废堆场"/>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9640" cy="922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56" w:type="dxa"/>
            <w:tcBorders>
              <w:top w:val="single" w:sz="6" w:space="0" w:color="000000"/>
              <w:left w:val="single" w:sz="6" w:space="0" w:color="000000"/>
              <w:bottom w:val="single" w:sz="6" w:space="0" w:color="000000"/>
              <w:right w:val="single" w:sz="8" w:space="0" w:color="000000"/>
            </w:tcBorders>
          </w:tcPr>
          <w:p w14:paraId="63C8A3CD" w14:textId="77777777" w:rsidR="002A18FF" w:rsidRPr="008D71D6" w:rsidRDefault="002A18FF" w:rsidP="00442D49">
            <w:pPr>
              <w:spacing w:line="320" w:lineRule="exact"/>
              <w:ind w:firstLineChars="0" w:firstLine="0"/>
              <w:rPr>
                <w:color w:val="000000" w:themeColor="text1"/>
                <w:szCs w:val="21"/>
              </w:rPr>
            </w:pPr>
            <w:r w:rsidRPr="008D71D6">
              <w:rPr>
                <w:noProof/>
                <w:color w:val="000000" w:themeColor="text1"/>
                <w:szCs w:val="22"/>
                <w:lang w:bidi="ar"/>
              </w:rPr>
              <w:drawing>
                <wp:anchor distT="0" distB="0" distL="114300" distR="114300" simplePos="0" relativeHeight="251673600" behindDoc="0" locked="0" layoutInCell="1" allowOverlap="1" wp14:anchorId="5853B4E4" wp14:editId="1E4F6227">
                  <wp:simplePos x="0" y="0"/>
                  <wp:positionH relativeFrom="column">
                    <wp:posOffset>-34925</wp:posOffset>
                  </wp:positionH>
                  <wp:positionV relativeFrom="paragraph">
                    <wp:posOffset>41910</wp:posOffset>
                  </wp:positionV>
                  <wp:extent cx="951230" cy="921385"/>
                  <wp:effectExtent l="0" t="0" r="1270" b="0"/>
                  <wp:wrapNone/>
                  <wp:docPr id="2" name="图片 2"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噪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1230" cy="921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56" w:type="dxa"/>
            <w:tcBorders>
              <w:top w:val="single" w:sz="6" w:space="0" w:color="000000"/>
              <w:left w:val="single" w:sz="6" w:space="0" w:color="000000"/>
              <w:bottom w:val="single" w:sz="6" w:space="0" w:color="000000"/>
              <w:right w:val="single" w:sz="8" w:space="0" w:color="000000"/>
            </w:tcBorders>
          </w:tcPr>
          <w:p w14:paraId="2340D29B" w14:textId="77777777" w:rsidR="002A18FF" w:rsidRPr="008D71D6" w:rsidRDefault="002A18FF" w:rsidP="00442D49">
            <w:pPr>
              <w:spacing w:line="320" w:lineRule="exact"/>
              <w:ind w:firstLineChars="0" w:firstLine="0"/>
              <w:rPr>
                <w:color w:val="000000" w:themeColor="text1"/>
                <w:szCs w:val="22"/>
                <w:lang w:bidi="ar"/>
              </w:rPr>
            </w:pPr>
            <w:r w:rsidRPr="008D71D6">
              <w:rPr>
                <w:noProof/>
                <w:color w:val="000000" w:themeColor="text1"/>
              </w:rPr>
              <w:drawing>
                <wp:anchor distT="0" distB="0" distL="114300" distR="114300" simplePos="0" relativeHeight="251674624" behindDoc="0" locked="0" layoutInCell="1" allowOverlap="1" wp14:anchorId="6675250B" wp14:editId="371AFDA6">
                  <wp:simplePos x="0" y="0"/>
                  <wp:positionH relativeFrom="column">
                    <wp:posOffset>0</wp:posOffset>
                  </wp:positionH>
                  <wp:positionV relativeFrom="paragraph">
                    <wp:posOffset>67310</wp:posOffset>
                  </wp:positionV>
                  <wp:extent cx="914400" cy="88582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8D71D6" w:rsidRPr="008D71D6" w14:paraId="4A157C77" w14:textId="77777777" w:rsidTr="00442D49">
        <w:trPr>
          <w:trHeight w:val="306"/>
          <w:jc w:val="center"/>
        </w:trPr>
        <w:tc>
          <w:tcPr>
            <w:tcW w:w="1077" w:type="dxa"/>
            <w:tcBorders>
              <w:top w:val="single" w:sz="6" w:space="0" w:color="000000"/>
              <w:left w:val="single" w:sz="8" w:space="0" w:color="000000"/>
              <w:bottom w:val="single" w:sz="6" w:space="0" w:color="000000"/>
              <w:right w:val="single" w:sz="6" w:space="0" w:color="000000"/>
            </w:tcBorders>
            <w:vAlign w:val="center"/>
          </w:tcPr>
          <w:p w14:paraId="051DF722" w14:textId="77777777" w:rsidR="002A18FF" w:rsidRPr="008D71D6" w:rsidRDefault="002A18FF" w:rsidP="00442D49">
            <w:pPr>
              <w:spacing w:line="320" w:lineRule="exact"/>
              <w:ind w:firstLineChars="0" w:firstLine="0"/>
              <w:jc w:val="center"/>
              <w:rPr>
                <w:color w:val="000000" w:themeColor="text1"/>
                <w:szCs w:val="21"/>
                <w:lang w:bidi="ar"/>
              </w:rPr>
            </w:pPr>
            <w:r w:rsidRPr="008D71D6">
              <w:rPr>
                <w:color w:val="000000" w:themeColor="text1"/>
                <w:szCs w:val="21"/>
                <w:lang w:bidi="ar"/>
              </w:rPr>
              <w:t>背景</w:t>
            </w:r>
          </w:p>
          <w:p w14:paraId="699E834E" w14:textId="77777777" w:rsidR="002A18FF" w:rsidRPr="008D71D6" w:rsidRDefault="002A18FF" w:rsidP="00442D49">
            <w:pPr>
              <w:spacing w:line="320" w:lineRule="exact"/>
              <w:ind w:firstLineChars="0" w:firstLine="0"/>
              <w:jc w:val="center"/>
              <w:rPr>
                <w:color w:val="000000" w:themeColor="text1"/>
                <w:szCs w:val="21"/>
              </w:rPr>
            </w:pPr>
            <w:r w:rsidRPr="008D71D6">
              <w:rPr>
                <w:color w:val="000000" w:themeColor="text1"/>
                <w:szCs w:val="21"/>
                <w:lang w:bidi="ar"/>
              </w:rPr>
              <w:t>颜色</w:t>
            </w:r>
          </w:p>
        </w:tc>
        <w:tc>
          <w:tcPr>
            <w:tcW w:w="8277" w:type="dxa"/>
            <w:gridSpan w:val="5"/>
            <w:tcBorders>
              <w:top w:val="single" w:sz="6" w:space="0" w:color="000000"/>
              <w:left w:val="single" w:sz="6" w:space="0" w:color="000000"/>
              <w:bottom w:val="single" w:sz="6" w:space="0" w:color="000000"/>
              <w:right w:val="single" w:sz="8" w:space="0" w:color="000000"/>
            </w:tcBorders>
            <w:tcMar>
              <w:left w:w="0" w:type="dxa"/>
              <w:right w:w="0" w:type="dxa"/>
            </w:tcMar>
            <w:vAlign w:val="center"/>
          </w:tcPr>
          <w:p w14:paraId="01202AC5" w14:textId="77777777" w:rsidR="002A18FF" w:rsidRPr="008D71D6" w:rsidRDefault="002A18FF" w:rsidP="00442D49">
            <w:pPr>
              <w:spacing w:line="320" w:lineRule="exact"/>
              <w:ind w:firstLineChars="0" w:firstLine="0"/>
              <w:jc w:val="center"/>
              <w:rPr>
                <w:color w:val="000000" w:themeColor="text1"/>
                <w:szCs w:val="21"/>
                <w:lang w:bidi="ar"/>
              </w:rPr>
            </w:pPr>
            <w:r w:rsidRPr="008D71D6">
              <w:rPr>
                <w:color w:val="000000" w:themeColor="text1"/>
                <w:szCs w:val="21"/>
                <w:lang w:bidi="ar"/>
              </w:rPr>
              <w:t>绿色</w:t>
            </w:r>
            <w:r w:rsidRPr="008D71D6">
              <w:rPr>
                <w:rFonts w:hint="eastAsia"/>
                <w:color w:val="000000" w:themeColor="text1"/>
                <w:szCs w:val="21"/>
                <w:lang w:bidi="ar"/>
              </w:rPr>
              <w:t>（医疗废物背景为黄色）</w:t>
            </w:r>
          </w:p>
        </w:tc>
      </w:tr>
      <w:tr w:rsidR="008D71D6" w:rsidRPr="008D71D6" w14:paraId="154474F7" w14:textId="77777777" w:rsidTr="00442D49">
        <w:trPr>
          <w:trHeight w:val="269"/>
          <w:jc w:val="center"/>
        </w:trPr>
        <w:tc>
          <w:tcPr>
            <w:tcW w:w="1077" w:type="dxa"/>
            <w:tcBorders>
              <w:top w:val="single" w:sz="6" w:space="0" w:color="000000"/>
              <w:left w:val="single" w:sz="8" w:space="0" w:color="000000"/>
              <w:bottom w:val="single" w:sz="8" w:space="0" w:color="000000"/>
              <w:right w:val="single" w:sz="6" w:space="0" w:color="000000"/>
            </w:tcBorders>
            <w:vAlign w:val="center"/>
          </w:tcPr>
          <w:p w14:paraId="3554C436" w14:textId="77777777" w:rsidR="002A18FF" w:rsidRPr="008D71D6" w:rsidRDefault="002A18FF" w:rsidP="00442D49">
            <w:pPr>
              <w:spacing w:line="280" w:lineRule="exact"/>
              <w:ind w:firstLineChars="0" w:firstLine="0"/>
              <w:jc w:val="center"/>
              <w:rPr>
                <w:color w:val="000000" w:themeColor="text1"/>
                <w:szCs w:val="21"/>
                <w:lang w:bidi="ar"/>
              </w:rPr>
            </w:pPr>
            <w:r w:rsidRPr="008D71D6">
              <w:rPr>
                <w:color w:val="000000" w:themeColor="text1"/>
                <w:szCs w:val="21"/>
                <w:lang w:bidi="ar"/>
              </w:rPr>
              <w:t>图形</w:t>
            </w:r>
          </w:p>
          <w:p w14:paraId="0FF82EE7" w14:textId="77777777" w:rsidR="002A18FF" w:rsidRPr="008D71D6" w:rsidRDefault="002A18FF" w:rsidP="00442D49">
            <w:pPr>
              <w:spacing w:line="280" w:lineRule="exact"/>
              <w:ind w:firstLineChars="0" w:firstLine="0"/>
              <w:jc w:val="center"/>
              <w:rPr>
                <w:color w:val="000000" w:themeColor="text1"/>
                <w:szCs w:val="21"/>
              </w:rPr>
            </w:pPr>
            <w:r w:rsidRPr="008D71D6">
              <w:rPr>
                <w:color w:val="000000" w:themeColor="text1"/>
                <w:szCs w:val="21"/>
                <w:lang w:bidi="ar"/>
              </w:rPr>
              <w:t>颜色</w:t>
            </w:r>
          </w:p>
        </w:tc>
        <w:tc>
          <w:tcPr>
            <w:tcW w:w="8277" w:type="dxa"/>
            <w:gridSpan w:val="5"/>
            <w:tcBorders>
              <w:top w:val="single" w:sz="6" w:space="0" w:color="000000"/>
              <w:left w:val="single" w:sz="6" w:space="0" w:color="000000"/>
              <w:bottom w:val="single" w:sz="8" w:space="0" w:color="000000"/>
              <w:right w:val="single" w:sz="8" w:space="0" w:color="000000"/>
            </w:tcBorders>
            <w:tcMar>
              <w:left w:w="0" w:type="dxa"/>
              <w:right w:w="0" w:type="dxa"/>
            </w:tcMar>
            <w:vAlign w:val="center"/>
          </w:tcPr>
          <w:p w14:paraId="3F2BFAE2" w14:textId="77777777" w:rsidR="002A18FF" w:rsidRPr="008D71D6" w:rsidRDefault="002A18FF" w:rsidP="00442D49">
            <w:pPr>
              <w:spacing w:line="280" w:lineRule="exact"/>
              <w:ind w:firstLineChars="0" w:firstLine="0"/>
              <w:jc w:val="center"/>
              <w:rPr>
                <w:color w:val="000000" w:themeColor="text1"/>
                <w:szCs w:val="21"/>
                <w:lang w:bidi="ar"/>
              </w:rPr>
            </w:pPr>
            <w:r w:rsidRPr="008D71D6">
              <w:rPr>
                <w:color w:val="000000" w:themeColor="text1"/>
                <w:szCs w:val="21"/>
                <w:lang w:bidi="ar"/>
              </w:rPr>
              <w:t>白色</w:t>
            </w:r>
            <w:r w:rsidRPr="008D71D6">
              <w:rPr>
                <w:rFonts w:hint="eastAsia"/>
                <w:color w:val="000000" w:themeColor="text1"/>
                <w:szCs w:val="21"/>
                <w:lang w:bidi="ar"/>
              </w:rPr>
              <w:t>（医疗废物图形为黑色）</w:t>
            </w:r>
          </w:p>
        </w:tc>
      </w:tr>
    </w:tbl>
    <w:p w14:paraId="7E47D86E" w14:textId="77777777" w:rsidR="002A18FF" w:rsidRPr="008D71D6" w:rsidRDefault="002A18FF" w:rsidP="00A02CB0">
      <w:pPr>
        <w:pStyle w:val="2"/>
        <w:ind w:firstLine="640"/>
        <w:rPr>
          <w:color w:val="000000" w:themeColor="text1"/>
        </w:rPr>
      </w:pPr>
      <w:bookmarkStart w:id="570" w:name="_Toc261943829"/>
      <w:bookmarkStart w:id="571" w:name="_Toc224388142"/>
      <w:bookmarkStart w:id="572" w:name="_Toc370052950"/>
      <w:bookmarkStart w:id="573" w:name="_Toc512007496"/>
      <w:bookmarkStart w:id="574" w:name="_Toc13356_WPSOffice_Level2"/>
      <w:bookmarkStart w:id="575" w:name="_Toc308253361"/>
      <w:bookmarkStart w:id="576" w:name="_Toc27269"/>
      <w:bookmarkStart w:id="577" w:name="_Toc308253172"/>
      <w:bookmarkStart w:id="578" w:name="_Toc319187796"/>
      <w:r w:rsidRPr="008D71D6">
        <w:rPr>
          <w:color w:val="000000" w:themeColor="text1"/>
        </w:rPr>
        <w:t>8.</w:t>
      </w:r>
      <w:r w:rsidRPr="008D71D6">
        <w:rPr>
          <w:rFonts w:hint="eastAsia"/>
          <w:color w:val="000000" w:themeColor="text1"/>
        </w:rPr>
        <w:t>3</w:t>
      </w:r>
      <w:r w:rsidRPr="008D71D6">
        <w:rPr>
          <w:color w:val="000000" w:themeColor="text1"/>
        </w:rPr>
        <w:t xml:space="preserve"> </w:t>
      </w:r>
      <w:r w:rsidRPr="008D71D6">
        <w:rPr>
          <w:color w:val="000000" w:themeColor="text1"/>
        </w:rPr>
        <w:t>竣工验收管理</w:t>
      </w:r>
      <w:bookmarkEnd w:id="570"/>
      <w:bookmarkEnd w:id="571"/>
      <w:bookmarkEnd w:id="572"/>
      <w:bookmarkEnd w:id="573"/>
      <w:bookmarkEnd w:id="574"/>
      <w:bookmarkEnd w:id="575"/>
      <w:bookmarkEnd w:id="576"/>
      <w:bookmarkEnd w:id="577"/>
      <w:bookmarkEnd w:id="578"/>
    </w:p>
    <w:p w14:paraId="2546F6B6" w14:textId="77777777" w:rsidR="002A18FF" w:rsidRPr="008D71D6" w:rsidRDefault="002A18FF" w:rsidP="00A02CB0">
      <w:pPr>
        <w:pStyle w:val="3"/>
        <w:ind w:firstLine="562"/>
        <w:rPr>
          <w:color w:val="000000" w:themeColor="text1"/>
        </w:rPr>
      </w:pPr>
      <w:bookmarkStart w:id="579" w:name="_Toc27057"/>
      <w:bookmarkStart w:id="580" w:name="_Toc22230"/>
      <w:bookmarkStart w:id="581" w:name="_Toc25924"/>
      <w:bookmarkStart w:id="582" w:name="_Toc15067"/>
      <w:bookmarkStart w:id="583" w:name="_Toc287434246"/>
      <w:bookmarkStart w:id="584" w:name="_Toc287434044"/>
      <w:bookmarkStart w:id="585" w:name="_Toc287433174"/>
      <w:bookmarkStart w:id="586" w:name="_Toc16351"/>
      <w:bookmarkStart w:id="587" w:name="_Toc4047"/>
      <w:r w:rsidRPr="008D71D6">
        <w:rPr>
          <w:color w:val="000000" w:themeColor="text1"/>
        </w:rPr>
        <w:t>8.</w:t>
      </w:r>
      <w:r w:rsidRPr="008D71D6">
        <w:rPr>
          <w:rFonts w:hint="eastAsia"/>
          <w:color w:val="000000" w:themeColor="text1"/>
        </w:rPr>
        <w:t>3</w:t>
      </w:r>
      <w:r w:rsidRPr="008D71D6">
        <w:rPr>
          <w:color w:val="000000" w:themeColor="text1"/>
        </w:rPr>
        <w:t xml:space="preserve">.1 </w:t>
      </w:r>
      <w:r w:rsidRPr="008D71D6">
        <w:rPr>
          <w:color w:val="000000" w:themeColor="text1"/>
        </w:rPr>
        <w:t>环保验收依据</w:t>
      </w:r>
      <w:bookmarkEnd w:id="579"/>
      <w:bookmarkEnd w:id="580"/>
      <w:bookmarkEnd w:id="581"/>
      <w:bookmarkEnd w:id="582"/>
      <w:bookmarkEnd w:id="583"/>
      <w:bookmarkEnd w:id="584"/>
      <w:bookmarkEnd w:id="585"/>
      <w:bookmarkEnd w:id="586"/>
      <w:bookmarkEnd w:id="587"/>
    </w:p>
    <w:p w14:paraId="2E737C9C" w14:textId="77777777" w:rsidR="002A18FF" w:rsidRPr="008D71D6" w:rsidRDefault="002A18FF" w:rsidP="00A02CB0">
      <w:pPr>
        <w:pStyle w:val="Affff9"/>
        <w:widowControl/>
        <w:spacing w:line="360" w:lineRule="auto"/>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本项目建成投产后，保设施运行正常，建设单位可以进行自主环保验收。</w:t>
      </w:r>
    </w:p>
    <w:p w14:paraId="1F803402" w14:textId="77777777" w:rsidR="002A18FF" w:rsidRPr="008D71D6" w:rsidRDefault="002A18FF" w:rsidP="00A02CB0">
      <w:pPr>
        <w:pStyle w:val="Affff9"/>
        <w:widowControl/>
        <w:spacing w:line="360" w:lineRule="auto"/>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本项目验收主要依据以下几个方面：</w:t>
      </w:r>
    </w:p>
    <w:p w14:paraId="1457E135" w14:textId="77777777" w:rsidR="002A18FF" w:rsidRPr="008D71D6" w:rsidRDefault="002A18FF" w:rsidP="00A02CB0">
      <w:pPr>
        <w:pStyle w:val="Affff9"/>
        <w:widowControl/>
        <w:spacing w:line="360" w:lineRule="auto"/>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1</w:t>
      </w:r>
      <w:r w:rsidRPr="008D71D6">
        <w:rPr>
          <w:rFonts w:ascii="Times New Roman" w:eastAsia="宋体" w:hAnsi="Times New Roman" w:cs="Times New Roman"/>
          <w:color w:val="000000" w:themeColor="text1"/>
        </w:rPr>
        <w:t>）项目可</w:t>
      </w:r>
      <w:proofErr w:type="gramStart"/>
      <w:r w:rsidRPr="008D71D6">
        <w:rPr>
          <w:rFonts w:ascii="Times New Roman" w:eastAsia="宋体" w:hAnsi="Times New Roman" w:cs="Times New Roman"/>
          <w:color w:val="000000" w:themeColor="text1"/>
        </w:rPr>
        <w:t>研</w:t>
      </w:r>
      <w:proofErr w:type="gramEnd"/>
      <w:r w:rsidRPr="008D71D6">
        <w:rPr>
          <w:rFonts w:ascii="Times New Roman" w:eastAsia="宋体" w:hAnsi="Times New Roman" w:cs="Times New Roman"/>
          <w:color w:val="000000" w:themeColor="text1"/>
        </w:rPr>
        <w:t>、批复及设计文件确定的项目建设规模、内容、工艺方法及与建设项目有关的环保设施；</w:t>
      </w:r>
    </w:p>
    <w:p w14:paraId="0A6775BD" w14:textId="77777777" w:rsidR="002A18FF" w:rsidRPr="008D71D6" w:rsidRDefault="002A18FF" w:rsidP="00A02CB0">
      <w:pPr>
        <w:pStyle w:val="Affff9"/>
        <w:widowControl/>
        <w:spacing w:line="360" w:lineRule="auto"/>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2</w:t>
      </w:r>
      <w:r w:rsidRPr="008D71D6">
        <w:rPr>
          <w:rFonts w:ascii="Times New Roman" w:eastAsia="宋体" w:hAnsi="Times New Roman" w:cs="Times New Roman"/>
          <w:color w:val="000000" w:themeColor="text1"/>
        </w:rPr>
        <w:t>）环境影响评价文件及其批复规定应采取的各项环境保护措施，以及污染物排放、敏感区域保护、总量控制等要求；</w:t>
      </w:r>
    </w:p>
    <w:p w14:paraId="3E1C9213" w14:textId="77777777" w:rsidR="002A18FF" w:rsidRPr="008D71D6" w:rsidRDefault="002A18FF" w:rsidP="00A02CB0">
      <w:pPr>
        <w:pStyle w:val="Affff9"/>
        <w:widowControl/>
        <w:spacing w:line="360" w:lineRule="auto"/>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3</w:t>
      </w:r>
      <w:r w:rsidRPr="008D71D6">
        <w:rPr>
          <w:rFonts w:ascii="Times New Roman" w:eastAsia="宋体" w:hAnsi="Times New Roman" w:cs="Times New Roman"/>
          <w:color w:val="000000" w:themeColor="text1"/>
        </w:rPr>
        <w:t>）各级环境保护主管部门针对建设项目提出的具体环境保护要求文件；</w:t>
      </w:r>
    </w:p>
    <w:p w14:paraId="691CC881" w14:textId="77777777" w:rsidR="002A18FF" w:rsidRPr="008D71D6" w:rsidRDefault="002A18FF" w:rsidP="00A02CB0">
      <w:pPr>
        <w:pStyle w:val="Affff9"/>
        <w:widowControl/>
        <w:spacing w:line="360" w:lineRule="auto"/>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4</w:t>
      </w:r>
      <w:r w:rsidRPr="008D71D6">
        <w:rPr>
          <w:rFonts w:ascii="Times New Roman" w:eastAsia="宋体" w:hAnsi="Times New Roman" w:cs="Times New Roman"/>
          <w:color w:val="000000" w:themeColor="text1"/>
        </w:rPr>
        <w:t>）国家相关产业政策及清洁生产要求。</w:t>
      </w:r>
    </w:p>
    <w:p w14:paraId="1044E265" w14:textId="77777777" w:rsidR="002A18FF" w:rsidRPr="008D71D6" w:rsidRDefault="002A18FF" w:rsidP="00A02CB0">
      <w:pPr>
        <w:pStyle w:val="3"/>
        <w:ind w:firstLine="562"/>
        <w:rPr>
          <w:color w:val="000000" w:themeColor="text1"/>
        </w:rPr>
      </w:pPr>
      <w:bookmarkStart w:id="588" w:name="_Toc16087"/>
      <w:bookmarkStart w:id="589" w:name="_Toc8897"/>
      <w:bookmarkStart w:id="590" w:name="_Toc15338"/>
      <w:bookmarkStart w:id="591" w:name="_Toc16874"/>
      <w:bookmarkStart w:id="592" w:name="_Toc31693"/>
      <w:bookmarkStart w:id="593" w:name="_Toc23148"/>
      <w:r w:rsidRPr="008D71D6">
        <w:rPr>
          <w:color w:val="000000" w:themeColor="text1"/>
        </w:rPr>
        <w:t>8.</w:t>
      </w:r>
      <w:r w:rsidRPr="008D71D6">
        <w:rPr>
          <w:rFonts w:hint="eastAsia"/>
          <w:color w:val="000000" w:themeColor="text1"/>
        </w:rPr>
        <w:t>3</w:t>
      </w:r>
      <w:r w:rsidRPr="008D71D6">
        <w:rPr>
          <w:color w:val="000000" w:themeColor="text1"/>
        </w:rPr>
        <w:t>.2</w:t>
      </w:r>
      <w:r w:rsidRPr="008D71D6">
        <w:rPr>
          <w:color w:val="000000" w:themeColor="text1"/>
        </w:rPr>
        <w:t>工程环保实施方案验收</w:t>
      </w:r>
      <w:bookmarkEnd w:id="588"/>
      <w:bookmarkEnd w:id="589"/>
      <w:bookmarkEnd w:id="590"/>
      <w:bookmarkEnd w:id="591"/>
      <w:bookmarkEnd w:id="592"/>
      <w:bookmarkEnd w:id="593"/>
    </w:p>
    <w:p w14:paraId="3DADF4E3" w14:textId="77777777" w:rsidR="002A18FF" w:rsidRPr="008D71D6" w:rsidRDefault="002A18FF" w:rsidP="00A02CB0">
      <w:pPr>
        <w:pStyle w:val="Affff9"/>
        <w:widowControl/>
        <w:spacing w:line="360" w:lineRule="auto"/>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为了本项目顺利、有效的实施，必须对全体员工（包括施工人员等）进行环境保护知识、技能的培训，除了向全体员工讲解工程的重要性和实施的意义外，还应有针对性地对不同岗位的员工进行侧重点不同的培训，具体培训计划见表</w:t>
      </w:r>
      <w:r w:rsidRPr="008D71D6">
        <w:rPr>
          <w:rFonts w:ascii="Times New Roman" w:eastAsia="宋体" w:hAnsi="Times New Roman" w:cs="Times New Roman" w:hint="eastAsia"/>
          <w:color w:val="000000" w:themeColor="text1"/>
        </w:rPr>
        <w:t>8</w:t>
      </w:r>
      <w:r w:rsidRPr="008D71D6">
        <w:rPr>
          <w:rFonts w:cs="Times New Roman" w:hint="eastAsia"/>
          <w:color w:val="000000" w:themeColor="text1"/>
        </w:rPr>
        <w:t>.</w:t>
      </w:r>
      <w:r w:rsidRPr="008D71D6">
        <w:rPr>
          <w:rFonts w:ascii="Times New Roman" w:eastAsia="宋体" w:hAnsi="Times New Roman" w:cs="Times New Roman" w:hint="eastAsia"/>
          <w:color w:val="000000" w:themeColor="text1"/>
        </w:rPr>
        <w:t>3</w:t>
      </w:r>
      <w:r w:rsidRPr="008D71D6">
        <w:rPr>
          <w:rFonts w:ascii="Times New Roman" w:eastAsia="宋体" w:hAnsi="Times New Roman" w:cs="Times New Roman"/>
          <w:color w:val="000000" w:themeColor="text1"/>
        </w:rPr>
        <w:t>-1</w:t>
      </w:r>
      <w:r w:rsidRPr="008D71D6">
        <w:rPr>
          <w:rFonts w:ascii="Times New Roman" w:eastAsia="宋体" w:hAnsi="Times New Roman" w:cs="Times New Roman"/>
          <w:color w:val="000000" w:themeColor="text1"/>
        </w:rPr>
        <w:t>。</w:t>
      </w:r>
    </w:p>
    <w:p w14:paraId="55988B25" w14:textId="77777777" w:rsidR="002A18FF" w:rsidRPr="008D71D6" w:rsidRDefault="002A18FF" w:rsidP="00A02CB0">
      <w:pPr>
        <w:pStyle w:val="Affffd"/>
        <w:widowControl/>
        <w:ind w:firstLine="422"/>
        <w:rPr>
          <w:color w:val="000000" w:themeColor="text1"/>
          <w:sz w:val="21"/>
          <w:szCs w:val="21"/>
        </w:rPr>
      </w:pPr>
      <w:r w:rsidRPr="008D71D6">
        <w:rPr>
          <w:color w:val="000000" w:themeColor="text1"/>
          <w:sz w:val="21"/>
          <w:szCs w:val="21"/>
        </w:rPr>
        <w:t>表</w:t>
      </w:r>
      <w:r w:rsidRPr="008D71D6">
        <w:rPr>
          <w:rFonts w:hint="eastAsia"/>
          <w:color w:val="000000" w:themeColor="text1"/>
          <w:sz w:val="21"/>
          <w:szCs w:val="21"/>
        </w:rPr>
        <w:t>8</w:t>
      </w:r>
      <w:r w:rsidRPr="008D71D6">
        <w:rPr>
          <w:color w:val="000000" w:themeColor="text1"/>
          <w:sz w:val="21"/>
          <w:szCs w:val="21"/>
        </w:rPr>
        <w:t>.</w:t>
      </w:r>
      <w:r w:rsidRPr="008D71D6">
        <w:rPr>
          <w:rFonts w:hint="eastAsia"/>
          <w:color w:val="000000" w:themeColor="text1"/>
          <w:sz w:val="21"/>
          <w:szCs w:val="21"/>
        </w:rPr>
        <w:t>3</w:t>
      </w:r>
      <w:r w:rsidRPr="008D71D6">
        <w:rPr>
          <w:color w:val="000000" w:themeColor="text1"/>
          <w:sz w:val="21"/>
          <w:szCs w:val="21"/>
        </w:rPr>
        <w:t xml:space="preserve">-1    </w:t>
      </w:r>
      <w:r w:rsidRPr="008D71D6">
        <w:rPr>
          <w:color w:val="000000" w:themeColor="text1"/>
          <w:sz w:val="21"/>
          <w:szCs w:val="21"/>
        </w:rPr>
        <w:t>培训计划表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4188"/>
        <w:gridCol w:w="1121"/>
        <w:gridCol w:w="1514"/>
      </w:tblGrid>
      <w:tr w:rsidR="008D71D6" w:rsidRPr="008D71D6" w14:paraId="5964B62D" w14:textId="77777777" w:rsidTr="00442D49">
        <w:trPr>
          <w:trHeight w:val="94"/>
          <w:jc w:val="center"/>
        </w:trPr>
        <w:tc>
          <w:tcPr>
            <w:tcW w:w="1699" w:type="dxa"/>
            <w:vAlign w:val="center"/>
          </w:tcPr>
          <w:p w14:paraId="581EECBF" w14:textId="77777777" w:rsidR="002A18FF" w:rsidRPr="008D71D6" w:rsidRDefault="002A18FF" w:rsidP="00015559">
            <w:pPr>
              <w:pStyle w:val="affffc"/>
              <w:adjustRightInd w:val="0"/>
              <w:snapToGrid w:val="0"/>
              <w:spacing w:line="276" w:lineRule="auto"/>
              <w:ind w:firstLine="420"/>
              <w:jc w:val="both"/>
              <w:rPr>
                <w:b/>
                <w:color w:val="000000" w:themeColor="text1"/>
                <w:szCs w:val="21"/>
              </w:rPr>
            </w:pPr>
            <w:r w:rsidRPr="008D71D6">
              <w:rPr>
                <w:b/>
                <w:color w:val="000000" w:themeColor="text1"/>
                <w:szCs w:val="21"/>
              </w:rPr>
              <w:t>受训人员</w:t>
            </w:r>
          </w:p>
        </w:tc>
        <w:tc>
          <w:tcPr>
            <w:tcW w:w="4188" w:type="dxa"/>
            <w:vAlign w:val="center"/>
          </w:tcPr>
          <w:p w14:paraId="356D4137" w14:textId="77777777" w:rsidR="002A18FF" w:rsidRPr="008D71D6" w:rsidRDefault="002A18FF" w:rsidP="00015559">
            <w:pPr>
              <w:pStyle w:val="affffc"/>
              <w:adjustRightInd w:val="0"/>
              <w:snapToGrid w:val="0"/>
              <w:spacing w:line="276" w:lineRule="auto"/>
              <w:ind w:firstLine="420"/>
              <w:jc w:val="both"/>
              <w:rPr>
                <w:b/>
                <w:color w:val="000000" w:themeColor="text1"/>
                <w:szCs w:val="21"/>
              </w:rPr>
            </w:pPr>
            <w:r w:rsidRPr="008D71D6">
              <w:rPr>
                <w:b/>
                <w:color w:val="000000" w:themeColor="text1"/>
                <w:szCs w:val="21"/>
              </w:rPr>
              <w:t>培训内容</w:t>
            </w:r>
          </w:p>
        </w:tc>
        <w:tc>
          <w:tcPr>
            <w:tcW w:w="1121" w:type="dxa"/>
            <w:vAlign w:val="center"/>
          </w:tcPr>
          <w:p w14:paraId="3B6BAF0D" w14:textId="77777777" w:rsidR="002A18FF" w:rsidRPr="008D71D6" w:rsidRDefault="002A18FF" w:rsidP="00015559">
            <w:pPr>
              <w:pStyle w:val="affffc"/>
              <w:adjustRightInd w:val="0"/>
              <w:snapToGrid w:val="0"/>
              <w:spacing w:line="276" w:lineRule="auto"/>
              <w:ind w:firstLine="420"/>
              <w:jc w:val="both"/>
              <w:rPr>
                <w:b/>
                <w:color w:val="000000" w:themeColor="text1"/>
                <w:szCs w:val="21"/>
              </w:rPr>
            </w:pPr>
            <w:r w:rsidRPr="008D71D6">
              <w:rPr>
                <w:b/>
                <w:color w:val="000000" w:themeColor="text1"/>
                <w:szCs w:val="21"/>
              </w:rPr>
              <w:t>人数（人）</w:t>
            </w:r>
          </w:p>
        </w:tc>
        <w:tc>
          <w:tcPr>
            <w:tcW w:w="1514" w:type="dxa"/>
            <w:vAlign w:val="center"/>
          </w:tcPr>
          <w:p w14:paraId="2D2757EC" w14:textId="77777777" w:rsidR="002A18FF" w:rsidRPr="008D71D6" w:rsidRDefault="002A18FF" w:rsidP="00015559">
            <w:pPr>
              <w:pStyle w:val="affffc"/>
              <w:adjustRightInd w:val="0"/>
              <w:snapToGrid w:val="0"/>
              <w:spacing w:line="276" w:lineRule="auto"/>
              <w:ind w:firstLine="420"/>
              <w:jc w:val="both"/>
              <w:rPr>
                <w:b/>
                <w:color w:val="000000" w:themeColor="text1"/>
                <w:szCs w:val="21"/>
              </w:rPr>
            </w:pPr>
            <w:r w:rsidRPr="008D71D6">
              <w:rPr>
                <w:b/>
                <w:color w:val="000000" w:themeColor="text1"/>
                <w:szCs w:val="21"/>
              </w:rPr>
              <w:t>培训时间（天）</w:t>
            </w:r>
          </w:p>
        </w:tc>
      </w:tr>
      <w:tr w:rsidR="008D71D6" w:rsidRPr="008D71D6" w14:paraId="6DDBCD8D" w14:textId="77777777" w:rsidTr="00442D49">
        <w:trPr>
          <w:trHeight w:val="287"/>
          <w:jc w:val="center"/>
        </w:trPr>
        <w:tc>
          <w:tcPr>
            <w:tcW w:w="1699" w:type="dxa"/>
            <w:vMerge w:val="restart"/>
            <w:vAlign w:val="center"/>
          </w:tcPr>
          <w:p w14:paraId="07ADB418" w14:textId="77777777" w:rsidR="002A18FF" w:rsidRPr="008D71D6" w:rsidRDefault="002A18FF" w:rsidP="00015559">
            <w:pPr>
              <w:pStyle w:val="affffc"/>
              <w:adjustRightInd w:val="0"/>
              <w:snapToGrid w:val="0"/>
              <w:spacing w:line="276" w:lineRule="auto"/>
              <w:ind w:firstLine="420"/>
              <w:jc w:val="both"/>
              <w:rPr>
                <w:color w:val="000000" w:themeColor="text1"/>
                <w:szCs w:val="21"/>
              </w:rPr>
            </w:pPr>
            <w:r w:rsidRPr="008D71D6">
              <w:rPr>
                <w:color w:val="000000" w:themeColor="text1"/>
                <w:szCs w:val="21"/>
              </w:rPr>
              <w:lastRenderedPageBreak/>
              <w:t>建设方环境管理人员、施工人员</w:t>
            </w:r>
          </w:p>
        </w:tc>
        <w:tc>
          <w:tcPr>
            <w:tcW w:w="4188" w:type="dxa"/>
            <w:vAlign w:val="center"/>
          </w:tcPr>
          <w:p w14:paraId="2DE2A4BB" w14:textId="77777777" w:rsidR="002A18FF" w:rsidRPr="008D71D6" w:rsidRDefault="002A18FF" w:rsidP="00015559">
            <w:pPr>
              <w:pStyle w:val="affffc"/>
              <w:adjustRightInd w:val="0"/>
              <w:snapToGrid w:val="0"/>
              <w:spacing w:line="276" w:lineRule="auto"/>
              <w:ind w:firstLine="420"/>
              <w:jc w:val="both"/>
              <w:rPr>
                <w:color w:val="000000" w:themeColor="text1"/>
                <w:szCs w:val="21"/>
              </w:rPr>
            </w:pPr>
            <w:r w:rsidRPr="008D71D6">
              <w:rPr>
                <w:color w:val="000000" w:themeColor="text1"/>
                <w:szCs w:val="21"/>
              </w:rPr>
              <w:t>环保法规、施工规划、环境监控准则及规范</w:t>
            </w:r>
          </w:p>
        </w:tc>
        <w:tc>
          <w:tcPr>
            <w:tcW w:w="1121" w:type="dxa"/>
            <w:vAlign w:val="center"/>
          </w:tcPr>
          <w:p w14:paraId="6AD6739F" w14:textId="77777777" w:rsidR="002A18FF" w:rsidRPr="008D71D6" w:rsidRDefault="002A18FF" w:rsidP="00015559">
            <w:pPr>
              <w:pStyle w:val="affffc"/>
              <w:adjustRightInd w:val="0"/>
              <w:snapToGrid w:val="0"/>
              <w:spacing w:line="276" w:lineRule="auto"/>
              <w:ind w:firstLine="420"/>
              <w:rPr>
                <w:color w:val="000000" w:themeColor="text1"/>
                <w:szCs w:val="21"/>
              </w:rPr>
            </w:pPr>
            <w:r w:rsidRPr="008D71D6">
              <w:rPr>
                <w:rFonts w:hint="eastAsia"/>
                <w:color w:val="000000" w:themeColor="text1"/>
                <w:szCs w:val="21"/>
              </w:rPr>
              <w:t>1</w:t>
            </w:r>
          </w:p>
        </w:tc>
        <w:tc>
          <w:tcPr>
            <w:tcW w:w="1514" w:type="dxa"/>
            <w:vAlign w:val="center"/>
          </w:tcPr>
          <w:p w14:paraId="401E84DC" w14:textId="77777777" w:rsidR="002A18FF" w:rsidRPr="008D71D6" w:rsidRDefault="002A18FF" w:rsidP="00015559">
            <w:pPr>
              <w:pStyle w:val="affffc"/>
              <w:adjustRightInd w:val="0"/>
              <w:snapToGrid w:val="0"/>
              <w:spacing w:line="276" w:lineRule="auto"/>
              <w:ind w:firstLine="420"/>
              <w:rPr>
                <w:color w:val="000000" w:themeColor="text1"/>
                <w:szCs w:val="21"/>
              </w:rPr>
            </w:pPr>
            <w:r w:rsidRPr="008D71D6">
              <w:rPr>
                <w:rFonts w:hint="eastAsia"/>
                <w:color w:val="000000" w:themeColor="text1"/>
                <w:szCs w:val="21"/>
              </w:rPr>
              <w:t>1</w:t>
            </w:r>
          </w:p>
        </w:tc>
      </w:tr>
      <w:tr w:rsidR="008D71D6" w:rsidRPr="008D71D6" w14:paraId="54BB18B5" w14:textId="77777777" w:rsidTr="00442D49">
        <w:trPr>
          <w:trHeight w:val="454"/>
          <w:jc w:val="center"/>
        </w:trPr>
        <w:tc>
          <w:tcPr>
            <w:tcW w:w="1699" w:type="dxa"/>
            <w:vMerge/>
            <w:vAlign w:val="center"/>
          </w:tcPr>
          <w:p w14:paraId="24698E10" w14:textId="77777777" w:rsidR="002A18FF" w:rsidRPr="008D71D6" w:rsidRDefault="002A18FF" w:rsidP="00015559">
            <w:pPr>
              <w:adjustRightInd w:val="0"/>
              <w:snapToGrid w:val="0"/>
              <w:spacing w:line="276" w:lineRule="auto"/>
              <w:ind w:firstLineChars="0" w:firstLine="0"/>
              <w:rPr>
                <w:color w:val="000000" w:themeColor="text1"/>
                <w:szCs w:val="21"/>
              </w:rPr>
            </w:pPr>
          </w:p>
        </w:tc>
        <w:tc>
          <w:tcPr>
            <w:tcW w:w="4188" w:type="dxa"/>
            <w:vAlign w:val="center"/>
          </w:tcPr>
          <w:p w14:paraId="007BCEC3" w14:textId="77777777" w:rsidR="002A18FF" w:rsidRPr="008D71D6" w:rsidRDefault="002A18FF" w:rsidP="00015559">
            <w:pPr>
              <w:pStyle w:val="affffc"/>
              <w:adjustRightInd w:val="0"/>
              <w:snapToGrid w:val="0"/>
              <w:spacing w:line="276" w:lineRule="auto"/>
              <w:ind w:firstLine="420"/>
              <w:jc w:val="both"/>
              <w:rPr>
                <w:color w:val="000000" w:themeColor="text1"/>
                <w:szCs w:val="21"/>
              </w:rPr>
            </w:pPr>
            <w:r w:rsidRPr="008D71D6">
              <w:rPr>
                <w:color w:val="000000" w:themeColor="text1"/>
                <w:szCs w:val="21"/>
              </w:rPr>
              <w:t>环境空气监测及控制技术、环境噪声监测及控制技术、水环境监测及控制技术等</w:t>
            </w:r>
          </w:p>
        </w:tc>
        <w:tc>
          <w:tcPr>
            <w:tcW w:w="1121" w:type="dxa"/>
            <w:vAlign w:val="center"/>
          </w:tcPr>
          <w:p w14:paraId="28B7C53D" w14:textId="77777777" w:rsidR="002A18FF" w:rsidRPr="008D71D6" w:rsidRDefault="002A18FF" w:rsidP="00015559">
            <w:pPr>
              <w:pStyle w:val="affffc"/>
              <w:adjustRightInd w:val="0"/>
              <w:snapToGrid w:val="0"/>
              <w:spacing w:line="276" w:lineRule="auto"/>
              <w:ind w:firstLine="420"/>
              <w:rPr>
                <w:color w:val="000000" w:themeColor="text1"/>
                <w:szCs w:val="21"/>
              </w:rPr>
            </w:pPr>
            <w:r w:rsidRPr="008D71D6">
              <w:rPr>
                <w:rFonts w:hint="eastAsia"/>
                <w:color w:val="000000" w:themeColor="text1"/>
                <w:szCs w:val="21"/>
              </w:rPr>
              <w:t>1</w:t>
            </w:r>
          </w:p>
        </w:tc>
        <w:tc>
          <w:tcPr>
            <w:tcW w:w="1514" w:type="dxa"/>
            <w:vAlign w:val="center"/>
          </w:tcPr>
          <w:p w14:paraId="2D168A0E" w14:textId="77777777" w:rsidR="002A18FF" w:rsidRPr="008D71D6" w:rsidRDefault="002A18FF" w:rsidP="00015559">
            <w:pPr>
              <w:pStyle w:val="affffc"/>
              <w:adjustRightInd w:val="0"/>
              <w:snapToGrid w:val="0"/>
              <w:spacing w:line="276" w:lineRule="auto"/>
              <w:ind w:firstLine="420"/>
              <w:rPr>
                <w:color w:val="000000" w:themeColor="text1"/>
                <w:szCs w:val="21"/>
              </w:rPr>
            </w:pPr>
            <w:r w:rsidRPr="008D71D6">
              <w:rPr>
                <w:rFonts w:hint="eastAsia"/>
                <w:color w:val="000000" w:themeColor="text1"/>
                <w:szCs w:val="21"/>
              </w:rPr>
              <w:t>1</w:t>
            </w:r>
          </w:p>
        </w:tc>
      </w:tr>
    </w:tbl>
    <w:p w14:paraId="28AFC33E" w14:textId="77777777" w:rsidR="002A18FF" w:rsidRPr="008D71D6" w:rsidRDefault="002A18FF" w:rsidP="00A02CB0">
      <w:pPr>
        <w:pStyle w:val="Affff9"/>
        <w:widowControl/>
        <w:rPr>
          <w:rFonts w:ascii="Times New Roman" w:eastAsia="宋体" w:hAnsi="Times New Roman" w:cs="Times New Roman"/>
          <w:color w:val="000000" w:themeColor="text1"/>
        </w:rPr>
      </w:pPr>
      <w:r w:rsidRPr="008D71D6">
        <w:rPr>
          <w:rFonts w:ascii="Times New Roman" w:eastAsia="宋体" w:hAnsi="Times New Roman" w:cs="Times New Roman"/>
          <w:color w:val="000000" w:themeColor="text1"/>
        </w:rPr>
        <w:t>本项目环境保护设施</w:t>
      </w: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三同时</w:t>
      </w:r>
      <w:r w:rsidRPr="008D71D6">
        <w:rPr>
          <w:rFonts w:ascii="Times New Roman" w:eastAsia="宋体" w:hAnsi="Times New Roman" w:cs="Times New Roman"/>
          <w:color w:val="000000" w:themeColor="text1"/>
        </w:rPr>
        <w:t>”</w:t>
      </w:r>
      <w:r w:rsidRPr="008D71D6">
        <w:rPr>
          <w:rFonts w:ascii="Times New Roman" w:eastAsia="宋体" w:hAnsi="Times New Roman" w:cs="Times New Roman"/>
          <w:color w:val="000000" w:themeColor="text1"/>
        </w:rPr>
        <w:t>验收一览表</w:t>
      </w:r>
      <w:r w:rsidRPr="008D71D6">
        <w:rPr>
          <w:rFonts w:ascii="Times New Roman" w:eastAsia="宋体" w:hAnsi="Times New Roman" w:cs="Times New Roman" w:hint="eastAsia"/>
          <w:color w:val="000000" w:themeColor="text1"/>
        </w:rPr>
        <w:t>详</w:t>
      </w:r>
      <w:r w:rsidRPr="008D71D6">
        <w:rPr>
          <w:rFonts w:ascii="Times New Roman" w:eastAsia="宋体" w:hAnsi="Times New Roman" w:cs="Times New Roman"/>
          <w:color w:val="000000" w:themeColor="text1"/>
        </w:rPr>
        <w:t>见表</w:t>
      </w:r>
      <w:r w:rsidRPr="008D71D6">
        <w:rPr>
          <w:rFonts w:ascii="Times New Roman" w:eastAsia="宋体" w:hAnsi="Times New Roman" w:cs="Times New Roman" w:hint="eastAsia"/>
          <w:color w:val="000000" w:themeColor="text1"/>
        </w:rPr>
        <w:t>8</w:t>
      </w:r>
      <w:r w:rsidRPr="008D71D6">
        <w:rPr>
          <w:rFonts w:ascii="Times New Roman" w:eastAsia="宋体" w:hAnsi="Times New Roman" w:cs="Times New Roman"/>
          <w:color w:val="000000" w:themeColor="text1"/>
        </w:rPr>
        <w:t>.</w:t>
      </w:r>
      <w:r w:rsidRPr="008D71D6">
        <w:rPr>
          <w:rFonts w:ascii="Times New Roman" w:eastAsia="宋体" w:hAnsi="Times New Roman" w:cs="Times New Roman" w:hint="eastAsia"/>
          <w:color w:val="000000" w:themeColor="text1"/>
        </w:rPr>
        <w:t>3</w:t>
      </w:r>
      <w:r w:rsidRPr="008D71D6">
        <w:rPr>
          <w:rFonts w:ascii="Times New Roman" w:eastAsia="宋体" w:hAnsi="Times New Roman" w:cs="Times New Roman"/>
          <w:color w:val="000000" w:themeColor="text1"/>
        </w:rPr>
        <w:t>-2</w:t>
      </w:r>
      <w:r w:rsidRPr="008D71D6">
        <w:rPr>
          <w:rFonts w:ascii="Times New Roman" w:eastAsia="宋体" w:hAnsi="Times New Roman" w:cs="Times New Roman"/>
          <w:color w:val="000000" w:themeColor="text1"/>
        </w:rPr>
        <w:t>。</w:t>
      </w:r>
    </w:p>
    <w:p w14:paraId="79E1D778" w14:textId="77777777" w:rsidR="002A18FF" w:rsidRPr="008D71D6" w:rsidRDefault="002A18FF" w:rsidP="00A02CB0">
      <w:pPr>
        <w:pStyle w:val="Affff9"/>
        <w:widowControl/>
        <w:rPr>
          <w:rFonts w:ascii="Times New Roman" w:eastAsia="宋体" w:hAnsi="Times New Roman" w:cs="Times New Roman"/>
          <w:color w:val="000000" w:themeColor="text1"/>
        </w:rPr>
        <w:sectPr w:rsidR="002A18FF" w:rsidRPr="008D71D6">
          <w:headerReference w:type="even" r:id="rId82"/>
          <w:footerReference w:type="even" r:id="rId83"/>
          <w:headerReference w:type="first" r:id="rId84"/>
          <w:footerReference w:type="first" r:id="rId85"/>
          <w:pgSz w:w="11906" w:h="16838"/>
          <w:pgMar w:top="1440" w:right="1800" w:bottom="1440" w:left="1800" w:header="851" w:footer="992" w:gutter="0"/>
          <w:cols w:space="425"/>
          <w:docGrid w:type="lines" w:linePitch="312"/>
        </w:sectPr>
      </w:pPr>
    </w:p>
    <w:p w14:paraId="68140E67" w14:textId="77777777" w:rsidR="002A18FF" w:rsidRPr="008D71D6" w:rsidRDefault="002A18FF" w:rsidP="00A02CB0">
      <w:pPr>
        <w:pStyle w:val="Affffd"/>
        <w:widowControl/>
        <w:ind w:firstLine="422"/>
        <w:rPr>
          <w:color w:val="000000" w:themeColor="text1"/>
          <w:sz w:val="21"/>
          <w:szCs w:val="21"/>
        </w:rPr>
      </w:pPr>
      <w:r w:rsidRPr="008D71D6">
        <w:rPr>
          <w:color w:val="000000" w:themeColor="text1"/>
          <w:sz w:val="21"/>
          <w:szCs w:val="21"/>
        </w:rPr>
        <w:lastRenderedPageBreak/>
        <w:t>表</w:t>
      </w:r>
      <w:r w:rsidRPr="008D71D6">
        <w:rPr>
          <w:rFonts w:hint="eastAsia"/>
          <w:color w:val="000000" w:themeColor="text1"/>
          <w:sz w:val="21"/>
          <w:szCs w:val="21"/>
        </w:rPr>
        <w:t>8</w:t>
      </w:r>
      <w:r w:rsidRPr="008D71D6">
        <w:rPr>
          <w:color w:val="000000" w:themeColor="text1"/>
          <w:sz w:val="21"/>
          <w:szCs w:val="21"/>
        </w:rPr>
        <w:t>.</w:t>
      </w:r>
      <w:r w:rsidRPr="008D71D6">
        <w:rPr>
          <w:rFonts w:hint="eastAsia"/>
          <w:color w:val="000000" w:themeColor="text1"/>
          <w:sz w:val="21"/>
          <w:szCs w:val="21"/>
        </w:rPr>
        <w:t>3</w:t>
      </w:r>
      <w:r w:rsidRPr="008D71D6">
        <w:rPr>
          <w:color w:val="000000" w:themeColor="text1"/>
          <w:sz w:val="21"/>
          <w:szCs w:val="21"/>
        </w:rPr>
        <w:t xml:space="preserve">-2    </w:t>
      </w:r>
      <w:r w:rsidRPr="008D71D6">
        <w:rPr>
          <w:color w:val="000000" w:themeColor="text1"/>
          <w:sz w:val="21"/>
          <w:szCs w:val="21"/>
        </w:rPr>
        <w:t>环保设施</w:t>
      </w:r>
      <w:r w:rsidRPr="008D71D6">
        <w:rPr>
          <w:color w:val="000000" w:themeColor="text1"/>
          <w:sz w:val="21"/>
          <w:szCs w:val="21"/>
        </w:rPr>
        <w:t>“</w:t>
      </w:r>
      <w:r w:rsidRPr="008D71D6">
        <w:rPr>
          <w:color w:val="000000" w:themeColor="text1"/>
          <w:sz w:val="21"/>
          <w:szCs w:val="21"/>
        </w:rPr>
        <w:t>三同时</w:t>
      </w:r>
      <w:r w:rsidRPr="008D71D6">
        <w:rPr>
          <w:color w:val="000000" w:themeColor="text1"/>
          <w:sz w:val="21"/>
          <w:szCs w:val="21"/>
        </w:rPr>
        <w:t>”</w:t>
      </w:r>
      <w:r w:rsidRPr="008D71D6">
        <w:rPr>
          <w:color w:val="000000" w:themeColor="text1"/>
          <w:sz w:val="21"/>
          <w:szCs w:val="21"/>
        </w:rPr>
        <w:t>验收一览表</w:t>
      </w:r>
    </w:p>
    <w:tbl>
      <w:tblPr>
        <w:tblW w:w="1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807"/>
        <w:gridCol w:w="1737"/>
        <w:gridCol w:w="4183"/>
        <w:gridCol w:w="5907"/>
      </w:tblGrid>
      <w:tr w:rsidR="008D71D6" w:rsidRPr="008D71D6" w14:paraId="7F9D33C5" w14:textId="77777777" w:rsidTr="000E06EE">
        <w:trPr>
          <w:trHeight w:val="308"/>
        </w:trPr>
        <w:tc>
          <w:tcPr>
            <w:tcW w:w="704" w:type="dxa"/>
            <w:vAlign w:val="center"/>
          </w:tcPr>
          <w:p w14:paraId="64797057" w14:textId="77777777" w:rsidR="002A18FF" w:rsidRPr="008D71D6" w:rsidRDefault="002A18FF" w:rsidP="00442D49">
            <w:pPr>
              <w:spacing w:line="240" w:lineRule="auto"/>
              <w:ind w:firstLineChars="0" w:firstLine="0"/>
              <w:jc w:val="center"/>
              <w:rPr>
                <w:color w:val="000000" w:themeColor="text1"/>
                <w:sz w:val="21"/>
                <w:szCs w:val="21"/>
              </w:rPr>
            </w:pPr>
            <w:r w:rsidRPr="008D71D6">
              <w:rPr>
                <w:color w:val="000000" w:themeColor="text1"/>
                <w:sz w:val="21"/>
                <w:szCs w:val="21"/>
              </w:rPr>
              <w:t>类别</w:t>
            </w:r>
          </w:p>
        </w:tc>
        <w:tc>
          <w:tcPr>
            <w:tcW w:w="1807" w:type="dxa"/>
            <w:vAlign w:val="center"/>
          </w:tcPr>
          <w:p w14:paraId="21D79B2A" w14:textId="77777777" w:rsidR="002A18FF" w:rsidRPr="008D71D6" w:rsidRDefault="002A18FF" w:rsidP="00442D49">
            <w:pPr>
              <w:spacing w:line="240" w:lineRule="auto"/>
              <w:ind w:firstLineChars="0" w:firstLine="0"/>
              <w:jc w:val="center"/>
              <w:rPr>
                <w:color w:val="000000" w:themeColor="text1"/>
                <w:sz w:val="21"/>
                <w:szCs w:val="21"/>
              </w:rPr>
            </w:pPr>
            <w:r w:rsidRPr="008D71D6">
              <w:rPr>
                <w:color w:val="000000" w:themeColor="text1"/>
                <w:sz w:val="21"/>
                <w:szCs w:val="21"/>
              </w:rPr>
              <w:t>污染源</w:t>
            </w:r>
          </w:p>
        </w:tc>
        <w:tc>
          <w:tcPr>
            <w:tcW w:w="1737" w:type="dxa"/>
            <w:vAlign w:val="center"/>
          </w:tcPr>
          <w:p w14:paraId="676860C3" w14:textId="77777777" w:rsidR="002A18FF" w:rsidRPr="008D71D6" w:rsidRDefault="002A18FF" w:rsidP="00442D49">
            <w:pPr>
              <w:spacing w:line="240" w:lineRule="auto"/>
              <w:ind w:firstLineChars="0" w:firstLine="0"/>
              <w:jc w:val="center"/>
              <w:rPr>
                <w:color w:val="000000" w:themeColor="text1"/>
                <w:sz w:val="21"/>
                <w:szCs w:val="21"/>
              </w:rPr>
            </w:pPr>
            <w:r w:rsidRPr="008D71D6">
              <w:rPr>
                <w:color w:val="000000" w:themeColor="text1"/>
                <w:sz w:val="21"/>
                <w:szCs w:val="21"/>
              </w:rPr>
              <w:t>主要污染物</w:t>
            </w:r>
          </w:p>
        </w:tc>
        <w:tc>
          <w:tcPr>
            <w:tcW w:w="4183" w:type="dxa"/>
            <w:vAlign w:val="center"/>
          </w:tcPr>
          <w:p w14:paraId="2A55161F" w14:textId="77777777" w:rsidR="002A18FF" w:rsidRPr="008D71D6" w:rsidRDefault="002A18FF" w:rsidP="00442D49">
            <w:pPr>
              <w:spacing w:line="240" w:lineRule="auto"/>
              <w:ind w:firstLineChars="0" w:firstLine="0"/>
              <w:jc w:val="center"/>
              <w:rPr>
                <w:color w:val="000000" w:themeColor="text1"/>
                <w:sz w:val="21"/>
                <w:szCs w:val="21"/>
              </w:rPr>
            </w:pPr>
            <w:r w:rsidRPr="008D71D6">
              <w:rPr>
                <w:color w:val="000000" w:themeColor="text1"/>
                <w:sz w:val="21"/>
                <w:szCs w:val="21"/>
              </w:rPr>
              <w:t>治理措施</w:t>
            </w:r>
          </w:p>
        </w:tc>
        <w:tc>
          <w:tcPr>
            <w:tcW w:w="5907" w:type="dxa"/>
            <w:vAlign w:val="center"/>
          </w:tcPr>
          <w:p w14:paraId="1D3E71B7" w14:textId="77777777" w:rsidR="002A18FF" w:rsidRPr="008D71D6" w:rsidRDefault="002A18FF" w:rsidP="00442D49">
            <w:pPr>
              <w:spacing w:line="240" w:lineRule="auto"/>
              <w:ind w:firstLineChars="0" w:firstLine="0"/>
              <w:jc w:val="center"/>
              <w:rPr>
                <w:color w:val="000000" w:themeColor="text1"/>
                <w:sz w:val="21"/>
                <w:szCs w:val="21"/>
              </w:rPr>
            </w:pPr>
            <w:r w:rsidRPr="008D71D6">
              <w:rPr>
                <w:rFonts w:hint="eastAsia"/>
                <w:color w:val="000000" w:themeColor="text1"/>
                <w:sz w:val="21"/>
                <w:szCs w:val="21"/>
              </w:rPr>
              <w:t>排放标准</w:t>
            </w:r>
          </w:p>
        </w:tc>
      </w:tr>
      <w:tr w:rsidR="008D71D6" w:rsidRPr="008D71D6" w14:paraId="34FDA199" w14:textId="77777777" w:rsidTr="000E06EE">
        <w:trPr>
          <w:trHeight w:val="387"/>
        </w:trPr>
        <w:tc>
          <w:tcPr>
            <w:tcW w:w="704" w:type="dxa"/>
            <w:vMerge w:val="restart"/>
            <w:vAlign w:val="center"/>
          </w:tcPr>
          <w:p w14:paraId="4CD818E8"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废水</w:t>
            </w:r>
          </w:p>
        </w:tc>
        <w:tc>
          <w:tcPr>
            <w:tcW w:w="1807" w:type="dxa"/>
            <w:vAlign w:val="center"/>
          </w:tcPr>
          <w:p w14:paraId="19405E5D"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生活污水</w:t>
            </w:r>
          </w:p>
        </w:tc>
        <w:tc>
          <w:tcPr>
            <w:tcW w:w="1737" w:type="dxa"/>
            <w:vAlign w:val="center"/>
          </w:tcPr>
          <w:p w14:paraId="5570E6B5" w14:textId="77777777" w:rsidR="002A18FF" w:rsidRPr="008D71D6" w:rsidRDefault="002A18FF" w:rsidP="00D61367">
            <w:pPr>
              <w:spacing w:line="240" w:lineRule="auto"/>
              <w:ind w:firstLineChars="0" w:firstLine="0"/>
              <w:rPr>
                <w:color w:val="000000" w:themeColor="text1"/>
                <w:sz w:val="21"/>
                <w:szCs w:val="21"/>
              </w:rPr>
            </w:pPr>
            <w:r w:rsidRPr="008D71D6">
              <w:rPr>
                <w:rFonts w:hint="eastAsia"/>
                <w:color w:val="000000" w:themeColor="text1"/>
                <w:sz w:val="21"/>
                <w:szCs w:val="21"/>
              </w:rPr>
              <w:t>C</w:t>
            </w:r>
            <w:r w:rsidRPr="008D71D6">
              <w:rPr>
                <w:color w:val="000000" w:themeColor="text1"/>
                <w:sz w:val="21"/>
                <w:szCs w:val="21"/>
              </w:rPr>
              <w:t>OD</w:t>
            </w:r>
            <w:r w:rsidRPr="008D71D6">
              <w:rPr>
                <w:rFonts w:hint="eastAsia"/>
                <w:color w:val="000000" w:themeColor="text1"/>
                <w:sz w:val="21"/>
                <w:szCs w:val="21"/>
              </w:rPr>
              <w:t>、氨氮</w:t>
            </w:r>
          </w:p>
        </w:tc>
        <w:tc>
          <w:tcPr>
            <w:tcW w:w="4183" w:type="dxa"/>
            <w:vAlign w:val="center"/>
          </w:tcPr>
          <w:p w14:paraId="674F8E2F"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生活污水经化粪池处理后</w:t>
            </w:r>
            <w:proofErr w:type="gramStart"/>
            <w:r w:rsidRPr="008D71D6">
              <w:rPr>
                <w:color w:val="000000" w:themeColor="text1"/>
                <w:sz w:val="21"/>
                <w:szCs w:val="21"/>
              </w:rPr>
              <w:t>定期由</w:t>
            </w:r>
            <w:proofErr w:type="gramEnd"/>
            <w:r w:rsidRPr="008D71D6">
              <w:rPr>
                <w:color w:val="000000" w:themeColor="text1"/>
                <w:sz w:val="21"/>
                <w:szCs w:val="21"/>
              </w:rPr>
              <w:t>吸污车抽取拉运至五十团污水处理厂处理。</w:t>
            </w:r>
          </w:p>
        </w:tc>
        <w:tc>
          <w:tcPr>
            <w:tcW w:w="5907" w:type="dxa"/>
            <w:vAlign w:val="center"/>
          </w:tcPr>
          <w:p w14:paraId="720E9882" w14:textId="77777777" w:rsidR="002A18FF" w:rsidRPr="008D71D6" w:rsidRDefault="002A18FF" w:rsidP="000E06EE">
            <w:pPr>
              <w:autoSpaceDE w:val="0"/>
              <w:autoSpaceDN w:val="0"/>
              <w:adjustRightInd w:val="0"/>
              <w:spacing w:line="240" w:lineRule="auto"/>
              <w:ind w:firstLineChars="0" w:firstLine="0"/>
              <w:rPr>
                <w:color w:val="000000" w:themeColor="text1"/>
                <w:sz w:val="21"/>
                <w:szCs w:val="21"/>
              </w:rPr>
            </w:pPr>
            <w:r w:rsidRPr="008D71D6">
              <w:rPr>
                <w:rFonts w:ascii="宋体" w:hAnsi="宋体" w:cs="宋体" w:hint="eastAsia"/>
                <w:color w:val="000000" w:themeColor="text1"/>
                <w:kern w:val="0"/>
                <w:sz w:val="21"/>
                <w:szCs w:val="21"/>
              </w:rPr>
              <w:t>《污水综合排放标准》（</w:t>
            </w:r>
            <w:r w:rsidRPr="008D71D6">
              <w:rPr>
                <w:rFonts w:ascii="TimesNewRomanPSMT" w:eastAsia="TimesNewRomanPSMT" w:hAnsi="宋体" w:cs="TimesNewRomanPSMT"/>
                <w:color w:val="000000" w:themeColor="text1"/>
                <w:kern w:val="0"/>
                <w:sz w:val="21"/>
                <w:szCs w:val="21"/>
              </w:rPr>
              <w:t>GB8978-1996</w:t>
            </w:r>
            <w:r w:rsidRPr="008D71D6">
              <w:rPr>
                <w:rFonts w:ascii="宋体" w:hAnsi="宋体" w:cs="宋体" w:hint="eastAsia"/>
                <w:color w:val="000000" w:themeColor="text1"/>
                <w:kern w:val="0"/>
                <w:sz w:val="21"/>
                <w:szCs w:val="21"/>
              </w:rPr>
              <w:t>）三级标准</w:t>
            </w:r>
          </w:p>
        </w:tc>
      </w:tr>
      <w:tr w:rsidR="008D71D6" w:rsidRPr="008D71D6" w14:paraId="1DBCB547" w14:textId="77777777" w:rsidTr="000E06EE">
        <w:trPr>
          <w:trHeight w:val="326"/>
        </w:trPr>
        <w:tc>
          <w:tcPr>
            <w:tcW w:w="704" w:type="dxa"/>
            <w:vMerge/>
            <w:vAlign w:val="center"/>
          </w:tcPr>
          <w:p w14:paraId="012D337E" w14:textId="77777777" w:rsidR="002A18FF" w:rsidRPr="008D71D6" w:rsidRDefault="002A18FF" w:rsidP="00D61367">
            <w:pPr>
              <w:spacing w:line="240" w:lineRule="auto"/>
              <w:ind w:firstLineChars="0" w:firstLine="0"/>
              <w:jc w:val="center"/>
              <w:rPr>
                <w:color w:val="000000" w:themeColor="text1"/>
                <w:sz w:val="21"/>
                <w:szCs w:val="21"/>
              </w:rPr>
            </w:pPr>
          </w:p>
        </w:tc>
        <w:tc>
          <w:tcPr>
            <w:tcW w:w="1807" w:type="dxa"/>
            <w:vAlign w:val="center"/>
          </w:tcPr>
          <w:p w14:paraId="3E1D1222"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畜禽</w:t>
            </w:r>
            <w:r w:rsidRPr="008D71D6">
              <w:rPr>
                <w:color w:val="000000" w:themeColor="text1"/>
                <w:sz w:val="21"/>
                <w:szCs w:val="21"/>
              </w:rPr>
              <w:t>粪污</w:t>
            </w:r>
          </w:p>
        </w:tc>
        <w:tc>
          <w:tcPr>
            <w:tcW w:w="1737" w:type="dxa"/>
            <w:vAlign w:val="center"/>
          </w:tcPr>
          <w:p w14:paraId="7C4D8661"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C</w:t>
            </w:r>
            <w:r w:rsidRPr="008D71D6">
              <w:rPr>
                <w:color w:val="000000" w:themeColor="text1"/>
                <w:sz w:val="21"/>
                <w:szCs w:val="21"/>
              </w:rPr>
              <w:t>OD</w:t>
            </w:r>
            <w:r w:rsidRPr="008D71D6">
              <w:rPr>
                <w:rFonts w:hint="eastAsia"/>
                <w:color w:val="000000" w:themeColor="text1"/>
                <w:sz w:val="21"/>
                <w:szCs w:val="21"/>
              </w:rPr>
              <w:t>、氨氮、总磷</w:t>
            </w:r>
          </w:p>
        </w:tc>
        <w:tc>
          <w:tcPr>
            <w:tcW w:w="4183" w:type="dxa"/>
            <w:vAlign w:val="center"/>
          </w:tcPr>
          <w:p w14:paraId="45292F59"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本项目羊舍设置漏板，</w:t>
            </w:r>
            <w:proofErr w:type="gramStart"/>
            <w:r w:rsidRPr="008D71D6">
              <w:rPr>
                <w:color w:val="000000" w:themeColor="text1"/>
                <w:sz w:val="21"/>
                <w:szCs w:val="21"/>
              </w:rPr>
              <w:t>漏板底部</w:t>
            </w:r>
            <w:proofErr w:type="gramEnd"/>
            <w:r w:rsidRPr="008D71D6">
              <w:rPr>
                <w:color w:val="000000" w:themeColor="text1"/>
                <w:sz w:val="21"/>
                <w:szCs w:val="21"/>
              </w:rPr>
              <w:t>铺设填料用于吸收牲畜尿液，含尿液垫料与粪便一同清运至堆肥间堆肥发酵，不对圈舍进行冲洗，因此无养殖废水产生。</w:t>
            </w:r>
          </w:p>
        </w:tc>
        <w:tc>
          <w:tcPr>
            <w:tcW w:w="5907" w:type="dxa"/>
            <w:vAlign w:val="center"/>
          </w:tcPr>
          <w:p w14:paraId="580A49C3"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《畜禽粪便还田技术规范》（</w:t>
            </w:r>
            <w:r w:rsidRPr="008D71D6">
              <w:rPr>
                <w:color w:val="000000" w:themeColor="text1"/>
                <w:sz w:val="21"/>
                <w:szCs w:val="21"/>
              </w:rPr>
              <w:t>GB/T 25246-2010</w:t>
            </w:r>
            <w:r w:rsidRPr="008D71D6">
              <w:rPr>
                <w:color w:val="000000" w:themeColor="text1"/>
                <w:sz w:val="21"/>
                <w:szCs w:val="21"/>
              </w:rPr>
              <w:t>）中表</w:t>
            </w:r>
            <w:r w:rsidRPr="008D71D6">
              <w:rPr>
                <w:color w:val="000000" w:themeColor="text1"/>
                <w:sz w:val="21"/>
                <w:szCs w:val="21"/>
              </w:rPr>
              <w:t>2</w:t>
            </w:r>
            <w:r w:rsidRPr="008D71D6">
              <w:rPr>
                <w:color w:val="000000" w:themeColor="text1"/>
                <w:sz w:val="21"/>
                <w:szCs w:val="21"/>
              </w:rPr>
              <w:t>标准</w:t>
            </w:r>
          </w:p>
        </w:tc>
      </w:tr>
      <w:tr w:rsidR="008D71D6" w:rsidRPr="008D71D6" w14:paraId="2CE5B540" w14:textId="77777777" w:rsidTr="000E06EE">
        <w:trPr>
          <w:trHeight w:val="617"/>
        </w:trPr>
        <w:tc>
          <w:tcPr>
            <w:tcW w:w="704" w:type="dxa"/>
            <w:vMerge w:val="restart"/>
            <w:vAlign w:val="center"/>
          </w:tcPr>
          <w:p w14:paraId="6B832CCC"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废气</w:t>
            </w:r>
          </w:p>
        </w:tc>
        <w:tc>
          <w:tcPr>
            <w:tcW w:w="1807" w:type="dxa"/>
            <w:vAlign w:val="center"/>
          </w:tcPr>
          <w:p w14:paraId="225A7D4E"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圈舍废气</w:t>
            </w:r>
          </w:p>
        </w:tc>
        <w:tc>
          <w:tcPr>
            <w:tcW w:w="1737" w:type="dxa"/>
            <w:vAlign w:val="center"/>
          </w:tcPr>
          <w:p w14:paraId="0485E218"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氨、硫化氢、臭气浓度</w:t>
            </w:r>
          </w:p>
        </w:tc>
        <w:tc>
          <w:tcPr>
            <w:tcW w:w="4183" w:type="dxa"/>
            <w:vAlign w:val="center"/>
          </w:tcPr>
          <w:p w14:paraId="1F3F7482"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采取</w:t>
            </w:r>
            <w:r w:rsidRPr="008D71D6">
              <w:rPr>
                <w:color w:val="000000" w:themeColor="text1"/>
                <w:sz w:val="21"/>
                <w:szCs w:val="21"/>
              </w:rPr>
              <w:t>EM</w:t>
            </w:r>
            <w:r w:rsidRPr="008D71D6">
              <w:rPr>
                <w:color w:val="000000" w:themeColor="text1"/>
                <w:sz w:val="21"/>
                <w:szCs w:val="21"/>
              </w:rPr>
              <w:t>等除臭剂</w:t>
            </w:r>
            <w:r w:rsidRPr="008D71D6">
              <w:rPr>
                <w:color w:val="000000" w:themeColor="text1"/>
                <w:sz w:val="21"/>
                <w:szCs w:val="21"/>
              </w:rPr>
              <w:t>+</w:t>
            </w:r>
            <w:r w:rsidRPr="008D71D6">
              <w:rPr>
                <w:color w:val="000000" w:themeColor="text1"/>
                <w:sz w:val="21"/>
                <w:szCs w:val="21"/>
              </w:rPr>
              <w:t>合理</w:t>
            </w:r>
            <w:proofErr w:type="gramStart"/>
            <w:r w:rsidRPr="008D71D6">
              <w:rPr>
                <w:color w:val="000000" w:themeColor="text1"/>
                <w:sz w:val="21"/>
                <w:szCs w:val="21"/>
              </w:rPr>
              <w:t>调控饲粮</w:t>
            </w:r>
            <w:proofErr w:type="gramEnd"/>
            <w:r w:rsidRPr="008D71D6">
              <w:rPr>
                <w:color w:val="000000" w:themeColor="text1"/>
                <w:sz w:val="21"/>
                <w:szCs w:val="21"/>
              </w:rPr>
              <w:t>+</w:t>
            </w:r>
            <w:r w:rsidRPr="008D71D6">
              <w:rPr>
                <w:color w:val="000000" w:themeColor="text1"/>
                <w:sz w:val="21"/>
                <w:szCs w:val="21"/>
              </w:rPr>
              <w:t>定期喷洒除臭剂</w:t>
            </w:r>
            <w:r w:rsidRPr="008D71D6">
              <w:rPr>
                <w:color w:val="000000" w:themeColor="text1"/>
                <w:sz w:val="21"/>
                <w:szCs w:val="21"/>
              </w:rPr>
              <w:t>+</w:t>
            </w:r>
            <w:r w:rsidRPr="008D71D6">
              <w:rPr>
                <w:color w:val="000000" w:themeColor="text1"/>
                <w:sz w:val="21"/>
                <w:szCs w:val="21"/>
              </w:rPr>
              <w:t>定时清理羊粪</w:t>
            </w:r>
          </w:p>
        </w:tc>
        <w:tc>
          <w:tcPr>
            <w:tcW w:w="5907" w:type="dxa"/>
            <w:vMerge w:val="restart"/>
            <w:vAlign w:val="center"/>
          </w:tcPr>
          <w:p w14:paraId="60656522" w14:textId="77777777" w:rsidR="002A18FF" w:rsidRPr="008D71D6" w:rsidRDefault="002A18FF" w:rsidP="00D61367">
            <w:pPr>
              <w:spacing w:line="240" w:lineRule="auto"/>
              <w:ind w:firstLineChars="0" w:firstLine="0"/>
              <w:rPr>
                <w:color w:val="000000" w:themeColor="text1"/>
                <w:sz w:val="21"/>
                <w:szCs w:val="21"/>
              </w:rPr>
            </w:pPr>
            <w:r w:rsidRPr="008D71D6">
              <w:rPr>
                <w:rFonts w:hint="eastAsia"/>
                <w:color w:val="000000" w:themeColor="text1"/>
                <w:sz w:val="21"/>
                <w:szCs w:val="21"/>
              </w:rPr>
              <w:t>《畜禽养殖业污染物排放标准》（</w:t>
            </w:r>
            <w:r w:rsidRPr="008D71D6">
              <w:rPr>
                <w:color w:val="000000" w:themeColor="text1"/>
                <w:sz w:val="21"/>
                <w:szCs w:val="21"/>
              </w:rPr>
              <w:t>GB18596-2001</w:t>
            </w:r>
            <w:r w:rsidRPr="008D71D6">
              <w:rPr>
                <w:color w:val="000000" w:themeColor="text1"/>
                <w:sz w:val="21"/>
                <w:szCs w:val="21"/>
              </w:rPr>
              <w:t>）表</w:t>
            </w:r>
            <w:r w:rsidRPr="008D71D6">
              <w:rPr>
                <w:color w:val="000000" w:themeColor="text1"/>
                <w:sz w:val="21"/>
                <w:szCs w:val="21"/>
              </w:rPr>
              <w:t>7</w:t>
            </w:r>
            <w:r w:rsidRPr="008D71D6">
              <w:rPr>
                <w:color w:val="000000" w:themeColor="text1"/>
                <w:sz w:val="21"/>
                <w:szCs w:val="21"/>
              </w:rPr>
              <w:t>标准、《恶臭污染物排放标准》（</w:t>
            </w:r>
            <w:r w:rsidRPr="008D71D6">
              <w:rPr>
                <w:color w:val="000000" w:themeColor="text1"/>
                <w:sz w:val="21"/>
                <w:szCs w:val="21"/>
              </w:rPr>
              <w:t>GB14554-93</w:t>
            </w:r>
            <w:r w:rsidRPr="008D71D6">
              <w:rPr>
                <w:color w:val="000000" w:themeColor="text1"/>
                <w:sz w:val="21"/>
                <w:szCs w:val="21"/>
              </w:rPr>
              <w:t>）表</w:t>
            </w:r>
            <w:r w:rsidRPr="008D71D6">
              <w:rPr>
                <w:color w:val="000000" w:themeColor="text1"/>
                <w:sz w:val="21"/>
                <w:szCs w:val="21"/>
              </w:rPr>
              <w:t>1</w:t>
            </w:r>
            <w:r w:rsidRPr="008D71D6">
              <w:rPr>
                <w:color w:val="000000" w:themeColor="text1"/>
                <w:sz w:val="21"/>
                <w:szCs w:val="21"/>
              </w:rPr>
              <w:t>标准</w:t>
            </w:r>
          </w:p>
        </w:tc>
      </w:tr>
      <w:tr w:rsidR="008D71D6" w:rsidRPr="008D71D6" w14:paraId="55D5AD41" w14:textId="77777777" w:rsidTr="000E06EE">
        <w:trPr>
          <w:trHeight w:val="326"/>
        </w:trPr>
        <w:tc>
          <w:tcPr>
            <w:tcW w:w="704" w:type="dxa"/>
            <w:vMerge/>
            <w:vAlign w:val="center"/>
          </w:tcPr>
          <w:p w14:paraId="0367214F" w14:textId="77777777" w:rsidR="002A18FF" w:rsidRPr="008D71D6" w:rsidRDefault="002A18FF" w:rsidP="00D61367">
            <w:pPr>
              <w:spacing w:line="240" w:lineRule="auto"/>
              <w:ind w:firstLineChars="0" w:firstLine="0"/>
              <w:jc w:val="center"/>
              <w:rPr>
                <w:color w:val="000000" w:themeColor="text1"/>
                <w:sz w:val="21"/>
                <w:szCs w:val="21"/>
              </w:rPr>
            </w:pPr>
          </w:p>
        </w:tc>
        <w:tc>
          <w:tcPr>
            <w:tcW w:w="1807" w:type="dxa"/>
            <w:vAlign w:val="center"/>
          </w:tcPr>
          <w:p w14:paraId="26758B00"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堆肥废气</w:t>
            </w:r>
          </w:p>
        </w:tc>
        <w:tc>
          <w:tcPr>
            <w:tcW w:w="1737" w:type="dxa"/>
            <w:vAlign w:val="center"/>
          </w:tcPr>
          <w:p w14:paraId="0662346D"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氨、硫化氢、臭气浓度</w:t>
            </w:r>
          </w:p>
        </w:tc>
        <w:tc>
          <w:tcPr>
            <w:tcW w:w="4183" w:type="dxa"/>
            <w:vAlign w:val="center"/>
          </w:tcPr>
          <w:p w14:paraId="008200A2"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采取</w:t>
            </w:r>
            <w:r w:rsidRPr="008D71D6">
              <w:rPr>
                <w:color w:val="000000" w:themeColor="text1"/>
                <w:sz w:val="21"/>
                <w:szCs w:val="21"/>
              </w:rPr>
              <w:t>EM</w:t>
            </w:r>
            <w:r w:rsidRPr="008D71D6">
              <w:rPr>
                <w:color w:val="000000" w:themeColor="text1"/>
                <w:sz w:val="21"/>
                <w:szCs w:val="21"/>
              </w:rPr>
              <w:t>菌</w:t>
            </w:r>
            <w:r w:rsidRPr="008D71D6">
              <w:rPr>
                <w:color w:val="000000" w:themeColor="text1"/>
                <w:sz w:val="21"/>
                <w:szCs w:val="21"/>
              </w:rPr>
              <w:t>+</w:t>
            </w:r>
            <w:r w:rsidRPr="008D71D6">
              <w:rPr>
                <w:color w:val="000000" w:themeColor="text1"/>
                <w:sz w:val="21"/>
                <w:szCs w:val="21"/>
              </w:rPr>
              <w:t>封闭阳光棚</w:t>
            </w:r>
            <w:r w:rsidRPr="008D71D6">
              <w:rPr>
                <w:color w:val="000000" w:themeColor="text1"/>
                <w:sz w:val="21"/>
                <w:szCs w:val="21"/>
              </w:rPr>
              <w:t>+</w:t>
            </w:r>
            <w:r w:rsidRPr="008D71D6">
              <w:rPr>
                <w:color w:val="000000" w:themeColor="text1"/>
                <w:sz w:val="21"/>
                <w:szCs w:val="21"/>
              </w:rPr>
              <w:t>生化除臭剂</w:t>
            </w:r>
            <w:r w:rsidRPr="008D71D6">
              <w:rPr>
                <w:color w:val="000000" w:themeColor="text1"/>
                <w:sz w:val="21"/>
                <w:szCs w:val="21"/>
              </w:rPr>
              <w:t>+</w:t>
            </w:r>
            <w:r w:rsidRPr="008D71D6">
              <w:rPr>
                <w:color w:val="000000" w:themeColor="text1"/>
                <w:sz w:val="21"/>
                <w:szCs w:val="21"/>
              </w:rPr>
              <w:t>肥料及时清运</w:t>
            </w:r>
            <w:r w:rsidRPr="008D71D6">
              <w:rPr>
                <w:color w:val="000000" w:themeColor="text1"/>
                <w:sz w:val="21"/>
                <w:szCs w:val="21"/>
              </w:rPr>
              <w:t>+</w:t>
            </w:r>
            <w:r w:rsidRPr="008D71D6">
              <w:rPr>
                <w:color w:val="000000" w:themeColor="text1"/>
                <w:sz w:val="21"/>
                <w:szCs w:val="21"/>
              </w:rPr>
              <w:t>好氧堆肥</w:t>
            </w:r>
            <w:r w:rsidRPr="008D71D6">
              <w:rPr>
                <w:color w:val="000000" w:themeColor="text1"/>
                <w:sz w:val="21"/>
                <w:szCs w:val="21"/>
              </w:rPr>
              <w:t>+</w:t>
            </w:r>
            <w:r w:rsidRPr="008D71D6">
              <w:rPr>
                <w:color w:val="000000" w:themeColor="text1"/>
                <w:sz w:val="21"/>
                <w:szCs w:val="21"/>
              </w:rPr>
              <w:t>投</w:t>
            </w:r>
            <w:proofErr w:type="gramStart"/>
            <w:r w:rsidRPr="008D71D6">
              <w:rPr>
                <w:color w:val="000000" w:themeColor="text1"/>
                <w:sz w:val="21"/>
                <w:szCs w:val="21"/>
              </w:rPr>
              <w:t>加减少氨</w:t>
            </w:r>
            <w:proofErr w:type="gramEnd"/>
            <w:r w:rsidRPr="008D71D6">
              <w:rPr>
                <w:color w:val="000000" w:themeColor="text1"/>
                <w:sz w:val="21"/>
                <w:szCs w:val="21"/>
              </w:rPr>
              <w:t>释放和保氮的复合菌剂</w:t>
            </w:r>
          </w:p>
        </w:tc>
        <w:tc>
          <w:tcPr>
            <w:tcW w:w="5907" w:type="dxa"/>
            <w:vMerge/>
            <w:vAlign w:val="center"/>
          </w:tcPr>
          <w:p w14:paraId="165F01D3" w14:textId="77777777" w:rsidR="002A18FF" w:rsidRPr="008D71D6" w:rsidRDefault="002A18FF" w:rsidP="00D61367">
            <w:pPr>
              <w:spacing w:line="240" w:lineRule="auto"/>
              <w:ind w:firstLineChars="0" w:firstLine="0"/>
              <w:jc w:val="center"/>
              <w:rPr>
                <w:color w:val="000000" w:themeColor="text1"/>
                <w:sz w:val="21"/>
                <w:szCs w:val="21"/>
              </w:rPr>
            </w:pPr>
          </w:p>
        </w:tc>
      </w:tr>
      <w:tr w:rsidR="008D71D6" w:rsidRPr="008D71D6" w14:paraId="7AF436A5" w14:textId="77777777" w:rsidTr="000E06EE">
        <w:trPr>
          <w:trHeight w:val="308"/>
        </w:trPr>
        <w:tc>
          <w:tcPr>
            <w:tcW w:w="704" w:type="dxa"/>
            <w:vAlign w:val="center"/>
          </w:tcPr>
          <w:p w14:paraId="01648566"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噪声</w:t>
            </w:r>
          </w:p>
        </w:tc>
        <w:tc>
          <w:tcPr>
            <w:tcW w:w="1807" w:type="dxa"/>
            <w:vAlign w:val="center"/>
          </w:tcPr>
          <w:p w14:paraId="085E4FB5"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羊、运行设备噪声</w:t>
            </w:r>
          </w:p>
        </w:tc>
        <w:tc>
          <w:tcPr>
            <w:tcW w:w="1737" w:type="dxa"/>
            <w:vAlign w:val="center"/>
          </w:tcPr>
          <w:p w14:paraId="25248855"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等效连续</w:t>
            </w:r>
            <w:r w:rsidRPr="008D71D6">
              <w:rPr>
                <w:rFonts w:hint="eastAsia"/>
                <w:color w:val="000000" w:themeColor="text1"/>
                <w:sz w:val="21"/>
                <w:szCs w:val="21"/>
              </w:rPr>
              <w:t>A</w:t>
            </w:r>
            <w:r w:rsidRPr="008D71D6">
              <w:rPr>
                <w:rFonts w:hint="eastAsia"/>
                <w:color w:val="000000" w:themeColor="text1"/>
                <w:sz w:val="21"/>
                <w:szCs w:val="21"/>
              </w:rPr>
              <w:t>声级</w:t>
            </w:r>
          </w:p>
        </w:tc>
        <w:tc>
          <w:tcPr>
            <w:tcW w:w="4183" w:type="dxa"/>
            <w:vAlign w:val="center"/>
          </w:tcPr>
          <w:p w14:paraId="058EDEFD"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安装减震垫及采用建筑隔声、加强羊的生产管理等措施</w:t>
            </w:r>
          </w:p>
        </w:tc>
        <w:tc>
          <w:tcPr>
            <w:tcW w:w="5907" w:type="dxa"/>
            <w:vAlign w:val="center"/>
          </w:tcPr>
          <w:p w14:paraId="550D5149"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r w:rsidRPr="008D71D6">
              <w:rPr>
                <w:color w:val="000000" w:themeColor="text1"/>
                <w:sz w:val="21"/>
                <w:szCs w:val="21"/>
              </w:rPr>
              <w:t>工业企业厂界噪声标准》</w:t>
            </w:r>
            <w:r w:rsidRPr="008D71D6">
              <w:rPr>
                <w:rFonts w:hint="eastAsia"/>
                <w:color w:val="000000" w:themeColor="text1"/>
                <w:sz w:val="21"/>
                <w:szCs w:val="21"/>
              </w:rPr>
              <w:t>（</w:t>
            </w:r>
            <w:r w:rsidRPr="008D71D6">
              <w:rPr>
                <w:color w:val="000000" w:themeColor="text1"/>
                <w:sz w:val="21"/>
                <w:szCs w:val="21"/>
              </w:rPr>
              <w:t>GB12348-2008</w:t>
            </w:r>
            <w:r w:rsidRPr="008D71D6">
              <w:rPr>
                <w:rFonts w:hint="eastAsia"/>
                <w:color w:val="000000" w:themeColor="text1"/>
                <w:sz w:val="21"/>
                <w:szCs w:val="21"/>
              </w:rPr>
              <w:t>）</w:t>
            </w:r>
            <w:r w:rsidRPr="008D71D6">
              <w:rPr>
                <w:color w:val="000000" w:themeColor="text1"/>
                <w:sz w:val="21"/>
                <w:szCs w:val="21"/>
              </w:rPr>
              <w:t>2</w:t>
            </w:r>
            <w:r w:rsidRPr="008D71D6">
              <w:rPr>
                <w:color w:val="000000" w:themeColor="text1"/>
                <w:sz w:val="21"/>
                <w:szCs w:val="21"/>
              </w:rPr>
              <w:t>类标准</w:t>
            </w:r>
          </w:p>
        </w:tc>
      </w:tr>
      <w:tr w:rsidR="008D71D6" w:rsidRPr="008D71D6" w14:paraId="053C9C0D" w14:textId="77777777" w:rsidTr="000E06EE">
        <w:trPr>
          <w:trHeight w:val="308"/>
        </w:trPr>
        <w:tc>
          <w:tcPr>
            <w:tcW w:w="704" w:type="dxa"/>
            <w:vMerge w:val="restart"/>
            <w:vAlign w:val="center"/>
          </w:tcPr>
          <w:p w14:paraId="05E1474A"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固废</w:t>
            </w:r>
          </w:p>
        </w:tc>
        <w:tc>
          <w:tcPr>
            <w:tcW w:w="1807" w:type="dxa"/>
            <w:vAlign w:val="center"/>
          </w:tcPr>
          <w:p w14:paraId="2E78925D"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生活垃圾</w:t>
            </w:r>
          </w:p>
        </w:tc>
        <w:tc>
          <w:tcPr>
            <w:tcW w:w="1737" w:type="dxa"/>
            <w:vMerge w:val="restart"/>
            <w:vAlign w:val="center"/>
          </w:tcPr>
          <w:p w14:paraId="6293C144"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一般固废</w:t>
            </w:r>
          </w:p>
        </w:tc>
        <w:tc>
          <w:tcPr>
            <w:tcW w:w="4183" w:type="dxa"/>
            <w:vAlign w:val="center"/>
          </w:tcPr>
          <w:p w14:paraId="596A327B"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环卫部门统一清运</w:t>
            </w:r>
          </w:p>
        </w:tc>
        <w:tc>
          <w:tcPr>
            <w:tcW w:w="5907" w:type="dxa"/>
            <w:vAlign w:val="center"/>
          </w:tcPr>
          <w:p w14:paraId="5A1F7E49"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r>
      <w:tr w:rsidR="008D71D6" w:rsidRPr="008D71D6" w14:paraId="1C8E4299" w14:textId="77777777" w:rsidTr="000E06EE">
        <w:trPr>
          <w:trHeight w:val="308"/>
        </w:trPr>
        <w:tc>
          <w:tcPr>
            <w:tcW w:w="704" w:type="dxa"/>
            <w:vMerge/>
            <w:vAlign w:val="center"/>
          </w:tcPr>
          <w:p w14:paraId="013B56EC" w14:textId="77777777" w:rsidR="002A18FF" w:rsidRPr="008D71D6" w:rsidRDefault="002A18FF" w:rsidP="00D61367">
            <w:pPr>
              <w:spacing w:line="240" w:lineRule="auto"/>
              <w:ind w:firstLineChars="0" w:firstLine="0"/>
              <w:jc w:val="center"/>
              <w:rPr>
                <w:color w:val="000000" w:themeColor="text1"/>
                <w:sz w:val="21"/>
                <w:szCs w:val="21"/>
              </w:rPr>
            </w:pPr>
          </w:p>
        </w:tc>
        <w:tc>
          <w:tcPr>
            <w:tcW w:w="1807" w:type="dxa"/>
            <w:vAlign w:val="center"/>
          </w:tcPr>
          <w:p w14:paraId="5C82580D"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羊粪</w:t>
            </w:r>
          </w:p>
        </w:tc>
        <w:tc>
          <w:tcPr>
            <w:tcW w:w="1737" w:type="dxa"/>
            <w:vMerge/>
            <w:vAlign w:val="center"/>
          </w:tcPr>
          <w:p w14:paraId="0F78CD08" w14:textId="77777777" w:rsidR="002A18FF" w:rsidRPr="008D71D6" w:rsidRDefault="002A18FF" w:rsidP="00D61367">
            <w:pPr>
              <w:spacing w:line="240" w:lineRule="auto"/>
              <w:ind w:firstLineChars="0" w:firstLine="0"/>
              <w:jc w:val="center"/>
              <w:rPr>
                <w:color w:val="000000" w:themeColor="text1"/>
                <w:sz w:val="21"/>
                <w:szCs w:val="21"/>
              </w:rPr>
            </w:pPr>
          </w:p>
        </w:tc>
        <w:tc>
          <w:tcPr>
            <w:tcW w:w="4183" w:type="dxa"/>
            <w:vMerge w:val="restart"/>
            <w:vAlign w:val="center"/>
          </w:tcPr>
          <w:p w14:paraId="285E76D6"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kern w:val="0"/>
                <w:sz w:val="21"/>
                <w:szCs w:val="21"/>
                <w:lang w:bidi="ar"/>
              </w:rPr>
              <w:t>废垫料与羊粪一起进一同清运至</w:t>
            </w:r>
            <w:r w:rsidRPr="008D71D6">
              <w:rPr>
                <w:color w:val="000000" w:themeColor="text1"/>
                <w:sz w:val="21"/>
                <w:szCs w:val="21"/>
              </w:rPr>
              <w:t>堆肥间进行堆肥发酵，发酵后用于项目区周边农田施肥。</w:t>
            </w:r>
          </w:p>
        </w:tc>
        <w:tc>
          <w:tcPr>
            <w:tcW w:w="5907" w:type="dxa"/>
            <w:vMerge w:val="restart"/>
            <w:vAlign w:val="center"/>
          </w:tcPr>
          <w:p w14:paraId="4B01BBCB" w14:textId="77777777" w:rsidR="002A18FF" w:rsidRPr="008D71D6" w:rsidRDefault="002A18FF" w:rsidP="000E06EE">
            <w:pPr>
              <w:autoSpaceDE w:val="0"/>
              <w:autoSpaceDN w:val="0"/>
              <w:adjustRightInd w:val="0"/>
              <w:spacing w:line="240" w:lineRule="auto"/>
              <w:ind w:firstLineChars="0" w:firstLine="0"/>
              <w:jc w:val="center"/>
              <w:rPr>
                <w:color w:val="000000" w:themeColor="text1"/>
                <w:sz w:val="21"/>
                <w:szCs w:val="21"/>
              </w:rPr>
            </w:pPr>
            <w:r w:rsidRPr="008D71D6">
              <w:rPr>
                <w:rFonts w:ascii="宋体" w:hAnsi="宋体" w:cs="宋体" w:hint="eastAsia"/>
                <w:color w:val="000000" w:themeColor="text1"/>
                <w:kern w:val="0"/>
                <w:sz w:val="21"/>
                <w:szCs w:val="21"/>
              </w:rPr>
              <w:t>无害化、资源化，核查是否做到零排放</w:t>
            </w:r>
          </w:p>
        </w:tc>
      </w:tr>
      <w:tr w:rsidR="008D71D6" w:rsidRPr="008D71D6" w14:paraId="30CCD1D2" w14:textId="77777777" w:rsidTr="000E06EE">
        <w:trPr>
          <w:trHeight w:val="308"/>
        </w:trPr>
        <w:tc>
          <w:tcPr>
            <w:tcW w:w="704" w:type="dxa"/>
            <w:vMerge/>
            <w:vAlign w:val="center"/>
          </w:tcPr>
          <w:p w14:paraId="189DB7FC" w14:textId="77777777" w:rsidR="002A18FF" w:rsidRPr="008D71D6" w:rsidRDefault="002A18FF" w:rsidP="00D61367">
            <w:pPr>
              <w:spacing w:line="240" w:lineRule="auto"/>
              <w:ind w:firstLineChars="0" w:firstLine="0"/>
              <w:jc w:val="center"/>
              <w:rPr>
                <w:color w:val="000000" w:themeColor="text1"/>
                <w:sz w:val="21"/>
                <w:szCs w:val="21"/>
              </w:rPr>
            </w:pPr>
          </w:p>
        </w:tc>
        <w:tc>
          <w:tcPr>
            <w:tcW w:w="1807" w:type="dxa"/>
            <w:vAlign w:val="center"/>
          </w:tcPr>
          <w:p w14:paraId="75A7EE33"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废垫料</w:t>
            </w:r>
          </w:p>
        </w:tc>
        <w:tc>
          <w:tcPr>
            <w:tcW w:w="1737" w:type="dxa"/>
            <w:vMerge/>
            <w:vAlign w:val="center"/>
          </w:tcPr>
          <w:p w14:paraId="466A0872" w14:textId="77777777" w:rsidR="002A18FF" w:rsidRPr="008D71D6" w:rsidRDefault="002A18FF" w:rsidP="00D61367">
            <w:pPr>
              <w:spacing w:line="240" w:lineRule="auto"/>
              <w:ind w:firstLineChars="0" w:firstLine="0"/>
              <w:jc w:val="center"/>
              <w:rPr>
                <w:color w:val="000000" w:themeColor="text1"/>
                <w:sz w:val="21"/>
                <w:szCs w:val="21"/>
              </w:rPr>
            </w:pPr>
          </w:p>
        </w:tc>
        <w:tc>
          <w:tcPr>
            <w:tcW w:w="4183" w:type="dxa"/>
            <w:vMerge/>
            <w:vAlign w:val="center"/>
          </w:tcPr>
          <w:p w14:paraId="6CD2E93C" w14:textId="77777777" w:rsidR="002A18FF" w:rsidRPr="008D71D6" w:rsidRDefault="002A18FF" w:rsidP="00D61367">
            <w:pPr>
              <w:spacing w:line="240" w:lineRule="auto"/>
              <w:ind w:firstLineChars="0" w:firstLine="0"/>
              <w:jc w:val="center"/>
              <w:rPr>
                <w:color w:val="000000" w:themeColor="text1"/>
                <w:sz w:val="21"/>
                <w:szCs w:val="21"/>
              </w:rPr>
            </w:pPr>
          </w:p>
        </w:tc>
        <w:tc>
          <w:tcPr>
            <w:tcW w:w="5907" w:type="dxa"/>
            <w:vMerge/>
            <w:vAlign w:val="center"/>
          </w:tcPr>
          <w:p w14:paraId="724A8B3F" w14:textId="77777777" w:rsidR="002A18FF" w:rsidRPr="008D71D6" w:rsidRDefault="002A18FF" w:rsidP="00D61367">
            <w:pPr>
              <w:spacing w:line="240" w:lineRule="auto"/>
              <w:ind w:firstLineChars="0" w:firstLine="0"/>
              <w:jc w:val="center"/>
              <w:rPr>
                <w:color w:val="000000" w:themeColor="text1"/>
                <w:sz w:val="21"/>
                <w:szCs w:val="21"/>
              </w:rPr>
            </w:pPr>
          </w:p>
        </w:tc>
      </w:tr>
      <w:tr w:rsidR="008D71D6" w:rsidRPr="008D71D6" w14:paraId="103C6B26" w14:textId="77777777" w:rsidTr="000E06EE">
        <w:trPr>
          <w:trHeight w:val="308"/>
        </w:trPr>
        <w:tc>
          <w:tcPr>
            <w:tcW w:w="704" w:type="dxa"/>
            <w:vMerge/>
            <w:vAlign w:val="center"/>
          </w:tcPr>
          <w:p w14:paraId="3C9A285A" w14:textId="77777777" w:rsidR="002A18FF" w:rsidRPr="008D71D6" w:rsidRDefault="002A18FF" w:rsidP="00D61367">
            <w:pPr>
              <w:spacing w:line="240" w:lineRule="auto"/>
              <w:ind w:firstLineChars="0" w:firstLine="0"/>
              <w:jc w:val="center"/>
              <w:rPr>
                <w:color w:val="000000" w:themeColor="text1"/>
                <w:sz w:val="21"/>
                <w:szCs w:val="21"/>
              </w:rPr>
            </w:pPr>
          </w:p>
        </w:tc>
        <w:tc>
          <w:tcPr>
            <w:tcW w:w="1807" w:type="dxa"/>
            <w:vAlign w:val="center"/>
          </w:tcPr>
          <w:p w14:paraId="010ACDFB"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饲料包装垃圾</w:t>
            </w:r>
          </w:p>
        </w:tc>
        <w:tc>
          <w:tcPr>
            <w:tcW w:w="1737" w:type="dxa"/>
            <w:vMerge/>
            <w:vAlign w:val="center"/>
          </w:tcPr>
          <w:p w14:paraId="168CBC06" w14:textId="77777777" w:rsidR="002A18FF" w:rsidRPr="008D71D6" w:rsidRDefault="002A18FF" w:rsidP="00D61367">
            <w:pPr>
              <w:spacing w:line="240" w:lineRule="auto"/>
              <w:ind w:firstLineChars="0" w:firstLine="0"/>
              <w:jc w:val="center"/>
              <w:rPr>
                <w:color w:val="000000" w:themeColor="text1"/>
                <w:sz w:val="21"/>
                <w:szCs w:val="21"/>
              </w:rPr>
            </w:pPr>
          </w:p>
        </w:tc>
        <w:tc>
          <w:tcPr>
            <w:tcW w:w="4183" w:type="dxa"/>
            <w:vAlign w:val="center"/>
          </w:tcPr>
          <w:p w14:paraId="3016019B"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环卫部门统一清运</w:t>
            </w:r>
          </w:p>
        </w:tc>
        <w:tc>
          <w:tcPr>
            <w:tcW w:w="5907" w:type="dxa"/>
            <w:vAlign w:val="center"/>
          </w:tcPr>
          <w:p w14:paraId="57486AF7"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w:t>
            </w:r>
          </w:p>
        </w:tc>
      </w:tr>
      <w:tr w:rsidR="008D71D6" w:rsidRPr="008D71D6" w14:paraId="7558241D" w14:textId="77777777" w:rsidTr="000E06EE">
        <w:trPr>
          <w:trHeight w:val="308"/>
        </w:trPr>
        <w:tc>
          <w:tcPr>
            <w:tcW w:w="704" w:type="dxa"/>
            <w:vMerge/>
            <w:vAlign w:val="center"/>
          </w:tcPr>
          <w:p w14:paraId="78E751B0" w14:textId="77777777" w:rsidR="002A18FF" w:rsidRPr="008D71D6" w:rsidRDefault="002A18FF" w:rsidP="00D61367">
            <w:pPr>
              <w:spacing w:line="240" w:lineRule="auto"/>
              <w:ind w:firstLineChars="0" w:firstLine="0"/>
              <w:jc w:val="center"/>
              <w:rPr>
                <w:color w:val="000000" w:themeColor="text1"/>
                <w:sz w:val="21"/>
                <w:szCs w:val="21"/>
              </w:rPr>
            </w:pPr>
          </w:p>
        </w:tc>
        <w:tc>
          <w:tcPr>
            <w:tcW w:w="1807" w:type="dxa"/>
            <w:vAlign w:val="center"/>
          </w:tcPr>
          <w:p w14:paraId="5D35D8AD"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病死羊及分娩物</w:t>
            </w:r>
          </w:p>
        </w:tc>
        <w:tc>
          <w:tcPr>
            <w:tcW w:w="1737" w:type="dxa"/>
            <w:vMerge/>
            <w:vAlign w:val="center"/>
          </w:tcPr>
          <w:p w14:paraId="75C65BE8" w14:textId="77777777" w:rsidR="002A18FF" w:rsidRPr="008D71D6" w:rsidRDefault="002A18FF" w:rsidP="00D61367">
            <w:pPr>
              <w:spacing w:line="240" w:lineRule="auto"/>
              <w:ind w:firstLineChars="0" w:firstLine="0"/>
              <w:jc w:val="center"/>
              <w:rPr>
                <w:color w:val="000000" w:themeColor="text1"/>
                <w:sz w:val="21"/>
                <w:szCs w:val="21"/>
              </w:rPr>
            </w:pPr>
          </w:p>
        </w:tc>
        <w:tc>
          <w:tcPr>
            <w:tcW w:w="4183" w:type="dxa"/>
            <w:vAlign w:val="center"/>
          </w:tcPr>
          <w:p w14:paraId="55C0C52C"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安全填埋井填埋</w:t>
            </w:r>
          </w:p>
        </w:tc>
        <w:tc>
          <w:tcPr>
            <w:tcW w:w="5907" w:type="dxa"/>
            <w:vAlign w:val="center"/>
          </w:tcPr>
          <w:p w14:paraId="5F59066B" w14:textId="77777777" w:rsidR="002A18FF" w:rsidRPr="008D71D6" w:rsidRDefault="002A18FF" w:rsidP="000E06EE">
            <w:pPr>
              <w:spacing w:line="240" w:lineRule="auto"/>
              <w:ind w:firstLineChars="0" w:firstLine="0"/>
              <w:jc w:val="center"/>
              <w:rPr>
                <w:color w:val="000000" w:themeColor="text1"/>
                <w:sz w:val="21"/>
                <w:szCs w:val="21"/>
              </w:rPr>
            </w:pPr>
            <w:r w:rsidRPr="008D71D6">
              <w:rPr>
                <w:rFonts w:hint="eastAsia"/>
                <w:color w:val="000000" w:themeColor="text1"/>
                <w:sz w:val="21"/>
                <w:szCs w:val="21"/>
              </w:rPr>
              <w:t>《病死及病害动物无害化处理技术规范》（农医发［</w:t>
            </w:r>
            <w:r w:rsidRPr="008D71D6">
              <w:rPr>
                <w:rFonts w:hint="eastAsia"/>
                <w:color w:val="000000" w:themeColor="text1"/>
                <w:sz w:val="21"/>
                <w:szCs w:val="21"/>
              </w:rPr>
              <w:t>2017</w:t>
            </w:r>
            <w:r w:rsidRPr="008D71D6">
              <w:rPr>
                <w:rFonts w:hint="eastAsia"/>
                <w:color w:val="000000" w:themeColor="text1"/>
                <w:sz w:val="21"/>
                <w:szCs w:val="21"/>
              </w:rPr>
              <w:t>］</w:t>
            </w:r>
            <w:r w:rsidRPr="008D71D6">
              <w:rPr>
                <w:rFonts w:hint="eastAsia"/>
                <w:color w:val="000000" w:themeColor="text1"/>
                <w:sz w:val="21"/>
                <w:szCs w:val="21"/>
              </w:rPr>
              <w:t xml:space="preserve">25 </w:t>
            </w:r>
            <w:r w:rsidRPr="008D71D6">
              <w:rPr>
                <w:rFonts w:hint="eastAsia"/>
                <w:color w:val="000000" w:themeColor="text1"/>
                <w:sz w:val="21"/>
                <w:szCs w:val="21"/>
              </w:rPr>
              <w:t>号）规定</w:t>
            </w:r>
          </w:p>
        </w:tc>
      </w:tr>
      <w:tr w:rsidR="008D71D6" w:rsidRPr="008D71D6" w14:paraId="722DC964" w14:textId="77777777" w:rsidTr="000E06EE">
        <w:trPr>
          <w:trHeight w:val="308"/>
        </w:trPr>
        <w:tc>
          <w:tcPr>
            <w:tcW w:w="704" w:type="dxa"/>
            <w:vMerge/>
            <w:vAlign w:val="center"/>
          </w:tcPr>
          <w:p w14:paraId="516E664B" w14:textId="77777777" w:rsidR="002A18FF" w:rsidRPr="008D71D6" w:rsidRDefault="002A18FF" w:rsidP="00D61367">
            <w:pPr>
              <w:spacing w:line="240" w:lineRule="auto"/>
              <w:ind w:firstLineChars="0" w:firstLine="0"/>
              <w:jc w:val="center"/>
              <w:rPr>
                <w:color w:val="000000" w:themeColor="text1"/>
                <w:sz w:val="21"/>
                <w:szCs w:val="21"/>
              </w:rPr>
            </w:pPr>
          </w:p>
        </w:tc>
        <w:tc>
          <w:tcPr>
            <w:tcW w:w="1807" w:type="dxa"/>
            <w:vAlign w:val="center"/>
          </w:tcPr>
          <w:p w14:paraId="13572B88"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兽用医疗废物</w:t>
            </w:r>
          </w:p>
        </w:tc>
        <w:tc>
          <w:tcPr>
            <w:tcW w:w="1737" w:type="dxa"/>
            <w:vAlign w:val="center"/>
          </w:tcPr>
          <w:p w14:paraId="122DC38C" w14:textId="77777777" w:rsidR="002A18FF" w:rsidRPr="008D71D6" w:rsidRDefault="002A18FF" w:rsidP="00D61367">
            <w:pPr>
              <w:spacing w:line="240" w:lineRule="auto"/>
              <w:ind w:firstLineChars="0" w:firstLine="0"/>
              <w:jc w:val="center"/>
              <w:rPr>
                <w:color w:val="000000" w:themeColor="text1"/>
                <w:sz w:val="21"/>
                <w:szCs w:val="21"/>
              </w:rPr>
            </w:pPr>
            <w:r w:rsidRPr="008D71D6">
              <w:rPr>
                <w:rFonts w:hint="eastAsia"/>
                <w:color w:val="000000" w:themeColor="text1"/>
                <w:sz w:val="21"/>
                <w:szCs w:val="21"/>
              </w:rPr>
              <w:t>危险废物</w:t>
            </w:r>
          </w:p>
        </w:tc>
        <w:tc>
          <w:tcPr>
            <w:tcW w:w="4183" w:type="dxa"/>
            <w:vAlign w:val="center"/>
          </w:tcPr>
          <w:p w14:paraId="00B37BC0"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委托当地有资质的单位处理</w:t>
            </w:r>
          </w:p>
        </w:tc>
        <w:tc>
          <w:tcPr>
            <w:tcW w:w="5907" w:type="dxa"/>
            <w:vAlign w:val="center"/>
          </w:tcPr>
          <w:p w14:paraId="009F1679" w14:textId="77777777" w:rsidR="002A18FF" w:rsidRPr="008D71D6" w:rsidRDefault="002A18FF" w:rsidP="00D61367">
            <w:pPr>
              <w:spacing w:line="240" w:lineRule="auto"/>
              <w:ind w:firstLineChars="0" w:firstLine="0"/>
              <w:jc w:val="center"/>
              <w:rPr>
                <w:color w:val="000000" w:themeColor="text1"/>
                <w:sz w:val="21"/>
                <w:szCs w:val="21"/>
              </w:rPr>
            </w:pPr>
            <w:r w:rsidRPr="008D71D6">
              <w:rPr>
                <w:color w:val="000000" w:themeColor="text1"/>
                <w:sz w:val="21"/>
                <w:szCs w:val="21"/>
              </w:rPr>
              <w:t>《危险废物贮存污染控制标准》（</w:t>
            </w:r>
            <w:r w:rsidRPr="008D71D6">
              <w:rPr>
                <w:color w:val="000000" w:themeColor="text1"/>
                <w:sz w:val="21"/>
                <w:szCs w:val="21"/>
              </w:rPr>
              <w:t>GB18597-2001</w:t>
            </w:r>
            <w:r w:rsidRPr="008D71D6">
              <w:rPr>
                <w:color w:val="000000" w:themeColor="text1"/>
                <w:sz w:val="21"/>
                <w:szCs w:val="21"/>
              </w:rPr>
              <w:t>）</w:t>
            </w:r>
          </w:p>
        </w:tc>
      </w:tr>
      <w:tr w:rsidR="008D71D6" w:rsidRPr="008D71D6" w14:paraId="01D89E81" w14:textId="77777777" w:rsidTr="000E06EE">
        <w:trPr>
          <w:trHeight w:val="961"/>
        </w:trPr>
        <w:tc>
          <w:tcPr>
            <w:tcW w:w="704" w:type="dxa"/>
            <w:vMerge w:val="restart"/>
            <w:vAlign w:val="center"/>
          </w:tcPr>
          <w:p w14:paraId="6193F7D3" w14:textId="77777777" w:rsidR="002A18FF" w:rsidRPr="008D71D6" w:rsidRDefault="002A18FF" w:rsidP="00A07974">
            <w:pPr>
              <w:spacing w:line="240" w:lineRule="auto"/>
              <w:ind w:firstLineChars="0" w:firstLine="0"/>
              <w:jc w:val="center"/>
              <w:rPr>
                <w:color w:val="000000" w:themeColor="text1"/>
                <w:sz w:val="21"/>
                <w:szCs w:val="21"/>
              </w:rPr>
            </w:pPr>
            <w:r w:rsidRPr="008D71D6">
              <w:rPr>
                <w:rFonts w:hint="eastAsia"/>
                <w:color w:val="000000" w:themeColor="text1"/>
                <w:sz w:val="21"/>
                <w:szCs w:val="21"/>
              </w:rPr>
              <w:lastRenderedPageBreak/>
              <w:t>地下水、土壤</w:t>
            </w:r>
          </w:p>
        </w:tc>
        <w:tc>
          <w:tcPr>
            <w:tcW w:w="3544" w:type="dxa"/>
            <w:gridSpan w:val="2"/>
            <w:vAlign w:val="center"/>
          </w:tcPr>
          <w:p w14:paraId="049739F0" w14:textId="77777777" w:rsidR="002A18FF" w:rsidRPr="008D71D6" w:rsidRDefault="002A18FF" w:rsidP="00A07974">
            <w:pPr>
              <w:spacing w:line="240" w:lineRule="auto"/>
              <w:ind w:firstLineChars="0" w:firstLine="0"/>
              <w:jc w:val="center"/>
              <w:rPr>
                <w:color w:val="000000" w:themeColor="text1"/>
                <w:sz w:val="21"/>
                <w:szCs w:val="21"/>
              </w:rPr>
            </w:pPr>
            <w:r w:rsidRPr="008D71D6">
              <w:rPr>
                <w:rFonts w:hint="eastAsia"/>
                <w:color w:val="000000" w:themeColor="text1"/>
                <w:sz w:val="21"/>
                <w:szCs w:val="21"/>
              </w:rPr>
              <w:t>重点防渗区</w:t>
            </w:r>
          </w:p>
        </w:tc>
        <w:tc>
          <w:tcPr>
            <w:tcW w:w="4183" w:type="dxa"/>
            <w:vAlign w:val="center"/>
          </w:tcPr>
          <w:p w14:paraId="38966F53" w14:textId="77777777" w:rsidR="002A18FF" w:rsidRPr="008D71D6" w:rsidRDefault="002A18FF" w:rsidP="00A07974">
            <w:pPr>
              <w:spacing w:line="240" w:lineRule="auto"/>
              <w:ind w:firstLineChars="0" w:firstLine="0"/>
              <w:jc w:val="center"/>
              <w:rPr>
                <w:color w:val="000000" w:themeColor="text1"/>
                <w:sz w:val="21"/>
                <w:szCs w:val="21"/>
              </w:rPr>
            </w:pPr>
            <w:r w:rsidRPr="008D71D6">
              <w:rPr>
                <w:color w:val="000000" w:themeColor="text1"/>
                <w:kern w:val="0"/>
                <w:sz w:val="21"/>
                <w:szCs w:val="16"/>
              </w:rPr>
              <w:t>羊舍、堆粪场、</w:t>
            </w:r>
            <w:proofErr w:type="gramStart"/>
            <w:r w:rsidRPr="008D71D6">
              <w:rPr>
                <w:color w:val="000000" w:themeColor="text1"/>
                <w:kern w:val="0"/>
                <w:sz w:val="21"/>
                <w:szCs w:val="16"/>
              </w:rPr>
              <w:t>危废暂存</w:t>
            </w:r>
            <w:proofErr w:type="gramEnd"/>
            <w:r w:rsidRPr="008D71D6">
              <w:rPr>
                <w:color w:val="000000" w:themeColor="text1"/>
                <w:kern w:val="0"/>
                <w:sz w:val="21"/>
                <w:szCs w:val="16"/>
              </w:rPr>
              <w:t>间、填埋井</w:t>
            </w:r>
          </w:p>
        </w:tc>
        <w:tc>
          <w:tcPr>
            <w:tcW w:w="5907" w:type="dxa"/>
            <w:vAlign w:val="center"/>
          </w:tcPr>
          <w:p w14:paraId="7E399366" w14:textId="77777777" w:rsidR="002A18FF" w:rsidRPr="008D71D6" w:rsidRDefault="002A18FF" w:rsidP="00A07974">
            <w:pPr>
              <w:spacing w:line="240" w:lineRule="auto"/>
              <w:ind w:firstLineChars="0" w:firstLine="0"/>
              <w:jc w:val="center"/>
              <w:rPr>
                <w:color w:val="000000" w:themeColor="text1"/>
                <w:sz w:val="21"/>
                <w:szCs w:val="21"/>
              </w:rPr>
            </w:pPr>
            <w:r w:rsidRPr="008D71D6">
              <w:rPr>
                <w:color w:val="000000" w:themeColor="text1"/>
                <w:kern w:val="0"/>
                <w:sz w:val="21"/>
                <w:szCs w:val="16"/>
              </w:rPr>
              <w:t>混凝土地面加铺防渗剂和人工材料</w:t>
            </w:r>
            <w:r w:rsidRPr="008D71D6">
              <w:rPr>
                <w:color w:val="000000" w:themeColor="text1"/>
                <w:kern w:val="0"/>
                <w:sz w:val="21"/>
                <w:szCs w:val="16"/>
              </w:rPr>
              <w:t>(HDPE)</w:t>
            </w:r>
            <w:r w:rsidRPr="008D71D6">
              <w:rPr>
                <w:color w:val="000000" w:themeColor="text1"/>
                <w:kern w:val="0"/>
                <w:sz w:val="21"/>
                <w:szCs w:val="16"/>
              </w:rPr>
              <w:t>防渗层，确保等效黏土防渗层</w:t>
            </w:r>
            <w:r w:rsidRPr="008D71D6">
              <w:rPr>
                <w:color w:val="000000" w:themeColor="text1"/>
                <w:kern w:val="0"/>
                <w:sz w:val="21"/>
                <w:szCs w:val="16"/>
              </w:rPr>
              <w:t>Mb≥6.0m</w:t>
            </w:r>
            <w:r w:rsidRPr="008D71D6">
              <w:rPr>
                <w:color w:val="000000" w:themeColor="text1"/>
                <w:kern w:val="0"/>
                <w:sz w:val="21"/>
                <w:szCs w:val="16"/>
              </w:rPr>
              <w:t>，</w:t>
            </w:r>
            <w:proofErr w:type="spellStart"/>
            <w:r w:rsidRPr="008D71D6">
              <w:rPr>
                <w:color w:val="000000" w:themeColor="text1"/>
                <w:kern w:val="0"/>
                <w:sz w:val="21"/>
                <w:szCs w:val="16"/>
              </w:rPr>
              <w:t>K≤l</w:t>
            </w:r>
            <w:proofErr w:type="spellEnd"/>
            <w:r w:rsidRPr="008D71D6">
              <w:rPr>
                <w:rFonts w:ascii="MS Mincho" w:eastAsia="MS Mincho" w:hAnsi="MS Mincho" w:cs="MS Mincho" w:hint="eastAsia"/>
                <w:color w:val="000000" w:themeColor="text1"/>
                <w:kern w:val="0"/>
                <w:sz w:val="21"/>
                <w:szCs w:val="16"/>
              </w:rPr>
              <w:t>✕</w:t>
            </w:r>
            <w:r w:rsidRPr="008D71D6">
              <w:rPr>
                <w:color w:val="000000" w:themeColor="text1"/>
                <w:kern w:val="0"/>
                <w:sz w:val="21"/>
                <w:szCs w:val="16"/>
              </w:rPr>
              <w:t>10</w:t>
            </w:r>
            <w:r w:rsidRPr="008D71D6">
              <w:rPr>
                <w:color w:val="000000" w:themeColor="text1"/>
                <w:kern w:val="0"/>
                <w:sz w:val="21"/>
                <w:szCs w:val="16"/>
                <w:vertAlign w:val="superscript"/>
              </w:rPr>
              <w:t>-7</w:t>
            </w:r>
            <w:r w:rsidRPr="008D71D6">
              <w:rPr>
                <w:color w:val="000000" w:themeColor="text1"/>
                <w:kern w:val="0"/>
                <w:sz w:val="21"/>
                <w:szCs w:val="16"/>
              </w:rPr>
              <w:t>cm/s</w:t>
            </w:r>
            <w:r w:rsidRPr="008D71D6">
              <w:rPr>
                <w:color w:val="000000" w:themeColor="text1"/>
                <w:kern w:val="0"/>
                <w:sz w:val="21"/>
                <w:szCs w:val="16"/>
              </w:rPr>
              <w:t>。</w:t>
            </w:r>
          </w:p>
        </w:tc>
      </w:tr>
      <w:tr w:rsidR="008D71D6" w:rsidRPr="008D71D6" w14:paraId="76939E36" w14:textId="77777777" w:rsidTr="000E06EE">
        <w:trPr>
          <w:trHeight w:val="308"/>
        </w:trPr>
        <w:tc>
          <w:tcPr>
            <w:tcW w:w="704" w:type="dxa"/>
            <w:vMerge/>
            <w:vAlign w:val="center"/>
          </w:tcPr>
          <w:p w14:paraId="6E456472" w14:textId="77777777" w:rsidR="002A18FF" w:rsidRPr="008D71D6" w:rsidRDefault="002A18FF" w:rsidP="00A07974">
            <w:pPr>
              <w:spacing w:line="240" w:lineRule="auto"/>
              <w:ind w:firstLineChars="0" w:firstLine="0"/>
              <w:jc w:val="center"/>
              <w:rPr>
                <w:color w:val="000000" w:themeColor="text1"/>
                <w:sz w:val="21"/>
                <w:szCs w:val="21"/>
              </w:rPr>
            </w:pPr>
          </w:p>
        </w:tc>
        <w:tc>
          <w:tcPr>
            <w:tcW w:w="3544" w:type="dxa"/>
            <w:gridSpan w:val="2"/>
            <w:vAlign w:val="center"/>
          </w:tcPr>
          <w:p w14:paraId="772B6259" w14:textId="77777777" w:rsidR="002A18FF" w:rsidRPr="008D71D6" w:rsidRDefault="002A18FF" w:rsidP="00A07974">
            <w:pPr>
              <w:spacing w:line="240" w:lineRule="auto"/>
              <w:ind w:firstLineChars="0" w:firstLine="0"/>
              <w:jc w:val="center"/>
              <w:rPr>
                <w:color w:val="000000" w:themeColor="text1"/>
                <w:sz w:val="21"/>
                <w:szCs w:val="21"/>
              </w:rPr>
            </w:pPr>
            <w:r w:rsidRPr="008D71D6">
              <w:rPr>
                <w:rFonts w:hint="eastAsia"/>
                <w:color w:val="000000" w:themeColor="text1"/>
                <w:sz w:val="21"/>
                <w:szCs w:val="21"/>
              </w:rPr>
              <w:t>一般防渗区</w:t>
            </w:r>
          </w:p>
        </w:tc>
        <w:tc>
          <w:tcPr>
            <w:tcW w:w="4183" w:type="dxa"/>
            <w:vAlign w:val="center"/>
          </w:tcPr>
          <w:p w14:paraId="5668E7B1" w14:textId="77777777" w:rsidR="002A18FF" w:rsidRPr="008D71D6" w:rsidRDefault="002A18FF" w:rsidP="00A07974">
            <w:pPr>
              <w:spacing w:line="240" w:lineRule="auto"/>
              <w:ind w:firstLineChars="0" w:firstLine="0"/>
              <w:jc w:val="center"/>
              <w:rPr>
                <w:color w:val="000000" w:themeColor="text1"/>
                <w:sz w:val="21"/>
                <w:szCs w:val="21"/>
              </w:rPr>
            </w:pPr>
            <w:r w:rsidRPr="008D71D6">
              <w:rPr>
                <w:color w:val="000000" w:themeColor="text1"/>
                <w:kern w:val="0"/>
                <w:sz w:val="21"/>
                <w:szCs w:val="16"/>
              </w:rPr>
              <w:t>青贮池、化粪池</w:t>
            </w:r>
          </w:p>
        </w:tc>
        <w:tc>
          <w:tcPr>
            <w:tcW w:w="5907" w:type="dxa"/>
            <w:vAlign w:val="center"/>
          </w:tcPr>
          <w:p w14:paraId="118D58C8" w14:textId="77777777" w:rsidR="002A18FF" w:rsidRPr="008D71D6" w:rsidRDefault="002A18FF" w:rsidP="00A07974">
            <w:pPr>
              <w:spacing w:line="240" w:lineRule="auto"/>
              <w:ind w:firstLineChars="0" w:firstLine="0"/>
              <w:jc w:val="center"/>
              <w:rPr>
                <w:color w:val="000000" w:themeColor="text1"/>
                <w:sz w:val="21"/>
                <w:szCs w:val="21"/>
              </w:rPr>
            </w:pPr>
            <w:r w:rsidRPr="008D71D6">
              <w:rPr>
                <w:color w:val="000000" w:themeColor="text1"/>
                <w:kern w:val="0"/>
                <w:sz w:val="21"/>
                <w:szCs w:val="16"/>
              </w:rPr>
              <w:t>地面采取钢筋混凝土硬化，可使一般防渗区域的等效黏土防渗层</w:t>
            </w:r>
            <w:r w:rsidRPr="008D71D6">
              <w:rPr>
                <w:color w:val="000000" w:themeColor="text1"/>
                <w:kern w:val="0"/>
                <w:sz w:val="21"/>
                <w:szCs w:val="16"/>
              </w:rPr>
              <w:t>Mb≥1.5m,K≤l</w:t>
            </w:r>
            <w:r w:rsidRPr="008D71D6">
              <w:rPr>
                <w:rFonts w:ascii="MS Mincho" w:eastAsia="MS Mincho" w:hAnsi="MS Mincho" w:cs="MS Mincho" w:hint="eastAsia"/>
                <w:color w:val="000000" w:themeColor="text1"/>
                <w:kern w:val="0"/>
                <w:sz w:val="21"/>
                <w:szCs w:val="16"/>
              </w:rPr>
              <w:t>✕</w:t>
            </w:r>
            <w:r w:rsidRPr="008D71D6">
              <w:rPr>
                <w:color w:val="000000" w:themeColor="text1"/>
                <w:kern w:val="0"/>
                <w:sz w:val="21"/>
                <w:szCs w:val="16"/>
              </w:rPr>
              <w:t>10</w:t>
            </w:r>
            <w:r w:rsidRPr="008D71D6">
              <w:rPr>
                <w:color w:val="000000" w:themeColor="text1"/>
                <w:kern w:val="0"/>
                <w:sz w:val="21"/>
                <w:szCs w:val="16"/>
                <w:vertAlign w:val="superscript"/>
              </w:rPr>
              <w:t>-7</w:t>
            </w:r>
            <w:r w:rsidRPr="008D71D6">
              <w:rPr>
                <w:color w:val="000000" w:themeColor="text1"/>
                <w:kern w:val="0"/>
                <w:sz w:val="21"/>
                <w:szCs w:val="16"/>
              </w:rPr>
              <w:t>cm/s</w:t>
            </w:r>
            <w:r w:rsidRPr="008D71D6">
              <w:rPr>
                <w:color w:val="000000" w:themeColor="text1"/>
                <w:kern w:val="0"/>
                <w:sz w:val="21"/>
                <w:szCs w:val="16"/>
              </w:rPr>
              <w:t>。</w:t>
            </w:r>
          </w:p>
        </w:tc>
      </w:tr>
      <w:tr w:rsidR="008D71D6" w:rsidRPr="008D71D6" w14:paraId="6D6D8B13" w14:textId="77777777" w:rsidTr="000E06EE">
        <w:trPr>
          <w:trHeight w:val="308"/>
        </w:trPr>
        <w:tc>
          <w:tcPr>
            <w:tcW w:w="704" w:type="dxa"/>
            <w:vMerge/>
            <w:vAlign w:val="center"/>
          </w:tcPr>
          <w:p w14:paraId="1829683E" w14:textId="77777777" w:rsidR="002A18FF" w:rsidRPr="008D71D6" w:rsidRDefault="002A18FF" w:rsidP="00A07974">
            <w:pPr>
              <w:spacing w:line="240" w:lineRule="auto"/>
              <w:ind w:firstLineChars="0" w:firstLine="0"/>
              <w:jc w:val="center"/>
              <w:rPr>
                <w:color w:val="000000" w:themeColor="text1"/>
                <w:sz w:val="21"/>
                <w:szCs w:val="21"/>
              </w:rPr>
            </w:pPr>
          </w:p>
        </w:tc>
        <w:tc>
          <w:tcPr>
            <w:tcW w:w="3544" w:type="dxa"/>
            <w:gridSpan w:val="2"/>
            <w:vAlign w:val="center"/>
          </w:tcPr>
          <w:p w14:paraId="0790D849" w14:textId="77777777" w:rsidR="002A18FF" w:rsidRPr="008D71D6" w:rsidRDefault="002A18FF" w:rsidP="00A07974">
            <w:pPr>
              <w:spacing w:line="240" w:lineRule="auto"/>
              <w:ind w:firstLineChars="0" w:firstLine="0"/>
              <w:jc w:val="center"/>
              <w:rPr>
                <w:color w:val="000000" w:themeColor="text1"/>
                <w:sz w:val="21"/>
                <w:szCs w:val="21"/>
              </w:rPr>
            </w:pPr>
            <w:r w:rsidRPr="008D71D6">
              <w:rPr>
                <w:rFonts w:hint="eastAsia"/>
                <w:color w:val="000000" w:themeColor="text1"/>
                <w:sz w:val="21"/>
                <w:szCs w:val="21"/>
              </w:rPr>
              <w:t>简单防渗区</w:t>
            </w:r>
          </w:p>
        </w:tc>
        <w:tc>
          <w:tcPr>
            <w:tcW w:w="4183" w:type="dxa"/>
            <w:vAlign w:val="center"/>
          </w:tcPr>
          <w:p w14:paraId="5AC6201D" w14:textId="77777777" w:rsidR="002A18FF" w:rsidRPr="008D71D6" w:rsidRDefault="002A18FF" w:rsidP="00A07974">
            <w:pPr>
              <w:spacing w:line="240" w:lineRule="auto"/>
              <w:ind w:firstLineChars="0" w:firstLine="0"/>
              <w:jc w:val="center"/>
              <w:rPr>
                <w:color w:val="000000" w:themeColor="text1"/>
                <w:sz w:val="21"/>
                <w:szCs w:val="21"/>
              </w:rPr>
            </w:pPr>
            <w:r w:rsidRPr="008D71D6">
              <w:rPr>
                <w:color w:val="000000" w:themeColor="text1"/>
                <w:kern w:val="0"/>
                <w:sz w:val="21"/>
                <w:szCs w:val="16"/>
              </w:rPr>
              <w:t>办公用房、门卫室、辅助用房、道路等</w:t>
            </w:r>
          </w:p>
        </w:tc>
        <w:tc>
          <w:tcPr>
            <w:tcW w:w="5907" w:type="dxa"/>
            <w:vAlign w:val="center"/>
          </w:tcPr>
          <w:p w14:paraId="7DCAF031" w14:textId="77777777" w:rsidR="002A18FF" w:rsidRPr="008D71D6" w:rsidRDefault="002A18FF" w:rsidP="00A07974">
            <w:pPr>
              <w:spacing w:line="240" w:lineRule="auto"/>
              <w:ind w:firstLineChars="0" w:firstLine="0"/>
              <w:jc w:val="center"/>
              <w:rPr>
                <w:color w:val="000000" w:themeColor="text1"/>
                <w:sz w:val="21"/>
                <w:szCs w:val="21"/>
              </w:rPr>
            </w:pPr>
            <w:r w:rsidRPr="008D71D6">
              <w:rPr>
                <w:color w:val="000000" w:themeColor="text1"/>
                <w:kern w:val="0"/>
                <w:sz w:val="21"/>
                <w:szCs w:val="16"/>
              </w:rPr>
              <w:t>一般地面硬化</w:t>
            </w:r>
          </w:p>
        </w:tc>
      </w:tr>
      <w:tr w:rsidR="002A18FF" w:rsidRPr="008D71D6" w14:paraId="37A063CE" w14:textId="77777777" w:rsidTr="0023660A">
        <w:trPr>
          <w:trHeight w:val="634"/>
        </w:trPr>
        <w:tc>
          <w:tcPr>
            <w:tcW w:w="4248" w:type="dxa"/>
            <w:gridSpan w:val="3"/>
            <w:vAlign w:val="center"/>
          </w:tcPr>
          <w:p w14:paraId="1E7D3ABC" w14:textId="77777777" w:rsidR="002A18FF" w:rsidRPr="008D71D6" w:rsidRDefault="002A18FF" w:rsidP="00A07974">
            <w:pPr>
              <w:spacing w:line="240" w:lineRule="auto"/>
              <w:ind w:firstLineChars="0" w:firstLine="0"/>
              <w:jc w:val="center"/>
              <w:rPr>
                <w:color w:val="000000" w:themeColor="text1"/>
                <w:sz w:val="21"/>
                <w:szCs w:val="21"/>
              </w:rPr>
            </w:pPr>
            <w:r w:rsidRPr="008D71D6">
              <w:rPr>
                <w:rFonts w:hint="eastAsia"/>
                <w:color w:val="000000" w:themeColor="text1"/>
                <w:sz w:val="21"/>
                <w:szCs w:val="21"/>
              </w:rPr>
              <w:t>其他环境管理</w:t>
            </w:r>
          </w:p>
        </w:tc>
        <w:tc>
          <w:tcPr>
            <w:tcW w:w="10090" w:type="dxa"/>
            <w:gridSpan w:val="2"/>
            <w:vAlign w:val="center"/>
          </w:tcPr>
          <w:p w14:paraId="45430840" w14:textId="77777777" w:rsidR="002A18FF" w:rsidRPr="008D71D6" w:rsidRDefault="002A18FF" w:rsidP="00A07974">
            <w:pPr>
              <w:spacing w:line="240" w:lineRule="auto"/>
              <w:ind w:firstLineChars="0" w:firstLine="0"/>
              <w:jc w:val="center"/>
              <w:rPr>
                <w:color w:val="000000" w:themeColor="text1"/>
                <w:sz w:val="21"/>
                <w:szCs w:val="21"/>
              </w:rPr>
            </w:pPr>
            <w:r w:rsidRPr="008D71D6">
              <w:rPr>
                <w:color w:val="000000" w:themeColor="text1"/>
                <w:sz w:val="21"/>
                <w:szCs w:val="21"/>
              </w:rPr>
              <w:t>安全警示牌等预防与应急设施</w:t>
            </w:r>
            <w:r w:rsidRPr="008D71D6">
              <w:rPr>
                <w:rFonts w:hint="eastAsia"/>
                <w:color w:val="000000" w:themeColor="text1"/>
                <w:sz w:val="21"/>
                <w:szCs w:val="21"/>
              </w:rPr>
              <w:t>、应急预案，排污许可申报</w:t>
            </w:r>
          </w:p>
        </w:tc>
      </w:tr>
    </w:tbl>
    <w:p w14:paraId="1F21A689" w14:textId="77777777" w:rsidR="002A18FF" w:rsidRPr="008D71D6" w:rsidRDefault="002A18FF" w:rsidP="00E7321B">
      <w:pPr>
        <w:pStyle w:val="Affffd"/>
        <w:widowControl/>
        <w:ind w:firstLine="422"/>
        <w:rPr>
          <w:color w:val="000000" w:themeColor="text1"/>
          <w:sz w:val="21"/>
          <w:szCs w:val="21"/>
        </w:rPr>
        <w:sectPr w:rsidR="002A18FF" w:rsidRPr="008D71D6" w:rsidSect="00015559">
          <w:pgSz w:w="16838" w:h="11906" w:orient="landscape"/>
          <w:pgMar w:top="1800" w:right="1440" w:bottom="1800" w:left="1440" w:header="851" w:footer="992" w:gutter="0"/>
          <w:cols w:space="425"/>
          <w:docGrid w:type="lines" w:linePitch="326"/>
        </w:sectPr>
      </w:pPr>
    </w:p>
    <w:p w14:paraId="7A38A24F" w14:textId="77777777" w:rsidR="002A18FF" w:rsidRPr="008D71D6" w:rsidRDefault="002A18FF" w:rsidP="00F33B2C">
      <w:pPr>
        <w:pStyle w:val="1"/>
        <w:jc w:val="left"/>
        <w:rPr>
          <w:color w:val="000000" w:themeColor="text1"/>
        </w:rPr>
      </w:pPr>
      <w:bookmarkStart w:id="594" w:name="_Toc438639599"/>
      <w:bookmarkStart w:id="595" w:name="_Toc7708"/>
      <w:r w:rsidRPr="008D71D6">
        <w:rPr>
          <w:color w:val="000000" w:themeColor="text1"/>
        </w:rPr>
        <w:lastRenderedPageBreak/>
        <w:t xml:space="preserve">9 </w:t>
      </w:r>
      <w:r w:rsidRPr="008D71D6">
        <w:rPr>
          <w:color w:val="000000" w:themeColor="text1"/>
        </w:rPr>
        <w:t>结论</w:t>
      </w:r>
      <w:bookmarkEnd w:id="594"/>
      <w:bookmarkEnd w:id="595"/>
    </w:p>
    <w:p w14:paraId="69B79B65" w14:textId="77777777" w:rsidR="002A18FF" w:rsidRPr="008D71D6" w:rsidRDefault="002A18FF" w:rsidP="009A39A2">
      <w:pPr>
        <w:pStyle w:val="2"/>
        <w:ind w:firstLine="640"/>
        <w:rPr>
          <w:color w:val="000000" w:themeColor="text1"/>
        </w:rPr>
      </w:pPr>
      <w:bookmarkStart w:id="596" w:name="_Toc23686"/>
      <w:bookmarkStart w:id="597" w:name="_Toc438639600"/>
      <w:r w:rsidRPr="008D71D6">
        <w:rPr>
          <w:color w:val="000000" w:themeColor="text1"/>
        </w:rPr>
        <w:t>9.</w:t>
      </w:r>
      <w:r w:rsidRPr="008D71D6">
        <w:rPr>
          <w:rFonts w:hint="eastAsia"/>
          <w:color w:val="000000" w:themeColor="text1"/>
        </w:rPr>
        <w:t xml:space="preserve">1 </w:t>
      </w:r>
      <w:r w:rsidRPr="008D71D6">
        <w:rPr>
          <w:rFonts w:hint="eastAsia"/>
          <w:color w:val="000000" w:themeColor="text1"/>
        </w:rPr>
        <w:t>评价结论</w:t>
      </w:r>
      <w:bookmarkEnd w:id="596"/>
    </w:p>
    <w:p w14:paraId="43D164B5" w14:textId="77777777" w:rsidR="002A18FF" w:rsidRPr="008D71D6" w:rsidRDefault="002A18FF" w:rsidP="009A39A2">
      <w:pPr>
        <w:pStyle w:val="3"/>
        <w:ind w:firstLine="562"/>
        <w:rPr>
          <w:color w:val="000000" w:themeColor="text1"/>
        </w:rPr>
      </w:pPr>
      <w:bookmarkStart w:id="598" w:name="_Toc17753"/>
      <w:bookmarkStart w:id="599" w:name="_Toc13273"/>
      <w:bookmarkStart w:id="600" w:name="_Toc25092"/>
      <w:bookmarkStart w:id="601" w:name="_Toc9518"/>
      <w:bookmarkStart w:id="602" w:name="_Toc29256"/>
      <w:bookmarkStart w:id="603" w:name="_Toc19577"/>
      <w:r w:rsidRPr="008D71D6">
        <w:rPr>
          <w:color w:val="000000" w:themeColor="text1"/>
        </w:rPr>
        <w:t>9</w:t>
      </w:r>
      <w:r w:rsidRPr="008D71D6">
        <w:rPr>
          <w:rFonts w:hint="eastAsia"/>
          <w:color w:val="000000" w:themeColor="text1"/>
        </w:rPr>
        <w:t xml:space="preserve">.1.1 </w:t>
      </w:r>
      <w:r w:rsidRPr="008D71D6">
        <w:rPr>
          <w:color w:val="000000" w:themeColor="text1"/>
        </w:rPr>
        <w:t>项目概况</w:t>
      </w:r>
      <w:bookmarkEnd w:id="597"/>
      <w:bookmarkEnd w:id="598"/>
      <w:bookmarkEnd w:id="599"/>
      <w:bookmarkEnd w:id="600"/>
      <w:bookmarkEnd w:id="601"/>
      <w:bookmarkEnd w:id="602"/>
      <w:bookmarkEnd w:id="603"/>
    </w:p>
    <w:p w14:paraId="531146A0" w14:textId="77777777" w:rsidR="002A18FF" w:rsidRPr="008D71D6" w:rsidRDefault="002A18FF" w:rsidP="004F0BE7">
      <w:pPr>
        <w:ind w:firstLine="480"/>
        <w:rPr>
          <w:color w:val="000000" w:themeColor="text1"/>
          <w:kern w:val="0"/>
        </w:rPr>
      </w:pPr>
      <w:bookmarkStart w:id="604" w:name="_Toc32587"/>
      <w:bookmarkStart w:id="605" w:name="_Toc7822"/>
      <w:bookmarkStart w:id="606" w:name="_Toc12912"/>
      <w:bookmarkStart w:id="607" w:name="_Toc9709"/>
      <w:bookmarkStart w:id="608" w:name="_Toc26251"/>
      <w:bookmarkStart w:id="609" w:name="_Toc1785"/>
      <w:bookmarkStart w:id="610" w:name="_Toc438639605"/>
      <w:r w:rsidRPr="008D71D6">
        <w:rPr>
          <w:color w:val="000000" w:themeColor="text1"/>
          <w:kern w:val="0"/>
        </w:rPr>
        <w:t>图木舒克市夏河羊养殖专业合作联社</w:t>
      </w:r>
      <w:r w:rsidRPr="008D71D6">
        <w:rPr>
          <w:color w:val="000000" w:themeColor="text1"/>
          <w:kern w:val="0"/>
        </w:rPr>
        <w:t>2</w:t>
      </w:r>
      <w:r w:rsidRPr="008D71D6">
        <w:rPr>
          <w:color w:val="000000" w:themeColor="text1"/>
          <w:kern w:val="0"/>
        </w:rPr>
        <w:t>连养殖小区建设项目位于新疆生产建设兵团第三师</w:t>
      </w:r>
      <w:r w:rsidRPr="008D71D6">
        <w:rPr>
          <w:color w:val="000000" w:themeColor="text1"/>
          <w:kern w:val="0"/>
        </w:rPr>
        <w:t>50</w:t>
      </w:r>
      <w:r w:rsidRPr="008D71D6">
        <w:rPr>
          <w:color w:val="000000" w:themeColor="text1"/>
          <w:kern w:val="0"/>
        </w:rPr>
        <w:t>团</w:t>
      </w:r>
      <w:r w:rsidRPr="008D71D6">
        <w:rPr>
          <w:color w:val="000000" w:themeColor="text1"/>
          <w:kern w:val="0"/>
        </w:rPr>
        <w:t>2</w:t>
      </w:r>
      <w:r w:rsidRPr="008D71D6">
        <w:rPr>
          <w:color w:val="000000" w:themeColor="text1"/>
          <w:kern w:val="0"/>
        </w:rPr>
        <w:t>连，五十团团场正东方向，距离约</w:t>
      </w:r>
      <w:r w:rsidRPr="008D71D6">
        <w:rPr>
          <w:color w:val="000000" w:themeColor="text1"/>
          <w:kern w:val="0"/>
        </w:rPr>
        <w:t>10km</w:t>
      </w:r>
      <w:r w:rsidRPr="008D71D6">
        <w:rPr>
          <w:color w:val="000000" w:themeColor="text1"/>
          <w:kern w:val="0"/>
        </w:rPr>
        <w:t>。项目中心地理坐标：</w:t>
      </w:r>
      <w:r w:rsidRPr="008D71D6">
        <w:rPr>
          <w:color w:val="000000" w:themeColor="text1"/>
          <w:kern w:val="0"/>
        </w:rPr>
        <w:t>E</w:t>
      </w:r>
      <w:r w:rsidRPr="008D71D6">
        <w:rPr>
          <w:color w:val="000000" w:themeColor="text1"/>
        </w:rPr>
        <w:t xml:space="preserve"> </w:t>
      </w:r>
      <w:r w:rsidRPr="008D71D6">
        <w:rPr>
          <w:color w:val="000000" w:themeColor="text1"/>
          <w:kern w:val="0"/>
        </w:rPr>
        <w:t>79°22′41.19″</w:t>
      </w:r>
      <w:r w:rsidRPr="008D71D6">
        <w:rPr>
          <w:color w:val="000000" w:themeColor="text1"/>
          <w:kern w:val="0"/>
        </w:rPr>
        <w:t>，</w:t>
      </w:r>
      <w:r w:rsidRPr="008D71D6">
        <w:rPr>
          <w:color w:val="000000" w:themeColor="text1"/>
          <w:kern w:val="0"/>
        </w:rPr>
        <w:t>N</w:t>
      </w:r>
      <w:r w:rsidRPr="008D71D6">
        <w:rPr>
          <w:color w:val="000000" w:themeColor="text1"/>
        </w:rPr>
        <w:t xml:space="preserve"> </w:t>
      </w:r>
      <w:r w:rsidRPr="008D71D6">
        <w:rPr>
          <w:color w:val="000000" w:themeColor="text1"/>
          <w:kern w:val="0"/>
        </w:rPr>
        <w:t>39°56′55.46″</w:t>
      </w:r>
      <w:r w:rsidRPr="008D71D6">
        <w:rPr>
          <w:color w:val="000000" w:themeColor="text1"/>
          <w:kern w:val="0"/>
        </w:rPr>
        <w:t>。</w:t>
      </w:r>
      <w:r w:rsidRPr="008D71D6">
        <w:rPr>
          <w:color w:val="000000" w:themeColor="text1"/>
          <w:spacing w:val="-5"/>
          <w:kern w:val="0"/>
        </w:rPr>
        <w:t>拟建项目占地面积约</w:t>
      </w:r>
      <w:r w:rsidRPr="008D71D6">
        <w:rPr>
          <w:color w:val="000000" w:themeColor="text1"/>
        </w:rPr>
        <w:t>130786m</w:t>
      </w:r>
      <w:r w:rsidRPr="008D71D6">
        <w:rPr>
          <w:color w:val="000000" w:themeColor="text1"/>
          <w:vertAlign w:val="superscript"/>
        </w:rPr>
        <w:t>2</w:t>
      </w:r>
      <w:r w:rsidRPr="008D71D6">
        <w:rPr>
          <w:color w:val="000000" w:themeColor="text1"/>
          <w:kern w:val="0"/>
        </w:rPr>
        <w:t>，项目东侧为空地，南侧为农田，西侧</w:t>
      </w:r>
      <w:r w:rsidRPr="008D71D6">
        <w:rPr>
          <w:color w:val="000000" w:themeColor="text1"/>
          <w:kern w:val="0"/>
        </w:rPr>
        <w:t>86m</w:t>
      </w:r>
      <w:r w:rsidRPr="008D71D6">
        <w:rPr>
          <w:color w:val="000000" w:themeColor="text1"/>
          <w:kern w:val="0"/>
        </w:rPr>
        <w:t>为其松线，北侧紧邻农田。建设养殖圈舍</w:t>
      </w:r>
      <w:r w:rsidRPr="008D71D6">
        <w:rPr>
          <w:color w:val="000000" w:themeColor="text1"/>
          <w:kern w:val="0"/>
        </w:rPr>
        <w:t>53</w:t>
      </w:r>
      <w:r w:rsidRPr="008D71D6">
        <w:rPr>
          <w:color w:val="000000" w:themeColor="text1"/>
          <w:kern w:val="0"/>
        </w:rPr>
        <w:t>栋，每栋圈舍最大存栏羊只</w:t>
      </w:r>
      <w:r w:rsidRPr="008D71D6">
        <w:rPr>
          <w:color w:val="000000" w:themeColor="text1"/>
          <w:kern w:val="0"/>
        </w:rPr>
        <w:t>300</w:t>
      </w:r>
      <w:r w:rsidRPr="008D71D6">
        <w:rPr>
          <w:color w:val="000000" w:themeColor="text1"/>
          <w:kern w:val="0"/>
        </w:rPr>
        <w:t>只，最大存栏量</w:t>
      </w:r>
      <w:r w:rsidRPr="008D71D6">
        <w:rPr>
          <w:color w:val="000000" w:themeColor="text1"/>
          <w:kern w:val="0"/>
        </w:rPr>
        <w:t>15900</w:t>
      </w:r>
      <w:r w:rsidRPr="008D71D6">
        <w:rPr>
          <w:color w:val="000000" w:themeColor="text1"/>
          <w:kern w:val="0"/>
        </w:rPr>
        <w:t>只。项目分两期建设，其中一期建设圈舍</w:t>
      </w:r>
      <w:r w:rsidRPr="008D71D6">
        <w:rPr>
          <w:color w:val="000000" w:themeColor="text1"/>
          <w:kern w:val="0"/>
        </w:rPr>
        <w:t>23</w:t>
      </w:r>
      <w:r w:rsidRPr="008D71D6">
        <w:rPr>
          <w:color w:val="000000" w:themeColor="text1"/>
          <w:kern w:val="0"/>
        </w:rPr>
        <w:t>栋，二期建设圈舍</w:t>
      </w:r>
      <w:r w:rsidRPr="008D71D6">
        <w:rPr>
          <w:color w:val="000000" w:themeColor="text1"/>
          <w:kern w:val="0"/>
        </w:rPr>
        <w:t>30</w:t>
      </w:r>
      <w:r w:rsidRPr="008D71D6">
        <w:rPr>
          <w:color w:val="000000" w:themeColor="text1"/>
          <w:kern w:val="0"/>
        </w:rPr>
        <w:t>栋。</w:t>
      </w:r>
    </w:p>
    <w:p w14:paraId="58CF3DEB" w14:textId="77777777" w:rsidR="002A18FF" w:rsidRPr="008D71D6" w:rsidRDefault="002A18FF" w:rsidP="009A39A2">
      <w:pPr>
        <w:pStyle w:val="3"/>
        <w:ind w:firstLine="562"/>
        <w:rPr>
          <w:color w:val="000000" w:themeColor="text1"/>
        </w:rPr>
      </w:pPr>
      <w:r w:rsidRPr="008D71D6">
        <w:rPr>
          <w:color w:val="000000" w:themeColor="text1"/>
        </w:rPr>
        <w:t>9.1</w:t>
      </w:r>
      <w:r w:rsidRPr="008D71D6">
        <w:rPr>
          <w:rFonts w:hint="eastAsia"/>
          <w:color w:val="000000" w:themeColor="text1"/>
        </w:rPr>
        <w:t>.</w:t>
      </w:r>
      <w:r w:rsidRPr="008D71D6">
        <w:rPr>
          <w:color w:val="000000" w:themeColor="text1"/>
        </w:rPr>
        <w:t xml:space="preserve">2 </w:t>
      </w:r>
      <w:r w:rsidRPr="008D71D6">
        <w:rPr>
          <w:rFonts w:hint="eastAsia"/>
          <w:color w:val="000000" w:themeColor="text1"/>
        </w:rPr>
        <w:t>产业政策与规划符合性分析结论</w:t>
      </w:r>
      <w:bookmarkEnd w:id="604"/>
      <w:bookmarkEnd w:id="605"/>
      <w:bookmarkEnd w:id="606"/>
      <w:bookmarkEnd w:id="607"/>
      <w:bookmarkEnd w:id="608"/>
      <w:bookmarkEnd w:id="609"/>
    </w:p>
    <w:p w14:paraId="21873963" w14:textId="77777777" w:rsidR="002A18FF" w:rsidRPr="008D71D6" w:rsidRDefault="002A18FF" w:rsidP="009A39A2">
      <w:pPr>
        <w:ind w:firstLine="480"/>
        <w:rPr>
          <w:color w:val="000000" w:themeColor="text1"/>
        </w:rPr>
      </w:pPr>
      <w:r w:rsidRPr="008D71D6">
        <w:rPr>
          <w:rFonts w:hint="eastAsia"/>
          <w:color w:val="000000" w:themeColor="text1"/>
        </w:rPr>
        <w:t>（</w:t>
      </w:r>
      <w:r w:rsidRPr="008D71D6">
        <w:rPr>
          <w:rFonts w:hint="eastAsia"/>
          <w:color w:val="000000" w:themeColor="text1"/>
        </w:rPr>
        <w:t>1</w:t>
      </w:r>
      <w:r w:rsidRPr="008D71D6">
        <w:rPr>
          <w:rFonts w:hint="eastAsia"/>
          <w:color w:val="000000" w:themeColor="text1"/>
        </w:rPr>
        <w:t>）</w:t>
      </w:r>
      <w:r w:rsidRPr="008D71D6">
        <w:rPr>
          <w:color w:val="000000" w:themeColor="text1"/>
        </w:rPr>
        <w:t>产业政策符合性分析</w:t>
      </w:r>
    </w:p>
    <w:p w14:paraId="5BB15CB6" w14:textId="77777777" w:rsidR="002A18FF" w:rsidRPr="008D71D6" w:rsidRDefault="002A18FF" w:rsidP="009A39A2">
      <w:pPr>
        <w:ind w:firstLine="480"/>
        <w:rPr>
          <w:color w:val="000000" w:themeColor="text1"/>
        </w:rPr>
      </w:pPr>
      <w:r w:rsidRPr="008D71D6">
        <w:rPr>
          <w:color w:val="000000" w:themeColor="text1"/>
        </w:rPr>
        <w:t>本项目属于《产业结构调整指导目录（</w:t>
      </w:r>
      <w:r w:rsidRPr="008D71D6">
        <w:rPr>
          <w:color w:val="000000" w:themeColor="text1"/>
        </w:rPr>
        <w:t>201</w:t>
      </w:r>
      <w:r w:rsidRPr="008D71D6">
        <w:rPr>
          <w:rFonts w:hint="eastAsia"/>
          <w:color w:val="000000" w:themeColor="text1"/>
        </w:rPr>
        <w:t>9</w:t>
      </w:r>
      <w:r w:rsidRPr="008D71D6">
        <w:rPr>
          <w:color w:val="000000" w:themeColor="text1"/>
        </w:rPr>
        <w:t>年本）》中</w:t>
      </w:r>
      <w:r w:rsidRPr="008D71D6">
        <w:rPr>
          <w:color w:val="000000" w:themeColor="text1"/>
        </w:rPr>
        <w:t>“</w:t>
      </w:r>
      <w:r w:rsidRPr="008D71D6">
        <w:rPr>
          <w:color w:val="000000" w:themeColor="text1"/>
        </w:rPr>
        <w:t>第一类鼓励类一、农林业</w:t>
      </w:r>
      <w:r w:rsidRPr="008D71D6">
        <w:rPr>
          <w:rFonts w:hint="eastAsia"/>
          <w:color w:val="000000" w:themeColor="text1"/>
        </w:rPr>
        <w:t>4</w:t>
      </w:r>
      <w:r w:rsidRPr="008D71D6">
        <w:rPr>
          <w:color w:val="000000" w:themeColor="text1"/>
        </w:rPr>
        <w:t>、畜禽标准化规模养殖技术开发与应用</w:t>
      </w:r>
      <w:r w:rsidRPr="008D71D6">
        <w:rPr>
          <w:color w:val="000000" w:themeColor="text1"/>
        </w:rPr>
        <w:t>”</w:t>
      </w:r>
      <w:r w:rsidRPr="008D71D6">
        <w:rPr>
          <w:color w:val="000000" w:themeColor="text1"/>
        </w:rPr>
        <w:t>，符合国家产业政策。</w:t>
      </w:r>
    </w:p>
    <w:p w14:paraId="3E3E927A" w14:textId="77777777" w:rsidR="002A18FF" w:rsidRPr="008D71D6" w:rsidRDefault="002A18FF" w:rsidP="009A39A2">
      <w:pPr>
        <w:ind w:firstLine="480"/>
        <w:rPr>
          <w:color w:val="000000" w:themeColor="text1"/>
        </w:rPr>
      </w:pPr>
      <w:r w:rsidRPr="008D71D6">
        <w:rPr>
          <w:rFonts w:hint="eastAsia"/>
          <w:color w:val="000000" w:themeColor="text1"/>
        </w:rPr>
        <w:t>（</w:t>
      </w:r>
      <w:r w:rsidRPr="008D71D6">
        <w:rPr>
          <w:rFonts w:hint="eastAsia"/>
          <w:color w:val="000000" w:themeColor="text1"/>
        </w:rPr>
        <w:t>2</w:t>
      </w:r>
      <w:r w:rsidRPr="008D71D6">
        <w:rPr>
          <w:rFonts w:hint="eastAsia"/>
          <w:color w:val="000000" w:themeColor="text1"/>
        </w:rPr>
        <w:t>）</w:t>
      </w:r>
      <w:r w:rsidRPr="008D71D6">
        <w:rPr>
          <w:color w:val="000000" w:themeColor="text1"/>
        </w:rPr>
        <w:t>规划符合性分析</w:t>
      </w:r>
    </w:p>
    <w:p w14:paraId="01861C6E" w14:textId="77777777" w:rsidR="002A18FF" w:rsidRPr="008D71D6" w:rsidRDefault="002A18FF" w:rsidP="009A39A2">
      <w:pPr>
        <w:ind w:firstLine="480"/>
        <w:rPr>
          <w:color w:val="000000" w:themeColor="text1"/>
        </w:rPr>
      </w:pPr>
      <w:r w:rsidRPr="008D71D6">
        <w:rPr>
          <w:rFonts w:hint="eastAsia"/>
          <w:color w:val="000000" w:themeColor="text1"/>
        </w:rPr>
        <w:t>本项目属于畜禽标准化规模养殖项目，项目符合《新疆维吾尔自治区畜牧业现代化“十四五”发展规划》、《新疆生产建设兵团“十四五”生态环境保护规划》。本项目无废水排放，</w:t>
      </w:r>
      <w:proofErr w:type="gramStart"/>
      <w:r w:rsidRPr="008D71D6">
        <w:rPr>
          <w:rFonts w:hint="eastAsia"/>
          <w:color w:val="000000" w:themeColor="text1"/>
        </w:rPr>
        <w:t>粪便经堆粪场</w:t>
      </w:r>
      <w:proofErr w:type="gramEnd"/>
      <w:r w:rsidRPr="008D71D6">
        <w:rPr>
          <w:rFonts w:hint="eastAsia"/>
          <w:color w:val="000000" w:themeColor="text1"/>
        </w:rPr>
        <w:t>发酵后用于农田施肥。因此，本项目能够形成“畜禽</w:t>
      </w:r>
      <w:r w:rsidRPr="008D71D6">
        <w:rPr>
          <w:rFonts w:hint="eastAsia"/>
          <w:color w:val="000000" w:themeColor="text1"/>
        </w:rPr>
        <w:t>-</w:t>
      </w:r>
      <w:r w:rsidRPr="008D71D6">
        <w:rPr>
          <w:rFonts w:hint="eastAsia"/>
          <w:color w:val="000000" w:themeColor="text1"/>
        </w:rPr>
        <w:t>粪便</w:t>
      </w:r>
      <w:r w:rsidRPr="008D71D6">
        <w:rPr>
          <w:rFonts w:hint="eastAsia"/>
          <w:color w:val="000000" w:themeColor="text1"/>
        </w:rPr>
        <w:t>-</w:t>
      </w:r>
      <w:r w:rsidRPr="008D71D6">
        <w:rPr>
          <w:rFonts w:hint="eastAsia"/>
          <w:color w:val="000000" w:themeColor="text1"/>
        </w:rPr>
        <w:t>肥料</w:t>
      </w:r>
      <w:r w:rsidRPr="008D71D6">
        <w:rPr>
          <w:rFonts w:hint="eastAsia"/>
          <w:color w:val="000000" w:themeColor="text1"/>
        </w:rPr>
        <w:t>-</w:t>
      </w:r>
      <w:r w:rsidRPr="008D71D6">
        <w:rPr>
          <w:rFonts w:hint="eastAsia"/>
          <w:color w:val="000000" w:themeColor="text1"/>
        </w:rPr>
        <w:t>农田”的良性循环。</w:t>
      </w:r>
    </w:p>
    <w:p w14:paraId="10FD4DBA" w14:textId="77777777" w:rsidR="002A18FF" w:rsidRPr="008D71D6" w:rsidRDefault="002A18FF" w:rsidP="009A39A2">
      <w:pPr>
        <w:ind w:firstLine="480"/>
        <w:rPr>
          <w:color w:val="000000" w:themeColor="text1"/>
        </w:rPr>
      </w:pPr>
      <w:r w:rsidRPr="008D71D6">
        <w:rPr>
          <w:rFonts w:hint="eastAsia"/>
          <w:color w:val="000000" w:themeColor="text1"/>
        </w:rPr>
        <w:t>（</w:t>
      </w:r>
      <w:r w:rsidRPr="008D71D6">
        <w:rPr>
          <w:rFonts w:hint="eastAsia"/>
          <w:color w:val="000000" w:themeColor="text1"/>
        </w:rPr>
        <w:t>3</w:t>
      </w:r>
      <w:r w:rsidRPr="008D71D6">
        <w:rPr>
          <w:rFonts w:hint="eastAsia"/>
          <w:color w:val="000000" w:themeColor="text1"/>
        </w:rPr>
        <w:t>）</w:t>
      </w:r>
      <w:r w:rsidRPr="008D71D6">
        <w:rPr>
          <w:color w:val="000000" w:themeColor="text1"/>
        </w:rPr>
        <w:t>选址合理性分析</w:t>
      </w:r>
    </w:p>
    <w:p w14:paraId="609BA107" w14:textId="77777777" w:rsidR="002A18FF" w:rsidRPr="008D71D6" w:rsidRDefault="002A18FF" w:rsidP="009A39A2">
      <w:pPr>
        <w:ind w:firstLine="480"/>
        <w:rPr>
          <w:color w:val="000000" w:themeColor="text1"/>
        </w:rPr>
      </w:pPr>
      <w:r w:rsidRPr="008D71D6">
        <w:rPr>
          <w:color w:val="000000" w:themeColor="text1"/>
        </w:rPr>
        <w:t>本项目符合《畜禽规模养殖污染防治条例》（国务院令第</w:t>
      </w:r>
      <w:r w:rsidRPr="008D71D6">
        <w:rPr>
          <w:color w:val="000000" w:themeColor="text1"/>
        </w:rPr>
        <w:t>643</w:t>
      </w:r>
      <w:r w:rsidRPr="008D71D6">
        <w:rPr>
          <w:color w:val="000000" w:themeColor="text1"/>
        </w:rPr>
        <w:t>号）和《畜禽养殖业污染防治技术规范》</w:t>
      </w:r>
      <w:r w:rsidRPr="008D71D6">
        <w:rPr>
          <w:color w:val="000000" w:themeColor="text1"/>
        </w:rPr>
        <w:t>(HJ/T81-2001)</w:t>
      </w:r>
      <w:r w:rsidRPr="008D71D6">
        <w:rPr>
          <w:color w:val="000000" w:themeColor="text1"/>
        </w:rPr>
        <w:t>中的选址要求，项目选址合理可行。</w:t>
      </w:r>
    </w:p>
    <w:p w14:paraId="4D7D6152" w14:textId="77777777" w:rsidR="002A18FF" w:rsidRPr="008D71D6" w:rsidRDefault="002A18FF" w:rsidP="009A39A2">
      <w:pPr>
        <w:pStyle w:val="3"/>
        <w:ind w:firstLine="562"/>
        <w:rPr>
          <w:color w:val="000000" w:themeColor="text1"/>
        </w:rPr>
      </w:pPr>
      <w:bookmarkStart w:id="611" w:name="_Toc20819"/>
      <w:bookmarkStart w:id="612" w:name="_Toc453"/>
      <w:bookmarkStart w:id="613" w:name="_Toc28117"/>
      <w:bookmarkStart w:id="614" w:name="_Toc19550"/>
      <w:bookmarkStart w:id="615" w:name="_Toc19074"/>
      <w:bookmarkStart w:id="616" w:name="_Toc21663"/>
      <w:r w:rsidRPr="008D71D6">
        <w:rPr>
          <w:color w:val="000000" w:themeColor="text1"/>
        </w:rPr>
        <w:t>9</w:t>
      </w:r>
      <w:r w:rsidRPr="008D71D6">
        <w:rPr>
          <w:rFonts w:hint="eastAsia"/>
          <w:color w:val="000000" w:themeColor="text1"/>
        </w:rPr>
        <w:t xml:space="preserve">.1.3 </w:t>
      </w:r>
      <w:r w:rsidRPr="008D71D6">
        <w:rPr>
          <w:color w:val="000000" w:themeColor="text1"/>
        </w:rPr>
        <w:t>环境</w:t>
      </w:r>
      <w:r w:rsidRPr="008D71D6">
        <w:rPr>
          <w:rFonts w:hint="eastAsia"/>
          <w:color w:val="000000" w:themeColor="text1"/>
        </w:rPr>
        <w:t>质量</w:t>
      </w:r>
      <w:r w:rsidRPr="008D71D6">
        <w:rPr>
          <w:color w:val="000000" w:themeColor="text1"/>
        </w:rPr>
        <w:t>现状</w:t>
      </w:r>
      <w:bookmarkEnd w:id="610"/>
      <w:r w:rsidRPr="008D71D6">
        <w:rPr>
          <w:rFonts w:hint="eastAsia"/>
          <w:color w:val="000000" w:themeColor="text1"/>
        </w:rPr>
        <w:t>评价结论</w:t>
      </w:r>
      <w:bookmarkEnd w:id="611"/>
      <w:bookmarkEnd w:id="612"/>
      <w:bookmarkEnd w:id="613"/>
      <w:bookmarkEnd w:id="614"/>
      <w:bookmarkEnd w:id="615"/>
      <w:bookmarkEnd w:id="616"/>
    </w:p>
    <w:p w14:paraId="5E0B6BCA" w14:textId="77777777" w:rsidR="002A18FF" w:rsidRPr="008D71D6" w:rsidRDefault="002A18FF" w:rsidP="009A39A2">
      <w:pPr>
        <w:ind w:firstLine="480"/>
        <w:rPr>
          <w:color w:val="000000" w:themeColor="text1"/>
        </w:rPr>
      </w:pPr>
      <w:r w:rsidRPr="008D71D6">
        <w:rPr>
          <w:rFonts w:hint="eastAsia"/>
          <w:color w:val="000000" w:themeColor="text1"/>
        </w:rPr>
        <w:t>（</w:t>
      </w:r>
      <w:r w:rsidRPr="008D71D6">
        <w:rPr>
          <w:rFonts w:hint="eastAsia"/>
          <w:color w:val="000000" w:themeColor="text1"/>
        </w:rPr>
        <w:t>1</w:t>
      </w:r>
      <w:r w:rsidRPr="008D71D6">
        <w:rPr>
          <w:rFonts w:hint="eastAsia"/>
          <w:color w:val="000000" w:themeColor="text1"/>
        </w:rPr>
        <w:t>）</w:t>
      </w:r>
      <w:r w:rsidRPr="008D71D6">
        <w:rPr>
          <w:color w:val="000000" w:themeColor="text1"/>
        </w:rPr>
        <w:t>环境空气质量现状</w:t>
      </w:r>
    </w:p>
    <w:p w14:paraId="77331EE3" w14:textId="77777777" w:rsidR="002A18FF" w:rsidRPr="008D71D6" w:rsidRDefault="002A18FF" w:rsidP="009A39A2">
      <w:pPr>
        <w:ind w:firstLine="480"/>
        <w:rPr>
          <w:color w:val="000000" w:themeColor="text1"/>
          <w:kern w:val="0"/>
        </w:rPr>
      </w:pPr>
      <w:r w:rsidRPr="008D71D6">
        <w:rPr>
          <w:color w:val="000000" w:themeColor="text1"/>
          <w:kern w:val="0"/>
        </w:rPr>
        <w:t>由监测结果可知，监测项目</w:t>
      </w:r>
      <w:r w:rsidRPr="008D71D6">
        <w:rPr>
          <w:color w:val="000000" w:themeColor="text1"/>
          <w:kern w:val="0"/>
        </w:rPr>
        <w:t>PM</w:t>
      </w:r>
      <w:r w:rsidRPr="008D71D6">
        <w:rPr>
          <w:color w:val="000000" w:themeColor="text1"/>
          <w:kern w:val="0"/>
          <w:vertAlign w:val="subscript"/>
        </w:rPr>
        <w:t>10</w:t>
      </w:r>
      <w:r w:rsidRPr="008D71D6">
        <w:rPr>
          <w:color w:val="000000" w:themeColor="text1"/>
          <w:kern w:val="0"/>
        </w:rPr>
        <w:t>、</w:t>
      </w:r>
      <w:r w:rsidRPr="008D71D6">
        <w:rPr>
          <w:color w:val="000000" w:themeColor="text1"/>
          <w:kern w:val="0"/>
        </w:rPr>
        <w:t>PM</w:t>
      </w:r>
      <w:r w:rsidRPr="008D71D6">
        <w:rPr>
          <w:color w:val="000000" w:themeColor="text1"/>
          <w:kern w:val="0"/>
          <w:vertAlign w:val="subscript"/>
        </w:rPr>
        <w:t>2.5</w:t>
      </w:r>
      <w:r w:rsidRPr="008D71D6">
        <w:rPr>
          <w:rFonts w:hint="eastAsia"/>
          <w:color w:val="000000" w:themeColor="text1"/>
          <w:kern w:val="0"/>
        </w:rPr>
        <w:t>出现超标现象，其余</w:t>
      </w:r>
      <w:r w:rsidRPr="008D71D6">
        <w:rPr>
          <w:color w:val="000000" w:themeColor="text1"/>
          <w:kern w:val="0"/>
        </w:rPr>
        <w:t>SO</w:t>
      </w:r>
      <w:r w:rsidRPr="008D71D6">
        <w:rPr>
          <w:color w:val="000000" w:themeColor="text1"/>
          <w:kern w:val="0"/>
          <w:vertAlign w:val="subscript"/>
        </w:rPr>
        <w:t>2</w:t>
      </w:r>
      <w:r w:rsidRPr="008D71D6">
        <w:rPr>
          <w:color w:val="000000" w:themeColor="text1"/>
          <w:kern w:val="0"/>
        </w:rPr>
        <w:t>、</w:t>
      </w:r>
      <w:r w:rsidRPr="008D71D6">
        <w:rPr>
          <w:color w:val="000000" w:themeColor="text1"/>
          <w:kern w:val="0"/>
        </w:rPr>
        <w:t>NO</w:t>
      </w:r>
      <w:r w:rsidRPr="008D71D6">
        <w:rPr>
          <w:color w:val="000000" w:themeColor="text1"/>
          <w:kern w:val="0"/>
          <w:vertAlign w:val="subscript"/>
        </w:rPr>
        <w:t>2</w:t>
      </w:r>
      <w:r w:rsidRPr="008D71D6">
        <w:rPr>
          <w:color w:val="000000" w:themeColor="text1"/>
          <w:kern w:val="0"/>
          <w:vertAlign w:val="subscript"/>
        </w:rPr>
        <w:t>、</w:t>
      </w:r>
      <w:r w:rsidRPr="008D71D6">
        <w:rPr>
          <w:color w:val="000000" w:themeColor="text1"/>
          <w:kern w:val="0"/>
        </w:rPr>
        <w:t xml:space="preserve"> NH</w:t>
      </w:r>
      <w:r w:rsidRPr="008D71D6">
        <w:rPr>
          <w:color w:val="000000" w:themeColor="text1"/>
          <w:kern w:val="0"/>
          <w:vertAlign w:val="subscript"/>
        </w:rPr>
        <w:t>3</w:t>
      </w:r>
      <w:r w:rsidRPr="008D71D6">
        <w:rPr>
          <w:color w:val="000000" w:themeColor="text1"/>
          <w:kern w:val="0"/>
        </w:rPr>
        <w:t>、</w:t>
      </w:r>
      <w:r w:rsidRPr="008D71D6">
        <w:rPr>
          <w:color w:val="000000" w:themeColor="text1"/>
          <w:kern w:val="0"/>
        </w:rPr>
        <w:t>H</w:t>
      </w:r>
      <w:r w:rsidRPr="008D71D6">
        <w:rPr>
          <w:color w:val="000000" w:themeColor="text1"/>
          <w:kern w:val="0"/>
          <w:vertAlign w:val="subscript"/>
        </w:rPr>
        <w:t>2</w:t>
      </w:r>
      <w:r w:rsidRPr="008D71D6">
        <w:rPr>
          <w:color w:val="000000" w:themeColor="text1"/>
          <w:kern w:val="0"/>
        </w:rPr>
        <w:t>S</w:t>
      </w:r>
      <w:r w:rsidRPr="008D71D6">
        <w:rPr>
          <w:color w:val="000000" w:themeColor="text1"/>
          <w:kern w:val="0"/>
        </w:rPr>
        <w:t>监测值均达标，</w:t>
      </w:r>
      <w:r w:rsidRPr="008D71D6">
        <w:rPr>
          <w:color w:val="000000" w:themeColor="text1"/>
        </w:rPr>
        <w:t>评价区域</w:t>
      </w:r>
      <w:r w:rsidRPr="008D71D6">
        <w:rPr>
          <w:color w:val="000000" w:themeColor="text1"/>
        </w:rPr>
        <w:t>PM</w:t>
      </w:r>
      <w:r w:rsidRPr="008D71D6">
        <w:rPr>
          <w:color w:val="000000" w:themeColor="text1"/>
          <w:vertAlign w:val="subscript"/>
        </w:rPr>
        <w:t>2.5</w:t>
      </w:r>
      <w:r w:rsidRPr="008D71D6">
        <w:rPr>
          <w:rFonts w:hint="eastAsia"/>
          <w:color w:val="000000" w:themeColor="text1"/>
        </w:rPr>
        <w:t>、</w:t>
      </w:r>
      <w:r w:rsidRPr="008D71D6">
        <w:rPr>
          <w:color w:val="000000" w:themeColor="text1"/>
          <w:kern w:val="0"/>
        </w:rPr>
        <w:t>PM</w:t>
      </w:r>
      <w:r w:rsidRPr="008D71D6">
        <w:rPr>
          <w:color w:val="000000" w:themeColor="text1"/>
          <w:kern w:val="0"/>
          <w:vertAlign w:val="subscript"/>
        </w:rPr>
        <w:t>10</w:t>
      </w:r>
      <w:r w:rsidRPr="008D71D6">
        <w:rPr>
          <w:color w:val="000000" w:themeColor="text1"/>
        </w:rPr>
        <w:t>出现超标现象主要因南疆地区沙尘天气所致。</w:t>
      </w:r>
    </w:p>
    <w:p w14:paraId="7F34E9FD" w14:textId="77777777" w:rsidR="002A18FF" w:rsidRPr="008D71D6" w:rsidRDefault="002A18FF" w:rsidP="009A39A2">
      <w:pPr>
        <w:ind w:firstLine="480"/>
        <w:rPr>
          <w:color w:val="000000" w:themeColor="text1"/>
        </w:rPr>
      </w:pPr>
      <w:r w:rsidRPr="008D71D6">
        <w:rPr>
          <w:rFonts w:hint="eastAsia"/>
          <w:color w:val="000000" w:themeColor="text1"/>
        </w:rPr>
        <w:t>（</w:t>
      </w:r>
      <w:r w:rsidRPr="008D71D6">
        <w:rPr>
          <w:rFonts w:hint="eastAsia"/>
          <w:color w:val="000000" w:themeColor="text1"/>
        </w:rPr>
        <w:t>2</w:t>
      </w:r>
      <w:r w:rsidRPr="008D71D6">
        <w:rPr>
          <w:rFonts w:hint="eastAsia"/>
          <w:color w:val="000000" w:themeColor="text1"/>
        </w:rPr>
        <w:t>）</w:t>
      </w:r>
      <w:r w:rsidRPr="008D71D6">
        <w:rPr>
          <w:color w:val="000000" w:themeColor="text1"/>
        </w:rPr>
        <w:t>水环境质量现状</w:t>
      </w:r>
    </w:p>
    <w:p w14:paraId="2C01951C" w14:textId="77777777" w:rsidR="002A18FF" w:rsidRPr="008D71D6" w:rsidRDefault="002A18FF" w:rsidP="009A39A2">
      <w:pPr>
        <w:pStyle w:val="affff8"/>
        <w:widowControl/>
        <w:spacing w:line="360" w:lineRule="auto"/>
        <w:ind w:firstLine="480"/>
        <w:rPr>
          <w:rFonts w:ascii="Times New Roman" w:eastAsia="宋体" w:hAnsi="Times New Roman" w:cs="Times New Roman"/>
          <w:color w:val="000000" w:themeColor="text1"/>
        </w:rPr>
      </w:pPr>
      <w:r w:rsidRPr="008D71D6">
        <w:rPr>
          <w:color w:val="000000" w:themeColor="text1"/>
        </w:rPr>
        <w:t xml:space="preserve"> </w:t>
      </w:r>
      <w:r w:rsidRPr="008D71D6">
        <w:rPr>
          <w:rFonts w:ascii="Times New Roman" w:eastAsia="宋体" w:hAnsi="Times New Roman" w:cs="Times New Roman" w:hint="eastAsia"/>
          <w:color w:val="000000" w:themeColor="text1"/>
        </w:rPr>
        <w:t>项目区所测因子均符合《地下水质量标准》（</w:t>
      </w:r>
      <w:r w:rsidRPr="008D71D6">
        <w:rPr>
          <w:rFonts w:ascii="Times New Roman" w:eastAsia="宋体" w:hAnsi="Times New Roman" w:cs="Times New Roman"/>
          <w:color w:val="000000" w:themeColor="text1"/>
        </w:rPr>
        <w:t>GB/T14848-2017</w:t>
      </w:r>
      <w:r w:rsidRPr="008D71D6">
        <w:rPr>
          <w:rFonts w:ascii="Times New Roman" w:eastAsia="宋体" w:hAnsi="Times New Roman" w:cs="Times New Roman" w:hint="eastAsia"/>
          <w:color w:val="000000" w:themeColor="text1"/>
        </w:rPr>
        <w:t>）</w:t>
      </w:r>
      <w:r w:rsidRPr="008D71D6">
        <w:rPr>
          <w:rFonts w:ascii="宋体" w:eastAsia="宋体" w:hAnsi="宋体" w:hint="eastAsia"/>
          <w:color w:val="000000" w:themeColor="text1"/>
        </w:rPr>
        <w:t>Ⅲ</w:t>
      </w:r>
      <w:r w:rsidRPr="008D71D6">
        <w:rPr>
          <w:rFonts w:ascii="Times New Roman" w:eastAsia="宋体" w:hAnsi="Times New Roman" w:cs="Times New Roman" w:hint="eastAsia"/>
          <w:color w:val="000000" w:themeColor="text1"/>
        </w:rPr>
        <w:t>类标准。</w:t>
      </w:r>
    </w:p>
    <w:p w14:paraId="53C212EF" w14:textId="77777777" w:rsidR="002A18FF" w:rsidRPr="008D71D6" w:rsidRDefault="002A18FF" w:rsidP="009A39A2">
      <w:pPr>
        <w:ind w:firstLine="480"/>
        <w:rPr>
          <w:color w:val="000000" w:themeColor="text1"/>
        </w:rPr>
      </w:pPr>
      <w:r w:rsidRPr="008D71D6">
        <w:rPr>
          <w:rFonts w:hint="eastAsia"/>
          <w:color w:val="000000" w:themeColor="text1"/>
        </w:rPr>
        <w:lastRenderedPageBreak/>
        <w:t>（</w:t>
      </w:r>
      <w:r w:rsidRPr="008D71D6">
        <w:rPr>
          <w:rFonts w:hint="eastAsia"/>
          <w:color w:val="000000" w:themeColor="text1"/>
        </w:rPr>
        <w:t>3</w:t>
      </w:r>
      <w:r w:rsidRPr="008D71D6">
        <w:rPr>
          <w:rFonts w:hint="eastAsia"/>
          <w:color w:val="000000" w:themeColor="text1"/>
        </w:rPr>
        <w:t>）</w:t>
      </w:r>
      <w:r w:rsidRPr="008D71D6">
        <w:rPr>
          <w:color w:val="000000" w:themeColor="text1"/>
        </w:rPr>
        <w:t>声环境质量现状</w:t>
      </w:r>
    </w:p>
    <w:p w14:paraId="575D4AC4" w14:textId="77777777" w:rsidR="002A18FF" w:rsidRPr="008D71D6" w:rsidRDefault="002A18FF" w:rsidP="009A39A2">
      <w:pPr>
        <w:ind w:firstLine="480"/>
        <w:rPr>
          <w:color w:val="000000" w:themeColor="text1"/>
        </w:rPr>
      </w:pPr>
      <w:r w:rsidRPr="008D71D6">
        <w:rPr>
          <w:color w:val="000000" w:themeColor="text1"/>
        </w:rPr>
        <w:t>本项目所在</w:t>
      </w:r>
      <w:proofErr w:type="gramStart"/>
      <w:r w:rsidRPr="008D71D6">
        <w:rPr>
          <w:color w:val="000000" w:themeColor="text1"/>
        </w:rPr>
        <w:t>区域声</w:t>
      </w:r>
      <w:proofErr w:type="gramEnd"/>
      <w:r w:rsidRPr="008D71D6">
        <w:rPr>
          <w:color w:val="000000" w:themeColor="text1"/>
        </w:rPr>
        <w:t>环境质量满足《声环境质量标准》</w:t>
      </w:r>
      <w:r w:rsidRPr="008D71D6">
        <w:rPr>
          <w:color w:val="000000" w:themeColor="text1"/>
        </w:rPr>
        <w:t>(GB3096-2008)</w:t>
      </w:r>
      <w:r w:rsidRPr="008D71D6">
        <w:rPr>
          <w:rFonts w:hint="eastAsia"/>
          <w:color w:val="000000" w:themeColor="text1"/>
        </w:rPr>
        <w:t>中</w:t>
      </w:r>
      <w:r w:rsidRPr="008D71D6">
        <w:rPr>
          <w:rFonts w:hint="eastAsia"/>
          <w:color w:val="000000" w:themeColor="text1"/>
        </w:rPr>
        <w:t>2</w:t>
      </w:r>
      <w:r w:rsidRPr="008D71D6">
        <w:rPr>
          <w:color w:val="000000" w:themeColor="text1"/>
        </w:rPr>
        <w:t>类标准要求。</w:t>
      </w:r>
    </w:p>
    <w:p w14:paraId="310A2948" w14:textId="77777777" w:rsidR="002A18FF" w:rsidRPr="008D71D6" w:rsidRDefault="002A18FF" w:rsidP="009A39A2">
      <w:pPr>
        <w:ind w:firstLine="480"/>
        <w:rPr>
          <w:color w:val="000000" w:themeColor="text1"/>
        </w:rPr>
      </w:pPr>
      <w:r w:rsidRPr="008D71D6">
        <w:rPr>
          <w:rFonts w:hint="eastAsia"/>
          <w:color w:val="000000" w:themeColor="text1"/>
        </w:rPr>
        <w:t>（</w:t>
      </w:r>
      <w:r w:rsidRPr="008D71D6">
        <w:rPr>
          <w:rFonts w:hint="eastAsia"/>
          <w:color w:val="000000" w:themeColor="text1"/>
        </w:rPr>
        <w:t>4</w:t>
      </w:r>
      <w:r w:rsidRPr="008D71D6">
        <w:rPr>
          <w:rFonts w:hint="eastAsia"/>
          <w:color w:val="000000" w:themeColor="text1"/>
        </w:rPr>
        <w:t>）</w:t>
      </w:r>
      <w:r w:rsidRPr="008D71D6">
        <w:rPr>
          <w:color w:val="000000" w:themeColor="text1"/>
        </w:rPr>
        <w:t>生态环境质量现状</w:t>
      </w:r>
    </w:p>
    <w:p w14:paraId="6DDE6E18" w14:textId="77777777" w:rsidR="002A18FF" w:rsidRPr="008D71D6" w:rsidRDefault="002A18FF" w:rsidP="009A39A2">
      <w:pPr>
        <w:ind w:firstLine="480"/>
        <w:rPr>
          <w:color w:val="000000" w:themeColor="text1"/>
        </w:rPr>
      </w:pPr>
      <w:r w:rsidRPr="008D71D6">
        <w:rPr>
          <w:color w:val="000000" w:themeColor="text1"/>
        </w:rPr>
        <w:t>本项目所在区域土地利用现状主要为</w:t>
      </w:r>
      <w:r w:rsidRPr="008D71D6">
        <w:rPr>
          <w:rFonts w:hint="eastAsia"/>
          <w:color w:val="000000" w:themeColor="text1"/>
        </w:rPr>
        <w:t>荒地</w:t>
      </w:r>
      <w:r w:rsidRPr="008D71D6">
        <w:rPr>
          <w:color w:val="000000" w:themeColor="text1"/>
        </w:rPr>
        <w:t>。</w:t>
      </w:r>
    </w:p>
    <w:p w14:paraId="09327EBD" w14:textId="77777777" w:rsidR="002A18FF" w:rsidRPr="008D71D6" w:rsidRDefault="002A18FF" w:rsidP="009A39A2">
      <w:pPr>
        <w:pStyle w:val="3"/>
        <w:ind w:firstLine="562"/>
        <w:rPr>
          <w:color w:val="000000" w:themeColor="text1"/>
        </w:rPr>
      </w:pPr>
      <w:bookmarkStart w:id="617" w:name="_Toc28673"/>
      <w:bookmarkStart w:id="618" w:name="_Toc27563"/>
      <w:bookmarkStart w:id="619" w:name="_Toc20655"/>
      <w:bookmarkStart w:id="620" w:name="_Toc29610"/>
      <w:bookmarkStart w:id="621" w:name="_Toc17448"/>
      <w:bookmarkStart w:id="622" w:name="_Toc24496"/>
      <w:r w:rsidRPr="008D71D6">
        <w:rPr>
          <w:color w:val="000000" w:themeColor="text1"/>
        </w:rPr>
        <w:t>9</w:t>
      </w:r>
      <w:r w:rsidRPr="008D71D6">
        <w:rPr>
          <w:rFonts w:hint="eastAsia"/>
          <w:color w:val="000000" w:themeColor="text1"/>
        </w:rPr>
        <w:t>.1.4</w:t>
      </w:r>
      <w:r w:rsidRPr="008D71D6">
        <w:rPr>
          <w:rFonts w:hint="eastAsia"/>
          <w:color w:val="000000" w:themeColor="text1"/>
        </w:rPr>
        <w:t>环境影响评价结论</w:t>
      </w:r>
      <w:bookmarkEnd w:id="617"/>
      <w:bookmarkEnd w:id="618"/>
      <w:bookmarkEnd w:id="619"/>
      <w:bookmarkEnd w:id="620"/>
      <w:bookmarkEnd w:id="621"/>
      <w:bookmarkEnd w:id="622"/>
    </w:p>
    <w:p w14:paraId="7134E16A" w14:textId="77777777" w:rsidR="002A18FF" w:rsidRPr="008D71D6" w:rsidRDefault="002A18FF" w:rsidP="009A39A2">
      <w:pPr>
        <w:pStyle w:val="3"/>
        <w:ind w:firstLine="562"/>
        <w:rPr>
          <w:rFonts w:ascii="宋体" w:hAnsi="宋体"/>
          <w:color w:val="000000" w:themeColor="text1"/>
          <w:szCs w:val="24"/>
        </w:rPr>
      </w:pPr>
      <w:bookmarkStart w:id="623" w:name="_Toc22799"/>
      <w:bookmarkStart w:id="624" w:name="_Toc1003"/>
      <w:bookmarkStart w:id="625" w:name="_Toc24608"/>
      <w:r w:rsidRPr="008D71D6">
        <w:rPr>
          <w:rFonts w:ascii="宋体" w:hAnsi="宋体" w:hint="eastAsia"/>
          <w:color w:val="000000" w:themeColor="text1"/>
          <w:szCs w:val="24"/>
        </w:rPr>
        <w:t>1、施工期环境保护措施</w:t>
      </w:r>
      <w:bookmarkEnd w:id="623"/>
      <w:bookmarkEnd w:id="624"/>
      <w:bookmarkEnd w:id="625"/>
    </w:p>
    <w:p w14:paraId="14B887A9" w14:textId="77777777" w:rsidR="002A18FF" w:rsidRPr="008D71D6" w:rsidRDefault="002A18FF" w:rsidP="009A39A2">
      <w:pPr>
        <w:pStyle w:val="152"/>
        <w:adjustRightInd w:val="0"/>
        <w:snapToGrid w:val="0"/>
        <w:rPr>
          <w:color w:val="000000" w:themeColor="text1"/>
          <w:szCs w:val="24"/>
        </w:rPr>
      </w:pPr>
      <w:proofErr w:type="gramStart"/>
      <w:r w:rsidRPr="008D71D6">
        <w:rPr>
          <w:rFonts w:hint="eastAsia"/>
          <w:color w:val="000000" w:themeColor="text1"/>
          <w:szCs w:val="24"/>
        </w:rPr>
        <w:t>A.“</w:t>
      </w:r>
      <w:proofErr w:type="gramEnd"/>
      <w:r w:rsidRPr="008D71D6">
        <w:rPr>
          <w:rFonts w:hint="eastAsia"/>
          <w:color w:val="000000" w:themeColor="text1"/>
          <w:szCs w:val="24"/>
        </w:rPr>
        <w:t>三废”处理措施</w:t>
      </w:r>
    </w:p>
    <w:p w14:paraId="06392475" w14:textId="77777777" w:rsidR="002A18FF" w:rsidRPr="008D71D6" w:rsidRDefault="002A18FF" w:rsidP="009A39A2">
      <w:pPr>
        <w:pStyle w:val="152"/>
        <w:adjustRightInd w:val="0"/>
        <w:snapToGrid w:val="0"/>
        <w:rPr>
          <w:color w:val="000000" w:themeColor="text1"/>
          <w:szCs w:val="24"/>
        </w:rPr>
      </w:pPr>
      <w:r w:rsidRPr="008D71D6">
        <w:rPr>
          <w:rFonts w:hint="eastAsia"/>
          <w:color w:val="000000" w:themeColor="text1"/>
          <w:szCs w:val="24"/>
        </w:rPr>
        <w:t>采用混凝沉淀法对砂石料加工废水进行处理；采用平流沉淀工艺对混凝土拌合废水进行处理；机械保养含油废水经除油沉淀后回用；旱厕对临时生活区生活进行收集，定期清掏。</w:t>
      </w:r>
    </w:p>
    <w:p w14:paraId="5938499C" w14:textId="77777777" w:rsidR="002A18FF" w:rsidRPr="008D71D6" w:rsidRDefault="002A18FF" w:rsidP="009A39A2">
      <w:pPr>
        <w:pStyle w:val="152"/>
        <w:adjustRightInd w:val="0"/>
        <w:snapToGrid w:val="0"/>
        <w:rPr>
          <w:color w:val="000000" w:themeColor="text1"/>
          <w:szCs w:val="24"/>
        </w:rPr>
      </w:pPr>
      <w:r w:rsidRPr="008D71D6">
        <w:rPr>
          <w:rFonts w:hint="eastAsia"/>
          <w:color w:val="000000" w:themeColor="text1"/>
          <w:szCs w:val="24"/>
        </w:rPr>
        <w:t>对施工区、施工道路定期洒水降尘；对施工人员进行劳动保护；设立垃圾收集点，生活垃圾拉至垃圾填埋场处理。</w:t>
      </w:r>
    </w:p>
    <w:p w14:paraId="5F6CCCD9" w14:textId="77777777" w:rsidR="002A18FF" w:rsidRPr="008D71D6" w:rsidRDefault="002A18FF" w:rsidP="009A39A2">
      <w:pPr>
        <w:pStyle w:val="152"/>
        <w:adjustRightInd w:val="0"/>
        <w:snapToGrid w:val="0"/>
        <w:rPr>
          <w:color w:val="000000" w:themeColor="text1"/>
          <w:szCs w:val="24"/>
        </w:rPr>
      </w:pPr>
      <w:r w:rsidRPr="008D71D6">
        <w:rPr>
          <w:rFonts w:hint="eastAsia"/>
          <w:color w:val="000000" w:themeColor="text1"/>
          <w:szCs w:val="24"/>
        </w:rPr>
        <w:t>B.生态保护措施</w:t>
      </w:r>
    </w:p>
    <w:p w14:paraId="6BFB7F3D" w14:textId="77777777" w:rsidR="002A18FF" w:rsidRPr="008D71D6" w:rsidRDefault="002A18FF" w:rsidP="009A39A2">
      <w:pPr>
        <w:pStyle w:val="152"/>
        <w:adjustRightInd w:val="0"/>
        <w:snapToGrid w:val="0"/>
        <w:rPr>
          <w:rFonts w:cs="宋体"/>
          <w:color w:val="000000" w:themeColor="text1"/>
        </w:rPr>
      </w:pPr>
      <w:r w:rsidRPr="008D71D6">
        <w:rPr>
          <w:rFonts w:hint="eastAsia"/>
          <w:color w:val="000000" w:themeColor="text1"/>
          <w:szCs w:val="24"/>
        </w:rPr>
        <w:t>生态影响尽可能在最大程度上避免潜在的不利生态影响，无法避免的应采取生态恢复，即</w:t>
      </w:r>
      <w:r w:rsidRPr="008D71D6">
        <w:rPr>
          <w:rFonts w:hint="eastAsia"/>
          <w:color w:val="000000" w:themeColor="text1"/>
        </w:rPr>
        <w:t>临时占地区域实施表土剥离，施工结束后全部回填于开挖区域表层，利于植被恢复等。</w:t>
      </w:r>
      <w:r w:rsidRPr="008D71D6">
        <w:rPr>
          <w:rFonts w:cs="宋体" w:hint="eastAsia"/>
          <w:color w:val="000000" w:themeColor="text1"/>
        </w:rPr>
        <w:t>工程占用自然植被的损失必须予以经济补偿方式体现，各级土地管理部门应按照要求，对占用的草地拨出相应资金进行补偿。</w:t>
      </w:r>
    </w:p>
    <w:p w14:paraId="2A4D4245" w14:textId="77777777" w:rsidR="002A18FF" w:rsidRPr="008D71D6" w:rsidRDefault="002A18FF" w:rsidP="009A39A2">
      <w:pPr>
        <w:pStyle w:val="54"/>
        <w:adjustRightInd w:val="0"/>
        <w:ind w:firstLine="480"/>
        <w:rPr>
          <w:rFonts w:ascii="宋体" w:hAnsi="宋体"/>
          <w:color w:val="000000" w:themeColor="text1"/>
        </w:rPr>
      </w:pPr>
      <w:r w:rsidRPr="008D71D6">
        <w:rPr>
          <w:rFonts w:ascii="宋体" w:hAnsi="宋体" w:hint="eastAsia"/>
          <w:color w:val="000000" w:themeColor="text1"/>
        </w:rPr>
        <w:t>工程建设过程中不可避免对陆生植物产生一定的影响，为了减缓影响，应明确施工用地范围，禁止施工人员、车辆进入非施工占地区域。施工结束后，施工临时生产、生活设施将予以拆除，对施工迹地进行场地平整，以利于天然状态下植被的恢复；施工结束后，及时对工程区进行绿化。</w:t>
      </w:r>
    </w:p>
    <w:p w14:paraId="70F41553" w14:textId="77777777" w:rsidR="002A18FF" w:rsidRPr="008D71D6" w:rsidRDefault="002A18FF" w:rsidP="009A39A2">
      <w:pPr>
        <w:pStyle w:val="3"/>
        <w:ind w:firstLine="562"/>
        <w:rPr>
          <w:rFonts w:ascii="宋体" w:hAnsi="宋体"/>
          <w:color w:val="000000" w:themeColor="text1"/>
          <w:szCs w:val="24"/>
        </w:rPr>
      </w:pPr>
      <w:bookmarkStart w:id="626" w:name="_Toc20401"/>
      <w:bookmarkStart w:id="627" w:name="_Toc12702"/>
      <w:bookmarkStart w:id="628" w:name="_Toc16594"/>
      <w:bookmarkStart w:id="629" w:name="_Toc417403188"/>
      <w:bookmarkStart w:id="630" w:name="_Toc438639607"/>
      <w:bookmarkStart w:id="631" w:name="_Toc417403194"/>
      <w:bookmarkStart w:id="632" w:name="_Toc417403193"/>
      <w:bookmarkStart w:id="633" w:name="_Toc381168958"/>
      <w:bookmarkStart w:id="634" w:name="_Toc378583120"/>
      <w:bookmarkStart w:id="635" w:name="_Toc417403192"/>
      <w:bookmarkStart w:id="636" w:name="_Toc375161174"/>
      <w:bookmarkStart w:id="637" w:name="_Toc379893983"/>
      <w:bookmarkStart w:id="638" w:name="_Toc375214356"/>
      <w:bookmarkStart w:id="639" w:name="_Toc375831497"/>
      <w:bookmarkStart w:id="640" w:name="_Toc374600656"/>
      <w:r w:rsidRPr="008D71D6">
        <w:rPr>
          <w:rFonts w:hint="eastAsia"/>
          <w:color w:val="000000" w:themeColor="text1"/>
        </w:rPr>
        <w:t>2</w:t>
      </w:r>
      <w:r w:rsidRPr="008D71D6">
        <w:rPr>
          <w:rFonts w:hint="eastAsia"/>
          <w:color w:val="000000" w:themeColor="text1"/>
        </w:rPr>
        <w:t>、</w:t>
      </w:r>
      <w:r w:rsidRPr="008D71D6">
        <w:rPr>
          <w:rFonts w:ascii="宋体" w:hAnsi="宋体" w:hint="eastAsia"/>
          <w:color w:val="000000" w:themeColor="text1"/>
          <w:szCs w:val="24"/>
        </w:rPr>
        <w:t>运营期环境保护措施</w:t>
      </w:r>
      <w:bookmarkEnd w:id="626"/>
      <w:bookmarkEnd w:id="627"/>
      <w:bookmarkEnd w:id="628"/>
    </w:p>
    <w:p w14:paraId="5EE2FD33" w14:textId="77777777" w:rsidR="002A18FF" w:rsidRPr="008D71D6" w:rsidRDefault="002A18FF" w:rsidP="009A39A2">
      <w:pPr>
        <w:ind w:firstLine="480"/>
        <w:rPr>
          <w:b/>
          <w:color w:val="000000" w:themeColor="text1"/>
        </w:rPr>
      </w:pPr>
      <w:bookmarkStart w:id="641" w:name="_Toc438639611"/>
      <w:bookmarkEnd w:id="629"/>
      <w:bookmarkEnd w:id="630"/>
      <w:r w:rsidRPr="008D71D6">
        <w:rPr>
          <w:color w:val="000000" w:themeColor="text1"/>
        </w:rPr>
        <w:t xml:space="preserve"> </w:t>
      </w:r>
      <w:r w:rsidRPr="008D71D6">
        <w:rPr>
          <w:b/>
          <w:color w:val="000000" w:themeColor="text1"/>
        </w:rPr>
        <w:t>1</w:t>
      </w:r>
      <w:r w:rsidRPr="008D71D6">
        <w:rPr>
          <w:b/>
          <w:color w:val="000000" w:themeColor="text1"/>
        </w:rPr>
        <w:t>、大气污染源分析</w:t>
      </w:r>
      <w:r w:rsidRPr="008D71D6">
        <w:rPr>
          <w:rFonts w:hint="eastAsia"/>
          <w:b/>
          <w:color w:val="000000" w:themeColor="text1"/>
        </w:rPr>
        <w:t>结论</w:t>
      </w:r>
    </w:p>
    <w:p w14:paraId="451864AB" w14:textId="77777777" w:rsidR="002A18FF" w:rsidRPr="008D71D6" w:rsidRDefault="002A18FF" w:rsidP="009A39A2">
      <w:pPr>
        <w:ind w:firstLine="480"/>
        <w:rPr>
          <w:color w:val="000000" w:themeColor="text1"/>
        </w:rPr>
      </w:pPr>
      <w:r w:rsidRPr="008D71D6">
        <w:rPr>
          <w:color w:val="000000" w:themeColor="text1"/>
        </w:rPr>
        <w:t>本项目运营期产生的废气主要</w:t>
      </w:r>
      <w:r w:rsidRPr="008D71D6">
        <w:rPr>
          <w:rFonts w:hint="eastAsia"/>
          <w:color w:val="000000" w:themeColor="text1"/>
        </w:rPr>
        <w:t>为羊舍、堆粪场产生的臭气污染物和臭气浓度</w:t>
      </w:r>
      <w:r w:rsidRPr="008D71D6">
        <w:rPr>
          <w:color w:val="000000" w:themeColor="text1"/>
        </w:rPr>
        <w:t>。</w:t>
      </w:r>
    </w:p>
    <w:p w14:paraId="53DAD77A" w14:textId="77777777" w:rsidR="002A18FF" w:rsidRPr="008D71D6" w:rsidRDefault="002A18FF" w:rsidP="009A39A2">
      <w:pPr>
        <w:ind w:firstLine="480"/>
        <w:rPr>
          <w:color w:val="000000" w:themeColor="text1"/>
        </w:rPr>
      </w:pPr>
      <w:r w:rsidRPr="008D71D6">
        <w:rPr>
          <w:rFonts w:hint="eastAsia"/>
          <w:color w:val="000000" w:themeColor="text1"/>
        </w:rPr>
        <w:t>（</w:t>
      </w:r>
      <w:r w:rsidRPr="008D71D6">
        <w:rPr>
          <w:rFonts w:hint="eastAsia"/>
          <w:color w:val="000000" w:themeColor="text1"/>
        </w:rPr>
        <w:t>1</w:t>
      </w:r>
      <w:r w:rsidRPr="008D71D6">
        <w:rPr>
          <w:rFonts w:hint="eastAsia"/>
          <w:color w:val="000000" w:themeColor="text1"/>
        </w:rPr>
        <w:t>）圈舍废气</w:t>
      </w:r>
    </w:p>
    <w:p w14:paraId="0D89379E" w14:textId="77777777" w:rsidR="002A18FF" w:rsidRPr="008D71D6" w:rsidRDefault="002A18FF" w:rsidP="004A44F6">
      <w:pPr>
        <w:ind w:firstLine="480"/>
        <w:rPr>
          <w:color w:val="000000" w:themeColor="text1"/>
        </w:rPr>
      </w:pPr>
      <w:r w:rsidRPr="008D71D6">
        <w:rPr>
          <w:rFonts w:hint="eastAsia"/>
          <w:color w:val="000000" w:themeColor="text1"/>
        </w:rPr>
        <w:t>项目养殖过程中圈舍废气污染物主要为氨、硫化氢、臭气浓度，采取措施为</w:t>
      </w:r>
      <w:r w:rsidRPr="008D71D6">
        <w:rPr>
          <w:rFonts w:hint="eastAsia"/>
          <w:color w:val="000000" w:themeColor="text1"/>
        </w:rPr>
        <w:t>EM</w:t>
      </w:r>
      <w:r w:rsidRPr="008D71D6">
        <w:rPr>
          <w:rFonts w:hint="eastAsia"/>
          <w:color w:val="000000" w:themeColor="text1"/>
        </w:rPr>
        <w:t>等除臭剂</w:t>
      </w:r>
      <w:r w:rsidRPr="008D71D6">
        <w:rPr>
          <w:rFonts w:hint="eastAsia"/>
          <w:color w:val="000000" w:themeColor="text1"/>
        </w:rPr>
        <w:t>+</w:t>
      </w:r>
      <w:r w:rsidRPr="008D71D6">
        <w:rPr>
          <w:rFonts w:hint="eastAsia"/>
          <w:color w:val="000000" w:themeColor="text1"/>
        </w:rPr>
        <w:t>合理</w:t>
      </w:r>
      <w:proofErr w:type="gramStart"/>
      <w:r w:rsidRPr="008D71D6">
        <w:rPr>
          <w:rFonts w:hint="eastAsia"/>
          <w:color w:val="000000" w:themeColor="text1"/>
        </w:rPr>
        <w:t>调控饲粮</w:t>
      </w:r>
      <w:proofErr w:type="gramEnd"/>
      <w:r w:rsidRPr="008D71D6">
        <w:rPr>
          <w:rFonts w:hint="eastAsia"/>
          <w:color w:val="000000" w:themeColor="text1"/>
        </w:rPr>
        <w:t>+</w:t>
      </w:r>
      <w:r w:rsidRPr="008D71D6">
        <w:rPr>
          <w:rFonts w:hint="eastAsia"/>
          <w:color w:val="000000" w:themeColor="text1"/>
        </w:rPr>
        <w:t>定期喷洒除臭剂</w:t>
      </w:r>
      <w:r w:rsidRPr="008D71D6">
        <w:rPr>
          <w:rFonts w:hint="eastAsia"/>
          <w:color w:val="000000" w:themeColor="text1"/>
        </w:rPr>
        <w:t>+</w:t>
      </w:r>
      <w:r w:rsidRPr="008D71D6">
        <w:rPr>
          <w:rFonts w:hint="eastAsia"/>
          <w:color w:val="000000" w:themeColor="text1"/>
        </w:rPr>
        <w:t>定时清理羊粪后无组织排</w:t>
      </w:r>
      <w:r w:rsidRPr="008D71D6">
        <w:rPr>
          <w:rFonts w:hint="eastAsia"/>
          <w:color w:val="000000" w:themeColor="text1"/>
        </w:rPr>
        <w:lastRenderedPageBreak/>
        <w:t>放，满足《畜禽养殖业污染物排放标准》（</w:t>
      </w:r>
      <w:r w:rsidRPr="008D71D6">
        <w:rPr>
          <w:rFonts w:hint="eastAsia"/>
          <w:color w:val="000000" w:themeColor="text1"/>
        </w:rPr>
        <w:t>GB18596-2001</w:t>
      </w:r>
      <w:r w:rsidRPr="008D71D6">
        <w:rPr>
          <w:rFonts w:hint="eastAsia"/>
          <w:color w:val="000000" w:themeColor="text1"/>
        </w:rPr>
        <w:t>）表</w:t>
      </w:r>
      <w:r w:rsidRPr="008D71D6">
        <w:rPr>
          <w:rFonts w:hint="eastAsia"/>
          <w:color w:val="000000" w:themeColor="text1"/>
        </w:rPr>
        <w:t>7</w:t>
      </w:r>
      <w:r w:rsidRPr="008D71D6">
        <w:rPr>
          <w:rFonts w:hint="eastAsia"/>
          <w:color w:val="000000" w:themeColor="text1"/>
        </w:rPr>
        <w:t>标准、《恶臭污染物排放标准》（</w:t>
      </w:r>
      <w:r w:rsidRPr="008D71D6">
        <w:rPr>
          <w:rFonts w:hint="eastAsia"/>
          <w:color w:val="000000" w:themeColor="text1"/>
        </w:rPr>
        <w:t>GB14554-93</w:t>
      </w:r>
      <w:r w:rsidRPr="008D71D6">
        <w:rPr>
          <w:rFonts w:hint="eastAsia"/>
          <w:color w:val="000000" w:themeColor="text1"/>
        </w:rPr>
        <w:t>）表</w:t>
      </w:r>
      <w:r w:rsidRPr="008D71D6">
        <w:rPr>
          <w:rFonts w:hint="eastAsia"/>
          <w:color w:val="000000" w:themeColor="text1"/>
        </w:rPr>
        <w:t>1</w:t>
      </w:r>
      <w:r w:rsidRPr="008D71D6">
        <w:rPr>
          <w:rFonts w:hint="eastAsia"/>
          <w:color w:val="000000" w:themeColor="text1"/>
        </w:rPr>
        <w:t>标准。</w:t>
      </w:r>
    </w:p>
    <w:p w14:paraId="64276922" w14:textId="77777777" w:rsidR="002A18FF" w:rsidRPr="008D71D6" w:rsidRDefault="002A18FF" w:rsidP="009A39A2">
      <w:pPr>
        <w:ind w:firstLine="480"/>
        <w:rPr>
          <w:color w:val="000000" w:themeColor="text1"/>
        </w:rPr>
      </w:pPr>
      <w:r w:rsidRPr="008D71D6">
        <w:rPr>
          <w:rFonts w:hint="eastAsia"/>
          <w:color w:val="000000" w:themeColor="text1"/>
        </w:rPr>
        <w:t>（</w:t>
      </w:r>
      <w:r w:rsidRPr="008D71D6">
        <w:rPr>
          <w:rFonts w:hint="eastAsia"/>
          <w:color w:val="000000" w:themeColor="text1"/>
        </w:rPr>
        <w:t>2</w:t>
      </w:r>
      <w:r w:rsidRPr="008D71D6">
        <w:rPr>
          <w:rFonts w:hint="eastAsia"/>
          <w:color w:val="000000" w:themeColor="text1"/>
        </w:rPr>
        <w:t>）堆肥废气</w:t>
      </w:r>
    </w:p>
    <w:p w14:paraId="56F93B28" w14:textId="77777777" w:rsidR="002A18FF" w:rsidRPr="008D71D6" w:rsidRDefault="002A18FF" w:rsidP="004A44F6">
      <w:pPr>
        <w:ind w:firstLine="480"/>
        <w:rPr>
          <w:color w:val="000000" w:themeColor="text1"/>
        </w:rPr>
      </w:pPr>
      <w:r w:rsidRPr="008D71D6">
        <w:rPr>
          <w:rFonts w:hint="eastAsia"/>
          <w:color w:val="000000" w:themeColor="text1"/>
        </w:rPr>
        <w:t>项目堆肥过程中主要废气污染物为氨、硫化氢、臭气浓度，采取</w:t>
      </w:r>
      <w:r w:rsidRPr="008D71D6">
        <w:rPr>
          <w:rFonts w:hint="eastAsia"/>
          <w:color w:val="000000" w:themeColor="text1"/>
        </w:rPr>
        <w:t>EM</w:t>
      </w:r>
      <w:r w:rsidRPr="008D71D6">
        <w:rPr>
          <w:rFonts w:hint="eastAsia"/>
          <w:color w:val="000000" w:themeColor="text1"/>
        </w:rPr>
        <w:t>菌</w:t>
      </w:r>
      <w:r w:rsidRPr="008D71D6">
        <w:rPr>
          <w:rFonts w:hint="eastAsia"/>
          <w:color w:val="000000" w:themeColor="text1"/>
        </w:rPr>
        <w:t>+</w:t>
      </w:r>
      <w:r w:rsidRPr="008D71D6">
        <w:rPr>
          <w:rFonts w:hint="eastAsia"/>
          <w:color w:val="000000" w:themeColor="text1"/>
        </w:rPr>
        <w:t>封闭阳光棚</w:t>
      </w:r>
      <w:r w:rsidRPr="008D71D6">
        <w:rPr>
          <w:rFonts w:hint="eastAsia"/>
          <w:color w:val="000000" w:themeColor="text1"/>
        </w:rPr>
        <w:t>+</w:t>
      </w:r>
      <w:r w:rsidRPr="008D71D6">
        <w:rPr>
          <w:rFonts w:hint="eastAsia"/>
          <w:color w:val="000000" w:themeColor="text1"/>
        </w:rPr>
        <w:t>生化除臭剂</w:t>
      </w:r>
      <w:r w:rsidRPr="008D71D6">
        <w:rPr>
          <w:rFonts w:hint="eastAsia"/>
          <w:color w:val="000000" w:themeColor="text1"/>
        </w:rPr>
        <w:t>+</w:t>
      </w:r>
      <w:r w:rsidRPr="008D71D6">
        <w:rPr>
          <w:rFonts w:hint="eastAsia"/>
          <w:color w:val="000000" w:themeColor="text1"/>
        </w:rPr>
        <w:t>肥料及时清运</w:t>
      </w:r>
      <w:r w:rsidRPr="008D71D6">
        <w:rPr>
          <w:rFonts w:hint="eastAsia"/>
          <w:color w:val="000000" w:themeColor="text1"/>
        </w:rPr>
        <w:t>+</w:t>
      </w:r>
      <w:r w:rsidRPr="008D71D6">
        <w:rPr>
          <w:rFonts w:hint="eastAsia"/>
          <w:color w:val="000000" w:themeColor="text1"/>
        </w:rPr>
        <w:t>好氧堆肥</w:t>
      </w:r>
      <w:r w:rsidRPr="008D71D6">
        <w:rPr>
          <w:rFonts w:hint="eastAsia"/>
          <w:color w:val="000000" w:themeColor="text1"/>
        </w:rPr>
        <w:t>+</w:t>
      </w:r>
      <w:r w:rsidRPr="008D71D6">
        <w:rPr>
          <w:rFonts w:hint="eastAsia"/>
          <w:color w:val="000000" w:themeColor="text1"/>
        </w:rPr>
        <w:t>投</w:t>
      </w:r>
      <w:proofErr w:type="gramStart"/>
      <w:r w:rsidRPr="008D71D6">
        <w:rPr>
          <w:rFonts w:hint="eastAsia"/>
          <w:color w:val="000000" w:themeColor="text1"/>
        </w:rPr>
        <w:t>加减少氨</w:t>
      </w:r>
      <w:proofErr w:type="gramEnd"/>
      <w:r w:rsidRPr="008D71D6">
        <w:rPr>
          <w:rFonts w:hint="eastAsia"/>
          <w:color w:val="000000" w:themeColor="text1"/>
        </w:rPr>
        <w:t>释放和保氮的复合菌剂后无组织排放，满足《畜禽养殖业污染物排放标准》（</w:t>
      </w:r>
      <w:r w:rsidRPr="008D71D6">
        <w:rPr>
          <w:rFonts w:hint="eastAsia"/>
          <w:color w:val="000000" w:themeColor="text1"/>
        </w:rPr>
        <w:t>GB18596-2001</w:t>
      </w:r>
      <w:r w:rsidRPr="008D71D6">
        <w:rPr>
          <w:rFonts w:hint="eastAsia"/>
          <w:color w:val="000000" w:themeColor="text1"/>
        </w:rPr>
        <w:t>）表</w:t>
      </w:r>
      <w:r w:rsidRPr="008D71D6">
        <w:rPr>
          <w:rFonts w:hint="eastAsia"/>
          <w:color w:val="000000" w:themeColor="text1"/>
        </w:rPr>
        <w:t>7</w:t>
      </w:r>
      <w:r w:rsidRPr="008D71D6">
        <w:rPr>
          <w:rFonts w:hint="eastAsia"/>
          <w:color w:val="000000" w:themeColor="text1"/>
        </w:rPr>
        <w:t>标准、《恶臭污染物排放标准》（</w:t>
      </w:r>
      <w:r w:rsidRPr="008D71D6">
        <w:rPr>
          <w:rFonts w:hint="eastAsia"/>
          <w:color w:val="000000" w:themeColor="text1"/>
        </w:rPr>
        <w:t>GB14554-93</w:t>
      </w:r>
      <w:r w:rsidRPr="008D71D6">
        <w:rPr>
          <w:rFonts w:hint="eastAsia"/>
          <w:color w:val="000000" w:themeColor="text1"/>
        </w:rPr>
        <w:t>）表</w:t>
      </w:r>
      <w:r w:rsidRPr="008D71D6">
        <w:rPr>
          <w:rFonts w:hint="eastAsia"/>
          <w:color w:val="000000" w:themeColor="text1"/>
        </w:rPr>
        <w:t>1</w:t>
      </w:r>
      <w:r w:rsidRPr="008D71D6">
        <w:rPr>
          <w:rFonts w:hint="eastAsia"/>
          <w:color w:val="000000" w:themeColor="text1"/>
        </w:rPr>
        <w:t>标准。</w:t>
      </w:r>
    </w:p>
    <w:p w14:paraId="325F4666" w14:textId="77777777" w:rsidR="002A18FF" w:rsidRPr="008D71D6" w:rsidRDefault="002A18FF" w:rsidP="009A39A2">
      <w:pPr>
        <w:ind w:firstLine="482"/>
        <w:rPr>
          <w:b/>
          <w:color w:val="000000" w:themeColor="text1"/>
        </w:rPr>
      </w:pPr>
      <w:r w:rsidRPr="008D71D6">
        <w:rPr>
          <w:b/>
          <w:color w:val="000000" w:themeColor="text1"/>
        </w:rPr>
        <w:t>2</w:t>
      </w:r>
      <w:r w:rsidRPr="008D71D6">
        <w:rPr>
          <w:b/>
          <w:color w:val="000000" w:themeColor="text1"/>
        </w:rPr>
        <w:t>、水污染源分析</w:t>
      </w:r>
      <w:r w:rsidRPr="008D71D6">
        <w:rPr>
          <w:rFonts w:hint="eastAsia"/>
          <w:b/>
          <w:color w:val="000000" w:themeColor="text1"/>
        </w:rPr>
        <w:t>结论</w:t>
      </w:r>
    </w:p>
    <w:p w14:paraId="0C1C7ADE" w14:textId="77777777" w:rsidR="002A18FF" w:rsidRPr="008D71D6" w:rsidRDefault="002A18FF" w:rsidP="009A39A2">
      <w:pPr>
        <w:ind w:firstLine="480"/>
        <w:rPr>
          <w:color w:val="000000" w:themeColor="text1"/>
        </w:rPr>
      </w:pPr>
      <w:r w:rsidRPr="008D71D6">
        <w:rPr>
          <w:rFonts w:hint="eastAsia"/>
          <w:color w:val="000000" w:themeColor="text1"/>
        </w:rPr>
        <w:t>项目营运期废水主要为员工生活污水和养殖过程中的畜禽粪污。</w:t>
      </w:r>
    </w:p>
    <w:p w14:paraId="3BA258E3" w14:textId="77777777" w:rsidR="002A18FF" w:rsidRPr="008D71D6" w:rsidRDefault="002A18FF" w:rsidP="004A44F6">
      <w:pPr>
        <w:ind w:firstLine="480"/>
        <w:rPr>
          <w:color w:val="000000" w:themeColor="text1"/>
        </w:rPr>
      </w:pPr>
      <w:r w:rsidRPr="008D71D6">
        <w:rPr>
          <w:rFonts w:hint="eastAsia"/>
          <w:color w:val="000000" w:themeColor="text1"/>
        </w:rPr>
        <w:t>（</w:t>
      </w:r>
      <w:r w:rsidRPr="008D71D6">
        <w:rPr>
          <w:rFonts w:hint="eastAsia"/>
          <w:color w:val="000000" w:themeColor="text1"/>
        </w:rPr>
        <w:t>1</w:t>
      </w:r>
      <w:r w:rsidRPr="008D71D6">
        <w:rPr>
          <w:rFonts w:hint="eastAsia"/>
          <w:color w:val="000000" w:themeColor="text1"/>
        </w:rPr>
        <w:t>）生活污水</w:t>
      </w:r>
    </w:p>
    <w:p w14:paraId="5E38C5D1" w14:textId="77777777" w:rsidR="002A18FF" w:rsidRPr="008D71D6" w:rsidRDefault="002A18FF" w:rsidP="004A44F6">
      <w:pPr>
        <w:ind w:firstLine="480"/>
        <w:rPr>
          <w:color w:val="000000" w:themeColor="text1"/>
        </w:rPr>
      </w:pPr>
      <w:r w:rsidRPr="008D71D6">
        <w:rPr>
          <w:rFonts w:hint="eastAsia"/>
          <w:color w:val="000000" w:themeColor="text1"/>
        </w:rPr>
        <w:t>项目生活污水主要废水污染物为</w:t>
      </w:r>
      <w:r w:rsidRPr="008D71D6">
        <w:rPr>
          <w:rFonts w:hint="eastAsia"/>
          <w:color w:val="000000" w:themeColor="text1"/>
        </w:rPr>
        <w:t>C</w:t>
      </w:r>
      <w:r w:rsidRPr="008D71D6">
        <w:rPr>
          <w:color w:val="000000" w:themeColor="text1"/>
        </w:rPr>
        <w:t>OD</w:t>
      </w:r>
      <w:r w:rsidRPr="008D71D6">
        <w:rPr>
          <w:rFonts w:hint="eastAsia"/>
          <w:color w:val="000000" w:themeColor="text1"/>
        </w:rPr>
        <w:t>、</w:t>
      </w:r>
      <w:r w:rsidRPr="008D71D6">
        <w:rPr>
          <w:rFonts w:hint="eastAsia"/>
          <w:color w:val="000000" w:themeColor="text1"/>
        </w:rPr>
        <w:t>B</w:t>
      </w:r>
      <w:r w:rsidRPr="008D71D6">
        <w:rPr>
          <w:color w:val="000000" w:themeColor="text1"/>
        </w:rPr>
        <w:t>OD</w:t>
      </w:r>
      <w:r w:rsidRPr="008D71D6">
        <w:rPr>
          <w:color w:val="000000" w:themeColor="text1"/>
          <w:vertAlign w:val="subscript"/>
        </w:rPr>
        <w:t>5</w:t>
      </w:r>
      <w:r w:rsidRPr="008D71D6">
        <w:rPr>
          <w:rFonts w:hint="eastAsia"/>
          <w:color w:val="000000" w:themeColor="text1"/>
        </w:rPr>
        <w:t>、</w:t>
      </w:r>
      <w:r w:rsidRPr="008D71D6">
        <w:rPr>
          <w:rFonts w:hint="eastAsia"/>
          <w:color w:val="000000" w:themeColor="text1"/>
        </w:rPr>
        <w:t>S</w:t>
      </w:r>
      <w:r w:rsidRPr="008D71D6">
        <w:rPr>
          <w:color w:val="000000" w:themeColor="text1"/>
        </w:rPr>
        <w:t>S</w:t>
      </w:r>
      <w:r w:rsidRPr="008D71D6">
        <w:rPr>
          <w:rFonts w:hint="eastAsia"/>
          <w:color w:val="000000" w:themeColor="text1"/>
        </w:rPr>
        <w:t>、氨氮，</w:t>
      </w:r>
      <w:r w:rsidRPr="008D71D6">
        <w:rPr>
          <w:color w:val="000000" w:themeColor="text1"/>
        </w:rPr>
        <w:t>生活污水经化粪池处理后</w:t>
      </w:r>
      <w:r w:rsidRPr="008D71D6">
        <w:rPr>
          <w:rFonts w:hint="eastAsia"/>
          <w:color w:val="000000" w:themeColor="text1"/>
        </w:rPr>
        <w:t>满足《污水综合排放标准》（</w:t>
      </w:r>
      <w:r w:rsidRPr="008D71D6">
        <w:rPr>
          <w:color w:val="000000" w:themeColor="text1"/>
        </w:rPr>
        <w:t>GB8978-1996</w:t>
      </w:r>
      <w:r w:rsidRPr="008D71D6">
        <w:rPr>
          <w:rFonts w:hint="eastAsia"/>
          <w:color w:val="000000" w:themeColor="text1"/>
        </w:rPr>
        <w:t>）三级标准，</w:t>
      </w:r>
      <w:proofErr w:type="gramStart"/>
      <w:r w:rsidRPr="008D71D6">
        <w:rPr>
          <w:color w:val="000000" w:themeColor="text1"/>
        </w:rPr>
        <w:t>定期由</w:t>
      </w:r>
      <w:proofErr w:type="gramEnd"/>
      <w:r w:rsidRPr="008D71D6">
        <w:rPr>
          <w:color w:val="000000" w:themeColor="text1"/>
        </w:rPr>
        <w:t>吸污车抽取拉运至五十团污水处理厂处理</w:t>
      </w:r>
      <w:r w:rsidRPr="008D71D6">
        <w:rPr>
          <w:rFonts w:hint="eastAsia"/>
          <w:color w:val="000000" w:themeColor="text1"/>
        </w:rPr>
        <w:t>。</w:t>
      </w:r>
    </w:p>
    <w:p w14:paraId="4309DC76" w14:textId="77777777" w:rsidR="002A18FF" w:rsidRPr="008D71D6" w:rsidRDefault="002A18FF" w:rsidP="004A44F6">
      <w:pPr>
        <w:ind w:firstLine="480"/>
        <w:rPr>
          <w:color w:val="000000" w:themeColor="text1"/>
        </w:rPr>
      </w:pPr>
      <w:r w:rsidRPr="008D71D6">
        <w:rPr>
          <w:rFonts w:hint="eastAsia"/>
          <w:color w:val="000000" w:themeColor="text1"/>
        </w:rPr>
        <w:t>（</w:t>
      </w:r>
      <w:r w:rsidRPr="008D71D6">
        <w:rPr>
          <w:rFonts w:hint="eastAsia"/>
          <w:color w:val="000000" w:themeColor="text1"/>
        </w:rPr>
        <w:t>2</w:t>
      </w:r>
      <w:r w:rsidRPr="008D71D6">
        <w:rPr>
          <w:rFonts w:hint="eastAsia"/>
          <w:color w:val="000000" w:themeColor="text1"/>
        </w:rPr>
        <w:t>）畜禽粪污</w:t>
      </w:r>
    </w:p>
    <w:p w14:paraId="6C5B662B" w14:textId="77777777" w:rsidR="002A18FF" w:rsidRPr="008D71D6" w:rsidRDefault="002A18FF" w:rsidP="004A44F6">
      <w:pPr>
        <w:ind w:firstLine="480"/>
        <w:rPr>
          <w:color w:val="000000" w:themeColor="text1"/>
        </w:rPr>
      </w:pPr>
      <w:r w:rsidRPr="008D71D6">
        <w:rPr>
          <w:rFonts w:hint="eastAsia"/>
          <w:color w:val="000000" w:themeColor="text1"/>
        </w:rPr>
        <w:t>项目畜禽粪污中主要分废水污染物为</w:t>
      </w:r>
      <w:r w:rsidRPr="008D71D6">
        <w:rPr>
          <w:rFonts w:hint="eastAsia"/>
          <w:color w:val="000000" w:themeColor="text1"/>
        </w:rPr>
        <w:t>C</w:t>
      </w:r>
      <w:r w:rsidRPr="008D71D6">
        <w:rPr>
          <w:color w:val="000000" w:themeColor="text1"/>
        </w:rPr>
        <w:t>OD</w:t>
      </w:r>
      <w:r w:rsidRPr="008D71D6">
        <w:rPr>
          <w:rFonts w:hint="eastAsia"/>
          <w:color w:val="000000" w:themeColor="text1"/>
        </w:rPr>
        <w:t>、氨氮、总磷，本项目羊舍设置漏板，</w:t>
      </w:r>
      <w:proofErr w:type="gramStart"/>
      <w:r w:rsidRPr="008D71D6">
        <w:rPr>
          <w:rFonts w:hint="eastAsia"/>
          <w:color w:val="000000" w:themeColor="text1"/>
        </w:rPr>
        <w:t>漏板底部</w:t>
      </w:r>
      <w:proofErr w:type="gramEnd"/>
      <w:r w:rsidRPr="008D71D6">
        <w:rPr>
          <w:rFonts w:hint="eastAsia"/>
          <w:color w:val="000000" w:themeColor="text1"/>
        </w:rPr>
        <w:t>铺设填料用于吸收牲畜尿液，含尿液垫料与粪便一同清运至堆肥间堆肥发酵，不对圈舍进行冲洗，因此无养殖废水产生。</w:t>
      </w:r>
    </w:p>
    <w:p w14:paraId="096B6E85" w14:textId="77777777" w:rsidR="002A18FF" w:rsidRPr="008D71D6" w:rsidRDefault="002A18FF" w:rsidP="009A39A2">
      <w:pPr>
        <w:ind w:firstLine="482"/>
        <w:rPr>
          <w:b/>
          <w:color w:val="000000" w:themeColor="text1"/>
        </w:rPr>
      </w:pPr>
      <w:r w:rsidRPr="008D71D6">
        <w:rPr>
          <w:b/>
          <w:color w:val="000000" w:themeColor="text1"/>
        </w:rPr>
        <w:t>3</w:t>
      </w:r>
      <w:r w:rsidRPr="008D71D6">
        <w:rPr>
          <w:b/>
          <w:color w:val="000000" w:themeColor="text1"/>
        </w:rPr>
        <w:t>、噪声污染</w:t>
      </w:r>
      <w:proofErr w:type="gramStart"/>
      <w:r w:rsidRPr="008D71D6">
        <w:rPr>
          <w:b/>
          <w:color w:val="000000" w:themeColor="text1"/>
        </w:rPr>
        <w:t>源分析</w:t>
      </w:r>
      <w:proofErr w:type="gramEnd"/>
      <w:r w:rsidRPr="008D71D6">
        <w:rPr>
          <w:rFonts w:hint="eastAsia"/>
          <w:b/>
          <w:color w:val="000000" w:themeColor="text1"/>
        </w:rPr>
        <w:t>结论</w:t>
      </w:r>
    </w:p>
    <w:p w14:paraId="797B9132" w14:textId="77777777" w:rsidR="002A18FF" w:rsidRPr="008D71D6" w:rsidRDefault="002A18FF" w:rsidP="009A39A2">
      <w:pPr>
        <w:ind w:firstLine="480"/>
        <w:rPr>
          <w:color w:val="000000" w:themeColor="text1"/>
          <w:szCs w:val="22"/>
        </w:rPr>
      </w:pPr>
      <w:r w:rsidRPr="008D71D6">
        <w:rPr>
          <w:color w:val="000000" w:themeColor="text1"/>
        </w:rPr>
        <w:t>本项目运营期噪声主要来源于生产设备运行时产生的噪声及</w:t>
      </w:r>
      <w:r w:rsidRPr="008D71D6">
        <w:rPr>
          <w:rFonts w:hint="eastAsia"/>
          <w:color w:val="000000" w:themeColor="text1"/>
        </w:rPr>
        <w:t>羊</w:t>
      </w:r>
      <w:r w:rsidRPr="008D71D6">
        <w:rPr>
          <w:color w:val="000000" w:themeColor="text1"/>
        </w:rPr>
        <w:t>群叫声，</w:t>
      </w:r>
      <w:r w:rsidRPr="008D71D6">
        <w:rPr>
          <w:rFonts w:hint="eastAsia"/>
          <w:color w:val="000000" w:themeColor="text1"/>
        </w:rPr>
        <w:t>采取安装减震垫及采用建筑隔声、加强羊的生产管理等措施后达标排放，《</w:t>
      </w:r>
      <w:r w:rsidRPr="008D71D6">
        <w:rPr>
          <w:color w:val="000000" w:themeColor="text1"/>
        </w:rPr>
        <w:t>工业企业厂界噪声标准》</w:t>
      </w:r>
      <w:r w:rsidRPr="008D71D6">
        <w:rPr>
          <w:rFonts w:hint="eastAsia"/>
          <w:color w:val="000000" w:themeColor="text1"/>
        </w:rPr>
        <w:t>（</w:t>
      </w:r>
      <w:r w:rsidRPr="008D71D6">
        <w:rPr>
          <w:color w:val="000000" w:themeColor="text1"/>
        </w:rPr>
        <w:t>GB12348-2008</w:t>
      </w:r>
      <w:r w:rsidRPr="008D71D6">
        <w:rPr>
          <w:rFonts w:hint="eastAsia"/>
          <w:color w:val="000000" w:themeColor="text1"/>
        </w:rPr>
        <w:t>）</w:t>
      </w:r>
      <w:r w:rsidRPr="008D71D6">
        <w:rPr>
          <w:color w:val="000000" w:themeColor="text1"/>
        </w:rPr>
        <w:t>2</w:t>
      </w:r>
      <w:r w:rsidRPr="008D71D6">
        <w:rPr>
          <w:color w:val="000000" w:themeColor="text1"/>
        </w:rPr>
        <w:t>类标准</w:t>
      </w:r>
      <w:r w:rsidRPr="008D71D6">
        <w:rPr>
          <w:rFonts w:hint="eastAsia"/>
          <w:color w:val="000000" w:themeColor="text1"/>
        </w:rPr>
        <w:t>。</w:t>
      </w:r>
    </w:p>
    <w:p w14:paraId="147E23CD" w14:textId="77777777" w:rsidR="002A18FF" w:rsidRPr="008D71D6" w:rsidRDefault="002A18FF" w:rsidP="009A39A2">
      <w:pPr>
        <w:ind w:firstLine="482"/>
        <w:rPr>
          <w:b/>
          <w:bCs/>
          <w:color w:val="000000" w:themeColor="text1"/>
        </w:rPr>
      </w:pPr>
      <w:r w:rsidRPr="008D71D6">
        <w:rPr>
          <w:b/>
          <w:bCs/>
          <w:color w:val="000000" w:themeColor="text1"/>
        </w:rPr>
        <w:t>4</w:t>
      </w:r>
      <w:r w:rsidRPr="008D71D6">
        <w:rPr>
          <w:b/>
          <w:bCs/>
          <w:color w:val="000000" w:themeColor="text1"/>
        </w:rPr>
        <w:t>、固体废物污染源分析</w:t>
      </w:r>
      <w:r w:rsidRPr="008D71D6">
        <w:rPr>
          <w:rFonts w:hint="eastAsia"/>
          <w:b/>
          <w:bCs/>
          <w:color w:val="000000" w:themeColor="text1"/>
        </w:rPr>
        <w:t>结论</w:t>
      </w:r>
    </w:p>
    <w:p w14:paraId="46303408" w14:textId="77777777" w:rsidR="002A18FF" w:rsidRPr="008D71D6" w:rsidRDefault="002A18FF" w:rsidP="00674C71">
      <w:pPr>
        <w:ind w:firstLine="480"/>
        <w:rPr>
          <w:color w:val="000000" w:themeColor="text1"/>
        </w:rPr>
      </w:pPr>
      <w:r w:rsidRPr="008D71D6">
        <w:rPr>
          <w:color w:val="000000" w:themeColor="text1"/>
        </w:rPr>
        <w:t>本项目运营期产生的固体废物主要为</w:t>
      </w:r>
      <w:r w:rsidRPr="008D71D6">
        <w:rPr>
          <w:rFonts w:hint="eastAsia"/>
          <w:color w:val="000000" w:themeColor="text1"/>
        </w:rPr>
        <w:t>生活垃圾、羊粪、废垫料、饲料包装垃圾、病死羊及分娩物、兽用医疗废物。</w:t>
      </w:r>
    </w:p>
    <w:p w14:paraId="4248F877" w14:textId="77777777" w:rsidR="002A18FF" w:rsidRPr="008D71D6" w:rsidRDefault="002A18FF" w:rsidP="008B1621">
      <w:pPr>
        <w:ind w:firstLine="480"/>
        <w:rPr>
          <w:color w:val="000000" w:themeColor="text1"/>
        </w:rPr>
      </w:pPr>
      <w:r w:rsidRPr="008D71D6">
        <w:rPr>
          <w:rFonts w:hint="eastAsia"/>
          <w:color w:val="000000" w:themeColor="text1"/>
        </w:rPr>
        <w:t>生活垃圾和饲料包装垃圾经收集后由环卫部门统一清运处理；废垫料与羊粪一起进一同清运至堆肥间进行堆肥发酵，发酵后用于项目区周边农田施肥。</w:t>
      </w:r>
      <w:r w:rsidRPr="008D71D6">
        <w:rPr>
          <w:color w:val="000000" w:themeColor="text1"/>
        </w:rPr>
        <w:t>病死羊及分娩物</w:t>
      </w:r>
      <w:r w:rsidRPr="008D71D6">
        <w:rPr>
          <w:rFonts w:hint="eastAsia"/>
          <w:color w:val="000000" w:themeColor="text1"/>
        </w:rPr>
        <w:t>经专人清理至</w:t>
      </w:r>
      <w:r w:rsidRPr="008D71D6">
        <w:rPr>
          <w:color w:val="000000" w:themeColor="text1"/>
        </w:rPr>
        <w:t>安全填埋井填埋</w:t>
      </w:r>
      <w:r w:rsidRPr="008D71D6">
        <w:rPr>
          <w:rFonts w:hint="eastAsia"/>
          <w:color w:val="000000" w:themeColor="text1"/>
        </w:rPr>
        <w:t>卫生填埋处理；</w:t>
      </w:r>
      <w:r w:rsidRPr="008D71D6">
        <w:rPr>
          <w:color w:val="000000" w:themeColor="text1"/>
        </w:rPr>
        <w:t>兽用医疗废物委托资质的单位</w:t>
      </w:r>
      <w:r w:rsidRPr="008D71D6">
        <w:rPr>
          <w:rFonts w:hint="eastAsia"/>
          <w:color w:val="000000" w:themeColor="text1"/>
        </w:rPr>
        <w:t>定期</w:t>
      </w:r>
      <w:r w:rsidRPr="008D71D6">
        <w:rPr>
          <w:color w:val="000000" w:themeColor="text1"/>
        </w:rPr>
        <w:t>处理</w:t>
      </w:r>
      <w:r w:rsidRPr="008D71D6">
        <w:rPr>
          <w:rFonts w:hint="eastAsia"/>
          <w:color w:val="000000" w:themeColor="text1"/>
        </w:rPr>
        <w:t>。</w:t>
      </w:r>
    </w:p>
    <w:p w14:paraId="0470B3BE" w14:textId="77777777" w:rsidR="002A18FF" w:rsidRPr="008D71D6" w:rsidRDefault="002A18FF" w:rsidP="008B1621">
      <w:pPr>
        <w:ind w:firstLine="480"/>
        <w:rPr>
          <w:color w:val="000000" w:themeColor="text1"/>
        </w:rPr>
      </w:pPr>
      <w:r w:rsidRPr="008D71D6">
        <w:rPr>
          <w:rFonts w:hint="eastAsia"/>
          <w:color w:val="000000" w:themeColor="text1"/>
        </w:rPr>
        <w:t>5</w:t>
      </w:r>
      <w:r w:rsidRPr="008D71D6">
        <w:rPr>
          <w:rFonts w:hint="eastAsia"/>
          <w:color w:val="000000" w:themeColor="text1"/>
        </w:rPr>
        <w:t>、地下水和土壤污染防治</w:t>
      </w:r>
    </w:p>
    <w:p w14:paraId="72AC3093" w14:textId="77777777" w:rsidR="002A18FF" w:rsidRPr="008D71D6" w:rsidRDefault="002A18FF" w:rsidP="008B1621">
      <w:pPr>
        <w:ind w:firstLine="480"/>
        <w:rPr>
          <w:color w:val="000000" w:themeColor="text1"/>
        </w:rPr>
      </w:pPr>
      <w:r w:rsidRPr="008D71D6">
        <w:rPr>
          <w:rFonts w:hint="eastAsia"/>
          <w:color w:val="000000" w:themeColor="text1"/>
        </w:rPr>
        <w:lastRenderedPageBreak/>
        <w:t>项目采取分区防渗措施：</w:t>
      </w:r>
    </w:p>
    <w:p w14:paraId="52D06C37" w14:textId="77777777" w:rsidR="002A18FF" w:rsidRPr="008D71D6" w:rsidRDefault="002A18FF" w:rsidP="008B1621">
      <w:pPr>
        <w:ind w:firstLine="480"/>
        <w:rPr>
          <w:color w:val="000000" w:themeColor="text1"/>
        </w:rPr>
      </w:pPr>
      <w:r w:rsidRPr="008D71D6">
        <w:rPr>
          <w:rFonts w:hint="eastAsia"/>
          <w:color w:val="000000" w:themeColor="text1"/>
        </w:rPr>
        <w:t>羊舍、堆粪场、</w:t>
      </w:r>
      <w:proofErr w:type="gramStart"/>
      <w:r w:rsidRPr="008D71D6">
        <w:rPr>
          <w:rFonts w:hint="eastAsia"/>
          <w:color w:val="000000" w:themeColor="text1"/>
        </w:rPr>
        <w:t>危废暂存</w:t>
      </w:r>
      <w:proofErr w:type="gramEnd"/>
      <w:r w:rsidRPr="008D71D6">
        <w:rPr>
          <w:rFonts w:hint="eastAsia"/>
          <w:color w:val="000000" w:themeColor="text1"/>
        </w:rPr>
        <w:t>间、填埋井为重点防渗区，采取措施为混凝土地面加铺防渗剂和人工材料</w:t>
      </w:r>
      <w:r w:rsidRPr="008D71D6">
        <w:rPr>
          <w:color w:val="000000" w:themeColor="text1"/>
        </w:rPr>
        <w:t>(HDPE)</w:t>
      </w:r>
      <w:r w:rsidRPr="008D71D6">
        <w:rPr>
          <w:rFonts w:hint="eastAsia"/>
          <w:color w:val="000000" w:themeColor="text1"/>
        </w:rPr>
        <w:t>防渗层，确保等效黏土防渗层</w:t>
      </w:r>
      <w:r w:rsidRPr="008D71D6">
        <w:rPr>
          <w:color w:val="000000" w:themeColor="text1"/>
        </w:rPr>
        <w:t>Mb</w:t>
      </w:r>
      <w:r w:rsidRPr="008D71D6">
        <w:rPr>
          <w:rFonts w:hint="eastAsia"/>
          <w:color w:val="000000" w:themeColor="text1"/>
        </w:rPr>
        <w:t>≥</w:t>
      </w:r>
      <w:r w:rsidRPr="008D71D6">
        <w:rPr>
          <w:color w:val="000000" w:themeColor="text1"/>
        </w:rPr>
        <w:t>6.0m</w:t>
      </w:r>
      <w:r w:rsidRPr="008D71D6">
        <w:rPr>
          <w:rFonts w:hint="eastAsia"/>
          <w:color w:val="000000" w:themeColor="text1"/>
        </w:rPr>
        <w:t>，</w:t>
      </w:r>
      <w:r w:rsidRPr="008D71D6">
        <w:rPr>
          <w:color w:val="000000" w:themeColor="text1"/>
        </w:rPr>
        <w:t>K</w:t>
      </w:r>
      <w:r w:rsidRPr="008D71D6">
        <w:rPr>
          <w:rFonts w:hint="eastAsia"/>
          <w:color w:val="000000" w:themeColor="text1"/>
        </w:rPr>
        <w:t>≤</w:t>
      </w:r>
      <w:r w:rsidRPr="008D71D6">
        <w:rPr>
          <w:color w:val="000000" w:themeColor="text1"/>
        </w:rPr>
        <w:t>l</w:t>
      </w:r>
      <w:r w:rsidRPr="008D71D6">
        <w:rPr>
          <w:rFonts w:ascii="MS Mincho" w:eastAsia="MS Mincho" w:hAnsi="MS Mincho" w:cs="MS Mincho" w:hint="eastAsia"/>
          <w:color w:val="000000" w:themeColor="text1"/>
        </w:rPr>
        <w:t>✕</w:t>
      </w:r>
      <w:r w:rsidRPr="008D71D6">
        <w:rPr>
          <w:color w:val="000000" w:themeColor="text1"/>
        </w:rPr>
        <w:t>10</w:t>
      </w:r>
      <w:r w:rsidRPr="008D71D6">
        <w:rPr>
          <w:color w:val="000000" w:themeColor="text1"/>
          <w:vertAlign w:val="superscript"/>
        </w:rPr>
        <w:t>-7</w:t>
      </w:r>
      <w:r w:rsidRPr="008D71D6">
        <w:rPr>
          <w:color w:val="000000" w:themeColor="text1"/>
        </w:rPr>
        <w:t>cm/s</w:t>
      </w:r>
      <w:r w:rsidRPr="008D71D6">
        <w:rPr>
          <w:rFonts w:hint="eastAsia"/>
          <w:color w:val="000000" w:themeColor="text1"/>
        </w:rPr>
        <w:t>；青贮池、化粪池为一般防渗区，采取措施为地面采取钢筋混凝土硬化，可使一般防渗区域的等效黏土防渗层</w:t>
      </w:r>
      <w:r w:rsidRPr="008D71D6">
        <w:rPr>
          <w:color w:val="000000" w:themeColor="text1"/>
        </w:rPr>
        <w:t>Mb</w:t>
      </w:r>
      <w:r w:rsidRPr="008D71D6">
        <w:rPr>
          <w:rFonts w:hint="eastAsia"/>
          <w:color w:val="000000" w:themeColor="text1"/>
        </w:rPr>
        <w:t>≥</w:t>
      </w:r>
      <w:r w:rsidRPr="008D71D6">
        <w:rPr>
          <w:color w:val="000000" w:themeColor="text1"/>
        </w:rPr>
        <w:t>1.5m,K</w:t>
      </w:r>
      <w:r w:rsidRPr="008D71D6">
        <w:rPr>
          <w:rFonts w:hint="eastAsia"/>
          <w:color w:val="000000" w:themeColor="text1"/>
        </w:rPr>
        <w:t>≤</w:t>
      </w:r>
      <w:r w:rsidRPr="008D71D6">
        <w:rPr>
          <w:color w:val="000000" w:themeColor="text1"/>
        </w:rPr>
        <w:t>l</w:t>
      </w:r>
      <w:r w:rsidRPr="008D71D6">
        <w:rPr>
          <w:rFonts w:ascii="MS Mincho" w:eastAsia="MS Mincho" w:hAnsi="MS Mincho" w:cs="MS Mincho" w:hint="eastAsia"/>
          <w:color w:val="000000" w:themeColor="text1"/>
        </w:rPr>
        <w:t>✕</w:t>
      </w:r>
      <w:r w:rsidRPr="008D71D6">
        <w:rPr>
          <w:color w:val="000000" w:themeColor="text1"/>
        </w:rPr>
        <w:t>10</w:t>
      </w:r>
      <w:r w:rsidRPr="008D71D6">
        <w:rPr>
          <w:color w:val="000000" w:themeColor="text1"/>
          <w:vertAlign w:val="superscript"/>
        </w:rPr>
        <w:t>-7</w:t>
      </w:r>
      <w:r w:rsidRPr="008D71D6">
        <w:rPr>
          <w:color w:val="000000" w:themeColor="text1"/>
        </w:rPr>
        <w:t>cm/s</w:t>
      </w:r>
      <w:r w:rsidRPr="008D71D6">
        <w:rPr>
          <w:rFonts w:hint="eastAsia"/>
          <w:color w:val="000000" w:themeColor="text1"/>
        </w:rPr>
        <w:t>；办公用房、门卫室、辅助用房、道路等为简单防渗区，采取措施为一般地面硬化。</w:t>
      </w:r>
    </w:p>
    <w:p w14:paraId="20D45AB7" w14:textId="77777777" w:rsidR="002A18FF" w:rsidRPr="008D71D6" w:rsidRDefault="002A18FF" w:rsidP="008B1621">
      <w:pPr>
        <w:ind w:firstLine="480"/>
        <w:rPr>
          <w:color w:val="000000" w:themeColor="text1"/>
        </w:rPr>
      </w:pPr>
      <w:r w:rsidRPr="008D71D6">
        <w:rPr>
          <w:rFonts w:hint="eastAsia"/>
          <w:color w:val="000000" w:themeColor="text1"/>
        </w:rPr>
        <w:t>综上，本项目在采取上述措施后，正常情况下不会对土壤和地下水产生影响。</w:t>
      </w:r>
    </w:p>
    <w:p w14:paraId="0DA8E511" w14:textId="77777777" w:rsidR="002A18FF" w:rsidRPr="008D71D6" w:rsidRDefault="002A18FF" w:rsidP="009A39A2">
      <w:pPr>
        <w:ind w:firstLine="482"/>
        <w:rPr>
          <w:b/>
          <w:bCs/>
          <w:color w:val="000000" w:themeColor="text1"/>
        </w:rPr>
      </w:pPr>
      <w:r w:rsidRPr="008D71D6">
        <w:rPr>
          <w:rFonts w:hint="eastAsia"/>
          <w:b/>
          <w:bCs/>
          <w:color w:val="000000" w:themeColor="text1"/>
        </w:rPr>
        <w:t>5</w:t>
      </w:r>
      <w:r w:rsidRPr="008D71D6">
        <w:rPr>
          <w:rFonts w:hint="eastAsia"/>
          <w:b/>
          <w:bCs/>
          <w:color w:val="000000" w:themeColor="text1"/>
        </w:rPr>
        <w:t>、</w:t>
      </w:r>
      <w:r w:rsidRPr="008D71D6">
        <w:rPr>
          <w:b/>
          <w:bCs/>
          <w:color w:val="000000" w:themeColor="text1"/>
        </w:rPr>
        <w:t>生态</w:t>
      </w:r>
      <w:bookmarkEnd w:id="641"/>
      <w:r w:rsidRPr="008D71D6">
        <w:rPr>
          <w:b/>
          <w:bCs/>
          <w:color w:val="000000" w:themeColor="text1"/>
        </w:rPr>
        <w:t>影响分析</w:t>
      </w:r>
    </w:p>
    <w:bookmarkEnd w:id="631"/>
    <w:bookmarkEnd w:id="632"/>
    <w:bookmarkEnd w:id="633"/>
    <w:bookmarkEnd w:id="634"/>
    <w:bookmarkEnd w:id="635"/>
    <w:bookmarkEnd w:id="636"/>
    <w:bookmarkEnd w:id="637"/>
    <w:bookmarkEnd w:id="638"/>
    <w:bookmarkEnd w:id="639"/>
    <w:bookmarkEnd w:id="640"/>
    <w:p w14:paraId="236874B3" w14:textId="77777777" w:rsidR="002A18FF" w:rsidRPr="008D71D6" w:rsidRDefault="002A18FF" w:rsidP="009A39A2">
      <w:pPr>
        <w:ind w:firstLine="480"/>
        <w:rPr>
          <w:color w:val="000000" w:themeColor="text1"/>
        </w:rPr>
      </w:pPr>
      <w:r w:rsidRPr="008D71D6">
        <w:rPr>
          <w:color w:val="000000" w:themeColor="text1"/>
        </w:rPr>
        <w:t>项目所在区域植被稀疏，在开发建设期间，由于土地使用功能发生变化，施工过程中，所有植被都被去除，这样表面植被就遭到了短期破坏。随着工程建设的完成，除被永久性占用外，其余部分地段项目采取种植树木等绿化措施进行绿化，可以有效地防止了水土流失。本项目运营期对野生动物的主要影响是占用了动物原有的生活环境，使部分野生动物不得不搬离项目区，但项目所在地区域面积广阔，生态环境与项目占用区域原有生态环境类似，且无阻碍动物通行的建筑或工程等，因此，本项目对野生动物的影响较小。</w:t>
      </w:r>
    </w:p>
    <w:p w14:paraId="7951C15A" w14:textId="77777777" w:rsidR="002A18FF" w:rsidRPr="008D71D6" w:rsidRDefault="002A18FF" w:rsidP="009A39A2">
      <w:pPr>
        <w:ind w:firstLine="480"/>
        <w:rPr>
          <w:color w:val="000000" w:themeColor="text1"/>
        </w:rPr>
      </w:pPr>
      <w:r w:rsidRPr="008D71D6">
        <w:rPr>
          <w:color w:val="000000" w:themeColor="text1"/>
        </w:rPr>
        <w:t>综上所述，本项目运营期对当地的生态环境影响较小。</w:t>
      </w:r>
    </w:p>
    <w:p w14:paraId="5073A117" w14:textId="77777777" w:rsidR="002A18FF" w:rsidRPr="008D71D6" w:rsidRDefault="002A18FF" w:rsidP="009A39A2">
      <w:pPr>
        <w:pStyle w:val="3"/>
        <w:ind w:firstLine="562"/>
        <w:rPr>
          <w:color w:val="000000" w:themeColor="text1"/>
        </w:rPr>
      </w:pPr>
      <w:bookmarkStart w:id="642" w:name="_Toc16802"/>
      <w:bookmarkStart w:id="643" w:name="_Toc30698"/>
      <w:bookmarkStart w:id="644" w:name="_Toc12226"/>
      <w:bookmarkStart w:id="645" w:name="_Toc30492"/>
      <w:bookmarkStart w:id="646" w:name="_Toc3519"/>
      <w:bookmarkStart w:id="647" w:name="_Toc25576"/>
      <w:r w:rsidRPr="008D71D6">
        <w:rPr>
          <w:color w:val="000000" w:themeColor="text1"/>
        </w:rPr>
        <w:t>9.1</w:t>
      </w:r>
      <w:r w:rsidRPr="008D71D6">
        <w:rPr>
          <w:rFonts w:hint="eastAsia"/>
          <w:color w:val="000000" w:themeColor="text1"/>
        </w:rPr>
        <w:t xml:space="preserve">.5 </w:t>
      </w:r>
      <w:r w:rsidRPr="008D71D6">
        <w:rPr>
          <w:color w:val="000000" w:themeColor="text1"/>
        </w:rPr>
        <w:t>公众参与调查及结果</w:t>
      </w:r>
      <w:bookmarkEnd w:id="642"/>
      <w:bookmarkEnd w:id="643"/>
      <w:bookmarkEnd w:id="644"/>
      <w:bookmarkEnd w:id="645"/>
      <w:bookmarkEnd w:id="646"/>
      <w:bookmarkEnd w:id="647"/>
    </w:p>
    <w:p w14:paraId="043BC5D7" w14:textId="77777777" w:rsidR="002A18FF" w:rsidRPr="008D71D6" w:rsidRDefault="002A18FF" w:rsidP="009A39A2">
      <w:pPr>
        <w:pStyle w:val="3"/>
        <w:ind w:firstLine="562"/>
        <w:rPr>
          <w:color w:val="000000" w:themeColor="text1"/>
        </w:rPr>
      </w:pPr>
      <w:bookmarkStart w:id="648" w:name="_Toc26270"/>
      <w:bookmarkStart w:id="649" w:name="_Toc7803"/>
      <w:bookmarkStart w:id="650" w:name="_Toc11045"/>
      <w:bookmarkStart w:id="651" w:name="_Toc20788"/>
      <w:bookmarkStart w:id="652" w:name="_Toc1315"/>
      <w:bookmarkStart w:id="653" w:name="_Toc10640"/>
      <w:r w:rsidRPr="008D71D6">
        <w:rPr>
          <w:color w:val="000000" w:themeColor="text1"/>
        </w:rPr>
        <w:t>9</w:t>
      </w:r>
      <w:r w:rsidRPr="008D71D6">
        <w:rPr>
          <w:rFonts w:hint="eastAsia"/>
          <w:color w:val="000000" w:themeColor="text1"/>
        </w:rPr>
        <w:t xml:space="preserve">.1.6 </w:t>
      </w:r>
      <w:r w:rsidRPr="008D71D6">
        <w:rPr>
          <w:rFonts w:hint="eastAsia"/>
          <w:color w:val="000000" w:themeColor="text1"/>
        </w:rPr>
        <w:t>总量控制</w:t>
      </w:r>
      <w:bookmarkEnd w:id="648"/>
      <w:bookmarkEnd w:id="649"/>
      <w:bookmarkEnd w:id="650"/>
      <w:bookmarkEnd w:id="651"/>
      <w:bookmarkEnd w:id="652"/>
      <w:bookmarkEnd w:id="653"/>
    </w:p>
    <w:p w14:paraId="04216A9A" w14:textId="77777777" w:rsidR="002A18FF" w:rsidRPr="008D71D6" w:rsidRDefault="002A18FF" w:rsidP="009A39A2">
      <w:pPr>
        <w:ind w:firstLine="480"/>
        <w:rPr>
          <w:color w:val="000000" w:themeColor="text1"/>
        </w:rPr>
      </w:pPr>
      <w:bookmarkStart w:id="654" w:name="_Toc438639613"/>
      <w:r w:rsidRPr="008D71D6">
        <w:rPr>
          <w:color w:val="000000" w:themeColor="text1"/>
        </w:rPr>
        <w:t>本项目运营期无纳入总量控制的污染物化学需氧量、氨氮、二氧化硫、氮氧化物排放，无需申请污染物排放总量控制指标。</w:t>
      </w:r>
    </w:p>
    <w:p w14:paraId="110350D8" w14:textId="77777777" w:rsidR="002A18FF" w:rsidRPr="008D71D6" w:rsidRDefault="002A18FF" w:rsidP="009A39A2">
      <w:pPr>
        <w:pStyle w:val="3"/>
        <w:ind w:firstLine="562"/>
        <w:rPr>
          <w:color w:val="000000" w:themeColor="text1"/>
        </w:rPr>
      </w:pPr>
      <w:bookmarkStart w:id="655" w:name="_Toc25869"/>
      <w:bookmarkStart w:id="656" w:name="_Toc23570"/>
      <w:bookmarkStart w:id="657" w:name="_Toc2349"/>
      <w:bookmarkStart w:id="658" w:name="_Toc21356"/>
      <w:bookmarkStart w:id="659" w:name="_Toc21681"/>
      <w:bookmarkStart w:id="660" w:name="_Toc9643"/>
      <w:bookmarkEnd w:id="654"/>
      <w:r w:rsidRPr="008D71D6">
        <w:rPr>
          <w:color w:val="000000" w:themeColor="text1"/>
        </w:rPr>
        <w:t>9</w:t>
      </w:r>
      <w:r w:rsidRPr="008D71D6">
        <w:rPr>
          <w:rFonts w:hint="eastAsia"/>
          <w:color w:val="000000" w:themeColor="text1"/>
        </w:rPr>
        <w:t>.1.</w:t>
      </w:r>
      <w:r w:rsidRPr="008D71D6">
        <w:rPr>
          <w:color w:val="000000" w:themeColor="text1"/>
        </w:rPr>
        <w:t>7</w:t>
      </w:r>
      <w:r w:rsidRPr="008D71D6">
        <w:rPr>
          <w:rFonts w:hint="eastAsia"/>
          <w:color w:val="000000" w:themeColor="text1"/>
        </w:rPr>
        <w:t xml:space="preserve"> </w:t>
      </w:r>
      <w:r w:rsidRPr="008D71D6">
        <w:rPr>
          <w:rFonts w:hint="eastAsia"/>
          <w:color w:val="000000" w:themeColor="text1"/>
        </w:rPr>
        <w:t>总结论</w:t>
      </w:r>
      <w:bookmarkEnd w:id="655"/>
      <w:bookmarkEnd w:id="656"/>
      <w:bookmarkEnd w:id="657"/>
      <w:bookmarkEnd w:id="658"/>
      <w:bookmarkEnd w:id="659"/>
      <w:bookmarkEnd w:id="660"/>
    </w:p>
    <w:p w14:paraId="4741191A" w14:textId="77777777" w:rsidR="002A18FF" w:rsidRPr="008D71D6" w:rsidRDefault="002A18FF" w:rsidP="009A39A2">
      <w:pPr>
        <w:ind w:firstLine="480"/>
        <w:rPr>
          <w:color w:val="000000" w:themeColor="text1"/>
        </w:rPr>
      </w:pPr>
      <w:r w:rsidRPr="008D71D6">
        <w:rPr>
          <w:color w:val="000000" w:themeColor="text1"/>
        </w:rPr>
        <w:t>综上所述，</w:t>
      </w:r>
      <w:r w:rsidRPr="008D71D6">
        <w:rPr>
          <w:rFonts w:hint="eastAsia"/>
          <w:color w:val="000000" w:themeColor="text1"/>
        </w:rPr>
        <w:t>本项目</w:t>
      </w:r>
      <w:r w:rsidRPr="008D71D6">
        <w:rPr>
          <w:color w:val="000000" w:themeColor="text1"/>
        </w:rPr>
        <w:t>符合国家有关产业政策、规划，选址合理可行。本项目运营期产生的废气、废水、噪声、固体废物采取本报告书中提出的各项污染防治措施后，能够做到污染物达标排放或无害化处理及资源化利用，不会对当地环境产生明显影响，能维持当地环境功能要求，从环保角度考虑，本项目的建设是可行的。</w:t>
      </w:r>
    </w:p>
    <w:p w14:paraId="276CE1D9" w14:textId="77777777" w:rsidR="002A18FF" w:rsidRPr="008D71D6" w:rsidRDefault="002A18FF" w:rsidP="009A39A2">
      <w:pPr>
        <w:pStyle w:val="2"/>
        <w:ind w:firstLine="640"/>
        <w:rPr>
          <w:color w:val="000000" w:themeColor="text1"/>
        </w:rPr>
      </w:pPr>
      <w:bookmarkStart w:id="661" w:name="_Toc29251"/>
      <w:r w:rsidRPr="008D71D6">
        <w:rPr>
          <w:color w:val="000000" w:themeColor="text1"/>
        </w:rPr>
        <w:t>9</w:t>
      </w:r>
      <w:r w:rsidRPr="008D71D6">
        <w:rPr>
          <w:rFonts w:hint="eastAsia"/>
          <w:color w:val="000000" w:themeColor="text1"/>
        </w:rPr>
        <w:t>.2</w:t>
      </w:r>
      <w:r w:rsidRPr="008D71D6">
        <w:rPr>
          <w:color w:val="000000" w:themeColor="text1"/>
        </w:rPr>
        <w:t xml:space="preserve"> </w:t>
      </w:r>
      <w:r w:rsidRPr="008D71D6">
        <w:rPr>
          <w:color w:val="000000" w:themeColor="text1"/>
        </w:rPr>
        <w:t>建议</w:t>
      </w:r>
      <w:bookmarkEnd w:id="661"/>
    </w:p>
    <w:p w14:paraId="17210EC9" w14:textId="77777777" w:rsidR="002A18FF" w:rsidRPr="008D71D6" w:rsidRDefault="002A18FF" w:rsidP="009A39A2">
      <w:pPr>
        <w:ind w:firstLine="480"/>
        <w:rPr>
          <w:color w:val="000000" w:themeColor="text1"/>
        </w:rPr>
      </w:pPr>
      <w:r w:rsidRPr="008D71D6">
        <w:rPr>
          <w:color w:val="000000" w:themeColor="text1"/>
        </w:rPr>
        <w:t>（</w:t>
      </w:r>
      <w:r w:rsidRPr="008D71D6">
        <w:rPr>
          <w:color w:val="000000" w:themeColor="text1"/>
        </w:rPr>
        <w:t>1</w:t>
      </w:r>
      <w:r w:rsidRPr="008D71D6">
        <w:rPr>
          <w:color w:val="000000" w:themeColor="text1"/>
        </w:rPr>
        <w:t>）建设方应落实各项环境污染治理措施，保证各项环保措施的有效实</w:t>
      </w:r>
      <w:r w:rsidRPr="008D71D6">
        <w:rPr>
          <w:color w:val="000000" w:themeColor="text1"/>
        </w:rPr>
        <w:lastRenderedPageBreak/>
        <w:t>施，严格执行</w:t>
      </w:r>
      <w:r w:rsidRPr="008D71D6">
        <w:rPr>
          <w:color w:val="000000" w:themeColor="text1"/>
        </w:rPr>
        <w:t>“</w:t>
      </w:r>
      <w:r w:rsidRPr="008D71D6">
        <w:rPr>
          <w:color w:val="000000" w:themeColor="text1"/>
        </w:rPr>
        <w:t>三同时</w:t>
      </w:r>
      <w:r w:rsidRPr="008D71D6">
        <w:rPr>
          <w:color w:val="000000" w:themeColor="text1"/>
        </w:rPr>
        <w:t>”</w:t>
      </w:r>
      <w:r w:rsidRPr="008D71D6">
        <w:rPr>
          <w:color w:val="000000" w:themeColor="text1"/>
        </w:rPr>
        <w:t>制度，落实项目审批和验收，确保</w:t>
      </w:r>
      <w:r w:rsidRPr="008D71D6">
        <w:rPr>
          <w:color w:val="000000" w:themeColor="text1"/>
        </w:rPr>
        <w:t>“</w:t>
      </w:r>
      <w:r w:rsidRPr="008D71D6">
        <w:rPr>
          <w:color w:val="000000" w:themeColor="text1"/>
        </w:rPr>
        <w:t>三废</w:t>
      </w:r>
      <w:r w:rsidRPr="008D71D6">
        <w:rPr>
          <w:color w:val="000000" w:themeColor="text1"/>
        </w:rPr>
        <w:t>”</w:t>
      </w:r>
      <w:r w:rsidRPr="008D71D6">
        <w:rPr>
          <w:color w:val="000000" w:themeColor="text1"/>
        </w:rPr>
        <w:t>污染物减量化、无害化、资源化和达标排放以及养殖场厂界噪声达标，场区内生态环境保护，实现养殖场生态化运行与可持续发展。</w:t>
      </w:r>
    </w:p>
    <w:p w14:paraId="6A40FD66" w14:textId="77777777" w:rsidR="002A18FF" w:rsidRPr="008D71D6" w:rsidRDefault="002A18FF" w:rsidP="009A39A2">
      <w:pPr>
        <w:ind w:firstLine="480"/>
        <w:rPr>
          <w:color w:val="000000" w:themeColor="text1"/>
        </w:rPr>
      </w:pPr>
      <w:r w:rsidRPr="008D71D6">
        <w:rPr>
          <w:color w:val="000000" w:themeColor="text1"/>
        </w:rPr>
        <w:t>（</w:t>
      </w:r>
      <w:r w:rsidRPr="008D71D6">
        <w:rPr>
          <w:color w:val="000000" w:themeColor="text1"/>
        </w:rPr>
        <w:t>2</w:t>
      </w:r>
      <w:r w:rsidRPr="008D71D6">
        <w:rPr>
          <w:color w:val="000000" w:themeColor="text1"/>
        </w:rPr>
        <w:t>）建设方应加强养殖区的绿化，以</w:t>
      </w:r>
      <w:r w:rsidRPr="008D71D6">
        <w:rPr>
          <w:rFonts w:hint="eastAsia"/>
          <w:color w:val="000000" w:themeColor="text1"/>
        </w:rPr>
        <w:t>乔木、灌木相结合方式种植</w:t>
      </w:r>
      <w:r w:rsidRPr="008D71D6">
        <w:rPr>
          <w:color w:val="000000" w:themeColor="text1"/>
        </w:rPr>
        <w:t>。场地绿化可净化</w:t>
      </w:r>
      <w:r w:rsidRPr="008D71D6">
        <w:rPr>
          <w:color w:val="000000" w:themeColor="text1"/>
        </w:rPr>
        <w:t>25</w:t>
      </w:r>
      <w:r w:rsidRPr="008D71D6">
        <w:rPr>
          <w:color w:val="000000" w:themeColor="text1"/>
        </w:rPr>
        <w:t>％～</w:t>
      </w:r>
      <w:r w:rsidRPr="008D71D6">
        <w:rPr>
          <w:color w:val="000000" w:themeColor="text1"/>
        </w:rPr>
        <w:t>40</w:t>
      </w:r>
      <w:r w:rsidRPr="008D71D6">
        <w:rPr>
          <w:color w:val="000000" w:themeColor="text1"/>
        </w:rPr>
        <w:t>％的有害气体。</w:t>
      </w:r>
    </w:p>
    <w:p w14:paraId="5A461DBA" w14:textId="77777777" w:rsidR="002A18FF" w:rsidRPr="008D71D6" w:rsidRDefault="002A18FF" w:rsidP="009A39A2">
      <w:pPr>
        <w:ind w:firstLine="480"/>
        <w:rPr>
          <w:color w:val="000000" w:themeColor="text1"/>
        </w:rPr>
      </w:pPr>
      <w:r w:rsidRPr="008D71D6">
        <w:rPr>
          <w:color w:val="000000" w:themeColor="text1"/>
        </w:rPr>
        <w:t>（</w:t>
      </w:r>
      <w:r w:rsidRPr="008D71D6">
        <w:rPr>
          <w:color w:val="000000" w:themeColor="text1"/>
        </w:rPr>
        <w:t>3</w:t>
      </w:r>
      <w:r w:rsidRPr="008D71D6">
        <w:rPr>
          <w:color w:val="000000" w:themeColor="text1"/>
        </w:rPr>
        <w:t>）加强生产管理和日常维护及监控工作，保证项目的安全运行</w:t>
      </w:r>
      <w:r w:rsidRPr="008D71D6">
        <w:rPr>
          <w:rFonts w:hint="eastAsia"/>
          <w:color w:val="000000" w:themeColor="text1"/>
        </w:rPr>
        <w:t>。</w:t>
      </w:r>
    </w:p>
    <w:p w14:paraId="4EEF4315" w14:textId="77777777" w:rsidR="002A18FF" w:rsidRPr="008D71D6" w:rsidRDefault="002A18FF">
      <w:pPr>
        <w:ind w:firstLine="480"/>
        <w:rPr>
          <w:color w:val="000000" w:themeColor="text1"/>
        </w:rPr>
      </w:pPr>
    </w:p>
    <w:p w14:paraId="705E6580" w14:textId="28787B79" w:rsidR="00F71EEF" w:rsidRPr="008D71D6" w:rsidRDefault="00F71EEF" w:rsidP="00F71EEF">
      <w:pPr>
        <w:adjustRightInd w:val="0"/>
        <w:snapToGrid w:val="0"/>
        <w:ind w:firstLine="480"/>
        <w:rPr>
          <w:color w:val="000000" w:themeColor="text1"/>
        </w:rPr>
      </w:pPr>
    </w:p>
    <w:sectPr w:rsidR="00F71EEF" w:rsidRPr="008D71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443D9" w14:textId="77777777" w:rsidR="00F05288" w:rsidRDefault="00F05288" w:rsidP="00F71EEF">
      <w:pPr>
        <w:spacing w:line="240" w:lineRule="auto"/>
        <w:ind w:firstLine="480"/>
      </w:pPr>
      <w:r>
        <w:separator/>
      </w:r>
    </w:p>
  </w:endnote>
  <w:endnote w:type="continuationSeparator" w:id="0">
    <w:p w14:paraId="3EAA19FD" w14:textId="77777777" w:rsidR="00F05288" w:rsidRDefault="00F05288" w:rsidP="00F71EE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HGB1_CNK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A2C6" w14:textId="77777777" w:rsidR="00F71EEF" w:rsidRDefault="00F71EEF">
    <w:pPr>
      <w:pStyle w:val="a6"/>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4CF7" w14:textId="77777777" w:rsidR="002A18FF" w:rsidRDefault="002A18FF">
    <w:pPr>
      <w:pStyle w:val="a6"/>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BB31" w14:textId="77777777" w:rsidR="002A18FF" w:rsidRDefault="002A18FF">
    <w:pPr>
      <w:pStyle w:val="a6"/>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C13D" w14:textId="77777777" w:rsidR="002A18FF" w:rsidRDefault="002A18FF">
    <w:pPr>
      <w:pStyle w:val="a6"/>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822B" w14:textId="77777777" w:rsidR="002A18FF" w:rsidRDefault="002A18FF">
    <w:pPr>
      <w:pStyle w:val="a6"/>
      <w:ind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C909" w14:textId="77777777" w:rsidR="002A18FF" w:rsidRDefault="002A18FF">
    <w:pPr>
      <w:pStyle w:val="a6"/>
      <w:ind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75A9" w14:textId="77777777" w:rsidR="002A18FF" w:rsidRDefault="002A18FF">
    <w:pPr>
      <w:pStyle w:val="a6"/>
      <w:ind w:firstLine="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DF52" w14:textId="77777777" w:rsidR="002A18FF" w:rsidRDefault="002A18FF">
    <w:pPr>
      <w:pStyle w:val="a6"/>
      <w:ind w:firstLine="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86BA1" w14:textId="77777777" w:rsidR="002A18FF" w:rsidRDefault="002A18FF">
    <w:pPr>
      <w:pStyle w:val="a6"/>
      <w:ind w:firstLine="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C420" w14:textId="77777777" w:rsidR="002A18FF" w:rsidRDefault="002A18FF">
    <w:pPr>
      <w:pStyle w:val="a6"/>
      <w:ind w:firstLine="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47870" w14:textId="77777777" w:rsidR="002A18FF" w:rsidRDefault="002A18FF">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896E" w14:textId="44C49FF1" w:rsidR="00F71EEF" w:rsidRDefault="004A1E37" w:rsidP="004A1E37">
    <w:pPr>
      <w:pStyle w:val="a6"/>
      <w:ind w:firstLine="360"/>
      <w:jc w:val="center"/>
    </w:pPr>
    <w:r>
      <w:fldChar w:fldCharType="begin"/>
    </w:r>
    <w:r>
      <w:instrText>PAGE   \* MERGEFORMAT</w:instrText>
    </w:r>
    <w:r>
      <w:fldChar w:fldCharType="separate"/>
    </w:r>
    <w:r>
      <w:rPr>
        <w:lang w:val="zh-CN"/>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444D" w14:textId="77777777" w:rsidR="00F71EEF" w:rsidRDefault="00F71EEF">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417B" w14:textId="77777777" w:rsidR="002A18FF" w:rsidRDefault="002A18FF">
    <w:pPr>
      <w:pStyle w:val="a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A7FF" w14:textId="77777777" w:rsidR="002A18FF" w:rsidRDefault="002A18FF">
    <w:pPr>
      <w:pStyle w:val="a6"/>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6051" w14:textId="77777777" w:rsidR="002A18FF" w:rsidRDefault="002A18FF">
    <w:pPr>
      <w:pStyle w:val="a6"/>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A59B" w14:textId="77777777" w:rsidR="002A18FF" w:rsidRDefault="002A18FF">
    <w:pPr>
      <w:pStyle w:val="a6"/>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5DDF" w14:textId="77777777" w:rsidR="002A18FF" w:rsidRDefault="002A18FF">
    <w:pPr>
      <w:pStyle w:val="a6"/>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08A2" w14:textId="77777777" w:rsidR="002A18FF" w:rsidRDefault="002A18FF">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EC3E4" w14:textId="77777777" w:rsidR="00F05288" w:rsidRDefault="00F05288" w:rsidP="00F71EEF">
      <w:pPr>
        <w:spacing w:line="240" w:lineRule="auto"/>
        <w:ind w:firstLine="480"/>
      </w:pPr>
      <w:r>
        <w:separator/>
      </w:r>
    </w:p>
  </w:footnote>
  <w:footnote w:type="continuationSeparator" w:id="0">
    <w:p w14:paraId="2613DA97" w14:textId="77777777" w:rsidR="00F05288" w:rsidRDefault="00F05288" w:rsidP="00F71EEF">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327E" w14:textId="77777777" w:rsidR="00F71EEF" w:rsidRDefault="00F71EEF">
    <w:pPr>
      <w:pStyle w:val="a4"/>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F575" w14:textId="77777777" w:rsidR="002A18FF" w:rsidRDefault="002A18FF">
    <w:pPr>
      <w:pStyle w:val="a4"/>
      <w:ind w:firstLine="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54D6" w14:textId="77777777" w:rsidR="002A18FF" w:rsidRDefault="002A18FF">
    <w:pPr>
      <w:pStyle w:val="a4"/>
      <w:ind w:firstLine="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D8C0" w14:textId="77777777" w:rsidR="002A18FF" w:rsidRDefault="002A18FF">
    <w:pPr>
      <w:pStyle w:val="a4"/>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1A0D" w14:textId="77777777" w:rsidR="002A18FF" w:rsidRDefault="002A18FF">
    <w:pPr>
      <w:pStyle w:val="a4"/>
      <w:ind w:firstLine="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79F2" w14:textId="77777777" w:rsidR="002A18FF" w:rsidRDefault="002A18FF">
    <w:pPr>
      <w:pStyle w:val="a4"/>
      <w:ind w:firstLine="36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9B22" w14:textId="77777777" w:rsidR="002A18FF" w:rsidRDefault="002A18FF">
    <w:pPr>
      <w:pStyle w:val="a4"/>
      <w:ind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83EA" w14:textId="77777777" w:rsidR="002A18FF" w:rsidRDefault="002A18FF">
    <w:pPr>
      <w:pStyle w:val="a4"/>
      <w:ind w:firstLine="36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5DD5" w14:textId="77777777" w:rsidR="002A18FF" w:rsidRDefault="002A18FF">
    <w:pPr>
      <w:pStyle w:val="a4"/>
      <w:ind w:firstLine="36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9D4D" w14:textId="77777777" w:rsidR="002A18FF" w:rsidRDefault="002A18FF">
    <w:pPr>
      <w:pStyle w:val="a4"/>
      <w:ind w:firstLine="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E2AB" w14:textId="77777777" w:rsidR="002A18FF" w:rsidRDefault="002A18FF">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250E2" w14:textId="27469D81" w:rsidR="00F71EEF" w:rsidRDefault="00EC2054" w:rsidP="00EC2054">
    <w:pPr>
      <w:pStyle w:val="a4"/>
      <w:pBdr>
        <w:bottom w:val="thinThickSmallGap" w:sz="24" w:space="1" w:color="auto"/>
      </w:pBdr>
      <w:ind w:firstLine="360"/>
    </w:pPr>
    <w:r>
      <w:rPr>
        <w:rFonts w:hint="eastAsia"/>
        <w:color w:val="000000"/>
        <w:kern w:val="0"/>
        <w:szCs w:val="20"/>
      </w:rPr>
      <w:t>图木舒克市夏河羊养殖专业合作联社</w:t>
    </w:r>
    <w:r>
      <w:rPr>
        <w:rFonts w:hint="eastAsia"/>
        <w:color w:val="000000"/>
        <w:kern w:val="0"/>
        <w:szCs w:val="20"/>
      </w:rPr>
      <w:t>2</w:t>
    </w:r>
    <w:r>
      <w:rPr>
        <w:rFonts w:hint="eastAsia"/>
        <w:color w:val="000000"/>
        <w:kern w:val="0"/>
        <w:szCs w:val="20"/>
      </w:rPr>
      <w:t>连养殖小区建设项目环境影响报告书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BCCE" w14:textId="77777777" w:rsidR="00F71EEF" w:rsidRDefault="00F71EEF">
    <w:pPr>
      <w:pStyle w:val="a4"/>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6015" w14:textId="77777777" w:rsidR="002A18FF" w:rsidRDefault="002A18FF">
    <w:pPr>
      <w:pStyle w:val="a4"/>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25D1" w14:textId="77777777" w:rsidR="002A18FF" w:rsidRDefault="002A18FF">
    <w:pPr>
      <w:pStyle w:val="a4"/>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534B" w14:textId="77777777" w:rsidR="002A18FF" w:rsidRDefault="002A18FF">
    <w:pPr>
      <w:pStyle w:val="a4"/>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D759" w14:textId="77777777" w:rsidR="002A18FF" w:rsidRDefault="002A18FF">
    <w:pPr>
      <w:pStyle w:val="a4"/>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23994" w14:textId="77777777" w:rsidR="002A18FF" w:rsidRDefault="002A18FF">
    <w:pPr>
      <w:pStyle w:val="a4"/>
      <w:ind w:firstLine="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6AC6" w14:textId="77777777" w:rsidR="002A18FF" w:rsidRDefault="002A18FF">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21DF"/>
    <w:multiLevelType w:val="hybridMultilevel"/>
    <w:tmpl w:val="BBC86934"/>
    <w:lvl w:ilvl="0" w:tplc="0550223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5D44F8C"/>
    <w:multiLevelType w:val="multilevel"/>
    <w:tmpl w:val="05D44F8C"/>
    <w:lvl w:ilvl="0">
      <w:start w:val="1"/>
      <w:numFmt w:val="japaneseCounting"/>
      <w:pStyle w:val="5"/>
      <w:lvlText w:val="第%1章"/>
      <w:lvlJc w:val="left"/>
      <w:pPr>
        <w:ind w:left="1404" w:hanging="1404"/>
      </w:pPr>
      <w:rPr>
        <w:rFonts w:hint="default"/>
      </w:rPr>
    </w:lvl>
    <w:lvl w:ilvl="1">
      <w:start w:val="1"/>
      <w:numFmt w:val="lowerLetter"/>
      <w:pStyle w:val="hb2"/>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81263C0"/>
    <w:multiLevelType w:val="hybridMultilevel"/>
    <w:tmpl w:val="A37A2068"/>
    <w:lvl w:ilvl="0" w:tplc="ABD801C0">
      <w:start w:val="1"/>
      <w:numFmt w:val="decimal"/>
      <w:pStyle w:val="L2-"/>
      <w:lvlText w:val="表2-%1."/>
      <w:lvlJc w:val="center"/>
      <w:pPr>
        <w:ind w:left="420" w:hanging="420"/>
      </w:pPr>
      <w:rPr>
        <w:rFonts w:ascii="Times New Roman" w:eastAsia="宋体" w:hAnsi="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0A5336D"/>
    <w:multiLevelType w:val="hybridMultilevel"/>
    <w:tmpl w:val="39AA9E44"/>
    <w:lvl w:ilvl="0" w:tplc="AAD2ACA8">
      <w:start w:val="1"/>
      <w:numFmt w:val="decimal"/>
      <w:pStyle w:val="4-X"/>
      <w:suff w:val="space"/>
      <w:lvlText w:val="表4-%1"/>
      <w:lvlJc w:val="left"/>
      <w:pPr>
        <w:ind w:left="0" w:firstLine="0"/>
      </w:pPr>
      <w:rPr>
        <w:rFonts w:ascii="Times New Roman" w:eastAsia="宋体" w:hAnsi="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03B25D8"/>
    <w:multiLevelType w:val="hybridMultilevel"/>
    <w:tmpl w:val="2B6AC7BA"/>
    <w:lvl w:ilvl="0" w:tplc="D55A746E">
      <w:start w:val="2"/>
      <w:numFmt w:val="decimal"/>
      <w:pStyle w:val="50"/>
      <w:lvlText w:val="（%1）"/>
      <w:lvlJc w:val="left"/>
      <w:pPr>
        <w:ind w:left="107" w:hanging="453"/>
        <w:jc w:val="left"/>
      </w:pPr>
      <w:rPr>
        <w:rFonts w:ascii="宋体" w:eastAsia="宋体" w:hAnsi="宋体" w:cs="宋体" w:hint="default"/>
        <w:w w:val="100"/>
        <w:sz w:val="16"/>
        <w:szCs w:val="16"/>
      </w:rPr>
    </w:lvl>
    <w:lvl w:ilvl="1" w:tplc="3BA2FE80">
      <w:numFmt w:val="bullet"/>
      <w:lvlText w:val="•"/>
      <w:lvlJc w:val="left"/>
      <w:pPr>
        <w:ind w:left="372" w:hanging="453"/>
      </w:pPr>
      <w:rPr>
        <w:rFonts w:hint="default"/>
      </w:rPr>
    </w:lvl>
    <w:lvl w:ilvl="2" w:tplc="3CC812AA">
      <w:numFmt w:val="bullet"/>
      <w:lvlText w:val="•"/>
      <w:lvlJc w:val="left"/>
      <w:pPr>
        <w:ind w:left="645" w:hanging="453"/>
      </w:pPr>
      <w:rPr>
        <w:rFonts w:hint="default"/>
      </w:rPr>
    </w:lvl>
    <w:lvl w:ilvl="3" w:tplc="41B410D2">
      <w:numFmt w:val="bullet"/>
      <w:lvlText w:val="•"/>
      <w:lvlJc w:val="left"/>
      <w:pPr>
        <w:ind w:left="917" w:hanging="453"/>
      </w:pPr>
      <w:rPr>
        <w:rFonts w:hint="default"/>
      </w:rPr>
    </w:lvl>
    <w:lvl w:ilvl="4" w:tplc="BBDED70C">
      <w:numFmt w:val="bullet"/>
      <w:lvlText w:val="•"/>
      <w:lvlJc w:val="left"/>
      <w:pPr>
        <w:ind w:left="1190" w:hanging="453"/>
      </w:pPr>
      <w:rPr>
        <w:rFonts w:hint="default"/>
      </w:rPr>
    </w:lvl>
    <w:lvl w:ilvl="5" w:tplc="9DB84918">
      <w:numFmt w:val="bullet"/>
      <w:lvlText w:val="•"/>
      <w:lvlJc w:val="left"/>
      <w:pPr>
        <w:ind w:left="1463" w:hanging="453"/>
      </w:pPr>
      <w:rPr>
        <w:rFonts w:hint="default"/>
      </w:rPr>
    </w:lvl>
    <w:lvl w:ilvl="6" w:tplc="71F8A908">
      <w:numFmt w:val="bullet"/>
      <w:lvlText w:val="•"/>
      <w:lvlJc w:val="left"/>
      <w:pPr>
        <w:ind w:left="1735" w:hanging="453"/>
      </w:pPr>
      <w:rPr>
        <w:rFonts w:hint="default"/>
      </w:rPr>
    </w:lvl>
    <w:lvl w:ilvl="7" w:tplc="2FE261BC">
      <w:numFmt w:val="bullet"/>
      <w:lvlText w:val="•"/>
      <w:lvlJc w:val="left"/>
      <w:pPr>
        <w:ind w:left="2008" w:hanging="453"/>
      </w:pPr>
      <w:rPr>
        <w:rFonts w:hint="default"/>
      </w:rPr>
    </w:lvl>
    <w:lvl w:ilvl="8" w:tplc="BE38014E">
      <w:numFmt w:val="bullet"/>
      <w:lvlText w:val="•"/>
      <w:lvlJc w:val="left"/>
      <w:pPr>
        <w:ind w:left="2280" w:hanging="453"/>
      </w:pPr>
      <w:rPr>
        <w:rFonts w:hint="default"/>
      </w:rPr>
    </w:lvl>
  </w:abstractNum>
  <w:abstractNum w:abstractNumId="5" w15:restartNumberingAfterBreak="0">
    <w:nsid w:val="6DD144A3"/>
    <w:multiLevelType w:val="hybridMultilevel"/>
    <w:tmpl w:val="9A926AA2"/>
    <w:lvl w:ilvl="0" w:tplc="C0BA486A">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33506647">
    <w:abstractNumId w:val="4"/>
  </w:num>
  <w:num w:numId="2" w16cid:durableId="1292596598">
    <w:abstractNumId w:val="1"/>
  </w:num>
  <w:num w:numId="3" w16cid:durableId="1890679340">
    <w:abstractNumId w:val="3"/>
  </w:num>
  <w:num w:numId="4" w16cid:durableId="947395246">
    <w:abstractNumId w:val="2"/>
  </w:num>
  <w:num w:numId="5" w16cid:durableId="1681614951">
    <w:abstractNumId w:val="0"/>
  </w:num>
  <w:num w:numId="6" w16cid:durableId="192075102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38"/>
    <w:rsid w:val="000301A2"/>
    <w:rsid w:val="00092492"/>
    <w:rsid w:val="000C6E98"/>
    <w:rsid w:val="00136E4B"/>
    <w:rsid w:val="00161877"/>
    <w:rsid w:val="001D15BE"/>
    <w:rsid w:val="002004B2"/>
    <w:rsid w:val="002A18FF"/>
    <w:rsid w:val="002F7F47"/>
    <w:rsid w:val="003628F7"/>
    <w:rsid w:val="0041600A"/>
    <w:rsid w:val="004536DC"/>
    <w:rsid w:val="004A1E37"/>
    <w:rsid w:val="004D3597"/>
    <w:rsid w:val="005647E7"/>
    <w:rsid w:val="0056494C"/>
    <w:rsid w:val="005D5D5F"/>
    <w:rsid w:val="00602520"/>
    <w:rsid w:val="006256B7"/>
    <w:rsid w:val="006B0276"/>
    <w:rsid w:val="00714319"/>
    <w:rsid w:val="00723CE5"/>
    <w:rsid w:val="007322A4"/>
    <w:rsid w:val="00792F29"/>
    <w:rsid w:val="008546CC"/>
    <w:rsid w:val="008C7A6B"/>
    <w:rsid w:val="008D71D6"/>
    <w:rsid w:val="008E2C57"/>
    <w:rsid w:val="00914F5E"/>
    <w:rsid w:val="009353D5"/>
    <w:rsid w:val="009611F1"/>
    <w:rsid w:val="009C21F2"/>
    <w:rsid w:val="009C3E69"/>
    <w:rsid w:val="00A41E25"/>
    <w:rsid w:val="00A5784C"/>
    <w:rsid w:val="00A60295"/>
    <w:rsid w:val="00AF7424"/>
    <w:rsid w:val="00B37ABC"/>
    <w:rsid w:val="00BF55D5"/>
    <w:rsid w:val="00BF5A90"/>
    <w:rsid w:val="00C1310D"/>
    <w:rsid w:val="00C610C4"/>
    <w:rsid w:val="00C87E38"/>
    <w:rsid w:val="00CB2FD9"/>
    <w:rsid w:val="00CC377F"/>
    <w:rsid w:val="00DF259D"/>
    <w:rsid w:val="00E46B6D"/>
    <w:rsid w:val="00E7054C"/>
    <w:rsid w:val="00EB77CD"/>
    <w:rsid w:val="00EC2054"/>
    <w:rsid w:val="00EC44E4"/>
    <w:rsid w:val="00ED1842"/>
    <w:rsid w:val="00EE2078"/>
    <w:rsid w:val="00F05288"/>
    <w:rsid w:val="00F33B2C"/>
    <w:rsid w:val="00F71EEF"/>
    <w:rsid w:val="00F82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2055"/>
    <o:shapelayout v:ext="edit">
      <o:idmap v:ext="edit" data="2"/>
    </o:shapelayout>
  </w:shapeDefaults>
  <w:decimalSymbol w:val="."/>
  <w:listSeparator w:val=","/>
  <w14:docId w14:val="470C3113"/>
  <w14:defaultImageDpi w14:val="32767"/>
  <w15:docId w15:val="{1124711B-2360-46A4-8EF1-344CECEA9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宋体" w:cstheme="minorBidi"/>
        <w:kern w:val="2"/>
        <w:sz w:val="21"/>
        <w:szCs w:val="22"/>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2F7F47"/>
    <w:pPr>
      <w:widowControl w:val="0"/>
      <w:spacing w:line="360" w:lineRule="auto"/>
      <w:ind w:firstLineChars="200" w:firstLine="640"/>
      <w:jc w:val="left"/>
    </w:pPr>
    <w:rPr>
      <w:rFonts w:ascii="Times New Roman" w:eastAsia="宋体" w:hAnsi="Times New Roman" w:cs="Times New Roman"/>
      <w:sz w:val="24"/>
      <w:szCs w:val="24"/>
    </w:rPr>
  </w:style>
  <w:style w:type="paragraph" w:styleId="1">
    <w:name w:val="heading 1"/>
    <w:basedOn w:val="a"/>
    <w:next w:val="a"/>
    <w:link w:val="10"/>
    <w:qFormat/>
    <w:rsid w:val="002A18FF"/>
    <w:pPr>
      <w:keepNext/>
      <w:keepLines/>
      <w:widowControl/>
      <w:spacing w:before="240"/>
      <w:jc w:val="center"/>
      <w:outlineLvl w:val="0"/>
    </w:pPr>
    <w:rPr>
      <w:rFonts w:eastAsia="黑体"/>
      <w:bCs/>
      <w:color w:val="000000"/>
      <w:kern w:val="0"/>
      <w:sz w:val="32"/>
      <w:szCs w:val="32"/>
    </w:rPr>
  </w:style>
  <w:style w:type="paragraph" w:styleId="2">
    <w:name w:val="heading 2"/>
    <w:basedOn w:val="a"/>
    <w:next w:val="a"/>
    <w:link w:val="20"/>
    <w:qFormat/>
    <w:rsid w:val="00714319"/>
    <w:pPr>
      <w:keepNext/>
      <w:keepLines/>
      <w:ind w:firstLineChars="0" w:firstLine="0"/>
      <w:jc w:val="both"/>
      <w:outlineLvl w:val="1"/>
    </w:pPr>
    <w:rPr>
      <w:b/>
      <w:bCs/>
      <w:kern w:val="0"/>
      <w:sz w:val="32"/>
      <w:szCs w:val="32"/>
    </w:rPr>
  </w:style>
  <w:style w:type="paragraph" w:styleId="3">
    <w:name w:val="heading 3"/>
    <w:basedOn w:val="a"/>
    <w:next w:val="a"/>
    <w:link w:val="30"/>
    <w:autoRedefine/>
    <w:unhideWhenUsed/>
    <w:qFormat/>
    <w:rsid w:val="009611F1"/>
    <w:pPr>
      <w:keepNext/>
      <w:keepLines/>
      <w:adjustRightInd w:val="0"/>
      <w:snapToGrid w:val="0"/>
      <w:outlineLvl w:val="2"/>
    </w:pPr>
    <w:rPr>
      <w:b/>
      <w:bCs/>
      <w:sz w:val="28"/>
      <w:szCs w:val="32"/>
    </w:rPr>
  </w:style>
  <w:style w:type="paragraph" w:styleId="4">
    <w:name w:val="heading 4"/>
    <w:basedOn w:val="a"/>
    <w:next w:val="a"/>
    <w:link w:val="40"/>
    <w:unhideWhenUsed/>
    <w:qFormat/>
    <w:rsid w:val="002A18FF"/>
    <w:pPr>
      <w:keepNext/>
      <w:keepLines/>
      <w:widowControl/>
      <w:ind w:firstLineChars="0" w:firstLine="0"/>
      <w:jc w:val="both"/>
      <w:outlineLvl w:val="3"/>
    </w:pPr>
    <w:rPr>
      <w:rFonts w:asciiTheme="minorHAnsi" w:hAnsiTheme="minorHAnsi" w:cstheme="minorBidi"/>
      <w:b/>
      <w:iCs/>
      <w:color w:val="000000"/>
      <w:kern w:val="0"/>
      <w:szCs w:val="22"/>
    </w:rPr>
  </w:style>
  <w:style w:type="paragraph" w:styleId="51">
    <w:name w:val="heading 5"/>
    <w:basedOn w:val="a"/>
    <w:next w:val="a"/>
    <w:link w:val="52"/>
    <w:uiPriority w:val="9"/>
    <w:unhideWhenUsed/>
    <w:qFormat/>
    <w:rsid w:val="002A18FF"/>
    <w:pPr>
      <w:keepNext/>
      <w:keepLines/>
      <w:widowControl/>
      <w:spacing w:before="40"/>
      <w:ind w:firstLine="200"/>
      <w:jc w:val="both"/>
      <w:outlineLvl w:val="4"/>
    </w:pPr>
    <w:rPr>
      <w:rFonts w:asciiTheme="minorHAnsi" w:hAnsiTheme="minorHAnsi" w:cstheme="minorBidi"/>
      <w:color w:val="000000"/>
      <w:kern w:val="0"/>
      <w:szCs w:val="22"/>
    </w:rPr>
  </w:style>
  <w:style w:type="paragraph" w:styleId="6">
    <w:name w:val="heading 6"/>
    <w:basedOn w:val="a"/>
    <w:next w:val="a"/>
    <w:link w:val="60"/>
    <w:uiPriority w:val="9"/>
    <w:semiHidden/>
    <w:unhideWhenUsed/>
    <w:qFormat/>
    <w:rsid w:val="002A18FF"/>
    <w:pPr>
      <w:keepNext/>
      <w:keepLines/>
      <w:spacing w:before="240" w:after="64" w:line="320" w:lineRule="auto"/>
      <w:ind w:firstLineChars="0" w:firstLine="0"/>
      <w:jc w:val="both"/>
      <w:outlineLvl w:val="5"/>
    </w:pPr>
    <w:rPr>
      <w:rFonts w:asciiTheme="minorHAnsi" w:eastAsiaTheme="minorEastAsia" w:hAnsiTheme="minorHAnsi" w:cstheme="minorBidi"/>
      <w:color w:val="1F3864"/>
      <w:sz w:val="21"/>
      <w:szCs w:val="22"/>
    </w:rPr>
  </w:style>
  <w:style w:type="paragraph" w:styleId="7">
    <w:name w:val="heading 7"/>
    <w:basedOn w:val="a"/>
    <w:next w:val="a"/>
    <w:link w:val="70"/>
    <w:uiPriority w:val="9"/>
    <w:semiHidden/>
    <w:unhideWhenUsed/>
    <w:qFormat/>
    <w:rsid w:val="002A18FF"/>
    <w:pPr>
      <w:keepNext/>
      <w:keepLines/>
      <w:spacing w:before="240" w:after="64" w:line="320" w:lineRule="auto"/>
      <w:ind w:firstLineChars="0" w:firstLine="0"/>
      <w:jc w:val="both"/>
      <w:outlineLvl w:val="6"/>
    </w:pPr>
    <w:rPr>
      <w:rFonts w:ascii="等线 Light" w:eastAsia="等线 Light" w:hAnsi="等线 Light"/>
      <w:i/>
      <w:iCs/>
      <w:color w:val="1F3864"/>
      <w:sz w:val="21"/>
      <w:szCs w:val="22"/>
    </w:rPr>
  </w:style>
  <w:style w:type="paragraph" w:styleId="8">
    <w:name w:val="heading 8"/>
    <w:basedOn w:val="a"/>
    <w:next w:val="a"/>
    <w:link w:val="80"/>
    <w:uiPriority w:val="9"/>
    <w:semiHidden/>
    <w:unhideWhenUsed/>
    <w:qFormat/>
    <w:rsid w:val="002A18FF"/>
    <w:pPr>
      <w:keepNext/>
      <w:keepLines/>
      <w:spacing w:before="240" w:after="64" w:line="320" w:lineRule="auto"/>
      <w:ind w:firstLineChars="0" w:firstLine="0"/>
      <w:jc w:val="both"/>
      <w:outlineLvl w:val="7"/>
    </w:pPr>
    <w:rPr>
      <w:rFonts w:asciiTheme="minorHAnsi" w:eastAsiaTheme="minorEastAsia" w:hAnsiTheme="minorHAnsi" w:cstheme="minorBidi"/>
      <w:color w:val="262626"/>
      <w:sz w:val="21"/>
      <w:szCs w:val="21"/>
    </w:rPr>
  </w:style>
  <w:style w:type="paragraph" w:styleId="9">
    <w:name w:val="heading 9"/>
    <w:basedOn w:val="a"/>
    <w:next w:val="a"/>
    <w:link w:val="90"/>
    <w:uiPriority w:val="9"/>
    <w:semiHidden/>
    <w:unhideWhenUsed/>
    <w:qFormat/>
    <w:rsid w:val="002A18FF"/>
    <w:pPr>
      <w:keepNext/>
      <w:keepLines/>
      <w:spacing w:before="240" w:after="64" w:line="320" w:lineRule="auto"/>
      <w:ind w:firstLineChars="0" w:firstLine="0"/>
      <w:jc w:val="both"/>
      <w:outlineLvl w:val="8"/>
    </w:pPr>
    <w:rPr>
      <w:rFonts w:ascii="等线 Light" w:eastAsia="等线 Light" w:hAnsi="等线 Light"/>
      <w:i/>
      <w:iCs/>
      <w:color w:val="262626"/>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标题 3 字符"/>
    <w:basedOn w:val="a1"/>
    <w:link w:val="3"/>
    <w:qFormat/>
    <w:rsid w:val="009611F1"/>
    <w:rPr>
      <w:rFonts w:ascii="Times New Roman" w:eastAsia="宋体" w:hAnsi="Times New Roman" w:cs="Times New Roman"/>
      <w:b/>
      <w:bCs/>
      <w:sz w:val="28"/>
      <w:szCs w:val="32"/>
    </w:rPr>
  </w:style>
  <w:style w:type="character" w:customStyle="1" w:styleId="CharChar">
    <w:name w:val="【正文】 Char Char"/>
    <w:qFormat/>
    <w:rsid w:val="005647E7"/>
    <w:rPr>
      <w:rFonts w:cs="宋体"/>
      <w:kern w:val="2"/>
      <w:sz w:val="24"/>
      <w:szCs w:val="22"/>
    </w:rPr>
  </w:style>
  <w:style w:type="paragraph" w:styleId="a4">
    <w:name w:val="header"/>
    <w:basedOn w:val="a"/>
    <w:link w:val="a5"/>
    <w:uiPriority w:val="99"/>
    <w:unhideWhenUsed/>
    <w:qFormat/>
    <w:rsid w:val="00F71EE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qFormat/>
    <w:rsid w:val="00F71EEF"/>
    <w:rPr>
      <w:sz w:val="18"/>
      <w:szCs w:val="18"/>
    </w:rPr>
  </w:style>
  <w:style w:type="paragraph" w:styleId="a6">
    <w:name w:val="footer"/>
    <w:basedOn w:val="a"/>
    <w:link w:val="a7"/>
    <w:uiPriority w:val="99"/>
    <w:unhideWhenUsed/>
    <w:qFormat/>
    <w:rsid w:val="00F71EEF"/>
    <w:pPr>
      <w:tabs>
        <w:tab w:val="center" w:pos="4153"/>
        <w:tab w:val="right" w:pos="8306"/>
      </w:tabs>
      <w:snapToGrid w:val="0"/>
    </w:pPr>
    <w:rPr>
      <w:sz w:val="18"/>
      <w:szCs w:val="18"/>
    </w:rPr>
  </w:style>
  <w:style w:type="character" w:customStyle="1" w:styleId="a7">
    <w:name w:val="页脚 字符"/>
    <w:basedOn w:val="a1"/>
    <w:link w:val="a6"/>
    <w:uiPriority w:val="99"/>
    <w:qFormat/>
    <w:rsid w:val="00F71EEF"/>
    <w:rPr>
      <w:sz w:val="18"/>
      <w:szCs w:val="18"/>
    </w:rPr>
  </w:style>
  <w:style w:type="paragraph" w:styleId="a0">
    <w:name w:val="Body Text"/>
    <w:basedOn w:val="a"/>
    <w:link w:val="a8"/>
    <w:unhideWhenUsed/>
    <w:qFormat/>
    <w:rsid w:val="002F7F47"/>
    <w:pPr>
      <w:spacing w:after="120"/>
    </w:pPr>
  </w:style>
  <w:style w:type="character" w:customStyle="1" w:styleId="a8">
    <w:name w:val="正文文本 字符"/>
    <w:basedOn w:val="a1"/>
    <w:link w:val="a0"/>
    <w:qFormat/>
    <w:rsid w:val="002F7F47"/>
    <w:rPr>
      <w:rFonts w:ascii="Times New Roman" w:eastAsia="宋体" w:hAnsi="Times New Roman" w:cs="Times New Roman"/>
      <w:sz w:val="24"/>
      <w:szCs w:val="24"/>
    </w:rPr>
  </w:style>
  <w:style w:type="character" w:customStyle="1" w:styleId="20">
    <w:name w:val="标题 2 字符"/>
    <w:basedOn w:val="a1"/>
    <w:link w:val="2"/>
    <w:qFormat/>
    <w:rsid w:val="00714319"/>
    <w:rPr>
      <w:rFonts w:ascii="Times New Roman" w:eastAsia="宋体" w:hAnsi="Times New Roman" w:cs="Times New Roman"/>
      <w:b/>
      <w:bCs/>
      <w:kern w:val="0"/>
      <w:sz w:val="32"/>
      <w:szCs w:val="32"/>
    </w:rPr>
  </w:style>
  <w:style w:type="paragraph" w:customStyle="1" w:styleId="Default">
    <w:name w:val="Default"/>
    <w:next w:val="a"/>
    <w:qFormat/>
    <w:rsid w:val="00714319"/>
    <w:pPr>
      <w:widowControl w:val="0"/>
      <w:autoSpaceDE w:val="0"/>
      <w:autoSpaceDN w:val="0"/>
      <w:adjustRightInd w:val="0"/>
      <w:jc w:val="left"/>
    </w:pPr>
    <w:rPr>
      <w:rFonts w:ascii="宋体" w:eastAsia="宋体" w:hAnsi="Calibri" w:cs="宋体"/>
      <w:color w:val="000000"/>
      <w:kern w:val="0"/>
      <w:sz w:val="24"/>
      <w:szCs w:val="24"/>
    </w:rPr>
  </w:style>
  <w:style w:type="paragraph" w:styleId="a9">
    <w:name w:val="annotation text"/>
    <w:basedOn w:val="a"/>
    <w:link w:val="aa"/>
    <w:unhideWhenUsed/>
    <w:qFormat/>
    <w:rsid w:val="00714319"/>
  </w:style>
  <w:style w:type="character" w:customStyle="1" w:styleId="aa">
    <w:name w:val="批注文字 字符"/>
    <w:basedOn w:val="a1"/>
    <w:link w:val="a9"/>
    <w:qFormat/>
    <w:rsid w:val="00714319"/>
    <w:rPr>
      <w:rFonts w:ascii="Times New Roman" w:eastAsia="宋体" w:hAnsi="Times New Roman" w:cs="Times New Roman"/>
      <w:sz w:val="24"/>
      <w:szCs w:val="24"/>
    </w:rPr>
  </w:style>
  <w:style w:type="table" w:customStyle="1" w:styleId="TableNormal">
    <w:name w:val="Table Normal"/>
    <w:uiPriority w:val="2"/>
    <w:semiHidden/>
    <w:unhideWhenUsed/>
    <w:qFormat/>
    <w:rsid w:val="003628F7"/>
    <w:pPr>
      <w:widowControl w:val="0"/>
      <w:autoSpaceDE w:val="0"/>
      <w:autoSpaceDN w:val="0"/>
      <w:jc w:val="left"/>
    </w:pPr>
    <w:rPr>
      <w:rFonts w:ascii="Calibri" w:eastAsia="宋体" w:hAnsi="Calibri"/>
      <w:kern w:val="0"/>
      <w:sz w:val="22"/>
      <w:lang w:eastAsia="en-US"/>
    </w:rPr>
    <w:tblPr>
      <w:tblInd w:w="0" w:type="dxa"/>
      <w:tblCellMar>
        <w:top w:w="0" w:type="dxa"/>
        <w:left w:w="0" w:type="dxa"/>
        <w:bottom w:w="0" w:type="dxa"/>
        <w:right w:w="0" w:type="dxa"/>
      </w:tblCellMar>
    </w:tblPr>
  </w:style>
  <w:style w:type="character" w:customStyle="1" w:styleId="10">
    <w:name w:val="标题 1 字符"/>
    <w:basedOn w:val="a1"/>
    <w:link w:val="1"/>
    <w:qFormat/>
    <w:rsid w:val="002A18FF"/>
    <w:rPr>
      <w:rFonts w:ascii="Times New Roman" w:eastAsia="黑体" w:hAnsi="Times New Roman" w:cs="Times New Roman"/>
      <w:bCs/>
      <w:color w:val="000000"/>
      <w:kern w:val="0"/>
      <w:sz w:val="32"/>
      <w:szCs w:val="32"/>
    </w:rPr>
  </w:style>
  <w:style w:type="character" w:customStyle="1" w:styleId="40">
    <w:name w:val="标题 4 字符"/>
    <w:basedOn w:val="a1"/>
    <w:link w:val="4"/>
    <w:qFormat/>
    <w:rsid w:val="002A18FF"/>
    <w:rPr>
      <w:rFonts w:asciiTheme="minorHAnsi" w:eastAsia="宋体" w:hAnsiTheme="minorHAnsi"/>
      <w:b/>
      <w:iCs/>
      <w:color w:val="000000"/>
      <w:kern w:val="0"/>
      <w:sz w:val="24"/>
    </w:rPr>
  </w:style>
  <w:style w:type="character" w:customStyle="1" w:styleId="52">
    <w:name w:val="标题 5 字符"/>
    <w:basedOn w:val="a1"/>
    <w:link w:val="51"/>
    <w:uiPriority w:val="9"/>
    <w:qFormat/>
    <w:rsid w:val="002A18FF"/>
    <w:rPr>
      <w:rFonts w:asciiTheme="minorHAnsi" w:eastAsia="宋体" w:hAnsiTheme="minorHAnsi"/>
      <w:color w:val="000000"/>
      <w:kern w:val="0"/>
      <w:sz w:val="24"/>
    </w:rPr>
  </w:style>
  <w:style w:type="character" w:customStyle="1" w:styleId="60">
    <w:name w:val="标题 6 字符"/>
    <w:basedOn w:val="a1"/>
    <w:link w:val="6"/>
    <w:uiPriority w:val="9"/>
    <w:semiHidden/>
    <w:qFormat/>
    <w:rsid w:val="002A18FF"/>
    <w:rPr>
      <w:rFonts w:asciiTheme="minorHAnsi" w:eastAsiaTheme="minorEastAsia" w:hAnsiTheme="minorHAnsi"/>
      <w:color w:val="1F3864"/>
    </w:rPr>
  </w:style>
  <w:style w:type="character" w:customStyle="1" w:styleId="70">
    <w:name w:val="标题 7 字符"/>
    <w:basedOn w:val="a1"/>
    <w:link w:val="7"/>
    <w:uiPriority w:val="9"/>
    <w:semiHidden/>
    <w:qFormat/>
    <w:rsid w:val="002A18FF"/>
    <w:rPr>
      <w:rFonts w:ascii="等线 Light" w:eastAsia="等线 Light" w:hAnsi="等线 Light" w:cs="Times New Roman"/>
      <w:i/>
      <w:iCs/>
      <w:color w:val="1F3864"/>
    </w:rPr>
  </w:style>
  <w:style w:type="character" w:customStyle="1" w:styleId="80">
    <w:name w:val="标题 8 字符"/>
    <w:basedOn w:val="a1"/>
    <w:link w:val="8"/>
    <w:uiPriority w:val="9"/>
    <w:semiHidden/>
    <w:qFormat/>
    <w:rsid w:val="002A18FF"/>
    <w:rPr>
      <w:rFonts w:asciiTheme="minorHAnsi" w:eastAsiaTheme="minorEastAsia" w:hAnsiTheme="minorHAnsi"/>
      <w:color w:val="262626"/>
      <w:szCs w:val="21"/>
    </w:rPr>
  </w:style>
  <w:style w:type="character" w:customStyle="1" w:styleId="90">
    <w:name w:val="标题 9 字符"/>
    <w:basedOn w:val="a1"/>
    <w:link w:val="9"/>
    <w:uiPriority w:val="9"/>
    <w:semiHidden/>
    <w:qFormat/>
    <w:rsid w:val="002A18FF"/>
    <w:rPr>
      <w:rFonts w:ascii="等线 Light" w:eastAsia="等线 Light" w:hAnsi="等线 Light" w:cs="Times New Roman"/>
      <w:i/>
      <w:iCs/>
      <w:color w:val="262626"/>
      <w:szCs w:val="21"/>
    </w:rPr>
  </w:style>
  <w:style w:type="paragraph" w:customStyle="1" w:styleId="61">
    <w:name w:val="标题 61"/>
    <w:basedOn w:val="a"/>
    <w:next w:val="a"/>
    <w:uiPriority w:val="9"/>
    <w:semiHidden/>
    <w:unhideWhenUsed/>
    <w:qFormat/>
    <w:rsid w:val="002A18FF"/>
    <w:pPr>
      <w:keepNext/>
      <w:keepLines/>
      <w:widowControl/>
      <w:spacing w:before="40"/>
      <w:ind w:firstLine="200"/>
      <w:jc w:val="both"/>
      <w:outlineLvl w:val="5"/>
    </w:pPr>
    <w:rPr>
      <w:rFonts w:asciiTheme="minorHAnsi" w:hAnsiTheme="minorHAnsi" w:cstheme="minorBidi"/>
      <w:color w:val="1F3864"/>
      <w:kern w:val="0"/>
      <w:szCs w:val="22"/>
    </w:rPr>
  </w:style>
  <w:style w:type="paragraph" w:customStyle="1" w:styleId="71">
    <w:name w:val="标题 71"/>
    <w:basedOn w:val="a"/>
    <w:next w:val="a"/>
    <w:uiPriority w:val="9"/>
    <w:semiHidden/>
    <w:unhideWhenUsed/>
    <w:qFormat/>
    <w:rsid w:val="002A18FF"/>
    <w:pPr>
      <w:keepNext/>
      <w:keepLines/>
      <w:widowControl/>
      <w:spacing w:before="40"/>
      <w:ind w:firstLine="200"/>
      <w:jc w:val="both"/>
      <w:outlineLvl w:val="6"/>
    </w:pPr>
    <w:rPr>
      <w:rFonts w:ascii="等线 Light" w:eastAsia="等线 Light" w:hAnsi="等线 Light"/>
      <w:i/>
      <w:iCs/>
      <w:color w:val="1F3864"/>
      <w:kern w:val="0"/>
      <w:szCs w:val="22"/>
    </w:rPr>
  </w:style>
  <w:style w:type="paragraph" w:customStyle="1" w:styleId="81">
    <w:name w:val="标题 81"/>
    <w:basedOn w:val="a"/>
    <w:next w:val="a"/>
    <w:uiPriority w:val="9"/>
    <w:semiHidden/>
    <w:unhideWhenUsed/>
    <w:qFormat/>
    <w:rsid w:val="002A18FF"/>
    <w:pPr>
      <w:keepNext/>
      <w:keepLines/>
      <w:widowControl/>
      <w:spacing w:before="40"/>
      <w:ind w:firstLine="200"/>
      <w:jc w:val="both"/>
      <w:outlineLvl w:val="7"/>
    </w:pPr>
    <w:rPr>
      <w:rFonts w:asciiTheme="minorHAnsi" w:hAnsiTheme="minorHAnsi" w:cstheme="minorBidi"/>
      <w:color w:val="262626"/>
      <w:kern w:val="0"/>
      <w:sz w:val="21"/>
      <w:szCs w:val="21"/>
    </w:rPr>
  </w:style>
  <w:style w:type="paragraph" w:customStyle="1" w:styleId="91">
    <w:name w:val="标题 91"/>
    <w:basedOn w:val="a"/>
    <w:next w:val="a"/>
    <w:uiPriority w:val="9"/>
    <w:semiHidden/>
    <w:unhideWhenUsed/>
    <w:qFormat/>
    <w:rsid w:val="002A18FF"/>
    <w:pPr>
      <w:keepNext/>
      <w:keepLines/>
      <w:widowControl/>
      <w:spacing w:before="40"/>
      <w:ind w:firstLine="200"/>
      <w:jc w:val="both"/>
      <w:outlineLvl w:val="8"/>
    </w:pPr>
    <w:rPr>
      <w:rFonts w:ascii="等线 Light" w:eastAsia="等线 Light" w:hAnsi="等线 Light"/>
      <w:i/>
      <w:iCs/>
      <w:color w:val="262626"/>
      <w:kern w:val="0"/>
      <w:sz w:val="21"/>
      <w:szCs w:val="21"/>
    </w:rPr>
  </w:style>
  <w:style w:type="numbering" w:customStyle="1" w:styleId="11">
    <w:name w:val="无列表1"/>
    <w:next w:val="a3"/>
    <w:uiPriority w:val="99"/>
    <w:semiHidden/>
    <w:unhideWhenUsed/>
    <w:rsid w:val="002A18FF"/>
  </w:style>
  <w:style w:type="paragraph" w:styleId="ab">
    <w:name w:val="table of figures"/>
    <w:basedOn w:val="a"/>
    <w:next w:val="a"/>
    <w:link w:val="ac"/>
    <w:qFormat/>
    <w:rsid w:val="002A18FF"/>
    <w:pPr>
      <w:widowControl/>
      <w:ind w:firstLine="200"/>
      <w:jc w:val="center"/>
    </w:pPr>
    <w:rPr>
      <w:rFonts w:asciiTheme="minorHAnsi" w:eastAsia="楷体_GB2312" w:hAnsiTheme="minorHAnsi" w:cstheme="minorBidi"/>
      <w:color w:val="000000"/>
      <w:spacing w:val="-4"/>
      <w:kern w:val="0"/>
      <w:szCs w:val="20"/>
    </w:rPr>
  </w:style>
  <w:style w:type="paragraph" w:customStyle="1" w:styleId="710">
    <w:name w:val="目录 71"/>
    <w:basedOn w:val="a"/>
    <w:next w:val="a"/>
    <w:uiPriority w:val="39"/>
    <w:unhideWhenUsed/>
    <w:qFormat/>
    <w:rsid w:val="002A18FF"/>
    <w:pPr>
      <w:spacing w:line="240" w:lineRule="auto"/>
      <w:ind w:leftChars="1200" w:left="2520" w:firstLineChars="0" w:firstLine="0"/>
      <w:jc w:val="both"/>
    </w:pPr>
    <w:rPr>
      <w:rFonts w:asciiTheme="minorHAnsi" w:eastAsiaTheme="minorEastAsia" w:hAnsiTheme="minorHAnsi" w:cstheme="minorBidi"/>
      <w:sz w:val="21"/>
      <w:szCs w:val="22"/>
    </w:rPr>
  </w:style>
  <w:style w:type="paragraph" w:customStyle="1" w:styleId="12">
    <w:name w:val="题注1"/>
    <w:basedOn w:val="a"/>
    <w:next w:val="a"/>
    <w:uiPriority w:val="35"/>
    <w:semiHidden/>
    <w:unhideWhenUsed/>
    <w:qFormat/>
    <w:rsid w:val="002A18FF"/>
    <w:pPr>
      <w:widowControl/>
      <w:spacing w:after="200" w:line="240" w:lineRule="auto"/>
      <w:ind w:firstLine="200"/>
      <w:jc w:val="both"/>
    </w:pPr>
    <w:rPr>
      <w:rFonts w:asciiTheme="minorHAnsi" w:hAnsiTheme="minorHAnsi" w:cstheme="minorBidi"/>
      <w:i/>
      <w:iCs/>
      <w:color w:val="44546A"/>
      <w:kern w:val="0"/>
      <w:sz w:val="18"/>
      <w:szCs w:val="18"/>
    </w:rPr>
  </w:style>
  <w:style w:type="paragraph" w:styleId="ad">
    <w:name w:val="Body Text Indent"/>
    <w:basedOn w:val="a"/>
    <w:link w:val="ae"/>
    <w:uiPriority w:val="99"/>
    <w:unhideWhenUsed/>
    <w:rsid w:val="002A18FF"/>
    <w:pPr>
      <w:widowControl/>
      <w:spacing w:after="120"/>
      <w:ind w:leftChars="200" w:left="420" w:firstLine="200"/>
      <w:jc w:val="both"/>
    </w:pPr>
    <w:rPr>
      <w:rFonts w:asciiTheme="minorHAnsi" w:hAnsiTheme="minorHAnsi" w:cstheme="minorBidi"/>
      <w:color w:val="000000"/>
      <w:kern w:val="0"/>
      <w:szCs w:val="22"/>
    </w:rPr>
  </w:style>
  <w:style w:type="character" w:customStyle="1" w:styleId="ae">
    <w:name w:val="正文文本缩进 字符"/>
    <w:basedOn w:val="a1"/>
    <w:link w:val="ad"/>
    <w:rsid w:val="002A18FF"/>
    <w:rPr>
      <w:rFonts w:asciiTheme="minorHAnsi" w:eastAsia="宋体" w:hAnsiTheme="minorHAnsi"/>
      <w:color w:val="000000"/>
      <w:kern w:val="0"/>
      <w:sz w:val="24"/>
    </w:rPr>
  </w:style>
  <w:style w:type="paragraph" w:customStyle="1" w:styleId="510">
    <w:name w:val="目录 51"/>
    <w:basedOn w:val="a"/>
    <w:next w:val="a"/>
    <w:uiPriority w:val="39"/>
    <w:unhideWhenUsed/>
    <w:qFormat/>
    <w:rsid w:val="002A18FF"/>
    <w:pPr>
      <w:spacing w:line="240" w:lineRule="auto"/>
      <w:ind w:leftChars="800" w:left="1680" w:firstLineChars="0" w:firstLine="0"/>
      <w:jc w:val="both"/>
    </w:pPr>
    <w:rPr>
      <w:rFonts w:asciiTheme="minorHAnsi" w:eastAsiaTheme="minorEastAsia" w:hAnsiTheme="minorHAnsi" w:cstheme="minorBidi"/>
      <w:sz w:val="21"/>
      <w:szCs w:val="22"/>
    </w:rPr>
  </w:style>
  <w:style w:type="paragraph" w:styleId="TOC3">
    <w:name w:val="toc 3"/>
    <w:aliases w:val="目录 3"/>
    <w:basedOn w:val="a"/>
    <w:next w:val="a"/>
    <w:uiPriority w:val="39"/>
    <w:unhideWhenUsed/>
    <w:qFormat/>
    <w:rsid w:val="002A18FF"/>
    <w:pPr>
      <w:widowControl/>
      <w:spacing w:after="100"/>
      <w:ind w:left="440" w:firstLine="200"/>
      <w:jc w:val="both"/>
    </w:pPr>
    <w:rPr>
      <w:rFonts w:asciiTheme="minorHAnsi" w:hAnsiTheme="minorHAnsi"/>
      <w:color w:val="000000"/>
      <w:kern w:val="0"/>
      <w:szCs w:val="22"/>
    </w:rPr>
  </w:style>
  <w:style w:type="paragraph" w:styleId="af">
    <w:name w:val="Plain Text"/>
    <w:basedOn w:val="a"/>
    <w:link w:val="af0"/>
    <w:qFormat/>
    <w:rsid w:val="002A18FF"/>
    <w:pPr>
      <w:spacing w:line="240" w:lineRule="auto"/>
      <w:ind w:firstLineChars="0" w:firstLine="0"/>
      <w:jc w:val="both"/>
    </w:pPr>
    <w:rPr>
      <w:rFonts w:ascii="宋体" w:hAnsi="Courier New"/>
      <w:sz w:val="21"/>
      <w:szCs w:val="20"/>
    </w:rPr>
  </w:style>
  <w:style w:type="character" w:customStyle="1" w:styleId="af0">
    <w:name w:val="纯文本 字符"/>
    <w:basedOn w:val="a1"/>
    <w:link w:val="af"/>
    <w:qFormat/>
    <w:rsid w:val="002A18FF"/>
    <w:rPr>
      <w:rFonts w:ascii="宋体" w:eastAsia="宋体" w:hAnsi="Courier New" w:cs="Times New Roman"/>
      <w:szCs w:val="20"/>
    </w:rPr>
  </w:style>
  <w:style w:type="paragraph" w:customStyle="1" w:styleId="810">
    <w:name w:val="目录 81"/>
    <w:basedOn w:val="a"/>
    <w:next w:val="a"/>
    <w:uiPriority w:val="39"/>
    <w:unhideWhenUsed/>
    <w:qFormat/>
    <w:rsid w:val="002A18FF"/>
    <w:pPr>
      <w:spacing w:line="240" w:lineRule="auto"/>
      <w:ind w:leftChars="1400" w:left="2940" w:firstLineChars="0" w:firstLine="0"/>
      <w:jc w:val="both"/>
    </w:pPr>
    <w:rPr>
      <w:rFonts w:asciiTheme="minorHAnsi" w:eastAsiaTheme="minorEastAsia" w:hAnsiTheme="minorHAnsi" w:cstheme="minorBidi"/>
      <w:sz w:val="21"/>
      <w:szCs w:val="22"/>
    </w:rPr>
  </w:style>
  <w:style w:type="paragraph" w:styleId="af1">
    <w:name w:val="Date"/>
    <w:basedOn w:val="a"/>
    <w:next w:val="a"/>
    <w:link w:val="af2"/>
    <w:unhideWhenUsed/>
    <w:qFormat/>
    <w:rsid w:val="002A18FF"/>
    <w:pPr>
      <w:widowControl/>
      <w:ind w:leftChars="2500" w:left="100" w:firstLine="200"/>
      <w:jc w:val="both"/>
    </w:pPr>
    <w:rPr>
      <w:rFonts w:asciiTheme="minorHAnsi" w:hAnsiTheme="minorHAnsi" w:cstheme="minorBidi"/>
      <w:color w:val="000000"/>
      <w:kern w:val="0"/>
      <w:szCs w:val="22"/>
    </w:rPr>
  </w:style>
  <w:style w:type="character" w:customStyle="1" w:styleId="af2">
    <w:name w:val="日期 字符"/>
    <w:basedOn w:val="a1"/>
    <w:link w:val="af1"/>
    <w:qFormat/>
    <w:rsid w:val="002A18FF"/>
    <w:rPr>
      <w:rFonts w:asciiTheme="minorHAnsi" w:eastAsia="宋体" w:hAnsiTheme="minorHAnsi"/>
      <w:color w:val="000000"/>
      <w:kern w:val="0"/>
      <w:sz w:val="24"/>
    </w:rPr>
  </w:style>
  <w:style w:type="paragraph" w:customStyle="1" w:styleId="13">
    <w:name w:val="批注框文本1"/>
    <w:basedOn w:val="a"/>
    <w:next w:val="af3"/>
    <w:link w:val="af4"/>
    <w:uiPriority w:val="99"/>
    <w:semiHidden/>
    <w:unhideWhenUsed/>
    <w:qFormat/>
    <w:rsid w:val="002A18FF"/>
    <w:pPr>
      <w:spacing w:line="240" w:lineRule="auto"/>
      <w:ind w:firstLineChars="0" w:firstLine="0"/>
      <w:jc w:val="both"/>
    </w:pPr>
    <w:rPr>
      <w:rFonts w:asciiTheme="minorHAnsi" w:eastAsiaTheme="minorEastAsia" w:hAnsiTheme="minorHAnsi" w:cstheme="minorBidi"/>
      <w:sz w:val="18"/>
      <w:szCs w:val="18"/>
    </w:rPr>
  </w:style>
  <w:style w:type="paragraph" w:styleId="TOC1">
    <w:name w:val="toc 1"/>
    <w:aliases w:val="目录 1"/>
    <w:basedOn w:val="a"/>
    <w:next w:val="a"/>
    <w:unhideWhenUsed/>
    <w:qFormat/>
    <w:rsid w:val="002A18FF"/>
    <w:pPr>
      <w:widowControl/>
      <w:spacing w:after="100"/>
      <w:ind w:firstLine="482"/>
      <w:jc w:val="both"/>
    </w:pPr>
    <w:rPr>
      <w:rFonts w:ascii="宋体" w:hAnsi="宋体" w:cs="宋体"/>
      <w:b/>
      <w:bCs/>
      <w:color w:val="000000"/>
      <w:kern w:val="0"/>
    </w:rPr>
  </w:style>
  <w:style w:type="paragraph" w:customStyle="1" w:styleId="41">
    <w:name w:val="目录 41"/>
    <w:basedOn w:val="a"/>
    <w:next w:val="a"/>
    <w:uiPriority w:val="39"/>
    <w:unhideWhenUsed/>
    <w:qFormat/>
    <w:rsid w:val="002A18FF"/>
    <w:pPr>
      <w:spacing w:line="240" w:lineRule="auto"/>
      <w:ind w:leftChars="600" w:left="1260" w:firstLineChars="0" w:firstLine="0"/>
      <w:jc w:val="both"/>
    </w:pPr>
    <w:rPr>
      <w:rFonts w:asciiTheme="minorHAnsi" w:eastAsiaTheme="minorEastAsia" w:hAnsiTheme="minorHAnsi" w:cstheme="minorBidi"/>
      <w:sz w:val="21"/>
      <w:szCs w:val="22"/>
    </w:rPr>
  </w:style>
  <w:style w:type="paragraph" w:customStyle="1" w:styleId="14">
    <w:name w:val="副标题1"/>
    <w:basedOn w:val="a"/>
    <w:next w:val="a"/>
    <w:uiPriority w:val="11"/>
    <w:qFormat/>
    <w:rsid w:val="002A18FF"/>
    <w:pPr>
      <w:widowControl/>
      <w:ind w:firstLine="200"/>
      <w:jc w:val="both"/>
    </w:pPr>
    <w:rPr>
      <w:rFonts w:asciiTheme="minorHAnsi" w:hAnsiTheme="minorHAnsi" w:cstheme="minorBidi"/>
      <w:color w:val="595959"/>
      <w:spacing w:val="15"/>
      <w:kern w:val="0"/>
      <w:szCs w:val="22"/>
    </w:rPr>
  </w:style>
  <w:style w:type="paragraph" w:customStyle="1" w:styleId="610">
    <w:name w:val="目录 61"/>
    <w:basedOn w:val="a"/>
    <w:next w:val="a"/>
    <w:uiPriority w:val="39"/>
    <w:unhideWhenUsed/>
    <w:qFormat/>
    <w:rsid w:val="002A18FF"/>
    <w:pPr>
      <w:spacing w:line="240" w:lineRule="auto"/>
      <w:ind w:leftChars="1000" w:left="2100" w:firstLineChars="0" w:firstLine="0"/>
      <w:jc w:val="both"/>
    </w:pPr>
    <w:rPr>
      <w:rFonts w:asciiTheme="minorHAnsi" w:eastAsiaTheme="minorEastAsia" w:hAnsiTheme="minorHAnsi" w:cstheme="minorBidi"/>
      <w:sz w:val="21"/>
      <w:szCs w:val="22"/>
    </w:rPr>
  </w:style>
  <w:style w:type="paragraph" w:styleId="TOC2">
    <w:name w:val="toc 2"/>
    <w:aliases w:val="目录 2"/>
    <w:basedOn w:val="a"/>
    <w:next w:val="a"/>
    <w:unhideWhenUsed/>
    <w:qFormat/>
    <w:rsid w:val="002A18FF"/>
    <w:pPr>
      <w:widowControl/>
      <w:spacing w:after="100"/>
      <w:ind w:left="220" w:firstLine="200"/>
      <w:jc w:val="both"/>
    </w:pPr>
    <w:rPr>
      <w:rFonts w:asciiTheme="minorHAnsi" w:hAnsiTheme="minorHAnsi"/>
      <w:color w:val="000000"/>
      <w:kern w:val="0"/>
      <w:szCs w:val="22"/>
    </w:rPr>
  </w:style>
  <w:style w:type="paragraph" w:customStyle="1" w:styleId="910">
    <w:name w:val="目录 91"/>
    <w:basedOn w:val="a"/>
    <w:next w:val="a"/>
    <w:uiPriority w:val="39"/>
    <w:unhideWhenUsed/>
    <w:qFormat/>
    <w:rsid w:val="002A18FF"/>
    <w:pPr>
      <w:spacing w:line="240" w:lineRule="auto"/>
      <w:ind w:leftChars="1600" w:left="3360" w:firstLineChars="0" w:firstLine="0"/>
      <w:jc w:val="both"/>
    </w:pPr>
    <w:rPr>
      <w:rFonts w:asciiTheme="minorHAnsi" w:eastAsiaTheme="minorEastAsia" w:hAnsiTheme="minorHAnsi" w:cstheme="minorBidi"/>
      <w:sz w:val="21"/>
      <w:szCs w:val="22"/>
    </w:rPr>
  </w:style>
  <w:style w:type="paragraph" w:customStyle="1" w:styleId="15">
    <w:name w:val="标题1"/>
    <w:basedOn w:val="a"/>
    <w:next w:val="a"/>
    <w:uiPriority w:val="10"/>
    <w:qFormat/>
    <w:rsid w:val="002A18FF"/>
    <w:pPr>
      <w:widowControl/>
      <w:ind w:firstLine="200"/>
      <w:contextualSpacing/>
      <w:jc w:val="center"/>
    </w:pPr>
    <w:rPr>
      <w:rFonts w:ascii="等线 Light" w:eastAsia="黑体" w:hAnsi="等线 Light"/>
      <w:color w:val="000000"/>
      <w:spacing w:val="-10"/>
      <w:kern w:val="0"/>
      <w:sz w:val="32"/>
      <w:szCs w:val="56"/>
    </w:rPr>
  </w:style>
  <w:style w:type="paragraph" w:styleId="af5">
    <w:name w:val="annotation subject"/>
    <w:basedOn w:val="a9"/>
    <w:next w:val="a9"/>
    <w:link w:val="af6"/>
    <w:unhideWhenUsed/>
    <w:qFormat/>
    <w:rsid w:val="002A18FF"/>
    <w:pPr>
      <w:widowControl/>
      <w:ind w:firstLine="200"/>
    </w:pPr>
    <w:rPr>
      <w:rFonts w:asciiTheme="minorHAnsi" w:hAnsiTheme="minorHAnsi" w:cstheme="minorBidi"/>
      <w:b/>
      <w:bCs/>
      <w:color w:val="000000"/>
      <w:kern w:val="0"/>
      <w:szCs w:val="22"/>
    </w:rPr>
  </w:style>
  <w:style w:type="character" w:customStyle="1" w:styleId="af6">
    <w:name w:val="批注主题 字符"/>
    <w:basedOn w:val="aa"/>
    <w:link w:val="af5"/>
    <w:qFormat/>
    <w:rsid w:val="002A18FF"/>
    <w:rPr>
      <w:rFonts w:asciiTheme="minorHAnsi" w:eastAsia="宋体" w:hAnsiTheme="minorHAnsi" w:cs="Times New Roman"/>
      <w:b/>
      <w:bCs/>
      <w:color w:val="000000"/>
      <w:kern w:val="0"/>
      <w:sz w:val="24"/>
      <w:szCs w:val="24"/>
    </w:rPr>
  </w:style>
  <w:style w:type="paragraph" w:styleId="af7">
    <w:name w:val="Body Text First Indent"/>
    <w:aliases w:val="正文首行缩进"/>
    <w:basedOn w:val="a0"/>
    <w:link w:val="af8"/>
    <w:unhideWhenUsed/>
    <w:qFormat/>
    <w:rsid w:val="002A18FF"/>
    <w:pPr>
      <w:widowControl/>
      <w:ind w:firstLineChars="100" w:firstLine="420"/>
      <w:jc w:val="both"/>
    </w:pPr>
    <w:rPr>
      <w:rFonts w:asciiTheme="minorHAnsi" w:hAnsiTheme="minorHAnsi" w:cstheme="minorBidi"/>
      <w:color w:val="000000"/>
      <w:kern w:val="0"/>
      <w:szCs w:val="22"/>
    </w:rPr>
  </w:style>
  <w:style w:type="character" w:customStyle="1" w:styleId="af8">
    <w:name w:val="正文文本首行缩进 字符"/>
    <w:aliases w:val="正文首行缩进 字符"/>
    <w:basedOn w:val="a8"/>
    <w:link w:val="af7"/>
    <w:uiPriority w:val="99"/>
    <w:qFormat/>
    <w:rsid w:val="002A18FF"/>
    <w:rPr>
      <w:rFonts w:asciiTheme="minorHAnsi" w:eastAsia="宋体" w:hAnsiTheme="minorHAnsi" w:cs="Times New Roman"/>
      <w:color w:val="000000"/>
      <w:kern w:val="0"/>
      <w:sz w:val="24"/>
      <w:szCs w:val="24"/>
    </w:rPr>
  </w:style>
  <w:style w:type="paragraph" w:styleId="21">
    <w:name w:val="Body Text First Indent 2"/>
    <w:aliases w:val="正文首行缩进 2"/>
    <w:basedOn w:val="ad"/>
    <w:link w:val="22"/>
    <w:uiPriority w:val="99"/>
    <w:unhideWhenUsed/>
    <w:qFormat/>
    <w:rsid w:val="002A18FF"/>
    <w:pPr>
      <w:ind w:firstLine="420"/>
    </w:pPr>
  </w:style>
  <w:style w:type="character" w:customStyle="1" w:styleId="22">
    <w:name w:val="正文文本首行缩进 2 字符"/>
    <w:aliases w:val="正文首行缩进 2 字符"/>
    <w:basedOn w:val="ae"/>
    <w:link w:val="21"/>
    <w:rsid w:val="002A18FF"/>
    <w:rPr>
      <w:rFonts w:asciiTheme="minorHAnsi" w:eastAsia="宋体" w:hAnsiTheme="minorHAnsi"/>
      <w:color w:val="000000"/>
      <w:kern w:val="0"/>
      <w:sz w:val="24"/>
    </w:rPr>
  </w:style>
  <w:style w:type="table" w:styleId="af9">
    <w:name w:val="Table Grid"/>
    <w:aliases w:val="黄桥表,网格型（pxg）,专业网格"/>
    <w:basedOn w:val="a2"/>
    <w:qFormat/>
    <w:rsid w:val="002A18FF"/>
    <w:pPr>
      <w:jc w:val="left"/>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sid w:val="002A18FF"/>
    <w:rPr>
      <w:b/>
      <w:bCs/>
      <w:color w:val="auto"/>
    </w:rPr>
  </w:style>
  <w:style w:type="character" w:styleId="afb">
    <w:name w:val="Emphasis"/>
    <w:basedOn w:val="a1"/>
    <w:qFormat/>
    <w:rsid w:val="002A18FF"/>
    <w:rPr>
      <w:i/>
      <w:iCs/>
      <w:color w:val="auto"/>
    </w:rPr>
  </w:style>
  <w:style w:type="character" w:customStyle="1" w:styleId="16">
    <w:name w:val="超链接1"/>
    <w:basedOn w:val="a1"/>
    <w:uiPriority w:val="99"/>
    <w:unhideWhenUsed/>
    <w:qFormat/>
    <w:rsid w:val="002A18FF"/>
    <w:rPr>
      <w:color w:val="0563C1"/>
      <w:u w:val="single"/>
    </w:rPr>
  </w:style>
  <w:style w:type="character" w:styleId="afc">
    <w:name w:val="annotation reference"/>
    <w:basedOn w:val="a1"/>
    <w:unhideWhenUsed/>
    <w:qFormat/>
    <w:rsid w:val="002A18FF"/>
    <w:rPr>
      <w:sz w:val="21"/>
      <w:szCs w:val="21"/>
    </w:rPr>
  </w:style>
  <w:style w:type="paragraph" w:customStyle="1" w:styleId="afd">
    <w:name w:val="表格内"/>
    <w:basedOn w:val="a"/>
    <w:qFormat/>
    <w:rsid w:val="002A18FF"/>
    <w:pPr>
      <w:widowControl/>
      <w:adjustRightInd w:val="0"/>
      <w:snapToGrid w:val="0"/>
      <w:spacing w:line="360" w:lineRule="exact"/>
      <w:ind w:firstLine="200"/>
      <w:jc w:val="center"/>
    </w:pPr>
    <w:rPr>
      <w:snapToGrid w:val="0"/>
      <w:color w:val="000000"/>
      <w:kern w:val="0"/>
      <w:szCs w:val="21"/>
    </w:rPr>
  </w:style>
  <w:style w:type="paragraph" w:styleId="afe">
    <w:name w:val="List Paragraph"/>
    <w:basedOn w:val="a"/>
    <w:uiPriority w:val="34"/>
    <w:qFormat/>
    <w:rsid w:val="002A18FF"/>
    <w:pPr>
      <w:widowControl/>
      <w:ind w:firstLine="420"/>
      <w:jc w:val="both"/>
    </w:pPr>
    <w:rPr>
      <w:rFonts w:asciiTheme="minorHAnsi" w:hAnsiTheme="minorHAnsi" w:cstheme="minorBidi"/>
      <w:color w:val="000000"/>
      <w:kern w:val="0"/>
      <w:szCs w:val="22"/>
    </w:rPr>
  </w:style>
  <w:style w:type="paragraph" w:customStyle="1" w:styleId="aff">
    <w:name w:val="表图题注"/>
    <w:qFormat/>
    <w:rsid w:val="002A18FF"/>
    <w:pPr>
      <w:widowControl w:val="0"/>
      <w:autoSpaceDE w:val="0"/>
      <w:autoSpaceDN w:val="0"/>
      <w:adjustRightInd w:val="0"/>
      <w:spacing w:afterLines="50" w:after="50"/>
      <w:jc w:val="center"/>
    </w:pPr>
    <w:rPr>
      <w:rFonts w:ascii="Times New Roman" w:eastAsia="宋体" w:hAnsi="Times New Roman" w:cs="Times New Roman"/>
      <w:b/>
      <w:color w:val="000000"/>
      <w:kern w:val="0"/>
      <w:szCs w:val="24"/>
    </w:rPr>
  </w:style>
  <w:style w:type="character" w:customStyle="1" w:styleId="aff0">
    <w:name w:val="标题 字符"/>
    <w:basedOn w:val="a1"/>
    <w:link w:val="aff1"/>
    <w:uiPriority w:val="10"/>
    <w:qFormat/>
    <w:rsid w:val="002A18FF"/>
    <w:rPr>
      <w:rFonts w:ascii="等线 Light" w:eastAsia="黑体" w:hAnsi="等线 Light" w:cs="Times New Roman"/>
      <w:spacing w:val="-10"/>
      <w:sz w:val="32"/>
      <w:szCs w:val="56"/>
    </w:rPr>
  </w:style>
  <w:style w:type="character" w:customStyle="1" w:styleId="aff2">
    <w:name w:val="副标题 字符"/>
    <w:basedOn w:val="a1"/>
    <w:link w:val="aff3"/>
    <w:uiPriority w:val="11"/>
    <w:qFormat/>
    <w:rsid w:val="002A18FF"/>
    <w:rPr>
      <w:color w:val="595959"/>
      <w:spacing w:val="15"/>
    </w:rPr>
  </w:style>
  <w:style w:type="paragraph" w:customStyle="1" w:styleId="17">
    <w:name w:val="无间隔1"/>
    <w:next w:val="aff4"/>
    <w:uiPriority w:val="1"/>
    <w:qFormat/>
    <w:rsid w:val="002A18FF"/>
    <w:pPr>
      <w:jc w:val="left"/>
    </w:pPr>
    <w:rPr>
      <w:rFonts w:asciiTheme="minorHAnsi" w:eastAsiaTheme="minorEastAsia" w:hAnsiTheme="minorHAnsi"/>
      <w:kern w:val="0"/>
      <w:sz w:val="22"/>
    </w:rPr>
  </w:style>
  <w:style w:type="paragraph" w:customStyle="1" w:styleId="18">
    <w:name w:val="引用1"/>
    <w:basedOn w:val="a"/>
    <w:next w:val="a"/>
    <w:uiPriority w:val="29"/>
    <w:qFormat/>
    <w:rsid w:val="002A18FF"/>
    <w:pPr>
      <w:widowControl/>
      <w:spacing w:before="200"/>
      <w:ind w:left="864" w:right="864" w:firstLine="200"/>
      <w:jc w:val="both"/>
    </w:pPr>
    <w:rPr>
      <w:rFonts w:asciiTheme="minorHAnsi" w:hAnsiTheme="minorHAnsi" w:cstheme="minorBidi"/>
      <w:i/>
      <w:iCs/>
      <w:color w:val="404040"/>
      <w:kern w:val="0"/>
      <w:szCs w:val="22"/>
    </w:rPr>
  </w:style>
  <w:style w:type="character" w:customStyle="1" w:styleId="aff5">
    <w:name w:val="引用 字符"/>
    <w:basedOn w:val="a1"/>
    <w:link w:val="aff6"/>
    <w:uiPriority w:val="29"/>
    <w:qFormat/>
    <w:rsid w:val="002A18FF"/>
    <w:rPr>
      <w:i/>
      <w:iCs/>
      <w:color w:val="404040"/>
    </w:rPr>
  </w:style>
  <w:style w:type="paragraph" w:customStyle="1" w:styleId="19">
    <w:name w:val="明显引用1"/>
    <w:basedOn w:val="a"/>
    <w:next w:val="a"/>
    <w:uiPriority w:val="30"/>
    <w:qFormat/>
    <w:rsid w:val="002A18FF"/>
    <w:pPr>
      <w:widowControl/>
      <w:pBdr>
        <w:top w:val="single" w:sz="4" w:space="10" w:color="4472C4"/>
        <w:bottom w:val="single" w:sz="4" w:space="10" w:color="4472C4"/>
      </w:pBdr>
      <w:spacing w:before="360" w:after="360"/>
      <w:ind w:left="864" w:right="864" w:firstLine="200"/>
      <w:jc w:val="center"/>
    </w:pPr>
    <w:rPr>
      <w:rFonts w:asciiTheme="minorHAnsi" w:hAnsiTheme="minorHAnsi" w:cstheme="minorBidi"/>
      <w:i/>
      <w:iCs/>
      <w:color w:val="4472C4"/>
      <w:kern w:val="0"/>
      <w:szCs w:val="22"/>
    </w:rPr>
  </w:style>
  <w:style w:type="character" w:customStyle="1" w:styleId="aff7">
    <w:name w:val="明显引用 字符"/>
    <w:basedOn w:val="a1"/>
    <w:link w:val="aff8"/>
    <w:uiPriority w:val="30"/>
    <w:qFormat/>
    <w:rsid w:val="002A18FF"/>
    <w:rPr>
      <w:i/>
      <w:iCs/>
      <w:color w:val="4472C4"/>
    </w:rPr>
  </w:style>
  <w:style w:type="character" w:customStyle="1" w:styleId="1a">
    <w:name w:val="不明显强调1"/>
    <w:basedOn w:val="a1"/>
    <w:uiPriority w:val="19"/>
    <w:qFormat/>
    <w:rsid w:val="002A18FF"/>
    <w:rPr>
      <w:i/>
      <w:iCs/>
      <w:color w:val="404040"/>
    </w:rPr>
  </w:style>
  <w:style w:type="character" w:customStyle="1" w:styleId="1b">
    <w:name w:val="明显强调1"/>
    <w:basedOn w:val="a1"/>
    <w:uiPriority w:val="21"/>
    <w:qFormat/>
    <w:rsid w:val="002A18FF"/>
    <w:rPr>
      <w:i/>
      <w:iCs/>
      <w:color w:val="4472C4"/>
    </w:rPr>
  </w:style>
  <w:style w:type="character" w:customStyle="1" w:styleId="1c">
    <w:name w:val="不明显参考1"/>
    <w:basedOn w:val="a1"/>
    <w:uiPriority w:val="31"/>
    <w:qFormat/>
    <w:rsid w:val="002A18FF"/>
    <w:rPr>
      <w:smallCaps/>
      <w:color w:val="404040"/>
    </w:rPr>
  </w:style>
  <w:style w:type="character" w:customStyle="1" w:styleId="1d">
    <w:name w:val="明显参考1"/>
    <w:basedOn w:val="a1"/>
    <w:uiPriority w:val="32"/>
    <w:qFormat/>
    <w:rsid w:val="002A18FF"/>
    <w:rPr>
      <w:b/>
      <w:bCs/>
      <w:smallCaps/>
      <w:color w:val="4472C4"/>
      <w:spacing w:val="5"/>
    </w:rPr>
  </w:style>
  <w:style w:type="character" w:customStyle="1" w:styleId="1e">
    <w:name w:val="书籍标题1"/>
    <w:basedOn w:val="a1"/>
    <w:uiPriority w:val="33"/>
    <w:qFormat/>
    <w:rsid w:val="002A18FF"/>
    <w:rPr>
      <w:b/>
      <w:bCs/>
      <w:i/>
      <w:iCs/>
      <w:spacing w:val="5"/>
    </w:rPr>
  </w:style>
  <w:style w:type="paragraph" w:customStyle="1" w:styleId="TOC10">
    <w:name w:val="TOC 标题1"/>
    <w:basedOn w:val="1"/>
    <w:next w:val="a"/>
    <w:uiPriority w:val="39"/>
    <w:unhideWhenUsed/>
    <w:qFormat/>
    <w:rsid w:val="002A18FF"/>
    <w:pPr>
      <w:outlineLvl w:val="9"/>
    </w:pPr>
  </w:style>
  <w:style w:type="character" w:customStyle="1" w:styleId="Char">
    <w:name w:val="报告正文 Char"/>
    <w:link w:val="aff9"/>
    <w:qFormat/>
    <w:rsid w:val="002A18FF"/>
    <w:rPr>
      <w:rFonts w:eastAsia="仿宋_GB2312"/>
      <w:sz w:val="24"/>
      <w:szCs w:val="24"/>
    </w:rPr>
  </w:style>
  <w:style w:type="paragraph" w:customStyle="1" w:styleId="aff9">
    <w:name w:val="报告正文"/>
    <w:basedOn w:val="a"/>
    <w:link w:val="Char"/>
    <w:qFormat/>
    <w:rsid w:val="002A18FF"/>
    <w:pPr>
      <w:ind w:firstLine="200"/>
      <w:jc w:val="both"/>
    </w:pPr>
    <w:rPr>
      <w:rFonts w:ascii="等线" w:eastAsia="仿宋_GB2312" w:hAnsi="宋体" w:cstheme="minorBidi"/>
    </w:rPr>
  </w:style>
  <w:style w:type="character" w:customStyle="1" w:styleId="Char0">
    <w:name w:val="报告表标题 Char"/>
    <w:link w:val="affa"/>
    <w:qFormat/>
    <w:rsid w:val="002A18FF"/>
    <w:rPr>
      <w:rFonts w:ascii="仿宋_GB2312" w:hAnsi="仿宋_GB2312" w:cs="Times New Roman"/>
      <w:sz w:val="24"/>
      <w:szCs w:val="24"/>
    </w:rPr>
  </w:style>
  <w:style w:type="paragraph" w:customStyle="1" w:styleId="affa">
    <w:name w:val="报告表标题"/>
    <w:basedOn w:val="a"/>
    <w:link w:val="Char0"/>
    <w:qFormat/>
    <w:rsid w:val="002A18FF"/>
    <w:pPr>
      <w:widowControl/>
      <w:tabs>
        <w:tab w:val="left" w:pos="360"/>
        <w:tab w:val="left" w:pos="900"/>
      </w:tabs>
      <w:spacing w:line="240" w:lineRule="auto"/>
      <w:ind w:firstLineChars="0" w:firstLine="0"/>
      <w:jc w:val="both"/>
    </w:pPr>
    <w:rPr>
      <w:rFonts w:ascii="仿宋_GB2312" w:eastAsia="等线" w:hAnsi="仿宋_GB2312"/>
    </w:rPr>
  </w:style>
  <w:style w:type="table" w:customStyle="1" w:styleId="1f">
    <w:name w:val="网格型1"/>
    <w:basedOn w:val="a2"/>
    <w:qFormat/>
    <w:rsid w:val="002A18FF"/>
    <w:pPr>
      <w:jc w:val="left"/>
    </w:pPr>
    <w:rPr>
      <w:rFonts w:ascii="Times New Roman" w:eastAsia="宋体"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2"/>
    <w:uiPriority w:val="99"/>
    <w:qFormat/>
    <w:rsid w:val="002A18FF"/>
    <w:pPr>
      <w:jc w:val="left"/>
    </w:pPr>
    <w:rPr>
      <w:rFonts w:ascii="Times New Roman" w:eastAsia="宋体"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2"/>
    <w:uiPriority w:val="99"/>
    <w:qFormat/>
    <w:rsid w:val="002A18FF"/>
    <w:pPr>
      <w:jc w:val="left"/>
    </w:pPr>
    <w:rPr>
      <w:rFonts w:ascii="Times New Roman" w:eastAsia="宋体"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uiPriority w:val="99"/>
    <w:qFormat/>
    <w:rsid w:val="002A18FF"/>
    <w:pPr>
      <w:jc w:val="left"/>
    </w:pPr>
    <w:rPr>
      <w:rFonts w:ascii="Times New Roman" w:eastAsia="宋体"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网格型5"/>
    <w:basedOn w:val="a2"/>
    <w:uiPriority w:val="99"/>
    <w:qFormat/>
    <w:rsid w:val="002A18FF"/>
    <w:pPr>
      <w:jc w:val="left"/>
    </w:pPr>
    <w:rPr>
      <w:rFonts w:ascii="Times New Roman" w:eastAsia="宋体"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2"/>
    <w:uiPriority w:val="99"/>
    <w:qFormat/>
    <w:rsid w:val="002A18FF"/>
    <w:pPr>
      <w:jc w:val="left"/>
    </w:pPr>
    <w:rPr>
      <w:rFonts w:ascii="Times New Roman" w:eastAsia="宋体"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2"/>
    <w:uiPriority w:val="99"/>
    <w:qFormat/>
    <w:rsid w:val="002A18FF"/>
    <w:pPr>
      <w:jc w:val="left"/>
    </w:pPr>
    <w:rPr>
      <w:rFonts w:ascii="Times New Roman" w:eastAsia="宋体"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2"/>
    <w:uiPriority w:val="99"/>
    <w:qFormat/>
    <w:rsid w:val="002A18FF"/>
    <w:pPr>
      <w:jc w:val="left"/>
    </w:pPr>
    <w:rPr>
      <w:rFonts w:ascii="Times New Roman" w:eastAsia="宋体"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样式 样式 首行缩进:  2 字符 + 首行缩进:  2 字符"/>
    <w:basedOn w:val="a"/>
    <w:next w:val="TOC1"/>
    <w:qFormat/>
    <w:rsid w:val="002A18FF"/>
    <w:pPr>
      <w:snapToGrid w:val="0"/>
      <w:ind w:firstLine="560"/>
      <w:jc w:val="both"/>
    </w:pPr>
    <w:rPr>
      <w:rFonts w:ascii="Calibri" w:hAnsi="Calibri"/>
      <w:sz w:val="28"/>
    </w:rPr>
  </w:style>
  <w:style w:type="paragraph" w:customStyle="1" w:styleId="Char1">
    <w:name w:val="+正文 Char"/>
    <w:basedOn w:val="a"/>
    <w:qFormat/>
    <w:rsid w:val="002A18FF"/>
    <w:pPr>
      <w:ind w:firstLine="200"/>
      <w:jc w:val="both"/>
    </w:pPr>
    <w:rPr>
      <w:sz w:val="28"/>
      <w:szCs w:val="28"/>
    </w:rPr>
  </w:style>
  <w:style w:type="paragraph" w:customStyle="1" w:styleId="affb">
    <w:name w:val="表格文字"/>
    <w:basedOn w:val="a"/>
    <w:link w:val="CharChar0"/>
    <w:qFormat/>
    <w:rsid w:val="002A18FF"/>
    <w:pPr>
      <w:adjustRightInd w:val="0"/>
      <w:spacing w:line="400" w:lineRule="exact"/>
      <w:ind w:firstLineChars="0" w:firstLine="0"/>
      <w:jc w:val="center"/>
      <w:textAlignment w:val="baseline"/>
    </w:pPr>
    <w:rPr>
      <w:sz w:val="21"/>
      <w:szCs w:val="21"/>
    </w:rPr>
  </w:style>
  <w:style w:type="character" w:customStyle="1" w:styleId="CharChar0">
    <w:name w:val="表格文字 Char Char"/>
    <w:link w:val="affb"/>
    <w:qFormat/>
    <w:rsid w:val="002A18FF"/>
    <w:rPr>
      <w:rFonts w:ascii="Times New Roman" w:eastAsia="宋体" w:hAnsi="Times New Roman" w:cs="Times New Roman"/>
      <w:szCs w:val="21"/>
    </w:rPr>
  </w:style>
  <w:style w:type="paragraph" w:customStyle="1" w:styleId="24">
    <w:name w:val="标题2"/>
    <w:uiPriority w:val="2"/>
    <w:qFormat/>
    <w:rsid w:val="002A18FF"/>
    <w:pPr>
      <w:jc w:val="left"/>
      <w:outlineLvl w:val="2"/>
    </w:pPr>
    <w:rPr>
      <w:rFonts w:asciiTheme="minorHAnsi" w:eastAsiaTheme="minorEastAsia" w:hAnsiTheme="minorHAnsi"/>
    </w:rPr>
  </w:style>
  <w:style w:type="character" w:customStyle="1" w:styleId="af4">
    <w:name w:val="批注框文本 字符"/>
    <w:basedOn w:val="a1"/>
    <w:link w:val="13"/>
    <w:uiPriority w:val="99"/>
    <w:qFormat/>
    <w:rsid w:val="002A18FF"/>
    <w:rPr>
      <w:rFonts w:asciiTheme="minorHAnsi" w:eastAsiaTheme="minorEastAsia" w:hAnsiTheme="minorHAnsi"/>
      <w:sz w:val="18"/>
      <w:szCs w:val="18"/>
    </w:rPr>
  </w:style>
  <w:style w:type="paragraph" w:customStyle="1" w:styleId="43">
    <w:name w:val="4"/>
    <w:basedOn w:val="a0"/>
    <w:next w:val="af7"/>
    <w:link w:val="Char2"/>
    <w:qFormat/>
    <w:rsid w:val="002A18FF"/>
    <w:pPr>
      <w:spacing w:line="240" w:lineRule="auto"/>
      <w:ind w:firstLineChars="100" w:firstLine="420"/>
      <w:jc w:val="both"/>
    </w:pPr>
    <w:rPr>
      <w:rFonts w:asciiTheme="minorHAnsi" w:hAnsiTheme="minorHAnsi" w:cstheme="minorBidi"/>
      <w:sz w:val="21"/>
      <w:szCs w:val="21"/>
    </w:rPr>
  </w:style>
  <w:style w:type="paragraph" w:customStyle="1" w:styleId="1f0">
    <w:name w:val="样式1"/>
    <w:basedOn w:val="a"/>
    <w:qFormat/>
    <w:rsid w:val="002A18FF"/>
    <w:pPr>
      <w:ind w:firstLineChars="0" w:firstLine="0"/>
      <w:jc w:val="both"/>
    </w:pPr>
    <w:rPr>
      <w:rFonts w:ascii="Arial" w:eastAsia="黑体" w:hAnsi="Arial" w:cs="Arial"/>
      <w:b/>
      <w:bCs/>
      <w:sz w:val="32"/>
      <w:szCs w:val="32"/>
    </w:rPr>
  </w:style>
  <w:style w:type="character" w:customStyle="1" w:styleId="Char2">
    <w:name w:val="正文首行缩进 Char"/>
    <w:link w:val="43"/>
    <w:qFormat/>
    <w:rsid w:val="002A18FF"/>
    <w:rPr>
      <w:rFonts w:asciiTheme="minorHAnsi" w:eastAsia="宋体" w:hAnsiTheme="minorHAnsi"/>
      <w:szCs w:val="21"/>
    </w:rPr>
  </w:style>
  <w:style w:type="character" w:customStyle="1" w:styleId="2CharChar">
    <w:name w:val="样式 首行缩进:  2 字符 Char Char"/>
    <w:link w:val="25"/>
    <w:qFormat/>
    <w:rsid w:val="002A18FF"/>
    <w:rPr>
      <w:rFonts w:eastAsia="宋体" w:cs="宋体"/>
      <w:sz w:val="24"/>
      <w:szCs w:val="24"/>
    </w:rPr>
  </w:style>
  <w:style w:type="paragraph" w:customStyle="1" w:styleId="25">
    <w:name w:val="样式 首行缩进:  2 字符"/>
    <w:basedOn w:val="a"/>
    <w:link w:val="2CharChar"/>
    <w:qFormat/>
    <w:rsid w:val="002A18FF"/>
    <w:pPr>
      <w:spacing w:line="460" w:lineRule="exact"/>
      <w:ind w:firstLineChars="0" w:firstLine="471"/>
      <w:jc w:val="both"/>
    </w:pPr>
    <w:rPr>
      <w:rFonts w:ascii="等线" w:hAnsi="宋体" w:cs="宋体"/>
    </w:rPr>
  </w:style>
  <w:style w:type="paragraph" w:customStyle="1" w:styleId="p0">
    <w:name w:val="p0"/>
    <w:basedOn w:val="a"/>
    <w:qFormat/>
    <w:rsid w:val="002A18FF"/>
    <w:pPr>
      <w:widowControl/>
      <w:spacing w:line="240" w:lineRule="auto"/>
      <w:ind w:firstLineChars="0" w:firstLine="0"/>
      <w:jc w:val="both"/>
    </w:pPr>
    <w:rPr>
      <w:kern w:val="0"/>
      <w:sz w:val="21"/>
      <w:szCs w:val="21"/>
    </w:rPr>
  </w:style>
  <w:style w:type="character" w:styleId="affc">
    <w:name w:val="Placeholder Text"/>
    <w:basedOn w:val="a1"/>
    <w:uiPriority w:val="99"/>
    <w:semiHidden/>
    <w:qFormat/>
    <w:rsid w:val="002A18FF"/>
    <w:rPr>
      <w:color w:val="808080"/>
    </w:rPr>
  </w:style>
  <w:style w:type="character" w:customStyle="1" w:styleId="1f1">
    <w:name w:val="未处理的提及1"/>
    <w:basedOn w:val="a1"/>
    <w:uiPriority w:val="99"/>
    <w:semiHidden/>
    <w:unhideWhenUsed/>
    <w:qFormat/>
    <w:rsid w:val="002A18FF"/>
    <w:rPr>
      <w:color w:val="605E5C"/>
      <w:shd w:val="clear" w:color="auto" w:fill="E1DFDD"/>
    </w:rPr>
  </w:style>
  <w:style w:type="paragraph" w:customStyle="1" w:styleId="hb2">
    <w:name w:val="hb2"/>
    <w:basedOn w:val="2"/>
    <w:qFormat/>
    <w:rsid w:val="002A18FF"/>
    <w:pPr>
      <w:numPr>
        <w:ilvl w:val="1"/>
        <w:numId w:val="2"/>
      </w:numPr>
      <w:topLinePunct/>
      <w:spacing w:before="480" w:after="480" w:line="416" w:lineRule="atLeast"/>
      <w:jc w:val="left"/>
      <w:textAlignment w:val="baseline"/>
    </w:pPr>
    <w:rPr>
      <w:rFonts w:ascii="宋体" w:hAnsi="宋体" w:cs="Arial"/>
      <w:sz w:val="28"/>
      <w:szCs w:val="28"/>
    </w:rPr>
  </w:style>
  <w:style w:type="paragraph" w:customStyle="1" w:styleId="affd">
    <w:name w:val="表头"/>
    <w:basedOn w:val="a"/>
    <w:next w:val="a"/>
    <w:link w:val="Char20"/>
    <w:qFormat/>
    <w:rsid w:val="002A18FF"/>
    <w:pPr>
      <w:tabs>
        <w:tab w:val="left" w:pos="6840"/>
      </w:tabs>
      <w:topLinePunct/>
      <w:snapToGrid w:val="0"/>
      <w:spacing w:line="529" w:lineRule="exact"/>
      <w:ind w:firstLineChars="0" w:firstLine="0"/>
      <w:jc w:val="center"/>
    </w:pPr>
    <w:rPr>
      <w:rFonts w:ascii="宋体" w:hAnsi="宋体" w:cs="宋体"/>
      <w:b/>
      <w:bCs/>
      <w:kern w:val="24"/>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rsid w:val="002A18FF"/>
    <w:pPr>
      <w:widowControl/>
      <w:ind w:firstLineChars="0" w:firstLine="0"/>
    </w:pPr>
    <w:rPr>
      <w:sz w:val="21"/>
      <w:szCs w:val="21"/>
    </w:rPr>
  </w:style>
  <w:style w:type="table" w:customStyle="1" w:styleId="1f2">
    <w:name w:val="专业网格1"/>
    <w:basedOn w:val="a2"/>
    <w:uiPriority w:val="39"/>
    <w:qFormat/>
    <w:rsid w:val="002A18FF"/>
    <w:pPr>
      <w:jc w:val="left"/>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A18FF"/>
    <w:pPr>
      <w:autoSpaceDE w:val="0"/>
      <w:autoSpaceDN w:val="0"/>
      <w:spacing w:line="240" w:lineRule="auto"/>
      <w:ind w:firstLineChars="0" w:firstLine="0"/>
      <w:jc w:val="center"/>
    </w:pPr>
    <w:rPr>
      <w:rFonts w:ascii="宋体" w:hAnsi="宋体" w:cs="宋体"/>
      <w:kern w:val="0"/>
      <w:sz w:val="22"/>
      <w:szCs w:val="22"/>
      <w:lang w:eastAsia="en-US"/>
    </w:rPr>
  </w:style>
  <w:style w:type="table" w:customStyle="1" w:styleId="TableGrid">
    <w:name w:val="TableGrid"/>
    <w:qFormat/>
    <w:rsid w:val="002A18FF"/>
    <w:pPr>
      <w:jc w:val="left"/>
    </w:pPr>
    <w:rPr>
      <w:rFonts w:ascii="Times New Roman" w:eastAsia="宋体" w:hAnsi="Times New Roman" w:cs="Times New Roman"/>
      <w:szCs w:val="20"/>
    </w:rPr>
    <w:tblPr>
      <w:tblCellMar>
        <w:top w:w="0" w:type="dxa"/>
        <w:left w:w="0" w:type="dxa"/>
        <w:bottom w:w="0" w:type="dxa"/>
        <w:right w:w="0" w:type="dxa"/>
      </w:tblCellMar>
    </w:tblPr>
  </w:style>
  <w:style w:type="table" w:customStyle="1" w:styleId="92">
    <w:name w:val="网格型9"/>
    <w:basedOn w:val="a2"/>
    <w:uiPriority w:val="39"/>
    <w:qFormat/>
    <w:rsid w:val="002A18FF"/>
    <w:pPr>
      <w:jc w:val="left"/>
    </w:pPr>
    <w:rPr>
      <w:rFonts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rsid w:val="002A18FF"/>
    <w:pPr>
      <w:jc w:val="left"/>
    </w:pPr>
    <w:rPr>
      <w:rFonts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sid w:val="002A18FF"/>
    <w:pPr>
      <w:jc w:val="left"/>
    </w:pPr>
    <w:rPr>
      <w:rFonts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未处理的提及2"/>
    <w:basedOn w:val="a1"/>
    <w:uiPriority w:val="99"/>
    <w:semiHidden/>
    <w:unhideWhenUsed/>
    <w:rsid w:val="002A18FF"/>
    <w:rPr>
      <w:color w:val="605E5C"/>
      <w:shd w:val="clear" w:color="auto" w:fill="E1DFDD"/>
    </w:rPr>
  </w:style>
  <w:style w:type="character" w:styleId="affe">
    <w:name w:val="Unresolved Mention"/>
    <w:basedOn w:val="a1"/>
    <w:uiPriority w:val="99"/>
    <w:semiHidden/>
    <w:unhideWhenUsed/>
    <w:rsid w:val="002A18FF"/>
    <w:rPr>
      <w:color w:val="605E5C"/>
      <w:shd w:val="clear" w:color="auto" w:fill="E1DFDD"/>
    </w:rPr>
  </w:style>
  <w:style w:type="character" w:customStyle="1" w:styleId="Char20">
    <w:name w:val="表头 Char2"/>
    <w:link w:val="affd"/>
    <w:rsid w:val="002A18FF"/>
    <w:rPr>
      <w:rFonts w:ascii="宋体" w:eastAsia="宋体" w:cs="宋体"/>
      <w:b/>
      <w:bCs/>
      <w:kern w:val="24"/>
      <w:sz w:val="24"/>
      <w:szCs w:val="28"/>
    </w:rPr>
  </w:style>
  <w:style w:type="table" w:customStyle="1" w:styleId="TableNormal1">
    <w:name w:val="Table Normal1"/>
    <w:uiPriority w:val="2"/>
    <w:semiHidden/>
    <w:unhideWhenUsed/>
    <w:qFormat/>
    <w:rsid w:val="002A18FF"/>
    <w:pPr>
      <w:widowControl w:val="0"/>
      <w:autoSpaceDE w:val="0"/>
      <w:autoSpaceDN w:val="0"/>
      <w:jc w:val="left"/>
    </w:pPr>
    <w:rPr>
      <w:rFonts w:hAnsi="等线" w:cs="Times New Roman"/>
      <w:kern w:val="0"/>
      <w:sz w:val="22"/>
      <w:lang w:eastAsia="en-US"/>
    </w:rPr>
    <w:tblPr>
      <w:tblInd w:w="0" w:type="dxa"/>
      <w:tblCellMar>
        <w:top w:w="0" w:type="dxa"/>
        <w:left w:w="0" w:type="dxa"/>
        <w:bottom w:w="0" w:type="dxa"/>
        <w:right w:w="0" w:type="dxa"/>
      </w:tblCellMar>
    </w:tblPr>
  </w:style>
  <w:style w:type="paragraph" w:styleId="1f3">
    <w:name w:val="index 1"/>
    <w:basedOn w:val="a"/>
    <w:next w:val="a"/>
    <w:autoRedefine/>
    <w:uiPriority w:val="99"/>
    <w:semiHidden/>
    <w:unhideWhenUsed/>
    <w:rsid w:val="002A18FF"/>
    <w:pPr>
      <w:widowControl/>
      <w:ind w:firstLine="200"/>
      <w:jc w:val="both"/>
    </w:pPr>
    <w:rPr>
      <w:rFonts w:asciiTheme="minorHAnsi" w:hAnsiTheme="minorHAnsi" w:cstheme="minorBidi"/>
      <w:color w:val="000000"/>
      <w:kern w:val="0"/>
      <w:szCs w:val="22"/>
    </w:rPr>
  </w:style>
  <w:style w:type="paragraph" w:styleId="afff">
    <w:name w:val="index heading"/>
    <w:basedOn w:val="a"/>
    <w:next w:val="1f3"/>
    <w:uiPriority w:val="99"/>
    <w:unhideWhenUsed/>
    <w:qFormat/>
    <w:rsid w:val="002A18FF"/>
    <w:pPr>
      <w:spacing w:line="240" w:lineRule="auto"/>
      <w:ind w:firstLineChars="0" w:firstLine="0"/>
      <w:jc w:val="both"/>
    </w:pPr>
    <w:rPr>
      <w:sz w:val="21"/>
      <w:szCs w:val="20"/>
    </w:rPr>
  </w:style>
  <w:style w:type="table" w:customStyle="1" w:styleId="120">
    <w:name w:val="网格型12"/>
    <w:basedOn w:val="a2"/>
    <w:next w:val="af9"/>
    <w:rsid w:val="002A18FF"/>
    <w:pPr>
      <w:widowControl w:val="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2"/>
    <w:next w:val="af9"/>
    <w:unhideWhenUsed/>
    <w:qFormat/>
    <w:rsid w:val="002A18FF"/>
    <w:pPr>
      <w:widowControl w:val="0"/>
    </w:pPr>
    <w:rPr>
      <w:rFonts w:ascii="Times New Roman" w:eastAsia="Times New Roman" w:hAnsi="Times New Roman" w:cs="Times New Roman"/>
      <w:kern w:val="0"/>
      <w:sz w:val="20"/>
      <w:szCs w:val="20"/>
      <w:lang w:bidi="u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next w:val="af9"/>
    <w:unhideWhenUsed/>
    <w:qFormat/>
    <w:rsid w:val="002A18FF"/>
    <w:pPr>
      <w:widowControl w:val="0"/>
    </w:pPr>
    <w:rPr>
      <w:rFonts w:ascii="Times New Roman" w:eastAsia="Times New Roman" w:hAnsi="Times New Roman" w:cs="Times New Roman"/>
      <w:kern w:val="0"/>
      <w:sz w:val="20"/>
      <w:szCs w:val="20"/>
      <w:lang w:bidi="u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2A18FF"/>
    <w:pPr>
      <w:jc w:val="left"/>
    </w:pPr>
    <w:rPr>
      <w:rFonts w:hAnsi="等线" w:cs="Times New Roman"/>
    </w:rPr>
    <w:tblPr>
      <w:tblCellMar>
        <w:top w:w="0" w:type="dxa"/>
        <w:left w:w="0" w:type="dxa"/>
        <w:bottom w:w="0" w:type="dxa"/>
        <w:right w:w="0" w:type="dxa"/>
      </w:tblCellMar>
    </w:tblPr>
  </w:style>
  <w:style w:type="paragraph" w:customStyle="1" w:styleId="afff0">
    <w:name w:val="表格标题"/>
    <w:basedOn w:val="a"/>
    <w:next w:val="a0"/>
    <w:rsid w:val="002A18FF"/>
    <w:pPr>
      <w:autoSpaceDE w:val="0"/>
      <w:autoSpaceDN w:val="0"/>
      <w:adjustRightInd w:val="0"/>
      <w:snapToGrid w:val="0"/>
      <w:spacing w:line="240" w:lineRule="auto"/>
      <w:ind w:firstLineChars="0" w:firstLine="0"/>
      <w:jc w:val="center"/>
    </w:pPr>
    <w:rPr>
      <w:b/>
      <w:bCs/>
      <w:kern w:val="0"/>
      <w:sz w:val="21"/>
      <w:szCs w:val="21"/>
    </w:rPr>
  </w:style>
  <w:style w:type="paragraph" w:customStyle="1" w:styleId="1f4">
    <w:name w:val="表格内容1"/>
    <w:basedOn w:val="a"/>
    <w:qFormat/>
    <w:rsid w:val="002A18FF"/>
    <w:pPr>
      <w:tabs>
        <w:tab w:val="left" w:pos="1535"/>
        <w:tab w:val="left" w:pos="3105"/>
        <w:tab w:val="left" w:pos="4676"/>
        <w:tab w:val="left" w:pos="6247"/>
        <w:tab w:val="left" w:pos="7740"/>
        <w:tab w:val="left" w:pos="9288"/>
      </w:tabs>
      <w:adjustRightInd w:val="0"/>
      <w:snapToGrid w:val="0"/>
      <w:spacing w:line="240" w:lineRule="auto"/>
      <w:ind w:firstLineChars="0" w:firstLine="0"/>
      <w:jc w:val="center"/>
    </w:pPr>
    <w:rPr>
      <w:sz w:val="21"/>
      <w:szCs w:val="21"/>
    </w:rPr>
  </w:style>
  <w:style w:type="character" w:customStyle="1" w:styleId="Char3">
    <w:name w:val="报告书正文 Char"/>
    <w:link w:val="afff1"/>
    <w:qFormat/>
    <w:locked/>
    <w:rsid w:val="002A18FF"/>
    <w:rPr>
      <w:sz w:val="24"/>
      <w:szCs w:val="28"/>
    </w:rPr>
  </w:style>
  <w:style w:type="paragraph" w:customStyle="1" w:styleId="afff1">
    <w:name w:val="报告书正文"/>
    <w:basedOn w:val="a"/>
    <w:next w:val="a"/>
    <w:link w:val="Char3"/>
    <w:qFormat/>
    <w:rsid w:val="002A18FF"/>
    <w:pPr>
      <w:widowControl/>
      <w:adjustRightInd w:val="0"/>
      <w:snapToGrid w:val="0"/>
      <w:spacing w:line="520" w:lineRule="exact"/>
      <w:ind w:firstLine="480"/>
      <w:jc w:val="both"/>
    </w:pPr>
    <w:rPr>
      <w:rFonts w:ascii="等线" w:eastAsia="等线" w:hAnsi="宋体" w:cstheme="minorBidi"/>
      <w:szCs w:val="28"/>
    </w:rPr>
  </w:style>
  <w:style w:type="table" w:customStyle="1" w:styleId="150">
    <w:name w:val="网格型15"/>
    <w:basedOn w:val="a2"/>
    <w:next w:val="af9"/>
    <w:uiPriority w:val="39"/>
    <w:rsid w:val="002A18FF"/>
    <w:pPr>
      <w:jc w:val="left"/>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rsid w:val="002A18FF"/>
    <w:rPr>
      <w:b/>
      <w:bCs/>
      <w:color w:val="000000"/>
      <w:kern w:val="44"/>
      <w:sz w:val="21"/>
      <w:szCs w:val="30"/>
    </w:rPr>
  </w:style>
  <w:style w:type="character" w:customStyle="1" w:styleId="4Char">
    <w:name w:val="标题 4 Char"/>
    <w:rsid w:val="002A18FF"/>
    <w:rPr>
      <w:rFonts w:ascii="Cambria" w:eastAsia="宋体" w:hAnsi="Cambria" w:cs="Times New Roman"/>
      <w:b/>
      <w:bCs/>
      <w:kern w:val="2"/>
      <w:sz w:val="28"/>
      <w:szCs w:val="28"/>
    </w:rPr>
  </w:style>
  <w:style w:type="paragraph" w:styleId="32">
    <w:name w:val="List 3"/>
    <w:basedOn w:val="a"/>
    <w:next w:val="a"/>
    <w:rsid w:val="002A18FF"/>
    <w:pPr>
      <w:autoSpaceDE w:val="0"/>
      <w:autoSpaceDN w:val="0"/>
      <w:adjustRightInd w:val="0"/>
      <w:spacing w:line="288" w:lineRule="auto"/>
      <w:ind w:left="1260" w:firstLineChars="0" w:hanging="420"/>
    </w:pPr>
    <w:rPr>
      <w:kern w:val="0"/>
      <w:sz w:val="20"/>
      <w:szCs w:val="20"/>
    </w:rPr>
  </w:style>
  <w:style w:type="paragraph" w:styleId="afff2">
    <w:name w:val="Normal Indent"/>
    <w:basedOn w:val="a"/>
    <w:link w:val="1f5"/>
    <w:qFormat/>
    <w:rsid w:val="002A18FF"/>
    <w:pPr>
      <w:adjustRightInd w:val="0"/>
      <w:spacing w:line="240" w:lineRule="auto"/>
      <w:ind w:firstLineChars="0" w:firstLine="420"/>
    </w:pPr>
    <w:rPr>
      <w:szCs w:val="20"/>
    </w:rPr>
  </w:style>
  <w:style w:type="character" w:customStyle="1" w:styleId="1f5">
    <w:name w:val="正文缩进 字符1"/>
    <w:link w:val="afff2"/>
    <w:rsid w:val="002A18FF"/>
    <w:rPr>
      <w:rFonts w:ascii="Times New Roman" w:eastAsia="宋体" w:hAnsi="Times New Roman" w:cs="Times New Roman"/>
      <w:sz w:val="24"/>
      <w:szCs w:val="20"/>
    </w:rPr>
  </w:style>
  <w:style w:type="character" w:customStyle="1" w:styleId="Char4">
    <w:name w:val="批注文字 Char"/>
    <w:uiPriority w:val="99"/>
    <w:locked/>
    <w:rsid w:val="002A18FF"/>
    <w:rPr>
      <w:rFonts w:ascii="Times New Roman" w:eastAsia="宋体" w:hAnsi="Times New Roman"/>
      <w:sz w:val="24"/>
    </w:rPr>
  </w:style>
  <w:style w:type="character" w:customStyle="1" w:styleId="Char5">
    <w:name w:val="正文文本 Char"/>
    <w:locked/>
    <w:rsid w:val="002A18FF"/>
    <w:rPr>
      <w:sz w:val="18"/>
    </w:rPr>
  </w:style>
  <w:style w:type="character" w:customStyle="1" w:styleId="Char6">
    <w:name w:val="正文文本缩进 Char"/>
    <w:semiHidden/>
    <w:locked/>
    <w:rsid w:val="002A18FF"/>
    <w:rPr>
      <w:rFonts w:ascii="Times New Roman" w:eastAsia="宋体" w:hAnsi="Times New Roman"/>
      <w:sz w:val="24"/>
    </w:rPr>
  </w:style>
  <w:style w:type="character" w:customStyle="1" w:styleId="Char7">
    <w:name w:val="日期 Char"/>
    <w:locked/>
    <w:rsid w:val="002A18FF"/>
    <w:rPr>
      <w:rFonts w:ascii="Times New Roman" w:eastAsia="宋体" w:hAnsi="Times New Roman"/>
      <w:sz w:val="24"/>
    </w:rPr>
  </w:style>
  <w:style w:type="character" w:customStyle="1" w:styleId="Char8">
    <w:name w:val="批注框文本 Char"/>
    <w:semiHidden/>
    <w:locked/>
    <w:rsid w:val="002A18FF"/>
    <w:rPr>
      <w:rFonts w:ascii="Times New Roman" w:eastAsia="宋体" w:hAnsi="Times New Roman"/>
      <w:sz w:val="18"/>
    </w:rPr>
  </w:style>
  <w:style w:type="character" w:customStyle="1" w:styleId="Char9">
    <w:name w:val="页脚 Char"/>
    <w:uiPriority w:val="99"/>
    <w:locked/>
    <w:rsid w:val="002A18FF"/>
    <w:rPr>
      <w:sz w:val="18"/>
    </w:rPr>
  </w:style>
  <w:style w:type="character" w:customStyle="1" w:styleId="Chara">
    <w:name w:val="页眉 Char"/>
    <w:locked/>
    <w:rsid w:val="002A18FF"/>
    <w:rPr>
      <w:sz w:val="18"/>
    </w:rPr>
  </w:style>
  <w:style w:type="paragraph" w:styleId="afff3">
    <w:name w:val="List"/>
    <w:basedOn w:val="a"/>
    <w:rsid w:val="002A18FF"/>
    <w:pPr>
      <w:spacing w:line="240" w:lineRule="auto"/>
      <w:ind w:left="200" w:hangingChars="200" w:hanging="200"/>
      <w:jc w:val="both"/>
    </w:pPr>
    <w:rPr>
      <w:sz w:val="21"/>
    </w:rPr>
  </w:style>
  <w:style w:type="paragraph" w:styleId="afff4">
    <w:name w:val="Normal (Web)"/>
    <w:basedOn w:val="a"/>
    <w:link w:val="afff5"/>
    <w:rsid w:val="002A18FF"/>
    <w:pPr>
      <w:widowControl/>
      <w:spacing w:before="100" w:beforeAutospacing="1" w:after="100" w:afterAutospacing="1" w:line="240" w:lineRule="auto"/>
      <w:ind w:firstLineChars="0" w:firstLine="0"/>
    </w:pPr>
    <w:rPr>
      <w:rFonts w:ascii="宋体" w:hAnsi="宋体"/>
      <w:kern w:val="0"/>
      <w:szCs w:val="20"/>
    </w:rPr>
  </w:style>
  <w:style w:type="character" w:customStyle="1" w:styleId="afff5">
    <w:name w:val="普通(网站) 字符"/>
    <w:link w:val="afff4"/>
    <w:locked/>
    <w:rsid w:val="002A18FF"/>
    <w:rPr>
      <w:rFonts w:ascii="宋体" w:eastAsia="宋体" w:cs="Times New Roman"/>
      <w:kern w:val="0"/>
      <w:sz w:val="24"/>
      <w:szCs w:val="20"/>
    </w:rPr>
  </w:style>
  <w:style w:type="character" w:customStyle="1" w:styleId="Charb">
    <w:name w:val="批注主题 Char"/>
    <w:semiHidden/>
    <w:locked/>
    <w:rsid w:val="002A18FF"/>
    <w:rPr>
      <w:rFonts w:ascii="Times New Roman" w:eastAsia="宋体" w:hAnsi="Times New Roman"/>
      <w:b/>
      <w:kern w:val="2"/>
      <w:sz w:val="24"/>
    </w:rPr>
  </w:style>
  <w:style w:type="character" w:customStyle="1" w:styleId="2Char">
    <w:name w:val="正文首行缩进 2 Char"/>
    <w:rsid w:val="002A18FF"/>
    <w:rPr>
      <w:kern w:val="2"/>
      <w:sz w:val="21"/>
      <w:szCs w:val="21"/>
    </w:rPr>
  </w:style>
  <w:style w:type="character" w:styleId="afff6">
    <w:name w:val="page number"/>
    <w:rsid w:val="002A18FF"/>
  </w:style>
  <w:style w:type="character" w:customStyle="1" w:styleId="1f6">
    <w:name w:val="批注文字 字符1"/>
    <w:semiHidden/>
    <w:rsid w:val="002A18FF"/>
    <w:rPr>
      <w:rFonts w:ascii="Times New Roman" w:eastAsia="宋体" w:hAnsi="Times New Roman"/>
      <w:sz w:val="24"/>
    </w:rPr>
  </w:style>
  <w:style w:type="character" w:customStyle="1" w:styleId="15Char">
    <w:name w:val="样式 (符号) 宋体 小四 行距: 1.5 倍行距 Char"/>
    <w:link w:val="151"/>
    <w:rsid w:val="002A18FF"/>
    <w:rPr>
      <w:rFonts w:ascii="宋体" w:cs="宋体"/>
      <w:sz w:val="24"/>
      <w:szCs w:val="24"/>
    </w:rPr>
  </w:style>
  <w:style w:type="paragraph" w:customStyle="1" w:styleId="151">
    <w:name w:val="样式 (符号) 宋体 小四 行距: 1.5 倍行距"/>
    <w:basedOn w:val="a"/>
    <w:link w:val="15Char"/>
    <w:rsid w:val="002A18FF"/>
    <w:pPr>
      <w:ind w:firstLine="480"/>
      <w:jc w:val="both"/>
    </w:pPr>
    <w:rPr>
      <w:rFonts w:ascii="宋体" w:eastAsia="等线" w:hAnsi="宋体" w:cs="宋体"/>
    </w:rPr>
  </w:style>
  <w:style w:type="character" w:customStyle="1" w:styleId="1f7">
    <w:name w:val="正文文本 字符1"/>
    <w:semiHidden/>
    <w:rsid w:val="002A18FF"/>
    <w:rPr>
      <w:rFonts w:ascii="Times New Roman" w:eastAsia="宋体" w:hAnsi="Times New Roman"/>
      <w:sz w:val="24"/>
    </w:rPr>
  </w:style>
  <w:style w:type="character" w:customStyle="1" w:styleId="Charc">
    <w:name w:val="表格 Char"/>
    <w:link w:val="afff7"/>
    <w:locked/>
    <w:rsid w:val="002A18FF"/>
    <w:rPr>
      <w:rFonts w:ascii="宋体"/>
    </w:rPr>
  </w:style>
  <w:style w:type="paragraph" w:customStyle="1" w:styleId="afff7">
    <w:name w:val="表格"/>
    <w:basedOn w:val="a"/>
    <w:next w:val="a"/>
    <w:link w:val="Charc"/>
    <w:rsid w:val="002A18FF"/>
    <w:pPr>
      <w:adjustRightInd w:val="0"/>
      <w:snapToGrid w:val="0"/>
      <w:spacing w:beforeLines="10" w:afterLines="10" w:line="259" w:lineRule="auto"/>
      <w:ind w:firstLineChars="0" w:firstLine="0"/>
      <w:jc w:val="center"/>
    </w:pPr>
    <w:rPr>
      <w:rFonts w:ascii="宋体" w:eastAsia="等线" w:hAnsi="宋体" w:cstheme="minorBidi"/>
      <w:sz w:val="21"/>
      <w:szCs w:val="22"/>
    </w:rPr>
  </w:style>
  <w:style w:type="character" w:customStyle="1" w:styleId="NormalCharacter">
    <w:name w:val="NormalCharacter"/>
    <w:rsid w:val="002A18FF"/>
  </w:style>
  <w:style w:type="paragraph" w:customStyle="1" w:styleId="101">
    <w:name w:val="正文_10"/>
    <w:rsid w:val="002A18FF"/>
    <w:pPr>
      <w:widowControl w:val="0"/>
    </w:pPr>
    <w:rPr>
      <w:rFonts w:ascii="Times New Roman" w:eastAsia="宋体" w:hAnsi="Times New Roman" w:cs="Times New Roman"/>
    </w:rPr>
  </w:style>
  <w:style w:type="paragraph" w:customStyle="1" w:styleId="27">
    <w:name w:val="普通(网站)2"/>
    <w:basedOn w:val="a"/>
    <w:rsid w:val="002A18FF"/>
    <w:pPr>
      <w:widowControl/>
      <w:spacing w:before="100" w:beforeAutospacing="1" w:after="100" w:afterAutospacing="1" w:line="240" w:lineRule="auto"/>
      <w:ind w:firstLineChars="0" w:firstLine="0"/>
    </w:pPr>
    <w:rPr>
      <w:rFonts w:ascii="宋体" w:hAnsi="宋体"/>
      <w:szCs w:val="20"/>
    </w:rPr>
  </w:style>
  <w:style w:type="paragraph" w:customStyle="1" w:styleId="102">
    <w:name w:val="10"/>
    <w:basedOn w:val="a"/>
    <w:next w:val="ad"/>
    <w:rsid w:val="002A18FF"/>
    <w:pPr>
      <w:spacing w:line="240" w:lineRule="auto"/>
      <w:ind w:firstLineChars="0" w:firstLine="540"/>
      <w:jc w:val="both"/>
    </w:pPr>
    <w:rPr>
      <w:rFonts w:ascii="宋体" w:hAnsi="Calibri" w:hint="eastAsia"/>
      <w:sz w:val="28"/>
      <w:szCs w:val="20"/>
    </w:rPr>
  </w:style>
  <w:style w:type="paragraph" w:customStyle="1" w:styleId="afff8">
    <w:name w:val="环评表格内容"/>
    <w:basedOn w:val="a"/>
    <w:rsid w:val="002A18FF"/>
    <w:pPr>
      <w:widowControl/>
      <w:adjustRightInd w:val="0"/>
      <w:spacing w:line="240" w:lineRule="auto"/>
      <w:ind w:firstLineChars="0" w:firstLine="0"/>
      <w:jc w:val="center"/>
    </w:pPr>
    <w:rPr>
      <w:kern w:val="0"/>
      <w:sz w:val="21"/>
      <w:szCs w:val="20"/>
    </w:rPr>
  </w:style>
  <w:style w:type="character" w:customStyle="1" w:styleId="font21">
    <w:name w:val="font21"/>
    <w:rsid w:val="002A18FF"/>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font11">
    <w:name w:val="font11"/>
    <w:rsid w:val="002A18FF"/>
    <w:rPr>
      <w:rFonts w:ascii="Times New Roman" w:hAnsi="Times New Roman" w:cs="Times New Roman" w:hint="default"/>
      <w:b w:val="0"/>
      <w:bCs w:val="0"/>
      <w:i w:val="0"/>
      <w:iCs w:val="0"/>
      <w:strike w:val="0"/>
      <w:dstrike w:val="0"/>
      <w:color w:val="000000"/>
      <w:sz w:val="21"/>
      <w:szCs w:val="21"/>
      <w:u w:val="none"/>
      <w:effect w:val="none"/>
      <w:vertAlign w:val="subscript"/>
    </w:rPr>
  </w:style>
  <w:style w:type="paragraph" w:customStyle="1" w:styleId="afff9">
    <w:name w:val="$正文"/>
    <w:basedOn w:val="a"/>
    <w:qFormat/>
    <w:rsid w:val="002A18FF"/>
    <w:pPr>
      <w:ind w:firstLine="480"/>
      <w:jc w:val="both"/>
    </w:pPr>
    <w:rPr>
      <w:rFonts w:ascii="宋体" w:hAnsi="宋体"/>
      <w:kern w:val="0"/>
      <w:szCs w:val="20"/>
    </w:rPr>
  </w:style>
  <w:style w:type="paragraph" w:customStyle="1" w:styleId="y">
    <w:name w:val="y表名"/>
    <w:next w:val="a"/>
    <w:qFormat/>
    <w:rsid w:val="002A18FF"/>
    <w:pPr>
      <w:keepNext/>
      <w:spacing w:beforeLines="50"/>
      <w:jc w:val="center"/>
    </w:pPr>
    <w:rPr>
      <w:rFonts w:ascii="Times New Roman" w:eastAsia="宋体" w:hAnsi="Times New Roman" w:cs="Courier New"/>
      <w:b/>
      <w:szCs w:val="32"/>
    </w:rPr>
  </w:style>
  <w:style w:type="paragraph" w:customStyle="1" w:styleId="y0">
    <w:name w:val="y表内字"/>
    <w:next w:val="a"/>
    <w:qFormat/>
    <w:rsid w:val="002A18FF"/>
    <w:pPr>
      <w:jc w:val="center"/>
    </w:pPr>
    <w:rPr>
      <w:rFonts w:ascii="Times New Roman" w:eastAsia="宋体" w:hAnsi="Times New Roman" w:cs="Courier New"/>
      <w:szCs w:val="32"/>
    </w:rPr>
  </w:style>
  <w:style w:type="character" w:customStyle="1" w:styleId="Chard">
    <w:name w:val="表格内容 Char"/>
    <w:link w:val="afffa"/>
    <w:qFormat/>
    <w:rsid w:val="002A18FF"/>
    <w:rPr>
      <w:szCs w:val="21"/>
    </w:rPr>
  </w:style>
  <w:style w:type="paragraph" w:customStyle="1" w:styleId="afffa">
    <w:name w:val="表格内容"/>
    <w:basedOn w:val="a"/>
    <w:next w:val="a"/>
    <w:link w:val="Chard"/>
    <w:qFormat/>
    <w:rsid w:val="002A18FF"/>
    <w:pPr>
      <w:adjustRightInd w:val="0"/>
      <w:spacing w:line="240" w:lineRule="auto"/>
      <w:ind w:firstLineChars="0" w:firstLine="0"/>
      <w:jc w:val="center"/>
    </w:pPr>
    <w:rPr>
      <w:rFonts w:ascii="等线" w:eastAsia="等线" w:hAnsi="宋体" w:cstheme="minorBidi"/>
      <w:sz w:val="21"/>
      <w:szCs w:val="21"/>
    </w:rPr>
  </w:style>
  <w:style w:type="paragraph" w:customStyle="1" w:styleId="-">
    <w:name w:val="正文-欣欣"/>
    <w:basedOn w:val="a"/>
    <w:next w:val="a"/>
    <w:qFormat/>
    <w:rsid w:val="002A18FF"/>
    <w:pPr>
      <w:adjustRightInd w:val="0"/>
      <w:ind w:firstLine="200"/>
      <w:jc w:val="both"/>
    </w:pPr>
    <w:rPr>
      <w:rFonts w:cs="Courier New"/>
      <w:szCs w:val="21"/>
    </w:rPr>
  </w:style>
  <w:style w:type="paragraph" w:styleId="28">
    <w:name w:val="Body Text Indent 2"/>
    <w:basedOn w:val="a"/>
    <w:link w:val="29"/>
    <w:unhideWhenUsed/>
    <w:rsid w:val="002A18FF"/>
    <w:pPr>
      <w:spacing w:after="120" w:line="480" w:lineRule="auto"/>
      <w:ind w:leftChars="200" w:left="420" w:firstLineChars="0" w:firstLine="0"/>
      <w:jc w:val="both"/>
    </w:pPr>
    <w:rPr>
      <w:sz w:val="21"/>
      <w:szCs w:val="20"/>
    </w:rPr>
  </w:style>
  <w:style w:type="character" w:customStyle="1" w:styleId="29">
    <w:name w:val="正文文本缩进 2 字符"/>
    <w:basedOn w:val="a1"/>
    <w:link w:val="28"/>
    <w:rsid w:val="002A18FF"/>
    <w:rPr>
      <w:rFonts w:ascii="Times New Roman" w:eastAsia="宋体" w:hAnsi="Times New Roman" w:cs="Times New Roman"/>
      <w:szCs w:val="20"/>
    </w:rPr>
  </w:style>
  <w:style w:type="paragraph" w:customStyle="1" w:styleId="4-X">
    <w:name w:val="表4-X"/>
    <w:basedOn w:val="a"/>
    <w:link w:val="4-X0"/>
    <w:qFormat/>
    <w:rsid w:val="002A18FF"/>
    <w:pPr>
      <w:numPr>
        <w:numId w:val="3"/>
      </w:numPr>
      <w:wordWrap w:val="0"/>
      <w:spacing w:line="240" w:lineRule="auto"/>
      <w:ind w:firstLineChars="0"/>
      <w:jc w:val="center"/>
    </w:pPr>
    <w:rPr>
      <w:b/>
      <w:color w:val="000000"/>
      <w:sz w:val="21"/>
      <w:szCs w:val="22"/>
    </w:rPr>
  </w:style>
  <w:style w:type="character" w:customStyle="1" w:styleId="4-X0">
    <w:name w:val="表4-X 字符"/>
    <w:link w:val="4-X"/>
    <w:rsid w:val="002A18FF"/>
    <w:rPr>
      <w:rFonts w:ascii="Times New Roman" w:eastAsia="宋体" w:hAnsi="Times New Roman" w:cs="Times New Roman"/>
      <w:b/>
      <w:color w:val="000000"/>
    </w:rPr>
  </w:style>
  <w:style w:type="character" w:customStyle="1" w:styleId="Chare">
    <w:name w:val="表头 Char"/>
    <w:qFormat/>
    <w:rsid w:val="002A18FF"/>
    <w:rPr>
      <w:b/>
      <w:bCs/>
      <w:kern w:val="2"/>
      <w:sz w:val="24"/>
      <w:szCs w:val="22"/>
    </w:rPr>
  </w:style>
  <w:style w:type="paragraph" w:customStyle="1" w:styleId="afffb">
    <w:name w:val="表格内容居中"/>
    <w:qFormat/>
    <w:rsid w:val="002A18FF"/>
    <w:pPr>
      <w:adjustRightInd w:val="0"/>
      <w:snapToGrid w:val="0"/>
      <w:jc w:val="center"/>
    </w:pPr>
    <w:rPr>
      <w:rFonts w:ascii="Times New Roman" w:eastAsia="宋体" w:hAnsi="Times New Roman" w:cs="Times New Roman"/>
      <w:snapToGrid w:val="0"/>
      <w:kern w:val="0"/>
      <w:szCs w:val="21"/>
    </w:rPr>
  </w:style>
  <w:style w:type="character" w:customStyle="1" w:styleId="afffc">
    <w:name w:val="正文缩进 字符"/>
    <w:qFormat/>
    <w:locked/>
    <w:rsid w:val="002A18FF"/>
    <w:rPr>
      <w:kern w:val="2"/>
      <w:sz w:val="24"/>
      <w:lang w:bidi="ar-SA"/>
    </w:rPr>
  </w:style>
  <w:style w:type="paragraph" w:customStyle="1" w:styleId="L">
    <w:name w:val="L书正文"/>
    <w:basedOn w:val="-"/>
    <w:rsid w:val="002A18FF"/>
    <w:pPr>
      <w:ind w:firstLine="480"/>
    </w:pPr>
    <w:rPr>
      <w:rFonts w:cs="Times New Roman"/>
      <w:kern w:val="0"/>
      <w:szCs w:val="24"/>
      <w:lang w:eastAsia="x-none"/>
    </w:rPr>
  </w:style>
  <w:style w:type="table" w:customStyle="1" w:styleId="121">
    <w:name w:val="网格型121"/>
    <w:basedOn w:val="a2"/>
    <w:next w:val="af9"/>
    <w:uiPriority w:val="39"/>
    <w:qFormat/>
    <w:rsid w:val="002A18FF"/>
    <w:pPr>
      <w:jc w:val="left"/>
    </w:pPr>
    <w:rPr>
      <w:rFonts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a2"/>
    <w:next w:val="af9"/>
    <w:uiPriority w:val="39"/>
    <w:qFormat/>
    <w:rsid w:val="002A18FF"/>
    <w:pPr>
      <w:jc w:val="left"/>
    </w:pPr>
    <w:rPr>
      <w:rFonts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纯文本1"/>
    <w:basedOn w:val="a"/>
    <w:qFormat/>
    <w:rsid w:val="002A18FF"/>
    <w:pPr>
      <w:ind w:firstLineChars="0" w:firstLine="0"/>
      <w:jc w:val="both"/>
    </w:pPr>
    <w:rPr>
      <w:rFonts w:ascii="宋体" w:hAnsi="Courier New"/>
      <w:sz w:val="21"/>
    </w:rPr>
  </w:style>
  <w:style w:type="paragraph" w:customStyle="1" w:styleId="1L">
    <w:name w:val="1、L表内字"/>
    <w:basedOn w:val="a"/>
    <w:qFormat/>
    <w:rsid w:val="002A18FF"/>
    <w:pPr>
      <w:adjustRightInd w:val="0"/>
      <w:snapToGrid w:val="0"/>
      <w:spacing w:line="240" w:lineRule="auto"/>
      <w:ind w:firstLineChars="0" w:firstLine="0"/>
      <w:jc w:val="center"/>
    </w:pPr>
    <w:rPr>
      <w:color w:val="000000"/>
      <w:sz w:val="18"/>
      <w:szCs w:val="21"/>
    </w:rPr>
  </w:style>
  <w:style w:type="paragraph" w:customStyle="1" w:styleId="L2-">
    <w:name w:val="L表2-自动"/>
    <w:basedOn w:val="a"/>
    <w:qFormat/>
    <w:rsid w:val="002A18FF"/>
    <w:pPr>
      <w:numPr>
        <w:numId w:val="4"/>
      </w:numPr>
      <w:adjustRightInd w:val="0"/>
      <w:snapToGrid w:val="0"/>
      <w:spacing w:line="240" w:lineRule="auto"/>
      <w:ind w:left="0" w:firstLineChars="0" w:firstLine="0"/>
      <w:jc w:val="center"/>
    </w:pPr>
    <w:rPr>
      <w:b/>
      <w:sz w:val="21"/>
    </w:rPr>
  </w:style>
  <w:style w:type="paragraph" w:customStyle="1" w:styleId="1f9">
    <w:name w:val="1、表内字"/>
    <w:basedOn w:val="a"/>
    <w:rsid w:val="002A18FF"/>
    <w:pPr>
      <w:spacing w:line="240" w:lineRule="auto"/>
      <w:ind w:firstLineChars="0" w:firstLine="0"/>
    </w:pPr>
    <w:rPr>
      <w:color w:val="000000"/>
      <w:sz w:val="21"/>
      <w:szCs w:val="21"/>
    </w:rPr>
  </w:style>
  <w:style w:type="paragraph" w:customStyle="1" w:styleId="afffd">
    <w:name w:val="环评 正文"/>
    <w:basedOn w:val="2a"/>
    <w:qFormat/>
    <w:rsid w:val="002A18FF"/>
    <w:pPr>
      <w:spacing w:after="0" w:line="360" w:lineRule="auto"/>
      <w:ind w:firstLineChars="200" w:firstLine="200"/>
    </w:pPr>
    <w:rPr>
      <w:rFonts w:ascii="宋体" w:eastAsia="等线" w:hAnsi="宋体"/>
      <w:kern w:val="0"/>
      <w:szCs w:val="20"/>
    </w:rPr>
  </w:style>
  <w:style w:type="paragraph" w:styleId="2a">
    <w:name w:val="Body Text 2"/>
    <w:basedOn w:val="a"/>
    <w:link w:val="2b"/>
    <w:rsid w:val="002A18FF"/>
    <w:pPr>
      <w:spacing w:after="120" w:line="480" w:lineRule="auto"/>
      <w:ind w:firstLineChars="0" w:firstLine="0"/>
      <w:jc w:val="both"/>
    </w:pPr>
    <w:rPr>
      <w:sz w:val="21"/>
    </w:rPr>
  </w:style>
  <w:style w:type="character" w:customStyle="1" w:styleId="2b">
    <w:name w:val="正文文本 2 字符"/>
    <w:basedOn w:val="a1"/>
    <w:link w:val="2a"/>
    <w:rsid w:val="002A18FF"/>
    <w:rPr>
      <w:rFonts w:ascii="Times New Roman" w:eastAsia="宋体" w:hAnsi="Times New Roman" w:cs="Times New Roman"/>
      <w:szCs w:val="24"/>
    </w:rPr>
  </w:style>
  <w:style w:type="paragraph" w:customStyle="1" w:styleId="afffe">
    <w:name w:val="表格中文字"/>
    <w:basedOn w:val="a"/>
    <w:qFormat/>
    <w:rsid w:val="002A18FF"/>
    <w:pPr>
      <w:adjustRightInd w:val="0"/>
      <w:snapToGrid w:val="0"/>
      <w:spacing w:line="240" w:lineRule="auto"/>
      <w:ind w:firstLineChars="0" w:firstLine="0"/>
      <w:jc w:val="center"/>
    </w:pPr>
    <w:rPr>
      <w:kern w:val="18"/>
      <w:sz w:val="21"/>
      <w:szCs w:val="21"/>
    </w:rPr>
  </w:style>
  <w:style w:type="character" w:customStyle="1" w:styleId="lccChar">
    <w:name w:val="正文lcc Char"/>
    <w:link w:val="lcc"/>
    <w:locked/>
    <w:rsid w:val="002A18FF"/>
    <w:rPr>
      <w:rFonts w:eastAsia="Times New Roman" w:cs="宋体"/>
      <w:sz w:val="24"/>
      <w:szCs w:val="24"/>
    </w:rPr>
  </w:style>
  <w:style w:type="paragraph" w:customStyle="1" w:styleId="lcc">
    <w:name w:val="正文lcc"/>
    <w:basedOn w:val="a"/>
    <w:link w:val="lccChar"/>
    <w:qFormat/>
    <w:rsid w:val="002A18FF"/>
    <w:pPr>
      <w:widowControl/>
      <w:adjustRightInd w:val="0"/>
      <w:snapToGrid w:val="0"/>
      <w:ind w:firstLine="200"/>
    </w:pPr>
    <w:rPr>
      <w:rFonts w:ascii="等线" w:eastAsia="Times New Roman" w:hAnsi="宋体" w:cs="宋体"/>
    </w:rPr>
  </w:style>
  <w:style w:type="character" w:customStyle="1" w:styleId="Charf">
    <w:name w:val="！正文 Char"/>
    <w:link w:val="affff"/>
    <w:qFormat/>
    <w:locked/>
    <w:rsid w:val="002A18FF"/>
    <w:rPr>
      <w:sz w:val="24"/>
    </w:rPr>
  </w:style>
  <w:style w:type="paragraph" w:customStyle="1" w:styleId="affff">
    <w:name w:val="！正文"/>
    <w:basedOn w:val="a"/>
    <w:link w:val="Charf"/>
    <w:qFormat/>
    <w:rsid w:val="002A18FF"/>
    <w:pPr>
      <w:ind w:firstLine="200"/>
      <w:jc w:val="both"/>
    </w:pPr>
    <w:rPr>
      <w:rFonts w:ascii="等线" w:eastAsia="等线" w:hAnsi="宋体" w:cstheme="minorBidi"/>
      <w:szCs w:val="22"/>
    </w:rPr>
  </w:style>
  <w:style w:type="paragraph" w:customStyle="1" w:styleId="affff0">
    <w:name w:val="表"/>
    <w:basedOn w:val="a"/>
    <w:qFormat/>
    <w:rsid w:val="002A18FF"/>
    <w:pPr>
      <w:spacing w:line="240" w:lineRule="auto"/>
      <w:ind w:firstLineChars="0" w:firstLine="0"/>
      <w:jc w:val="center"/>
    </w:pPr>
    <w:rPr>
      <w:kern w:val="0"/>
      <w:sz w:val="21"/>
      <w:szCs w:val="21"/>
    </w:rPr>
  </w:style>
  <w:style w:type="character" w:customStyle="1" w:styleId="LRY">
    <w:name w:val="LRY正文 字符"/>
    <w:link w:val="LRY0"/>
    <w:qFormat/>
    <w:rsid w:val="002A18FF"/>
    <w:rPr>
      <w:bCs/>
      <w:szCs w:val="21"/>
    </w:rPr>
  </w:style>
  <w:style w:type="paragraph" w:customStyle="1" w:styleId="LRY0">
    <w:name w:val="LRY正文"/>
    <w:basedOn w:val="21"/>
    <w:link w:val="LRY"/>
    <w:qFormat/>
    <w:rsid w:val="002A18FF"/>
    <w:pPr>
      <w:widowControl w:val="0"/>
      <w:adjustRightInd w:val="0"/>
      <w:snapToGrid w:val="0"/>
      <w:spacing w:after="0"/>
      <w:ind w:leftChars="0" w:left="0"/>
    </w:pPr>
    <w:rPr>
      <w:rFonts w:ascii="等线" w:eastAsia="等线" w:hAnsi="宋体"/>
      <w:bCs/>
      <w:color w:val="auto"/>
      <w:kern w:val="2"/>
      <w:sz w:val="21"/>
      <w:szCs w:val="21"/>
    </w:rPr>
  </w:style>
  <w:style w:type="paragraph" w:styleId="af3">
    <w:name w:val="Balloon Text"/>
    <w:basedOn w:val="a"/>
    <w:link w:val="1fa"/>
    <w:uiPriority w:val="99"/>
    <w:unhideWhenUsed/>
    <w:rsid w:val="002A18FF"/>
    <w:pPr>
      <w:spacing w:line="240" w:lineRule="auto"/>
      <w:ind w:firstLineChars="0" w:firstLine="0"/>
      <w:jc w:val="both"/>
    </w:pPr>
    <w:rPr>
      <w:rFonts w:asciiTheme="minorHAnsi" w:eastAsiaTheme="minorEastAsia" w:hAnsiTheme="minorHAnsi" w:cstheme="minorBidi"/>
      <w:sz w:val="18"/>
      <w:szCs w:val="18"/>
    </w:rPr>
  </w:style>
  <w:style w:type="character" w:customStyle="1" w:styleId="1fa">
    <w:name w:val="批注框文本 字符1"/>
    <w:basedOn w:val="a1"/>
    <w:link w:val="af3"/>
    <w:uiPriority w:val="99"/>
    <w:semiHidden/>
    <w:rsid w:val="002A18FF"/>
    <w:rPr>
      <w:rFonts w:asciiTheme="minorHAnsi" w:eastAsiaTheme="minorEastAsia" w:hAnsiTheme="minorHAnsi"/>
      <w:sz w:val="18"/>
      <w:szCs w:val="18"/>
    </w:rPr>
  </w:style>
  <w:style w:type="character" w:styleId="affff1">
    <w:name w:val="Hyperlink"/>
    <w:basedOn w:val="a1"/>
    <w:unhideWhenUsed/>
    <w:rsid w:val="002A18FF"/>
    <w:rPr>
      <w:color w:val="0563C1" w:themeColor="hyperlink"/>
      <w:u w:val="single"/>
    </w:rPr>
  </w:style>
  <w:style w:type="character" w:customStyle="1" w:styleId="611">
    <w:name w:val="标题 6 字符1"/>
    <w:basedOn w:val="a1"/>
    <w:uiPriority w:val="9"/>
    <w:semiHidden/>
    <w:rsid w:val="002A18FF"/>
    <w:rPr>
      <w:rFonts w:asciiTheme="majorHAnsi" w:eastAsiaTheme="majorEastAsia" w:hAnsiTheme="majorHAnsi" w:cstheme="majorBidi"/>
      <w:b/>
      <w:bCs/>
      <w:sz w:val="24"/>
      <w:szCs w:val="24"/>
    </w:rPr>
  </w:style>
  <w:style w:type="character" w:customStyle="1" w:styleId="711">
    <w:name w:val="标题 7 字符1"/>
    <w:basedOn w:val="a1"/>
    <w:uiPriority w:val="9"/>
    <w:semiHidden/>
    <w:rsid w:val="002A18FF"/>
    <w:rPr>
      <w:b/>
      <w:bCs/>
      <w:sz w:val="24"/>
      <w:szCs w:val="24"/>
    </w:rPr>
  </w:style>
  <w:style w:type="character" w:customStyle="1" w:styleId="811">
    <w:name w:val="标题 8 字符1"/>
    <w:basedOn w:val="a1"/>
    <w:uiPriority w:val="9"/>
    <w:semiHidden/>
    <w:rsid w:val="002A18FF"/>
    <w:rPr>
      <w:rFonts w:asciiTheme="majorHAnsi" w:eastAsiaTheme="majorEastAsia" w:hAnsiTheme="majorHAnsi" w:cstheme="majorBidi"/>
      <w:sz w:val="24"/>
      <w:szCs w:val="24"/>
    </w:rPr>
  </w:style>
  <w:style w:type="character" w:customStyle="1" w:styleId="911">
    <w:name w:val="标题 9 字符1"/>
    <w:basedOn w:val="a1"/>
    <w:uiPriority w:val="9"/>
    <w:semiHidden/>
    <w:rsid w:val="002A18FF"/>
    <w:rPr>
      <w:rFonts w:asciiTheme="majorHAnsi" w:eastAsiaTheme="majorEastAsia" w:hAnsiTheme="majorHAnsi" w:cstheme="majorBidi"/>
      <w:szCs w:val="21"/>
    </w:rPr>
  </w:style>
  <w:style w:type="paragraph" w:styleId="aff1">
    <w:name w:val="Title"/>
    <w:basedOn w:val="a"/>
    <w:next w:val="a"/>
    <w:link w:val="aff0"/>
    <w:uiPriority w:val="10"/>
    <w:qFormat/>
    <w:rsid w:val="002A18FF"/>
    <w:pPr>
      <w:spacing w:before="240" w:after="60" w:line="240" w:lineRule="auto"/>
      <w:ind w:firstLineChars="0" w:firstLine="0"/>
      <w:jc w:val="center"/>
      <w:outlineLvl w:val="0"/>
    </w:pPr>
    <w:rPr>
      <w:rFonts w:ascii="等线 Light" w:eastAsia="黑体" w:hAnsi="等线 Light"/>
      <w:spacing w:val="-10"/>
      <w:sz w:val="32"/>
      <w:szCs w:val="56"/>
    </w:rPr>
  </w:style>
  <w:style w:type="character" w:customStyle="1" w:styleId="1fb">
    <w:name w:val="标题 字符1"/>
    <w:basedOn w:val="a1"/>
    <w:uiPriority w:val="10"/>
    <w:rsid w:val="002A18FF"/>
    <w:rPr>
      <w:rFonts w:asciiTheme="majorHAnsi" w:eastAsiaTheme="majorEastAsia" w:hAnsiTheme="majorHAnsi" w:cstheme="majorBidi"/>
      <w:b/>
      <w:bCs/>
      <w:sz w:val="32"/>
      <w:szCs w:val="32"/>
    </w:rPr>
  </w:style>
  <w:style w:type="paragraph" w:styleId="aff3">
    <w:name w:val="Subtitle"/>
    <w:basedOn w:val="a"/>
    <w:next w:val="a"/>
    <w:link w:val="aff2"/>
    <w:uiPriority w:val="11"/>
    <w:qFormat/>
    <w:rsid w:val="002A18FF"/>
    <w:pPr>
      <w:spacing w:before="240" w:after="60" w:line="312" w:lineRule="auto"/>
      <w:ind w:firstLineChars="0" w:firstLine="0"/>
      <w:jc w:val="center"/>
      <w:outlineLvl w:val="1"/>
    </w:pPr>
    <w:rPr>
      <w:rFonts w:ascii="等线" w:eastAsia="等线" w:hAnsi="宋体" w:cstheme="minorBidi"/>
      <w:color w:val="595959"/>
      <w:spacing w:val="15"/>
      <w:sz w:val="21"/>
      <w:szCs w:val="22"/>
    </w:rPr>
  </w:style>
  <w:style w:type="character" w:customStyle="1" w:styleId="1fc">
    <w:name w:val="副标题 字符1"/>
    <w:basedOn w:val="a1"/>
    <w:uiPriority w:val="11"/>
    <w:rsid w:val="002A18FF"/>
    <w:rPr>
      <w:rFonts w:asciiTheme="minorHAnsi" w:eastAsiaTheme="minorEastAsia" w:hAnsiTheme="minorHAnsi"/>
      <w:b/>
      <w:bCs/>
      <w:kern w:val="28"/>
      <w:sz w:val="32"/>
      <w:szCs w:val="32"/>
    </w:rPr>
  </w:style>
  <w:style w:type="paragraph" w:styleId="aff4">
    <w:name w:val="No Spacing"/>
    <w:uiPriority w:val="1"/>
    <w:qFormat/>
    <w:rsid w:val="002A18FF"/>
    <w:pPr>
      <w:widowControl w:val="0"/>
    </w:pPr>
    <w:rPr>
      <w:rFonts w:asciiTheme="minorHAnsi" w:eastAsiaTheme="minorEastAsia" w:hAnsiTheme="minorHAnsi"/>
    </w:rPr>
  </w:style>
  <w:style w:type="paragraph" w:styleId="aff6">
    <w:name w:val="Quote"/>
    <w:basedOn w:val="a"/>
    <w:next w:val="a"/>
    <w:link w:val="aff5"/>
    <w:uiPriority w:val="29"/>
    <w:qFormat/>
    <w:rsid w:val="002A18FF"/>
    <w:pPr>
      <w:spacing w:before="200" w:after="160" w:line="240" w:lineRule="auto"/>
      <w:ind w:left="864" w:right="864" w:firstLineChars="0" w:firstLine="0"/>
      <w:jc w:val="center"/>
    </w:pPr>
    <w:rPr>
      <w:rFonts w:ascii="等线" w:eastAsia="等线" w:hAnsi="宋体" w:cstheme="minorBidi"/>
      <w:i/>
      <w:iCs/>
      <w:color w:val="404040"/>
      <w:sz w:val="21"/>
      <w:szCs w:val="22"/>
    </w:rPr>
  </w:style>
  <w:style w:type="character" w:customStyle="1" w:styleId="1fd">
    <w:name w:val="引用 字符1"/>
    <w:basedOn w:val="a1"/>
    <w:uiPriority w:val="29"/>
    <w:rsid w:val="002A18FF"/>
    <w:rPr>
      <w:rFonts w:ascii="Times New Roman" w:eastAsia="宋体" w:hAnsi="Times New Roman" w:cs="Times New Roman"/>
      <w:i/>
      <w:iCs/>
      <w:color w:val="404040" w:themeColor="text1" w:themeTint="BF"/>
      <w:sz w:val="24"/>
      <w:szCs w:val="24"/>
    </w:rPr>
  </w:style>
  <w:style w:type="paragraph" w:styleId="aff8">
    <w:name w:val="Intense Quote"/>
    <w:basedOn w:val="a"/>
    <w:next w:val="a"/>
    <w:link w:val="aff7"/>
    <w:uiPriority w:val="30"/>
    <w:qFormat/>
    <w:rsid w:val="002A18FF"/>
    <w:pPr>
      <w:pBdr>
        <w:top w:val="single" w:sz="4" w:space="10" w:color="4472C4" w:themeColor="accent1"/>
        <w:bottom w:val="single" w:sz="4" w:space="10" w:color="4472C4" w:themeColor="accent1"/>
      </w:pBdr>
      <w:spacing w:before="360" w:after="360" w:line="240" w:lineRule="auto"/>
      <w:ind w:left="864" w:right="864" w:firstLineChars="0" w:firstLine="0"/>
      <w:jc w:val="center"/>
    </w:pPr>
    <w:rPr>
      <w:rFonts w:ascii="等线" w:eastAsia="等线" w:hAnsi="宋体" w:cstheme="minorBidi"/>
      <w:i/>
      <w:iCs/>
      <w:color w:val="4472C4"/>
      <w:sz w:val="21"/>
      <w:szCs w:val="22"/>
    </w:rPr>
  </w:style>
  <w:style w:type="character" w:customStyle="1" w:styleId="1fe">
    <w:name w:val="明显引用 字符1"/>
    <w:basedOn w:val="a1"/>
    <w:uiPriority w:val="30"/>
    <w:rsid w:val="002A18FF"/>
    <w:rPr>
      <w:rFonts w:ascii="Times New Roman" w:eastAsia="宋体" w:hAnsi="Times New Roman" w:cs="Times New Roman"/>
      <w:i/>
      <w:iCs/>
      <w:color w:val="4472C4" w:themeColor="accent1"/>
      <w:sz w:val="24"/>
      <w:szCs w:val="24"/>
    </w:rPr>
  </w:style>
  <w:style w:type="table" w:customStyle="1" w:styleId="1510">
    <w:name w:val="网格型151"/>
    <w:basedOn w:val="a2"/>
    <w:next w:val="af9"/>
    <w:uiPriority w:val="39"/>
    <w:qFormat/>
    <w:rsid w:val="002A18FF"/>
    <w:pPr>
      <w:jc w:val="left"/>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
    <w:basedOn w:val="a2"/>
    <w:next w:val="af9"/>
    <w:uiPriority w:val="59"/>
    <w:qFormat/>
    <w:rsid w:val="002A18FF"/>
    <w:pPr>
      <w:widowControl w:val="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unhideWhenUsed/>
    <w:qFormat/>
    <w:rsid w:val="002A18FF"/>
    <w:pPr>
      <w:widowControl w:val="0"/>
      <w:jc w:val="left"/>
    </w:pPr>
    <w:rPr>
      <w:rFonts w:ascii="Calibri" w:eastAsia="宋体" w:hAnsi="Calibri"/>
      <w:kern w:val="0"/>
      <w:sz w:val="22"/>
      <w:lang w:eastAsia="en-US"/>
    </w:rPr>
    <w:tblPr>
      <w:tblCellMar>
        <w:top w:w="0" w:type="dxa"/>
        <w:left w:w="0" w:type="dxa"/>
        <w:bottom w:w="0" w:type="dxa"/>
        <w:right w:w="0" w:type="dxa"/>
      </w:tblCellMar>
    </w:tblPr>
  </w:style>
  <w:style w:type="table" w:customStyle="1" w:styleId="912">
    <w:name w:val="网格型91"/>
    <w:basedOn w:val="a2"/>
    <w:next w:val="af9"/>
    <w:uiPriority w:val="59"/>
    <w:rsid w:val="002A18FF"/>
    <w:pPr>
      <w:jc w:val="left"/>
    </w:pPr>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0">
    <w:name w:val="List Bullet 5"/>
    <w:basedOn w:val="a"/>
    <w:rsid w:val="002A18FF"/>
    <w:pPr>
      <w:numPr>
        <w:numId w:val="1"/>
      </w:numPr>
      <w:tabs>
        <w:tab w:val="left" w:pos="2040"/>
      </w:tabs>
      <w:ind w:left="2040" w:hanging="360"/>
    </w:pPr>
  </w:style>
  <w:style w:type="paragraph" w:styleId="5">
    <w:name w:val="List Number 5"/>
    <w:basedOn w:val="a"/>
    <w:rsid w:val="002A18FF"/>
    <w:pPr>
      <w:numPr>
        <w:numId w:val="2"/>
      </w:numPr>
      <w:tabs>
        <w:tab w:val="left" w:pos="2040"/>
      </w:tabs>
      <w:ind w:left="2040" w:hanging="360"/>
    </w:pPr>
  </w:style>
  <w:style w:type="character" w:styleId="affff2">
    <w:name w:val="FollowedHyperlink"/>
    <w:rsid w:val="002A18FF"/>
    <w:rPr>
      <w:color w:val="000000"/>
      <w:u w:val="none"/>
    </w:rPr>
  </w:style>
  <w:style w:type="paragraph" w:customStyle="1" w:styleId="p17">
    <w:name w:val="p17"/>
    <w:basedOn w:val="a"/>
    <w:qFormat/>
    <w:rsid w:val="002A18FF"/>
    <w:pPr>
      <w:widowControl/>
    </w:pPr>
    <w:rPr>
      <w:rFonts w:ascii="宋体" w:hAnsi="宋体" w:cs="宋体"/>
      <w:kern w:val="0"/>
      <w:szCs w:val="21"/>
    </w:rPr>
  </w:style>
  <w:style w:type="paragraph" w:customStyle="1" w:styleId="affff3">
    <w:name w:val="报告表正文"/>
    <w:basedOn w:val="afff1"/>
    <w:qFormat/>
    <w:rsid w:val="002A18FF"/>
    <w:pPr>
      <w:ind w:firstLine="482"/>
      <w:textAlignment w:val="baseline"/>
    </w:pPr>
    <w:rPr>
      <w:rFonts w:ascii="Times New Roman" w:eastAsia="宋体" w:hAnsi="Times New Roman" w:cs="Times New Roman"/>
      <w:snapToGrid w:val="0"/>
      <w:kern w:val="0"/>
    </w:rPr>
  </w:style>
  <w:style w:type="paragraph" w:customStyle="1" w:styleId="BodyText21">
    <w:name w:val="Body Text 21"/>
    <w:basedOn w:val="a"/>
    <w:qFormat/>
    <w:rsid w:val="002A18FF"/>
    <w:pPr>
      <w:spacing w:after="120" w:line="480" w:lineRule="auto"/>
    </w:pPr>
  </w:style>
  <w:style w:type="paragraph" w:customStyle="1" w:styleId="affff4">
    <w:name w:val="标准正文"/>
    <w:basedOn w:val="a"/>
    <w:qFormat/>
    <w:rsid w:val="002A18FF"/>
    <w:pPr>
      <w:spacing w:line="240" w:lineRule="auto"/>
      <w:ind w:firstLine="480"/>
      <w:jc w:val="both"/>
    </w:pPr>
    <w:rPr>
      <w:sz w:val="21"/>
      <w:szCs w:val="21"/>
    </w:rPr>
  </w:style>
  <w:style w:type="paragraph" w:customStyle="1" w:styleId="affff5">
    <w:name w:val="_正文格式"/>
    <w:basedOn w:val="a"/>
    <w:qFormat/>
    <w:rsid w:val="002A18FF"/>
    <w:pPr>
      <w:ind w:firstLine="510"/>
    </w:pPr>
    <w:rPr>
      <w:rFonts w:eastAsia="华文中宋"/>
    </w:rPr>
  </w:style>
  <w:style w:type="paragraph" w:styleId="affff6">
    <w:name w:val="Revision"/>
    <w:uiPriority w:val="99"/>
    <w:unhideWhenUsed/>
    <w:rsid w:val="002A18FF"/>
    <w:pPr>
      <w:jc w:val="left"/>
    </w:pPr>
    <w:rPr>
      <w:rFonts w:ascii="Times New Roman" w:eastAsia="宋体" w:hAnsi="Times New Roman" w:cs="Times New Roman"/>
      <w:sz w:val="24"/>
      <w:szCs w:val="24"/>
    </w:rPr>
  </w:style>
  <w:style w:type="character" w:customStyle="1" w:styleId="lable">
    <w:name w:val="lable"/>
    <w:rsid w:val="002A18FF"/>
    <w:rPr>
      <w:sz w:val="24"/>
      <w:szCs w:val="24"/>
    </w:rPr>
  </w:style>
  <w:style w:type="character" w:customStyle="1" w:styleId="cur1">
    <w:name w:val="cur1"/>
    <w:rsid w:val="002A18FF"/>
    <w:rPr>
      <w:color w:val="FFFFFF"/>
      <w:shd w:val="clear" w:color="auto" w:fill="2F6B98"/>
    </w:rPr>
  </w:style>
  <w:style w:type="character" w:customStyle="1" w:styleId="radio-btn">
    <w:name w:val="radio-btn"/>
    <w:rsid w:val="002A18FF"/>
    <w:rPr>
      <w:sz w:val="24"/>
      <w:szCs w:val="24"/>
    </w:rPr>
  </w:style>
  <w:style w:type="character" w:customStyle="1" w:styleId="radio-btn1">
    <w:name w:val="radio-btn1"/>
    <w:rsid w:val="002A18FF"/>
    <w:rPr>
      <w:sz w:val="21"/>
      <w:szCs w:val="21"/>
    </w:rPr>
  </w:style>
  <w:style w:type="character" w:customStyle="1" w:styleId="radio-btn2">
    <w:name w:val="radio-btn2"/>
    <w:rsid w:val="002A18FF"/>
    <w:rPr>
      <w:sz w:val="24"/>
      <w:szCs w:val="24"/>
    </w:rPr>
  </w:style>
  <w:style w:type="character" w:customStyle="1" w:styleId="lishishuju">
    <w:name w:val="lishishuju"/>
    <w:rsid w:val="002A18FF"/>
    <w:rPr>
      <w:b/>
      <w:bCs/>
      <w:color w:val="000052"/>
      <w:sz w:val="24"/>
      <w:szCs w:val="24"/>
      <w:bdr w:val="single" w:sz="6" w:space="0" w:color="E3E3E3"/>
    </w:rPr>
  </w:style>
  <w:style w:type="character" w:customStyle="1" w:styleId="znspantitle">
    <w:name w:val="znspantitle"/>
    <w:rsid w:val="002A18FF"/>
    <w:rPr>
      <w:b/>
      <w:bCs/>
      <w:color w:val="333333"/>
    </w:rPr>
  </w:style>
  <w:style w:type="table" w:customStyle="1" w:styleId="160">
    <w:name w:val="网格型16"/>
    <w:basedOn w:val="a2"/>
    <w:qFormat/>
    <w:rsid w:val="002A18FF"/>
    <w:pPr>
      <w:jc w:val="left"/>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正文1"/>
    <w:basedOn w:val="a"/>
    <w:link w:val="1ff0"/>
    <w:qFormat/>
    <w:rsid w:val="002A18FF"/>
    <w:pPr>
      <w:widowControl/>
      <w:ind w:firstLine="200"/>
      <w:jc w:val="both"/>
    </w:pPr>
    <w:rPr>
      <w:rFonts w:cs="宋体"/>
      <w:color w:val="000000"/>
      <w:kern w:val="0"/>
      <w:szCs w:val="26"/>
    </w:rPr>
  </w:style>
  <w:style w:type="character" w:customStyle="1" w:styleId="1ff0">
    <w:name w:val="正文1 字符"/>
    <w:basedOn w:val="a1"/>
    <w:link w:val="1ff"/>
    <w:qFormat/>
    <w:rsid w:val="002A18FF"/>
    <w:rPr>
      <w:rFonts w:ascii="Times New Roman" w:eastAsia="宋体" w:hAnsi="Times New Roman" w:cs="宋体"/>
      <w:color w:val="000000"/>
      <w:kern w:val="0"/>
      <w:sz w:val="24"/>
      <w:szCs w:val="26"/>
    </w:rPr>
  </w:style>
  <w:style w:type="character" w:customStyle="1" w:styleId="ac">
    <w:name w:val="图表目录 字符"/>
    <w:link w:val="ab"/>
    <w:qFormat/>
    <w:rsid w:val="002A18FF"/>
    <w:rPr>
      <w:rFonts w:asciiTheme="minorHAnsi" w:eastAsia="楷体_GB2312" w:hAnsiTheme="minorHAnsi"/>
      <w:color w:val="000000"/>
      <w:spacing w:val="-4"/>
      <w:kern w:val="0"/>
      <w:sz w:val="24"/>
      <w:szCs w:val="20"/>
    </w:rPr>
  </w:style>
  <w:style w:type="paragraph" w:customStyle="1" w:styleId="affff7">
    <w:name w:val="正文(首行缩进)"/>
    <w:basedOn w:val="a"/>
    <w:next w:val="a"/>
    <w:rsid w:val="002A18FF"/>
    <w:pPr>
      <w:ind w:firstLineChars="225" w:firstLine="540"/>
      <w:jc w:val="both"/>
    </w:pPr>
    <w:rPr>
      <w:snapToGrid w:val="0"/>
      <w:color w:val="000000"/>
    </w:rPr>
  </w:style>
  <w:style w:type="paragraph" w:customStyle="1" w:styleId="affff8">
    <w:name w:val="正文 楷体"/>
    <w:basedOn w:val="a"/>
    <w:qFormat/>
    <w:rsid w:val="002A18FF"/>
    <w:pPr>
      <w:spacing w:line="500" w:lineRule="exact"/>
      <w:ind w:firstLine="200"/>
      <w:jc w:val="both"/>
    </w:pPr>
    <w:rPr>
      <w:rFonts w:ascii="楷体_GB2312" w:eastAsia="楷体_GB2312" w:hAnsi="楷体_GB2312" w:cs="宋体"/>
    </w:rPr>
  </w:style>
  <w:style w:type="paragraph" w:customStyle="1" w:styleId="Affff9">
    <w:name w:val="正文A"/>
    <w:basedOn w:val="a"/>
    <w:qFormat/>
    <w:rsid w:val="002A18FF"/>
    <w:pPr>
      <w:spacing w:line="500" w:lineRule="exact"/>
      <w:ind w:firstLine="480"/>
      <w:jc w:val="both"/>
    </w:pPr>
    <w:rPr>
      <w:rFonts w:ascii="华文仿宋" w:eastAsia="华文仿宋" w:hAnsi="华文仿宋" w:cs="华文仿宋"/>
    </w:rPr>
  </w:style>
  <w:style w:type="paragraph" w:customStyle="1" w:styleId="affffa">
    <w:name w:val="表头！！！！！！！！！！！！！！！"/>
    <w:basedOn w:val="a"/>
    <w:qFormat/>
    <w:rsid w:val="002A18FF"/>
    <w:pPr>
      <w:spacing w:line="500" w:lineRule="exact"/>
      <w:jc w:val="center"/>
    </w:pPr>
    <w:rPr>
      <w:rFonts w:ascii="楷体_GB2312" w:eastAsia="楷体_GB2312" w:hAnsi="楷体_GB2312" w:hint="eastAsia"/>
      <w:b/>
    </w:rPr>
  </w:style>
  <w:style w:type="paragraph" w:customStyle="1" w:styleId="affffb">
    <w:name w:val="正文楷体"/>
    <w:basedOn w:val="a"/>
    <w:qFormat/>
    <w:rsid w:val="002A18FF"/>
    <w:pPr>
      <w:spacing w:line="500" w:lineRule="exact"/>
      <w:ind w:firstLine="200"/>
      <w:jc w:val="both"/>
    </w:pPr>
    <w:rPr>
      <w:rFonts w:ascii="宋体" w:eastAsia="楷体_GB2312" w:hAnsi="宋体" w:hint="eastAsia"/>
    </w:rPr>
  </w:style>
  <w:style w:type="paragraph" w:customStyle="1" w:styleId="affffc">
    <w:name w:val="表内字"/>
    <w:qFormat/>
    <w:rsid w:val="002A18FF"/>
    <w:pPr>
      <w:spacing w:line="312" w:lineRule="auto"/>
      <w:jc w:val="center"/>
    </w:pPr>
    <w:rPr>
      <w:rFonts w:ascii="Times New Roman" w:eastAsia="宋体" w:hAnsi="Times New Roman" w:cs="Times New Roman"/>
      <w:color w:val="000000"/>
      <w:kern w:val="0"/>
      <w:szCs w:val="20"/>
    </w:rPr>
  </w:style>
  <w:style w:type="paragraph" w:customStyle="1" w:styleId="Affffd">
    <w:name w:val="表头A"/>
    <w:basedOn w:val="a"/>
    <w:rsid w:val="002A18FF"/>
    <w:pPr>
      <w:spacing w:line="400" w:lineRule="exact"/>
      <w:jc w:val="center"/>
    </w:pPr>
    <w:rPr>
      <w:b/>
    </w:rPr>
  </w:style>
  <w:style w:type="paragraph" w:customStyle="1" w:styleId="Affffe">
    <w:name w:val="标题三A"/>
    <w:basedOn w:val="3"/>
    <w:qFormat/>
    <w:rsid w:val="002A18FF"/>
    <w:pPr>
      <w:keepNext w:val="0"/>
      <w:keepLines w:val="0"/>
      <w:adjustRightInd/>
      <w:snapToGrid/>
      <w:spacing w:line="500" w:lineRule="exact"/>
      <w:ind w:firstLineChars="0" w:firstLine="0"/>
      <w:jc w:val="both"/>
      <w:textAlignment w:val="baseline"/>
    </w:pPr>
    <w:rPr>
      <w:bCs w:val="0"/>
      <w:szCs w:val="28"/>
    </w:rPr>
  </w:style>
  <w:style w:type="paragraph" w:customStyle="1" w:styleId="152">
    <w:name w:val="正文 小四 行距: 1.5 倍行距"/>
    <w:basedOn w:val="a"/>
    <w:qFormat/>
    <w:rsid w:val="002A18FF"/>
    <w:pPr>
      <w:ind w:firstLine="480"/>
      <w:jc w:val="both"/>
    </w:pPr>
    <w:rPr>
      <w:rFonts w:ascii="宋体" w:hAnsi="宋体"/>
      <w:szCs w:val="20"/>
    </w:rPr>
  </w:style>
  <w:style w:type="paragraph" w:customStyle="1" w:styleId="54">
    <w:name w:val="样式5"/>
    <w:basedOn w:val="a"/>
    <w:rsid w:val="002A18FF"/>
    <w:pPr>
      <w:snapToGrid w:val="0"/>
      <w:ind w:firstLine="51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4.png"/><Relationship Id="rId42" Type="http://schemas.openxmlformats.org/officeDocument/2006/relationships/image" Target="media/image12.wmf"/><Relationship Id="rId47" Type="http://schemas.openxmlformats.org/officeDocument/2006/relationships/image" Target="media/image17.wmf"/><Relationship Id="rId63" Type="http://schemas.openxmlformats.org/officeDocument/2006/relationships/image" Target="media/image33.png"/><Relationship Id="rId68" Type="http://schemas.openxmlformats.org/officeDocument/2006/relationships/footer" Target="footer13.xml"/><Relationship Id="rId84" Type="http://schemas.openxmlformats.org/officeDocument/2006/relationships/header" Target="header19.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header" Target="header10.xml"/><Relationship Id="rId53" Type="http://schemas.openxmlformats.org/officeDocument/2006/relationships/image" Target="media/image23.wmf"/><Relationship Id="rId58" Type="http://schemas.openxmlformats.org/officeDocument/2006/relationships/image" Target="media/image28.wmf"/><Relationship Id="rId74" Type="http://schemas.openxmlformats.org/officeDocument/2006/relationships/footer" Target="footer16.xml"/><Relationship Id="rId79" Type="http://schemas.openxmlformats.org/officeDocument/2006/relationships/image" Target="media/image37.jpeg"/><Relationship Id="rId5" Type="http://schemas.openxmlformats.org/officeDocument/2006/relationships/footnotes" Target="footnotes.xml"/><Relationship Id="rId19" Type="http://schemas.openxmlformats.org/officeDocument/2006/relationships/image" Target="media/image3.emf"/><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9.png"/><Relationship Id="rId43" Type="http://schemas.openxmlformats.org/officeDocument/2006/relationships/image" Target="media/image13.wmf"/><Relationship Id="rId48" Type="http://schemas.openxmlformats.org/officeDocument/2006/relationships/image" Target="media/image18.wmf"/><Relationship Id="rId56" Type="http://schemas.openxmlformats.org/officeDocument/2006/relationships/image" Target="media/image26.wmf"/><Relationship Id="rId64" Type="http://schemas.openxmlformats.org/officeDocument/2006/relationships/image" Target="media/image34.png"/><Relationship Id="rId69" Type="http://schemas.openxmlformats.org/officeDocument/2006/relationships/header" Target="header14.xml"/><Relationship Id="rId77"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footer" Target="footer15.xml"/><Relationship Id="rId80" Type="http://schemas.openxmlformats.org/officeDocument/2006/relationships/image" Target="media/image38.jpeg"/><Relationship Id="rId85"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image" Target="media/image7.png"/><Relationship Id="rId38" Type="http://schemas.openxmlformats.org/officeDocument/2006/relationships/footer" Target="footer10.xml"/><Relationship Id="rId46" Type="http://schemas.openxmlformats.org/officeDocument/2006/relationships/image" Target="media/image16.wmf"/><Relationship Id="rId59" Type="http://schemas.openxmlformats.org/officeDocument/2006/relationships/image" Target="media/image29.wmf"/><Relationship Id="rId67" Type="http://schemas.openxmlformats.org/officeDocument/2006/relationships/header" Target="header13.xml"/><Relationship Id="rId20" Type="http://schemas.openxmlformats.org/officeDocument/2006/relationships/oleObject" Target="embeddings/oleObject1.bin"/><Relationship Id="rId41" Type="http://schemas.openxmlformats.org/officeDocument/2006/relationships/image" Target="media/image11.emf"/><Relationship Id="rId54" Type="http://schemas.openxmlformats.org/officeDocument/2006/relationships/image" Target="media/image24.wmf"/><Relationship Id="rId62" Type="http://schemas.openxmlformats.org/officeDocument/2006/relationships/image" Target="media/image32.png"/><Relationship Id="rId70" Type="http://schemas.openxmlformats.org/officeDocument/2006/relationships/footer" Target="footer14.xml"/><Relationship Id="rId75" Type="http://schemas.openxmlformats.org/officeDocument/2006/relationships/header" Target="header17.xml"/><Relationship Id="rId83"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footer" Target="footer7.xml"/><Relationship Id="rId36" Type="http://schemas.openxmlformats.org/officeDocument/2006/relationships/image" Target="media/image10.png"/><Relationship Id="rId49" Type="http://schemas.openxmlformats.org/officeDocument/2006/relationships/image" Target="media/image19.wmf"/><Relationship Id="rId57" Type="http://schemas.openxmlformats.org/officeDocument/2006/relationships/image" Target="media/image27.wmf"/><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14.wmf"/><Relationship Id="rId52" Type="http://schemas.openxmlformats.org/officeDocument/2006/relationships/image" Target="media/image22.wmf"/><Relationship Id="rId60" Type="http://schemas.openxmlformats.org/officeDocument/2006/relationships/image" Target="media/image30.png"/><Relationship Id="rId65" Type="http://schemas.openxmlformats.org/officeDocument/2006/relationships/header" Target="header12.xml"/><Relationship Id="rId73" Type="http://schemas.openxmlformats.org/officeDocument/2006/relationships/header" Target="header16.xml"/><Relationship Id="rId78" Type="http://schemas.openxmlformats.org/officeDocument/2006/relationships/image" Target="media/image36.jpeg"/><Relationship Id="rId81" Type="http://schemas.openxmlformats.org/officeDocument/2006/relationships/image" Target="media/image39.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1.xml"/><Relationship Id="rId34" Type="http://schemas.openxmlformats.org/officeDocument/2006/relationships/image" Target="media/image8.png"/><Relationship Id="rId50" Type="http://schemas.openxmlformats.org/officeDocument/2006/relationships/image" Target="media/image20.wmf"/><Relationship Id="rId55" Type="http://schemas.openxmlformats.org/officeDocument/2006/relationships/image" Target="media/image25.wmf"/><Relationship Id="rId76" Type="http://schemas.openxmlformats.org/officeDocument/2006/relationships/footer" Target="footer17.xml"/><Relationship Id="rId7" Type="http://schemas.openxmlformats.org/officeDocument/2006/relationships/image" Target="media/image1.png"/><Relationship Id="rId71" Type="http://schemas.openxmlformats.org/officeDocument/2006/relationships/header" Target="header15.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image" Target="media/image6.png"/><Relationship Id="rId40" Type="http://schemas.openxmlformats.org/officeDocument/2006/relationships/footer" Target="footer11.xml"/><Relationship Id="rId45" Type="http://schemas.openxmlformats.org/officeDocument/2006/relationships/image" Target="media/image15.wmf"/><Relationship Id="rId66" Type="http://schemas.openxmlformats.org/officeDocument/2006/relationships/footer" Target="footer12.xml"/><Relationship Id="rId87"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header" Target="header1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18720</Words>
  <Characters>106708</Characters>
  <Application>Microsoft Office Word</Application>
  <DocSecurity>0</DocSecurity>
  <Lines>889</Lines>
  <Paragraphs>250</Paragraphs>
  <ScaleCrop>false</ScaleCrop>
  <Company>HP</Company>
  <LinksUpToDate>false</LinksUpToDate>
  <CharactersWithSpaces>125178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小春</dc:creator>
  <cp:keywords/>
  <dc:description/>
  <cp:lastModifiedBy>Wong 小春</cp:lastModifiedBy>
  <cp:revision>43</cp:revision>
  <dcterms:created xsi:type="dcterms:W3CDTF">2022-08-31T03:56:00Z</dcterms:created>
  <dcterms:modified xsi:type="dcterms:W3CDTF">2022-09-01T15:05:00Z</dcterms:modified>
</cp:coreProperties>
</file>