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第三师</w:t>
      </w:r>
      <w:r>
        <w:rPr>
          <w:rFonts w:hint="eastAsia" w:ascii="方正小标宋简体" w:hAnsi="方正小标宋简体" w:eastAsia="方正小标宋简体" w:cs="方正小标宋简体"/>
          <w:color w:val="auto"/>
          <w:sz w:val="44"/>
          <w:szCs w:val="44"/>
          <w:lang w:val="en-US" w:eastAsia="zh-CN"/>
        </w:rPr>
        <w:t>五十</w:t>
      </w:r>
      <w:r>
        <w:rPr>
          <w:rFonts w:hint="eastAsia" w:ascii="方正小标宋简体" w:hAnsi="方正小标宋简体" w:eastAsia="方正小标宋简体" w:cs="方正小标宋简体"/>
          <w:color w:val="auto"/>
          <w:sz w:val="44"/>
          <w:szCs w:val="44"/>
          <w:lang w:eastAsia="zh-CN"/>
        </w:rPr>
        <w:t>团</w:t>
      </w:r>
      <w:r>
        <w:rPr>
          <w:rFonts w:hint="eastAsia" w:ascii="方正小标宋简体" w:hAnsi="方正小标宋简体" w:eastAsia="方正小标宋简体" w:cs="方正小标宋简体"/>
          <w:color w:val="auto"/>
          <w:sz w:val="44"/>
          <w:szCs w:val="44"/>
          <w:lang w:val="en-US" w:eastAsia="zh-CN"/>
        </w:rPr>
        <w:t>夏河</w:t>
      </w:r>
      <w:r>
        <w:rPr>
          <w:rFonts w:hint="eastAsia" w:ascii="方正小标宋简体" w:hAnsi="方正小标宋简体" w:eastAsia="方正小标宋简体" w:cs="方正小标宋简体"/>
          <w:color w:val="auto"/>
          <w:sz w:val="44"/>
          <w:szCs w:val="44"/>
          <w:lang w:eastAsia="zh-CN"/>
        </w:rPr>
        <w:t>镇法治政府建设工作报告</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sz w:val="32"/>
          <w:szCs w:val="32"/>
          <w:lang w:val="en-US" w:eastAsia="zh-CN"/>
        </w:rPr>
        <w:t>2023</w:t>
      </w:r>
      <w:r>
        <w:rPr>
          <w:rFonts w:hint="eastAsia" w:ascii="楷体_GB2312" w:hAnsi="楷体_GB2312" w:eastAsia="楷体_GB2312" w:cs="楷体_GB2312"/>
          <w:color w:val="auto"/>
          <w:sz w:val="32"/>
          <w:szCs w:val="32"/>
          <w:lang w:val="en-US" w:eastAsia="zh-CN"/>
        </w:rPr>
        <w:t>年度</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根据国务院下发《法治政府建设实施纲要（</w:t>
      </w:r>
      <w:r>
        <w:rPr>
          <w:rFonts w:hint="default" w:ascii="Times New Roman" w:hAnsi="Times New Roman" w:eastAsia="仿宋_GB2312" w:cs="Times New Roman"/>
          <w:sz w:val="32"/>
          <w:szCs w:val="32"/>
          <w:lang w:val="en-US" w:eastAsia="zh-CN"/>
        </w:rPr>
        <w:t>2021-2025</w:t>
      </w:r>
      <w:r>
        <w:rPr>
          <w:rFonts w:hint="eastAsia" w:ascii="仿宋_GB2312" w:hAnsi="仿宋_GB2312" w:eastAsia="仿宋_GB2312" w:cs="仿宋_GB2312"/>
          <w:sz w:val="32"/>
          <w:szCs w:val="32"/>
          <w:lang w:val="en-US" w:eastAsia="zh-CN"/>
        </w:rPr>
        <w:t>年）》、《第三师图木舒克市党委贯彻落实&lt;法治兵团建设实施纲要（</w:t>
      </w:r>
      <w:r>
        <w:rPr>
          <w:rFonts w:hint="eastAsia" w:ascii="Times New Roman" w:hAnsi="Times New Roman" w:eastAsia="仿宋_GB2312" w:cs="Times New Roman"/>
          <w:sz w:val="32"/>
          <w:szCs w:val="32"/>
          <w:lang w:val="en-US" w:eastAsia="zh-CN"/>
        </w:rPr>
        <w:t>2021-2025</w:t>
      </w:r>
      <w:r>
        <w:rPr>
          <w:rFonts w:hint="eastAsia" w:ascii="仿宋_GB2312" w:hAnsi="仿宋_GB2312" w:eastAsia="仿宋_GB2312" w:cs="仿宋_GB2312"/>
          <w:sz w:val="32"/>
          <w:szCs w:val="32"/>
          <w:lang w:val="en-US" w:eastAsia="zh-CN"/>
        </w:rPr>
        <w:t>年）&gt;实施方案》、兵团印发《关于深入贯彻落实党中央全面依法治国决策部署推进法治兵团建设的实施方案》的要求，五十团夏河镇认真落实法治政府建设，现将</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年法治政府建设工作报告如下：</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仿宋_GB2312" w:cs="Times New Roman"/>
          <w:sz w:val="32"/>
          <w:szCs w:val="32"/>
          <w:lang w:val="en-US" w:eastAsia="zh-CN"/>
        </w:rPr>
        <w:t>2023</w:t>
      </w:r>
      <w:r>
        <w:rPr>
          <w:rFonts w:hint="eastAsia" w:ascii="Times New Roman" w:hAnsi="Times New Roman" w:eastAsia="黑体" w:cs="Times New Roman"/>
          <w:color w:val="auto"/>
          <w:sz w:val="32"/>
          <w:szCs w:val="32"/>
          <w:lang w:val="en-US" w:eastAsia="zh-CN"/>
        </w:rPr>
        <w:t>年度工作开展情况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（一）推进普法依法治理，促进法治政府建设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楷体" w:cs="Times New Roman"/>
          <w:b w:val="0"/>
          <w:bCs w:val="0"/>
          <w:sz w:val="32"/>
          <w:szCs w:val="32"/>
          <w:lang w:val="en-US" w:eastAsia="zh-CN"/>
        </w:rPr>
        <w:t>1.</w:t>
      </w:r>
      <w:r>
        <w:rPr>
          <w:rFonts w:hint="default" w:ascii="Times New Roman" w:hAnsi="Times New Roman" w:eastAsia="仿宋_GB2312" w:cs="Times New Roman"/>
          <w:b/>
          <w:bCs/>
          <w:kern w:val="0"/>
          <w:sz w:val="32"/>
          <w:szCs w:val="32"/>
          <w:lang w:val="en-US" w:eastAsia="zh-CN"/>
        </w:rPr>
        <w:t>发挥统筹协调法治建设职能。</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依法治团镇委员会先后召开会议</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次，部署安排法治政府建设年度重点工作。聘请专业律师为团镇长期法律顾问，扎实推行重大决策前的法律咨询审核制度，积极协调法律顾问为团镇提供法律建议</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条，起草和审查合同</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3份</w:t>
      </w:r>
      <w:r>
        <w:rPr>
          <w:rFonts w:hint="eastAsia" w:ascii="Times New Roman" w:hAnsi="Times New Roman" w:eastAsia="仿宋_GB2312" w:cs="Times New Roman"/>
          <w:sz w:val="32"/>
          <w:szCs w:val="32"/>
          <w:lang w:val="en-US" w:eastAsia="zh-CN"/>
        </w:rPr>
        <w:t>，出庭应诉1场次</w:t>
      </w:r>
      <w:r>
        <w:rPr>
          <w:rFonts w:hint="default" w:ascii="Times New Roman" w:hAnsi="Times New Roman" w:eastAsia="仿宋_GB2312" w:cs="Times New Roman"/>
          <w:sz w:val="32"/>
          <w:szCs w:val="32"/>
          <w:lang w:val="en-US" w:eastAsia="zh-CN"/>
        </w:rPr>
        <w:t>。深入开展行政执法人员审核清理、培训工作，目前全</w:t>
      </w:r>
      <w:r>
        <w:rPr>
          <w:rFonts w:hint="eastAsia" w:ascii="Times New Roman" w:hAnsi="Times New Roman" w:eastAsia="仿宋_GB2312" w:cs="Times New Roman"/>
          <w:sz w:val="32"/>
          <w:szCs w:val="32"/>
          <w:lang w:val="en-US" w:eastAsia="zh-CN"/>
        </w:rPr>
        <w:t>团</w:t>
      </w:r>
      <w:r>
        <w:rPr>
          <w:rFonts w:hint="default" w:ascii="Times New Roman" w:hAnsi="Times New Roman" w:eastAsia="仿宋_GB2312" w:cs="Times New Roman"/>
          <w:sz w:val="32"/>
          <w:szCs w:val="32"/>
          <w:lang w:val="en-US" w:eastAsia="zh-CN"/>
        </w:rPr>
        <w:t>有</w:t>
      </w:r>
      <w:r>
        <w:rPr>
          <w:rFonts w:hint="eastAsia" w:ascii="Times New Roman" w:hAnsi="Times New Roman" w:eastAsia="仿宋_GB2312" w:cs="Times New Roman"/>
          <w:sz w:val="32"/>
          <w:szCs w:val="32"/>
          <w:lang w:val="en-US" w:eastAsia="zh-CN"/>
        </w:rPr>
        <w:t>取得</w:t>
      </w:r>
      <w:r>
        <w:rPr>
          <w:rFonts w:hint="default" w:ascii="Times New Roman" w:hAnsi="Times New Roman" w:eastAsia="仿宋_GB2312" w:cs="Times New Roman"/>
          <w:sz w:val="32"/>
          <w:szCs w:val="32"/>
          <w:lang w:val="en-US" w:eastAsia="zh-CN"/>
        </w:rPr>
        <w:t>行政执法</w:t>
      </w:r>
      <w:r>
        <w:rPr>
          <w:rFonts w:hint="eastAsia"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lang w:val="en-US" w:eastAsia="zh-CN"/>
        </w:rPr>
        <w:t>人员1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举办依法行政大培训</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期，提升依法行政能力。</w:t>
      </w:r>
    </w:p>
    <w:p>
      <w:pPr>
        <w:pStyle w:val="2"/>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default" w:ascii="Times New Roman" w:hAnsi="Times New Roman" w:eastAsia="楷体" w:cs="Times New Roman"/>
          <w:b w:val="0"/>
          <w:bCs w:val="0"/>
          <w:kern w:val="2"/>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2.</w:t>
      </w:r>
      <w:r>
        <w:rPr>
          <w:rFonts w:hint="default" w:ascii="Times New Roman" w:hAnsi="Times New Roman" w:eastAsia="仿宋_GB2312" w:cs="Times New Roman"/>
          <w:b/>
          <w:bCs/>
          <w:kern w:val="0"/>
          <w:sz w:val="32"/>
          <w:szCs w:val="32"/>
          <w:lang w:val="en-US" w:eastAsia="zh-CN" w:bidi="ar-SA"/>
        </w:rPr>
        <w:t>夯实法治文化阵地建设。</w:t>
      </w:r>
      <w:r>
        <w:rPr>
          <w:rFonts w:hint="default" w:ascii="Times New Roman" w:hAnsi="Times New Roman" w:eastAsia="仿宋_GB2312" w:cs="Times New Roman"/>
          <w:b w:val="0"/>
          <w:bCs w:val="0"/>
          <w:kern w:val="2"/>
          <w:sz w:val="32"/>
          <w:szCs w:val="32"/>
          <w:lang w:val="en-US" w:eastAsia="zh-CN" w:bidi="ar-SA"/>
        </w:rPr>
        <w:t>以打造普法阵地为抓手，注重将法治文化与传统文化、红色文化相结合，打造法治文化广场</w:t>
      </w:r>
      <w:r>
        <w:rPr>
          <w:rFonts w:hint="eastAsia" w:ascii="Times New Roman" w:hAnsi="Times New Roman" w:eastAsia="仿宋_GB2312" w:cs="Times New Roman"/>
          <w:b w:val="0"/>
          <w:bCs w:val="0"/>
          <w:kern w:val="2"/>
          <w:sz w:val="32"/>
          <w:szCs w:val="32"/>
          <w:lang w:val="en-US" w:eastAsia="zh-CN" w:bidi="ar-SA"/>
        </w:rPr>
        <w:t>2个</w:t>
      </w:r>
      <w:r>
        <w:rPr>
          <w:rFonts w:hint="default" w:ascii="Times New Roman" w:hAnsi="Times New Roman" w:eastAsia="仿宋_GB2312" w:cs="Times New Roman"/>
          <w:b w:val="0"/>
          <w:bCs w:val="0"/>
          <w:kern w:val="2"/>
          <w:sz w:val="32"/>
          <w:szCs w:val="32"/>
          <w:lang w:val="en-US" w:eastAsia="zh-CN" w:bidi="ar-SA"/>
        </w:rPr>
        <w:t>、法治文化</w:t>
      </w:r>
      <w:r>
        <w:rPr>
          <w:rFonts w:hint="eastAsia" w:ascii="Times New Roman" w:hAnsi="Times New Roman" w:eastAsia="仿宋_GB2312" w:cs="Times New Roman"/>
          <w:b w:val="0"/>
          <w:bCs w:val="0"/>
          <w:kern w:val="2"/>
          <w:sz w:val="32"/>
          <w:szCs w:val="32"/>
          <w:lang w:val="en-US" w:eastAsia="zh-CN" w:bidi="ar-SA"/>
        </w:rPr>
        <w:t>长廊2条，各连队（社区）均设有法治文化宣传橱窗，充分释放法治文化阵地的示范引领作用，打造阵地普法新“课堂”，为职工群众营造“出门有法、抬头见法、处处学法”的良好氛围。</w:t>
      </w:r>
    </w:p>
    <w:p>
      <w:pPr>
        <w:pStyle w:val="2"/>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3.</w:t>
      </w:r>
      <w:r>
        <w:rPr>
          <w:rFonts w:hint="default" w:ascii="Times New Roman" w:hAnsi="Times New Roman" w:eastAsia="仿宋_GB2312" w:cs="Times New Roman"/>
          <w:b/>
          <w:bCs/>
          <w:kern w:val="0"/>
          <w:sz w:val="32"/>
          <w:szCs w:val="32"/>
          <w:lang w:val="en-US" w:eastAsia="zh-CN" w:bidi="ar-SA"/>
        </w:rPr>
        <w:t>推进基层民主法治建设。</w:t>
      </w:r>
      <w:r>
        <w:rPr>
          <w:rFonts w:hint="default" w:ascii="Times New Roman" w:hAnsi="Times New Roman" w:eastAsia="仿宋_GB2312" w:cs="Times New Roman"/>
          <w:b w:val="0"/>
          <w:bCs w:val="0"/>
          <w:kern w:val="2"/>
          <w:sz w:val="32"/>
          <w:szCs w:val="32"/>
          <w:lang w:val="en-US" w:eastAsia="zh-CN" w:bidi="ar-SA"/>
        </w:rPr>
        <w:t>深化民主法治示范连“社区”创建</w:t>
      </w:r>
      <w:r>
        <w:rPr>
          <w:rFonts w:hint="eastAsia" w:ascii="Times New Roman" w:hAnsi="Times New Roman" w:eastAsia="仿宋_GB2312" w:cs="Times New Roman"/>
          <w:b w:val="0"/>
          <w:bCs w:val="0"/>
          <w:kern w:val="2"/>
          <w:sz w:val="32"/>
          <w:szCs w:val="32"/>
          <w:lang w:val="en-US" w:eastAsia="zh-CN" w:bidi="ar-SA"/>
        </w:rPr>
        <w:t>、复核工作</w:t>
      </w:r>
      <w:r>
        <w:rPr>
          <w:rFonts w:hint="default" w:ascii="Times New Roman" w:hAnsi="Times New Roman" w:eastAsia="仿宋_GB2312" w:cs="Times New Roman"/>
          <w:b w:val="0"/>
          <w:bCs w:val="0"/>
          <w:kern w:val="2"/>
          <w:sz w:val="32"/>
          <w:szCs w:val="32"/>
          <w:lang w:val="en-US" w:eastAsia="zh-CN" w:bidi="ar-SA"/>
        </w:rPr>
        <w:t>，引导职工群众积极主动遵守连规民约，深入推进基层政治、法治、自治、德治“四治融合共建”，目前全团创建国家级“民主法治示范村（社区）”1个。通过逐级推选、统一培训、组织考试等形式培育“法律明白人”152人</w:t>
      </w:r>
      <w:r>
        <w:rPr>
          <w:rFonts w:hint="eastAsia" w:ascii="Times New Roman" w:hAnsi="Times New Roman" w:eastAsia="仿宋_GB2312" w:cs="Times New Roman"/>
          <w:b w:val="0"/>
          <w:bCs w:val="0"/>
          <w:kern w:val="2"/>
          <w:sz w:val="32"/>
          <w:szCs w:val="32"/>
          <w:lang w:val="en-US" w:eastAsia="zh-CN" w:bidi="ar-SA"/>
        </w:rPr>
        <w:t>，组织举办“法律明白人”培训班3期。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4.突出重点抓针对性普法。</w:t>
      </w:r>
      <w:r>
        <w:rPr>
          <w:rFonts w:hint="default" w:ascii="Times New Roman" w:hAnsi="Times New Roman" w:eastAsia="仿宋_GB2312" w:cs="Times New Roman"/>
          <w:b w:val="0"/>
          <w:bCs w:val="0"/>
          <w:kern w:val="2"/>
          <w:sz w:val="32"/>
          <w:szCs w:val="32"/>
          <w:lang w:val="en-US" w:eastAsia="zh-CN" w:bidi="ar-SA"/>
        </w:rPr>
        <w:t>狠抓“关键少数”，奏响法治建设“最强音”</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202</w:t>
      </w:r>
      <w:r>
        <w:rPr>
          <w:rFonts w:hint="eastAsia"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en-US" w:eastAsia="zh-CN" w:bidi="ar-SA"/>
        </w:rPr>
        <w:t>年来党委中心组学法7次，行政常务会议学法5次，党委常委会议学法5次，组织</w:t>
      </w:r>
      <w:r>
        <w:rPr>
          <w:rFonts w:hint="eastAsia" w:ascii="Times New Roman" w:hAnsi="Times New Roman" w:eastAsia="仿宋_GB2312" w:cs="Times New Roman"/>
          <w:b w:val="0"/>
          <w:bCs w:val="0"/>
          <w:kern w:val="2"/>
          <w:sz w:val="32"/>
          <w:szCs w:val="32"/>
          <w:lang w:val="en-US" w:eastAsia="zh-CN" w:bidi="ar-SA"/>
        </w:rPr>
        <w:t>科室</w:t>
      </w:r>
      <w:r>
        <w:rPr>
          <w:rFonts w:hint="default" w:ascii="Times New Roman" w:hAnsi="Times New Roman" w:eastAsia="仿宋_GB2312" w:cs="Times New Roman"/>
          <w:b w:val="0"/>
          <w:bCs w:val="0"/>
          <w:kern w:val="2"/>
          <w:sz w:val="32"/>
          <w:szCs w:val="32"/>
          <w:lang w:val="en-US" w:eastAsia="zh-CN" w:bidi="ar-SA"/>
        </w:rPr>
        <w:t>领导干部</w:t>
      </w:r>
      <w:r>
        <w:rPr>
          <w:rFonts w:hint="eastAsia" w:ascii="Times New Roman" w:hAnsi="Times New Roman" w:eastAsia="仿宋_GB2312" w:cs="Times New Roman"/>
          <w:b w:val="0"/>
          <w:bCs w:val="0"/>
          <w:kern w:val="2"/>
          <w:sz w:val="32"/>
          <w:szCs w:val="32"/>
          <w:lang w:val="en-US" w:eastAsia="zh-CN" w:bidi="ar-SA"/>
        </w:rPr>
        <w:t>述法1场次，邀请法律顾问、党校讲师、新疆政法学院教师开展法治专题讲座5场次，</w:t>
      </w:r>
      <w:r>
        <w:rPr>
          <w:rFonts w:hint="default" w:ascii="Times New Roman" w:hAnsi="Times New Roman" w:eastAsia="仿宋_GB2312" w:cs="Times New Roman"/>
          <w:b w:val="0"/>
          <w:bCs w:val="0"/>
          <w:kern w:val="2"/>
          <w:sz w:val="32"/>
          <w:szCs w:val="32"/>
          <w:lang w:val="en-US" w:eastAsia="zh-CN" w:bidi="ar-SA"/>
        </w:rPr>
        <w:t>培训干部</w:t>
      </w:r>
      <w:r>
        <w:rPr>
          <w:rFonts w:hint="eastAsia" w:ascii="Times New Roman" w:hAnsi="Times New Roman" w:eastAsia="仿宋_GB2312" w:cs="Times New Roman"/>
          <w:b w:val="0"/>
          <w:bCs w:val="0"/>
          <w:kern w:val="2"/>
          <w:sz w:val="32"/>
          <w:szCs w:val="32"/>
          <w:lang w:val="en-US" w:eastAsia="zh-CN" w:bidi="ar-SA"/>
        </w:rPr>
        <w:t>730</w:t>
      </w:r>
      <w:r>
        <w:rPr>
          <w:rFonts w:hint="default" w:ascii="Times New Roman" w:hAnsi="Times New Roman" w:eastAsia="仿宋_GB2312" w:cs="Times New Roman"/>
          <w:b w:val="0"/>
          <w:bCs w:val="0"/>
          <w:kern w:val="2"/>
          <w:sz w:val="32"/>
          <w:szCs w:val="32"/>
          <w:lang w:val="en-US" w:eastAsia="zh-CN" w:bidi="ar-SA"/>
        </w:rPr>
        <w:t>人次。扎实抓好青少年法治教育，</w:t>
      </w:r>
      <w:r>
        <w:rPr>
          <w:rFonts w:hint="eastAsia" w:ascii="Times New Roman" w:hAnsi="Times New Roman" w:eastAsia="仿宋_GB2312" w:cs="Times New Roman"/>
          <w:b w:val="0"/>
          <w:bCs w:val="0"/>
          <w:kern w:val="2"/>
          <w:sz w:val="32"/>
          <w:szCs w:val="32"/>
          <w:lang w:val="en-US" w:eastAsia="zh-CN" w:bidi="ar-SA"/>
        </w:rPr>
        <w:t>常态化</w:t>
      </w:r>
      <w:r>
        <w:rPr>
          <w:rFonts w:hint="default" w:ascii="Times New Roman" w:hAnsi="Times New Roman" w:eastAsia="仿宋_GB2312" w:cs="Times New Roman"/>
          <w:b w:val="0"/>
          <w:bCs w:val="0"/>
          <w:kern w:val="2"/>
          <w:sz w:val="32"/>
          <w:szCs w:val="32"/>
          <w:lang w:val="en-US" w:eastAsia="zh-CN" w:bidi="ar-SA"/>
        </w:rPr>
        <w:t>开展</w:t>
      </w:r>
      <w:r>
        <w:rPr>
          <w:rFonts w:hint="eastAsia" w:ascii="Times New Roman" w:hAnsi="Times New Roman" w:eastAsia="仿宋_GB2312" w:cs="Times New Roman"/>
          <w:b w:val="0"/>
          <w:bCs w:val="0"/>
          <w:kern w:val="2"/>
          <w:sz w:val="32"/>
          <w:szCs w:val="32"/>
          <w:lang w:val="en-US" w:eastAsia="zh-CN" w:bidi="ar-SA"/>
        </w:rPr>
        <w:t>未成年人法治宣传教育，开展</w:t>
      </w:r>
      <w:r>
        <w:rPr>
          <w:rFonts w:hint="default" w:ascii="Times New Roman" w:hAnsi="Times New Roman" w:eastAsia="仿宋_GB2312" w:cs="Times New Roman"/>
          <w:b w:val="0"/>
          <w:bCs w:val="0"/>
          <w:kern w:val="2"/>
          <w:sz w:val="32"/>
          <w:szCs w:val="32"/>
          <w:lang w:val="en-US" w:eastAsia="zh-CN" w:bidi="ar-SA"/>
        </w:rPr>
        <w:t>“送法进校园”活动</w:t>
      </w:r>
      <w:r>
        <w:rPr>
          <w:rFonts w:hint="eastAsia" w:ascii="Times New Roman" w:hAnsi="Times New Roman"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val="0"/>
          <w:kern w:val="2"/>
          <w:sz w:val="32"/>
          <w:szCs w:val="32"/>
          <w:lang w:val="en-US" w:eastAsia="zh-CN" w:bidi="ar-SA"/>
        </w:rPr>
        <w:t>场次，</w:t>
      </w:r>
      <w:r>
        <w:rPr>
          <w:rFonts w:hint="eastAsia" w:ascii="Times New Roman" w:hAnsi="Times New Roman" w:eastAsia="仿宋_GB2312" w:cs="Times New Roman"/>
          <w:b w:val="0"/>
          <w:bCs w:val="0"/>
          <w:kern w:val="2"/>
          <w:sz w:val="32"/>
          <w:szCs w:val="32"/>
          <w:lang w:val="en-US" w:eastAsia="zh-CN" w:bidi="ar-SA"/>
        </w:rPr>
        <w:t>受教育师生2800余人次</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5.多措并举抓全域性普法。</w:t>
      </w:r>
      <w:r>
        <w:rPr>
          <w:rFonts w:hint="default" w:ascii="Times New Roman" w:hAnsi="Times New Roman" w:eastAsia="仿宋_GB2312" w:cs="Times New Roman"/>
          <w:b w:val="0"/>
          <w:bCs w:val="0"/>
          <w:kern w:val="2"/>
          <w:sz w:val="32"/>
          <w:szCs w:val="32"/>
          <w:lang w:val="en-US" w:eastAsia="zh-CN" w:bidi="ar-SA"/>
        </w:rPr>
        <w:t>构建“传统媒体+自媒体+集中宣传+日常宣传”的“3+”普法宣传模式。以丰富普法形式为抓手，</w:t>
      </w:r>
      <w:r>
        <w:rPr>
          <w:rFonts w:hint="eastAsia" w:ascii="Times New Roman" w:hAnsi="Times New Roman" w:eastAsia="仿宋_GB2312" w:cs="Times New Roman"/>
          <w:b w:val="0"/>
          <w:bCs w:val="0"/>
          <w:kern w:val="2"/>
          <w:sz w:val="32"/>
          <w:szCs w:val="32"/>
          <w:lang w:val="en-US" w:eastAsia="zh-CN" w:bidi="ar-SA"/>
        </w:rPr>
        <w:t>举办</w:t>
      </w:r>
      <w:r>
        <w:rPr>
          <w:rFonts w:hint="default" w:ascii="Times New Roman" w:hAnsi="Times New Roman" w:eastAsia="仿宋_GB2312" w:cs="Times New Roman"/>
          <w:b w:val="0"/>
          <w:bCs w:val="0"/>
          <w:kern w:val="2"/>
          <w:sz w:val="32"/>
          <w:szCs w:val="32"/>
          <w:lang w:val="en-US" w:eastAsia="zh-CN" w:bidi="ar-SA"/>
        </w:rPr>
        <w:t>“法治大培训”</w:t>
      </w:r>
      <w:r>
        <w:rPr>
          <w:rFonts w:hint="eastAsia" w:ascii="Times New Roman" w:hAnsi="Times New Roman" w:eastAsia="仿宋_GB2312" w:cs="Times New Roman"/>
          <w:b w:val="0"/>
          <w:bCs w:val="0"/>
          <w:kern w:val="2"/>
          <w:sz w:val="32"/>
          <w:szCs w:val="32"/>
          <w:lang w:val="en-US" w:eastAsia="zh-CN" w:bidi="ar-SA"/>
        </w:rPr>
        <w:t>15期次，开展“法治大宣讲”活动90余场次，表彰优秀返乡大学生宣讲员20人，其中1人荣获兵团表彰，2人荣获师市表彰。</w:t>
      </w:r>
      <w:r>
        <w:rPr>
          <w:rFonts w:hint="default" w:ascii="Times New Roman" w:hAnsi="Times New Roman" w:eastAsia="仿宋_GB2312" w:cs="Times New Roman"/>
          <w:b w:val="0"/>
          <w:bCs w:val="0"/>
          <w:kern w:val="2"/>
          <w:sz w:val="32"/>
          <w:szCs w:val="32"/>
          <w:lang w:val="en-US" w:eastAsia="zh-CN" w:bidi="ar-SA"/>
        </w:rPr>
        <w:t>创作快板、戏曲、小品</w:t>
      </w:r>
      <w:r>
        <w:rPr>
          <w:rFonts w:hint="eastAsia" w:ascii="Times New Roman" w:hAnsi="Times New Roman" w:eastAsia="仿宋_GB2312" w:cs="Times New Roman"/>
          <w:b w:val="0"/>
          <w:bCs w:val="0"/>
          <w:kern w:val="2"/>
          <w:sz w:val="32"/>
          <w:szCs w:val="32"/>
          <w:lang w:val="en-US" w:eastAsia="zh-CN" w:bidi="ar-SA"/>
        </w:rPr>
        <w:t>、法治馕、法治剪纸</w:t>
      </w:r>
      <w:r>
        <w:rPr>
          <w:rFonts w:hint="default" w:ascii="Times New Roman" w:hAnsi="Times New Roman" w:eastAsia="仿宋_GB2312" w:cs="Times New Roman"/>
          <w:b w:val="0"/>
          <w:bCs w:val="0"/>
          <w:kern w:val="2"/>
          <w:sz w:val="32"/>
          <w:szCs w:val="32"/>
          <w:lang w:val="en-US" w:eastAsia="zh-CN" w:bidi="ar-SA"/>
        </w:rPr>
        <w:t>等法治文化作品</w:t>
      </w:r>
      <w:r>
        <w:rPr>
          <w:rFonts w:hint="eastAsia" w:ascii="Times New Roman" w:hAnsi="Times New Roman" w:eastAsia="仿宋_GB2312" w:cs="Times New Roman"/>
          <w:b w:val="0"/>
          <w:bCs w:val="0"/>
          <w:kern w:val="2"/>
          <w:sz w:val="32"/>
          <w:szCs w:val="32"/>
          <w:lang w:val="en-US" w:eastAsia="zh-CN" w:bidi="ar-SA"/>
        </w:rPr>
        <w:t>，巡回演出、展览25场次</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每周一各连队（社区）利用升国旗开展去极端化宣传，在重点节点开展“法律援助法”、“3·8”妇女节、“3·15”消费者权益保护日、“4·15国家安全教育”、“美好生活·民法典相伴”、“6·26国际禁毒日”“12·4国家宪法日”“安全生产月”、“消防安全月”“防电信网络诈骗”、“防范非法集资”等普法宣传活动35场次，通过送法进机关、进党支部、进市场、进商铺、进校园、进工地等多种形式广泛深入普及法律知识。</w:t>
      </w:r>
      <w:r>
        <w:rPr>
          <w:rFonts w:hint="default" w:ascii="Times New Roman" w:hAnsi="Times New Roman" w:eastAsia="仿宋_GB2312" w:cs="Times New Roman"/>
          <w:b w:val="0"/>
          <w:bCs w:val="0"/>
          <w:kern w:val="2"/>
          <w:sz w:val="32"/>
          <w:szCs w:val="32"/>
          <w:lang w:val="en-US" w:eastAsia="zh-CN" w:bidi="ar-SA"/>
        </w:rPr>
        <w:t>制作推出电子读本3册、制作宣传小视频</w:t>
      </w:r>
      <w:r>
        <w:rPr>
          <w:rFonts w:hint="eastAsia" w:ascii="Times New Roman" w:hAnsi="Times New Roman" w:eastAsia="仿宋_GB2312" w:cs="Times New Roman"/>
          <w:b w:val="0"/>
          <w:bCs w:val="0"/>
          <w:kern w:val="2"/>
          <w:sz w:val="32"/>
          <w:szCs w:val="32"/>
          <w:lang w:val="en-US" w:eastAsia="zh-CN" w:bidi="ar-SA"/>
        </w:rPr>
        <w:t>18</w:t>
      </w:r>
      <w:r>
        <w:rPr>
          <w:rFonts w:hint="default" w:ascii="Times New Roman" w:hAnsi="Times New Roman" w:eastAsia="仿宋_GB2312" w:cs="Times New Roman"/>
          <w:b w:val="0"/>
          <w:bCs w:val="0"/>
          <w:kern w:val="2"/>
          <w:sz w:val="32"/>
          <w:szCs w:val="32"/>
          <w:lang w:val="en-US" w:eastAsia="zh-CN" w:bidi="ar-SA"/>
        </w:rPr>
        <w:t>部、线上推送法律法规知识</w:t>
      </w:r>
      <w:r>
        <w:rPr>
          <w:rFonts w:hint="eastAsia" w:ascii="Times New Roman" w:hAnsi="Times New Roman" w:eastAsia="仿宋_GB2312" w:cs="Times New Roman"/>
          <w:b w:val="0"/>
          <w:bCs w:val="0"/>
          <w:kern w:val="2"/>
          <w:sz w:val="32"/>
          <w:szCs w:val="32"/>
          <w:lang w:val="en-US" w:eastAsia="zh-CN" w:bidi="ar-SA"/>
        </w:rPr>
        <w:t>28</w:t>
      </w:r>
      <w:r>
        <w:rPr>
          <w:rFonts w:hint="default" w:ascii="Times New Roman" w:hAnsi="Times New Roman" w:eastAsia="仿宋_GB2312" w:cs="Times New Roman"/>
          <w:b w:val="0"/>
          <w:bCs w:val="0"/>
          <w:kern w:val="2"/>
          <w:sz w:val="32"/>
          <w:szCs w:val="32"/>
          <w:lang w:val="en-US" w:eastAsia="zh-CN" w:bidi="ar-SA"/>
        </w:rPr>
        <w:t>条，开展精准普法、以案释法。</w:t>
      </w:r>
      <w:r>
        <w:rPr>
          <w:rFonts w:hint="eastAsia" w:ascii="Times New Roman" w:hAnsi="Times New Roman" w:eastAsia="仿宋_GB2312" w:cs="Times New Roman"/>
          <w:b w:val="0"/>
          <w:bCs w:val="0"/>
          <w:kern w:val="2"/>
          <w:sz w:val="32"/>
          <w:szCs w:val="32"/>
          <w:lang w:val="en-US" w:eastAsia="zh-CN" w:bidi="ar-SA"/>
        </w:rPr>
        <w:t>普法</w:t>
      </w:r>
      <w:r>
        <w:rPr>
          <w:rFonts w:hint="default" w:ascii="Times New Roman" w:hAnsi="Times New Roman" w:eastAsia="仿宋_GB2312" w:cs="Times New Roman"/>
          <w:b w:val="0"/>
          <w:bCs w:val="0"/>
          <w:kern w:val="2"/>
          <w:sz w:val="32"/>
          <w:szCs w:val="32"/>
          <w:lang w:val="en-US" w:eastAsia="zh-CN" w:bidi="ar-SA"/>
        </w:rPr>
        <w:t>活动共</w:t>
      </w:r>
      <w:r>
        <w:rPr>
          <w:rFonts w:hint="eastAsia" w:ascii="Times New Roman" w:hAnsi="Times New Roman" w:eastAsia="仿宋_GB2312" w:cs="Times New Roman"/>
          <w:b w:val="0"/>
          <w:bCs w:val="0"/>
          <w:kern w:val="2"/>
          <w:sz w:val="32"/>
          <w:szCs w:val="32"/>
          <w:lang w:val="en-US" w:eastAsia="zh-CN" w:bidi="ar-SA"/>
        </w:rPr>
        <w:t>制作横幅75条、海报448张、展板23块，发放各类宣传资料4500余份，现场解答法律咨询280人次，受教育人数达26000余人。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2023年</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团镇法治建设</w:t>
      </w:r>
      <w:r>
        <w:rPr>
          <w:rFonts w:hint="default" w:ascii="Times New Roman" w:hAnsi="Times New Roman" w:eastAsia="仿宋_GB2312" w:cs="Times New Roman"/>
          <w:b w:val="0"/>
          <w:bCs w:val="0"/>
          <w:kern w:val="2"/>
          <w:sz w:val="32"/>
          <w:szCs w:val="32"/>
          <w:lang w:val="en-US" w:eastAsia="zh-CN" w:bidi="ar-SA"/>
        </w:rPr>
        <w:t>工作信息被各级各类媒体刊</w:t>
      </w:r>
      <w:r>
        <w:rPr>
          <w:rFonts w:hint="eastAsia" w:ascii="Times New Roman" w:hAnsi="Times New Roman" w:eastAsia="仿宋_GB2312" w:cs="Times New Roman"/>
          <w:b w:val="0"/>
          <w:bCs w:val="0"/>
          <w:kern w:val="2"/>
          <w:sz w:val="32"/>
          <w:szCs w:val="32"/>
          <w:lang w:val="en-US" w:eastAsia="zh-CN" w:bidi="ar-SA"/>
        </w:rPr>
        <w:t>336</w:t>
      </w:r>
      <w:r>
        <w:rPr>
          <w:rFonts w:hint="default" w:ascii="Times New Roman" w:hAnsi="Times New Roman" w:eastAsia="仿宋_GB2312" w:cs="Times New Roman"/>
          <w:b w:val="0"/>
          <w:bCs w:val="0"/>
          <w:kern w:val="2"/>
          <w:sz w:val="32"/>
          <w:szCs w:val="32"/>
          <w:lang w:val="en-US" w:eastAsia="zh-CN" w:bidi="ar-SA"/>
        </w:rPr>
        <w:t>篇</w:t>
      </w:r>
      <w:r>
        <w:rPr>
          <w:rFonts w:hint="eastAsia" w:ascii="Times New Roman" w:hAnsi="Times New Roman" w:eastAsia="仿宋_GB2312" w:cs="Times New Roman"/>
          <w:b w:val="0"/>
          <w:bCs w:val="0"/>
          <w:kern w:val="2"/>
          <w:sz w:val="32"/>
          <w:szCs w:val="32"/>
          <w:lang w:val="en-US" w:eastAsia="zh-CN" w:bidi="ar-SA"/>
        </w:rPr>
        <w:t>，同比2022年（214篇）增加122篇，增长率57%。其中：国家级6篇，兵团级34篇，</w:t>
      </w:r>
      <w:r>
        <w:rPr>
          <w:rFonts w:hint="default" w:ascii="Times New Roman" w:hAnsi="Times New Roman" w:eastAsia="仿宋_GB2312" w:cs="Times New Roman"/>
          <w:b w:val="0"/>
          <w:bCs w:val="0"/>
          <w:kern w:val="2"/>
          <w:sz w:val="32"/>
          <w:szCs w:val="32"/>
          <w:lang w:val="en-US" w:eastAsia="zh-CN" w:bidi="ar-SA"/>
        </w:rPr>
        <w:t>师市级</w:t>
      </w:r>
      <w:r>
        <w:rPr>
          <w:rFonts w:hint="eastAsia" w:ascii="Times New Roman" w:hAnsi="Times New Roman" w:eastAsia="仿宋_GB2312" w:cs="Times New Roman"/>
          <w:b w:val="0"/>
          <w:bCs w:val="0"/>
          <w:kern w:val="2"/>
          <w:sz w:val="32"/>
          <w:szCs w:val="32"/>
          <w:lang w:val="en-US" w:eastAsia="zh-CN" w:bidi="ar-SA"/>
        </w:rPr>
        <w:t>220</w:t>
      </w:r>
      <w:r>
        <w:rPr>
          <w:rFonts w:hint="default" w:ascii="Times New Roman" w:hAnsi="Times New Roman" w:eastAsia="仿宋_GB2312" w:cs="Times New Roman"/>
          <w:b w:val="0"/>
          <w:bCs w:val="0"/>
          <w:kern w:val="2"/>
          <w:sz w:val="32"/>
          <w:szCs w:val="32"/>
          <w:lang w:val="en-US" w:eastAsia="zh-CN" w:bidi="ar-SA"/>
        </w:rPr>
        <w:t>篇</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师市新闻联播</w:t>
      </w:r>
      <w:r>
        <w:rPr>
          <w:rFonts w:hint="eastAsia" w:ascii="Times New Roman" w:hAnsi="Times New Roman" w:eastAsia="仿宋_GB2312" w:cs="Times New Roman"/>
          <w:b w:val="0"/>
          <w:bCs w:val="0"/>
          <w:kern w:val="2"/>
          <w:sz w:val="32"/>
          <w:szCs w:val="32"/>
          <w:lang w:val="en-US" w:eastAsia="zh-CN" w:bidi="ar-SA"/>
        </w:rPr>
        <w:t>14</w:t>
      </w:r>
      <w:r>
        <w:rPr>
          <w:rFonts w:hint="default" w:ascii="Times New Roman" w:hAnsi="Times New Roman" w:eastAsia="仿宋_GB2312" w:cs="Times New Roman"/>
          <w:b w:val="0"/>
          <w:bCs w:val="0"/>
          <w:kern w:val="2"/>
          <w:sz w:val="32"/>
          <w:szCs w:val="32"/>
          <w:lang w:val="en-US" w:eastAsia="zh-CN" w:bidi="ar-SA"/>
        </w:rPr>
        <w:t>条；其他媒体平台</w:t>
      </w:r>
      <w:r>
        <w:rPr>
          <w:rFonts w:hint="eastAsia" w:ascii="Times New Roman" w:hAnsi="Times New Roman" w:eastAsia="仿宋_GB2312" w:cs="Times New Roman"/>
          <w:b w:val="0"/>
          <w:bCs w:val="0"/>
          <w:kern w:val="2"/>
          <w:sz w:val="32"/>
          <w:szCs w:val="32"/>
          <w:lang w:val="en-US" w:eastAsia="zh-CN" w:bidi="ar-SA"/>
        </w:rPr>
        <w:t>62</w:t>
      </w:r>
      <w:r>
        <w:rPr>
          <w:rFonts w:hint="default" w:ascii="Times New Roman" w:hAnsi="Times New Roman" w:eastAsia="仿宋_GB2312" w:cs="Times New Roman"/>
          <w:b w:val="0"/>
          <w:bCs w:val="0"/>
          <w:kern w:val="2"/>
          <w:sz w:val="32"/>
          <w:szCs w:val="32"/>
          <w:lang w:val="en-US" w:eastAsia="zh-CN" w:bidi="ar-SA"/>
        </w:rPr>
        <w:t>篇。</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（二）加强法治保障情况</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b w:val="0"/>
          <w:kern w:val="2"/>
          <w:sz w:val="32"/>
          <w:szCs w:val="32"/>
          <w:lang w:val="en-US" w:eastAsia="zh-CN" w:bidi="ar-SA"/>
        </w:rPr>
        <w:t>1</w:t>
      </w:r>
      <w:r>
        <w:rPr>
          <w:rFonts w:hint="eastAsia" w:ascii="楷体" w:hAnsi="楷体" w:eastAsia="楷体" w:cs="楷体"/>
          <w:b w:val="0"/>
          <w:kern w:val="2"/>
          <w:sz w:val="32"/>
          <w:szCs w:val="32"/>
          <w:lang w:val="en-US" w:eastAsia="zh-CN" w:bidi="ar-SA"/>
        </w:rPr>
        <w:t>.</w:t>
      </w:r>
      <w:r>
        <w:rPr>
          <w:rFonts w:hint="eastAsia" w:ascii="仿宋_GB2312" w:hAnsi="仿宋_GB2312" w:eastAsia="仿宋_GB2312" w:cs="仿宋_GB2312"/>
          <w:sz w:val="32"/>
          <w:szCs w:val="32"/>
          <w:lang w:val="en-US" w:eastAsia="zh-CN"/>
        </w:rPr>
        <w:t>团镇党委副书记、团长代表团场聘请律师作为团场常年法律顾问。</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32"/>
          <w:szCs w:val="32"/>
          <w:lang w:val="en-US" w:eastAsia="zh-CN"/>
        </w:rPr>
        <w:t>2</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党委在“三重一大”事项讨论时充分征求法律顾问和相关职能部门意见。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32"/>
          <w:szCs w:val="32"/>
          <w:lang w:val="en-US" w:eastAsia="zh-CN"/>
        </w:rPr>
        <w:t>3</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党委在提拔任用领导干部时，函询团党政办、党建办、纪委、社综办、派出所、司法所进行政治审查。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0" w:leftChars="0" w:firstLine="640"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Times New Roman" w:hAnsi="Times New Roman" w:eastAsia="方正小标宋简体" w:cs="Times New Roman"/>
          <w:sz w:val="32"/>
          <w:szCs w:val="32"/>
          <w:lang w:val="en-US" w:eastAsia="zh-CN"/>
        </w:rPr>
        <w:t>4</w:t>
      </w:r>
      <w:r>
        <w:rPr>
          <w:rFonts w:hint="eastAsia" w:ascii="楷体" w:hAnsi="楷体" w:eastAsia="楷体" w:cs="楷体"/>
          <w:sz w:val="32"/>
          <w:szCs w:val="32"/>
          <w:lang w:val="en-US" w:eastAsia="zh-CN"/>
        </w:rPr>
        <w:t>.</w:t>
      </w:r>
      <w:r>
        <w:rPr>
          <w:rFonts w:hint="default" w:ascii="仿宋_GB2312" w:hAnsi="仿宋_GB2312" w:eastAsia="仿宋_GB2312" w:cs="仿宋_GB2312"/>
          <w:sz w:val="32"/>
          <w:szCs w:val="32"/>
          <w:lang w:val="en-US" w:eastAsia="zh-CN"/>
        </w:rPr>
        <w:t>扎实推进“一连（社区）一法律顾问”全覆盖，聘请</w:t>
      </w:r>
      <w:r>
        <w:rPr>
          <w:rFonts w:hint="eastAsia" w:ascii="Times New Roman" w:hAnsi="Times New Roman" w:eastAsia="方正小标宋简体" w:cs="Times New Roman"/>
          <w:sz w:val="32"/>
          <w:szCs w:val="32"/>
          <w:lang w:val="en-US" w:eastAsia="zh-CN"/>
        </w:rPr>
        <w:t>5</w:t>
      </w:r>
      <w:r>
        <w:rPr>
          <w:rFonts w:hint="eastAsia" w:ascii="仿宋_GB2312" w:hAnsi="仿宋_GB2312" w:eastAsia="仿宋_GB2312" w:cs="仿宋_GB2312"/>
          <w:sz w:val="32"/>
          <w:szCs w:val="32"/>
          <w:lang w:val="en-US" w:eastAsia="zh-CN"/>
        </w:rPr>
        <w:t>名</w:t>
      </w:r>
      <w:r>
        <w:rPr>
          <w:rFonts w:hint="default" w:ascii="仿宋_GB2312" w:hAnsi="仿宋_GB2312" w:eastAsia="仿宋_GB2312" w:cs="仿宋_GB2312"/>
          <w:sz w:val="32"/>
          <w:szCs w:val="32"/>
          <w:lang w:val="en-US" w:eastAsia="zh-CN"/>
        </w:rPr>
        <w:t>律师</w:t>
      </w:r>
      <w:r>
        <w:rPr>
          <w:rFonts w:hint="eastAsia" w:ascii="仿宋_GB2312" w:hAnsi="仿宋_GB2312" w:eastAsia="仿宋_GB2312" w:cs="仿宋_GB2312"/>
          <w:sz w:val="32"/>
          <w:szCs w:val="32"/>
          <w:lang w:val="en-US" w:eastAsia="zh-CN"/>
        </w:rPr>
        <w:t>、法工</w:t>
      </w:r>
      <w:r>
        <w:rPr>
          <w:rFonts w:hint="default" w:ascii="仿宋_GB2312" w:hAnsi="仿宋_GB2312" w:eastAsia="仿宋_GB2312" w:cs="仿宋_GB2312"/>
          <w:sz w:val="32"/>
          <w:szCs w:val="32"/>
          <w:lang w:val="en-US" w:eastAsia="zh-CN"/>
        </w:rPr>
        <w:t>担任</w:t>
      </w:r>
      <w:r>
        <w:rPr>
          <w:rFonts w:hint="default" w:ascii="Times New Roman" w:hAnsi="Times New Roman" w:eastAsia="方正小标宋简体" w:cs="Times New Roman"/>
          <w:sz w:val="32"/>
          <w:szCs w:val="32"/>
          <w:lang w:val="en-US" w:eastAsia="zh-CN"/>
        </w:rPr>
        <w:t>22</w:t>
      </w:r>
      <w:r>
        <w:rPr>
          <w:rFonts w:hint="default" w:ascii="仿宋_GB2312" w:hAnsi="仿宋_GB2312" w:eastAsia="仿宋_GB2312" w:cs="仿宋_GB2312"/>
          <w:sz w:val="32"/>
          <w:szCs w:val="32"/>
          <w:lang w:val="en-US" w:eastAsia="zh-CN"/>
        </w:rPr>
        <w:t>个基层连队（社区）法律顾问，着力为职工群众提供普惠均等、便捷高效的法律服务。</w:t>
      </w:r>
      <w:r>
        <w:rPr>
          <w:rFonts w:hint="eastAsia" w:ascii="Times New Roman" w:hAnsi="Times New Roman" w:eastAsia="方正小标宋简体"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公共法律服务工作站接待法律咨询</w:t>
      </w:r>
      <w:r>
        <w:rPr>
          <w:rFonts w:hint="eastAsia" w:ascii="Times New Roman" w:hAnsi="Times New Roman" w:eastAsia="方正小标宋简体" w:cs="Times New Roman"/>
          <w:sz w:val="32"/>
          <w:szCs w:val="32"/>
          <w:lang w:val="en-US" w:eastAsia="zh-CN"/>
        </w:rPr>
        <w:t>663</w:t>
      </w:r>
      <w:r>
        <w:rPr>
          <w:rFonts w:hint="default" w:ascii="仿宋_GB2312" w:hAnsi="仿宋_GB2312" w:eastAsia="仿宋_GB2312" w:cs="仿宋_GB2312"/>
          <w:sz w:val="32"/>
          <w:szCs w:val="32"/>
          <w:lang w:val="en-US" w:eastAsia="zh-CN"/>
        </w:rPr>
        <w:t>人次，开展《法律援助法》主题宣传活动</w:t>
      </w:r>
      <w:r>
        <w:rPr>
          <w:rFonts w:hint="eastAsia" w:ascii="Times New Roman" w:hAnsi="Times New Roman" w:eastAsia="方正小标宋简体" w:cs="Times New Roman"/>
          <w:sz w:val="32"/>
          <w:szCs w:val="32"/>
          <w:lang w:val="en-US" w:eastAsia="zh-CN"/>
        </w:rPr>
        <w:t>8</w:t>
      </w:r>
      <w:r>
        <w:rPr>
          <w:rFonts w:hint="default" w:ascii="仿宋_GB2312" w:hAnsi="仿宋_GB2312" w:eastAsia="仿宋_GB2312" w:cs="仿宋_GB2312"/>
          <w:sz w:val="32"/>
          <w:szCs w:val="32"/>
          <w:lang w:val="en-US" w:eastAsia="zh-CN"/>
        </w:rPr>
        <w:t>场次，发放《法律援助法》宣传手册</w:t>
      </w:r>
      <w:r>
        <w:rPr>
          <w:rFonts w:hint="eastAsia" w:ascii="Times New Roman" w:hAnsi="Times New Roman" w:eastAsia="方正小标宋简体" w:cs="Times New Roman"/>
          <w:sz w:val="32"/>
          <w:szCs w:val="32"/>
          <w:lang w:val="en-US" w:eastAsia="zh-CN"/>
        </w:rPr>
        <w:t>10</w:t>
      </w:r>
      <w:r>
        <w:rPr>
          <w:rFonts w:hint="default" w:ascii="Times New Roman" w:hAnsi="Times New Roman" w:eastAsia="方正小标宋简体" w:cs="Times New Roman"/>
          <w:sz w:val="32"/>
          <w:szCs w:val="32"/>
          <w:lang w:val="en-US" w:eastAsia="zh-CN"/>
        </w:rPr>
        <w:t>00</w:t>
      </w:r>
      <w:r>
        <w:rPr>
          <w:rFonts w:hint="default" w:ascii="仿宋_GB2312" w:hAnsi="仿宋_GB2312" w:eastAsia="仿宋_GB2312" w:cs="仿宋_GB2312"/>
          <w:sz w:val="32"/>
          <w:szCs w:val="32"/>
          <w:lang w:val="en-US" w:eastAsia="zh-CN"/>
        </w:rPr>
        <w:t>余份；</w:t>
      </w:r>
      <w:r>
        <w:rPr>
          <w:rFonts w:hint="eastAsia" w:ascii="仿宋_GB2312" w:hAnsi="仿宋_GB2312" w:eastAsia="仿宋_GB2312" w:cs="仿宋_GB2312"/>
          <w:sz w:val="32"/>
          <w:szCs w:val="32"/>
          <w:lang w:val="en-US" w:eastAsia="zh-CN"/>
        </w:rPr>
        <w:t>协调</w:t>
      </w:r>
      <w:r>
        <w:rPr>
          <w:rFonts w:hint="default" w:ascii="仿宋_GB2312" w:hAnsi="仿宋_GB2312" w:eastAsia="仿宋_GB2312" w:cs="仿宋_GB2312"/>
          <w:sz w:val="32"/>
          <w:szCs w:val="32"/>
          <w:lang w:val="en-US" w:eastAsia="zh-CN"/>
        </w:rPr>
        <w:t>法律顾问开展法治宣传讲座和利用微信和电话解答群众法律咨询</w:t>
      </w:r>
      <w:r>
        <w:rPr>
          <w:rFonts w:hint="eastAsia" w:ascii="Times New Roman" w:hAnsi="Times New Roman" w:eastAsia="方正小标宋简体" w:cs="Times New Roman"/>
          <w:sz w:val="32"/>
          <w:szCs w:val="32"/>
          <w:lang w:val="en-US" w:eastAsia="zh-CN"/>
        </w:rPr>
        <w:t>135</w:t>
      </w:r>
      <w:r>
        <w:rPr>
          <w:rFonts w:hint="default" w:ascii="仿宋_GB2312" w:hAnsi="仿宋_GB2312" w:eastAsia="仿宋_GB2312" w:cs="仿宋_GB2312"/>
          <w:sz w:val="32"/>
          <w:szCs w:val="32"/>
          <w:lang w:val="en-US" w:eastAsia="zh-CN"/>
        </w:rPr>
        <w:t>人次</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（三）深入推进“放管服”改革，持续优化营商环境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1.</w:t>
      </w:r>
      <w:r>
        <w:rPr>
          <w:rFonts w:hint="eastAsia" w:ascii="Times New Roman" w:hAnsi="Times New Roman" w:eastAsia="仿宋_GB2312" w:cs="Times New Roman"/>
          <w:b/>
          <w:bCs/>
          <w:color w:val="auto"/>
          <w:sz w:val="32"/>
          <w:szCs w:val="32"/>
          <w:lang w:val="en-US" w:eastAsia="zh-CN"/>
        </w:rPr>
        <w:t>分级分类推行审批制度改革。</w:t>
      </w:r>
      <w:r>
        <w:rPr>
          <w:rFonts w:hint="eastAsia" w:ascii="Times New Roman" w:hAnsi="Times New Roman" w:eastAsia="仿宋_GB2312" w:cs="Times New Roman"/>
          <w:color w:val="auto"/>
          <w:sz w:val="32"/>
          <w:szCs w:val="32"/>
          <w:lang w:val="en-US" w:eastAsia="zh-CN"/>
        </w:rPr>
        <w:t>团镇党委牢固树立以人民为中心的发展思想，以“方便职工群众办事，提升政务服务水平”为宗旨，有效整合服务型部门资源，打造“一站式受理、一站式审批、一条龙服务”等功能于一体的便民服务大厅。实行“一个窗口受理、一站式审批、一条龙服务、一个窗口收费”的运行模式，推动审批服务“最多跑一趟”和“一趟不用跑”，打造标准服务、导办服务、代办服务、志愿服务、预约服务、查询服务的便民高效服务品牌建设。中心坚定不移贯彻创新发展理念，不断简政放权、优化服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2.</w:t>
      </w:r>
      <w:r>
        <w:rPr>
          <w:rFonts w:hint="eastAsia" w:ascii="Times New Roman" w:hAnsi="Times New Roman" w:eastAsia="仿宋_GB2312" w:cs="Times New Roman"/>
          <w:color w:val="auto"/>
          <w:sz w:val="32"/>
          <w:szCs w:val="32"/>
          <w:lang w:val="en-US" w:eastAsia="zh-CN"/>
        </w:rPr>
        <w:t>团镇党委高位推进政府机构职能优化协同高效、深入推进“放管服”改革、持续优化法治化营商环境，高质量、全方位发展团镇经济，辖区职工群众生活质量明显提升，幸福感、安全感、满足感显著增强。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3.</w:t>
      </w:r>
      <w:r>
        <w:rPr>
          <w:rFonts w:hint="eastAsia" w:ascii="Times New Roman" w:hAnsi="Times New Roman" w:eastAsia="仿宋_GB2312" w:cs="Times New Roman"/>
          <w:color w:val="auto"/>
          <w:sz w:val="32"/>
          <w:szCs w:val="32"/>
          <w:lang w:val="en-US" w:eastAsia="zh-CN"/>
        </w:rPr>
        <w:t>团镇认真学习贯彻落实《兵团全面推行证明事项和涉企经营许可事项告知承诺制工作实施方案》《兵团关于深化“证照分离”改革进一步激发市场主体发展活力的实施方案》等文件，深入推进“放管服”改革、激发市场主体发展活力，减少证明事项、简化行政审批、方便企业和群众办事创业、优化营商环境。严格依法办理资质资格许可事项，降低准入门槛，推进“证照分离”改革全覆盖，全面推行涉企经营许可事项告知承诺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4.</w:t>
      </w:r>
      <w:r>
        <w:rPr>
          <w:rFonts w:hint="eastAsia" w:ascii="Times New Roman" w:hAnsi="Times New Roman" w:eastAsia="仿宋_GB2312" w:cs="Times New Roman"/>
          <w:color w:val="auto"/>
          <w:sz w:val="32"/>
          <w:szCs w:val="32"/>
          <w:lang w:val="en-US" w:eastAsia="zh-CN"/>
        </w:rPr>
        <w:t>依法平等保护各种所有制企业产权和自主经营权，切实防止滥用行政权力排除、限制竞争行为。高度重视支持个体工商户发展，积极帮助个体工商户解决租金、税费、社保、融资等方面难题，提供更直接更有效的政策帮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5.</w:t>
      </w:r>
      <w:r>
        <w:rPr>
          <w:rFonts w:hint="eastAsia" w:ascii="Times New Roman" w:hAnsi="Times New Roman" w:eastAsia="仿宋_GB2312" w:cs="Times New Roman"/>
          <w:color w:val="auto"/>
          <w:sz w:val="32"/>
          <w:szCs w:val="32"/>
          <w:lang w:val="en-US" w:eastAsia="zh-CN"/>
        </w:rPr>
        <w:t xml:space="preserve">团镇对涉企行政收费和各类评比达标考核活动实行目录清单管理；除法律、法规另有规定外，各执法单位不得强制或者变相强制企业参加清单之外的各类评比达标考核活动，也不得借上述活动向企业收费或者变相收费。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6.</w:t>
      </w:r>
      <w:r>
        <w:rPr>
          <w:rFonts w:hint="eastAsia" w:ascii="Times New Roman" w:hAnsi="Times New Roman" w:eastAsia="仿宋_GB2312" w:cs="Times New Roman"/>
          <w:color w:val="auto"/>
          <w:sz w:val="32"/>
          <w:szCs w:val="32"/>
          <w:lang w:val="en-US" w:eastAsia="zh-CN"/>
        </w:rPr>
        <w:t>健全行政决策制度体系。切实强化依法决策意识，严格贯彻落实《重大行政决策程序暂行条例》，健全重大行政决策事项公众参与，专家论证，风险评估，合法性审查和集体讨论决定等五步走法定程序，加强行政决策的执行和评估。</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32"/>
          <w:szCs w:val="32"/>
          <w:lang w:val="en-US" w:eastAsia="zh-CN"/>
        </w:rPr>
        <w:t>7.</w:t>
      </w:r>
      <w:r>
        <w:rPr>
          <w:rFonts w:hint="eastAsia" w:ascii="Times New Roman" w:hAnsi="Times New Roman" w:eastAsia="仿宋_GB2312" w:cs="Times New Roman"/>
          <w:color w:val="auto"/>
          <w:sz w:val="32"/>
          <w:szCs w:val="32"/>
          <w:lang w:val="en-US" w:eastAsia="zh-CN"/>
        </w:rPr>
        <w:t>深入推进团镇政府法律顾问制度的落实。</w:t>
      </w:r>
      <w:r>
        <w:rPr>
          <w:rFonts w:hint="eastAsia" w:ascii="仿宋_GB2312" w:hAnsi="仿宋_GB2312" w:eastAsia="仿宋_GB2312" w:cs="仿宋_GB2312"/>
          <w:sz w:val="32"/>
          <w:szCs w:val="32"/>
          <w:lang w:val="en-US" w:eastAsia="zh-CN"/>
        </w:rPr>
        <w:t>团镇党委副书记、团长代表团场聘请律师作为团场常年法律顾问。团</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党委在“三重一大”事项讨论时征求充分征求法律顾问和相关职能部门意见。</w:t>
      </w:r>
      <w:r>
        <w:rPr>
          <w:rFonts w:hint="eastAsia" w:ascii="Times New Roman" w:hAnsi="Times New Roman" w:eastAsia="方正小标宋简体" w:cs="Times New Roman"/>
          <w:sz w:val="32"/>
          <w:szCs w:val="32"/>
          <w:lang w:val="en-US" w:eastAsia="zh-CN"/>
        </w:rPr>
        <w:t>19</w:t>
      </w:r>
      <w:r>
        <w:rPr>
          <w:rFonts w:hint="eastAsia" w:ascii="仿宋_GB2312" w:hAnsi="仿宋_GB2312" w:eastAsia="仿宋_GB2312" w:cs="仿宋_GB2312"/>
          <w:sz w:val="32"/>
          <w:szCs w:val="32"/>
          <w:lang w:val="en-US" w:eastAsia="zh-CN"/>
        </w:rPr>
        <w:t>个连队、</w:t>
      </w:r>
      <w:r>
        <w:rPr>
          <w:rFonts w:hint="eastAsia" w:ascii="Times New Roman" w:hAnsi="Times New Roman" w:eastAsia="方正小标宋简体" w:cs="Times New Roman"/>
          <w:sz w:val="32"/>
          <w:szCs w:val="32"/>
          <w:lang w:val="en-US" w:eastAsia="zh-CN"/>
        </w:rPr>
        <w:t>3</w:t>
      </w:r>
      <w:r>
        <w:rPr>
          <w:rFonts w:hint="eastAsia" w:ascii="仿宋_GB2312" w:hAnsi="仿宋_GB2312" w:eastAsia="仿宋_GB2312" w:cs="仿宋_GB2312"/>
          <w:sz w:val="32"/>
          <w:szCs w:val="32"/>
          <w:lang w:val="en-US" w:eastAsia="zh-CN"/>
        </w:rPr>
        <w:t>个社区做到一连（社区）一法律顾问全覆盖，充分发挥法律顾问的作用。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（四）深化行政执法体制改革，推进综合执法，规范性行政执法行为情况</w:t>
      </w:r>
    </w:p>
    <w:p>
      <w:pPr>
        <w:keepNext w:val="0"/>
        <w:keepLines w:val="0"/>
        <w:pageBreakBefore w:val="0"/>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_GB2312" w:eastAsia="仿宋_GB2312" w:cs="仿宋_GB2312"/>
          <w:b/>
          <w:bCs/>
          <w:kern w:val="2"/>
          <w:sz w:val="32"/>
          <w:szCs w:val="32"/>
          <w:lang w:val="en-US" w:eastAsia="zh-CN" w:bidi="ar-SA"/>
        </w:rPr>
        <w:t>一是健全政府机构职能体系。</w:t>
      </w:r>
      <w:r>
        <w:rPr>
          <w:rFonts w:hint="eastAsia" w:ascii="仿宋_GB2312" w:hAnsi="方正仿宋简体" w:eastAsia="仿宋_GB2312" w:cs="方正仿宋简体"/>
          <w:b w:val="0"/>
          <w:kern w:val="2"/>
          <w:sz w:val="32"/>
          <w:szCs w:val="32"/>
          <w:lang w:val="en-US" w:eastAsia="zh-CN" w:bidi="ar-SA"/>
        </w:rPr>
        <w:t>高位推进政府机构职能优化协同高效、深入推进“放管服”改革、持续优化法治化营商环境，高质量、全方位发展团镇经济，辖区人民群众生活质量明显提升，幸福感、安全感、满足感显著增强。</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二是健全依法行政制度体系。</w:t>
      </w:r>
      <w:r>
        <w:rPr>
          <w:rFonts w:hint="eastAsia" w:ascii="仿宋_GB2312" w:hAnsi="仿宋_GB2312" w:eastAsia="仿宋_GB2312" w:cs="仿宋_GB2312"/>
          <w:sz w:val="32"/>
          <w:szCs w:val="32"/>
          <w:lang w:val="en-US" w:eastAsia="zh-CN"/>
        </w:rPr>
        <w:t>团镇</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始终把依法行政工作摆在重要议事日程，年初制定依法行政工作计划，</w:t>
      </w:r>
      <w:r>
        <w:rPr>
          <w:rFonts w:hint="eastAsia" w:ascii="仿宋_GB2312" w:hAnsi="仿宋_GB2312" w:eastAsia="仿宋_GB2312" w:cs="仿宋_GB2312"/>
          <w:sz w:val="32"/>
          <w:szCs w:val="32"/>
          <w:lang w:eastAsia="zh-CN"/>
        </w:rPr>
        <w:t>团镇党委</w:t>
      </w:r>
      <w:r>
        <w:rPr>
          <w:rFonts w:hint="eastAsia" w:ascii="仿宋_GB2312" w:hAnsi="仿宋_GB2312" w:eastAsia="仿宋_GB2312" w:cs="仿宋_GB2312"/>
          <w:sz w:val="32"/>
          <w:szCs w:val="32"/>
        </w:rPr>
        <w:t>班子召开会议听取依法行政工作情况汇报、研究讨论依法行政工作。并建立起执法有依据、行为有规范、权力有制约、过程有监控、违法有追究的行政执法体系，</w:t>
      </w:r>
      <w:r>
        <w:rPr>
          <w:rFonts w:hint="eastAsia" w:ascii="仿宋_GB2312" w:hAnsi="仿宋_GB2312" w:eastAsia="仿宋_GB2312" w:cs="仿宋_GB2312"/>
          <w:sz w:val="32"/>
          <w:szCs w:val="32"/>
          <w:lang w:val="en-US" w:eastAsia="zh-CN"/>
        </w:rPr>
        <w:t>加强行政规范性文件制定监督管理，</w:t>
      </w:r>
      <w:r>
        <w:rPr>
          <w:rFonts w:hint="eastAsia" w:ascii="仿宋_GB2312" w:hAnsi="仿宋_GB2312" w:eastAsia="仿宋_GB2312" w:cs="仿宋_GB2312"/>
          <w:sz w:val="32"/>
          <w:szCs w:val="32"/>
        </w:rPr>
        <w:t>使依法行政工作落到实处。</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三是健全行政决策制度体系。</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lang w:val="en-US" w:eastAsia="zh-CN"/>
        </w:rPr>
        <w:t>强化依法决策意识、严格落实《关于全面推行行政执法公示制度执法全过程记录制度重大执法决定法治审核制度的指导意见》重大行政决策程序、加强行政决策的执行和评估。</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四是健全行政执法工作体系。</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val="en-US" w:eastAsia="zh-CN"/>
        </w:rPr>
        <w:t>深化行政执法体制改革、加大重点领域、行业执法力度、创新行政执法方式，目前我团共有</w:t>
      </w:r>
      <w:r>
        <w:rPr>
          <w:rFonts w:hint="eastAsia" w:ascii="Times New Roman" w:hAnsi="Times New Roman" w:eastAsia="方正小标宋简体" w:cs="Times New Roman"/>
          <w:sz w:val="32"/>
          <w:szCs w:val="32"/>
          <w:lang w:val="en-US" w:eastAsia="zh-CN"/>
        </w:rPr>
        <w:t>19</w:t>
      </w:r>
      <w:r>
        <w:rPr>
          <w:rFonts w:hint="eastAsia" w:ascii="仿宋_GB2312" w:hAnsi="仿宋_GB2312" w:eastAsia="仿宋_GB2312" w:cs="仿宋_GB2312"/>
          <w:sz w:val="32"/>
          <w:szCs w:val="32"/>
          <w:lang w:val="en-US" w:eastAsia="zh-CN"/>
        </w:rPr>
        <w:t>名行政执法人员持有行政执法证，</w:t>
      </w:r>
      <w:r>
        <w:rPr>
          <w:rFonts w:hint="eastAsia" w:ascii="Times New Roman" w:hAnsi="Times New Roman" w:eastAsia="方正小标宋简体" w:cs="Times New Roman"/>
          <w:sz w:val="32"/>
          <w:szCs w:val="32"/>
          <w:lang w:val="en-US" w:eastAsia="zh-CN"/>
        </w:rPr>
        <w:t>2023</w:t>
      </w:r>
      <w:r>
        <w:rPr>
          <w:rFonts w:hint="eastAsia" w:ascii="仿宋_GB2312" w:hAnsi="仿宋_GB2312" w:eastAsia="仿宋_GB2312" w:cs="仿宋_GB2312"/>
          <w:sz w:val="32"/>
          <w:szCs w:val="32"/>
          <w:lang w:val="en-US" w:eastAsia="zh-CN"/>
        </w:rPr>
        <w:t>年以来，社会事务办公室、经济发展办公室、司法所、派出所等多个部门针对辖区企业开展联合检查</w:t>
      </w:r>
      <w:r>
        <w:rPr>
          <w:rFonts w:hint="eastAsia" w:ascii="Times New Roman" w:hAnsi="Times New Roman" w:eastAsia="方正小标宋简体" w:cs="Times New Roman"/>
          <w:sz w:val="32"/>
          <w:szCs w:val="32"/>
          <w:lang w:val="en-US" w:eastAsia="zh-CN"/>
        </w:rPr>
        <w:t>3</w:t>
      </w:r>
      <w:r>
        <w:rPr>
          <w:rFonts w:hint="eastAsia" w:ascii="仿宋_GB2312" w:hAnsi="仿宋_GB2312" w:eastAsia="仿宋_GB2312" w:cs="仿宋_GB2312"/>
          <w:sz w:val="32"/>
          <w:szCs w:val="32"/>
          <w:lang w:val="en-US" w:eastAsia="zh-CN"/>
        </w:rPr>
        <w:t>场次。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（五）自觉接受监督，加强行政复议和行政应诉</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1.</w:t>
      </w:r>
      <w:r>
        <w:rPr>
          <w:rFonts w:hint="eastAsia" w:ascii="Times New Roman" w:hAnsi="Times New Roman" w:eastAsia="仿宋_GB2312" w:cs="Times New Roman"/>
          <w:color w:val="auto"/>
          <w:sz w:val="32"/>
          <w:szCs w:val="32"/>
          <w:lang w:val="en-US" w:eastAsia="zh-CN"/>
        </w:rPr>
        <w:t>从2023年行政复议案件、行政应诉案件数量来看，我团需要提升行政复议案件、行政应诉案件数量，并找出程序缺失、证据不足、法律依据适用错误等存在的问题，基层行政执法人员执法能力仍需提高。同时，对复议、应诉后责令履行、确认违法的案件，情节严重的，会同纪检、监察部门，进行追责、问责，提高各部门认识和重视程度。充分发挥行政复议的行政救济渠道作用，把好行政程序中解决行政纠纷最后关口，切实维护行政相对人合法权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2.</w:t>
      </w:r>
      <w:r>
        <w:rPr>
          <w:rFonts w:hint="eastAsia" w:ascii="Times New Roman" w:hAnsi="Times New Roman" w:eastAsia="仿宋_GB2312" w:cs="Times New Roman"/>
          <w:color w:val="auto"/>
          <w:sz w:val="32"/>
          <w:szCs w:val="32"/>
          <w:lang w:val="en-US" w:eastAsia="zh-CN"/>
        </w:rPr>
        <w:t>落实行政机关负责人依法出庭应诉制度。积极推进行政机关负责人出庭应诉制度，实现行政机关负责人出庭应诉工作的制度化、常态化，从而提高行政机关负责人的应诉能力，使行政机关及时发现和纠正行政执法中存在的问题，提高政府公信力。</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方正仿宋简体" w:eastAsia="仿宋_GB2312" w:cs="方正仿宋简体"/>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方正小标宋简体" w:cs="Times New Roman"/>
          <w:sz w:val="32"/>
          <w:szCs w:val="32"/>
          <w:lang w:val="en-US" w:eastAsia="zh-CN"/>
        </w:rPr>
        <w:t>.</w:t>
      </w:r>
      <w:r>
        <w:rPr>
          <w:rFonts w:hint="eastAsia" w:ascii="仿宋_GB2312" w:hAnsi="仿宋_GB2312" w:eastAsia="仿宋_GB2312" w:cs="仿宋_GB2312"/>
          <w:sz w:val="32"/>
          <w:szCs w:val="32"/>
          <w:lang w:val="en-US" w:eastAsia="zh-CN"/>
        </w:rPr>
        <w:t>改革信访工作制度，引导上访人员依法维护自身权益，加强人民调解，实现人民调解委员会、专职人民调解员全覆盖，持续强化专职人民调解员发挥“五员”作用，切实做好辖区人民调解工作。</w:t>
      </w:r>
      <w:r>
        <w:rPr>
          <w:rFonts w:hint="eastAsia" w:ascii="仿宋_GB2312" w:hAnsi="仿宋_GB2312" w:eastAsia="仿宋_GB2312" w:cs="仿宋_GB2312"/>
          <w:sz w:val="32"/>
          <w:szCs w:val="32"/>
          <w:u w:val="none"/>
          <w:lang w:val="en-US" w:eastAsia="zh-CN"/>
        </w:rPr>
        <w:t>年内</w:t>
      </w:r>
      <w:r>
        <w:rPr>
          <w:rFonts w:hint="eastAsia" w:ascii="仿宋_GB2312" w:eastAsia="仿宋_GB2312"/>
          <w:sz w:val="32"/>
          <w:szCs w:val="32"/>
          <w:u w:val="none"/>
        </w:rPr>
        <w:t>开展矛盾纠纷排查</w:t>
      </w:r>
      <w:r>
        <w:rPr>
          <w:rFonts w:hint="eastAsia" w:ascii="Times New Roman" w:hAnsi="Times New Roman" w:eastAsia="方正小标宋简体" w:cs="Times New Roman"/>
          <w:sz w:val="32"/>
          <w:szCs w:val="32"/>
          <w:u w:val="none"/>
          <w:lang w:val="en-US" w:eastAsia="zh-CN"/>
        </w:rPr>
        <w:t>12</w:t>
      </w:r>
      <w:r>
        <w:rPr>
          <w:rFonts w:hint="eastAsia" w:ascii="仿宋_GB2312" w:eastAsia="仿宋_GB2312"/>
          <w:sz w:val="32"/>
          <w:szCs w:val="32"/>
          <w:u w:val="none"/>
          <w:lang w:val="en-US" w:eastAsia="zh-CN"/>
        </w:rPr>
        <w:t>轮</w:t>
      </w:r>
      <w:r>
        <w:rPr>
          <w:rFonts w:hint="eastAsia" w:ascii="仿宋_GB2312" w:eastAsia="仿宋_GB2312"/>
          <w:sz w:val="32"/>
          <w:szCs w:val="32"/>
          <w:u w:val="none"/>
        </w:rPr>
        <w:t>次，入户走访</w:t>
      </w:r>
      <w:r>
        <w:rPr>
          <w:rFonts w:hint="eastAsia" w:ascii="Times New Roman" w:hAnsi="Times New Roman" w:eastAsia="方正小标宋简体" w:cs="Times New Roman"/>
          <w:sz w:val="32"/>
          <w:szCs w:val="32"/>
          <w:u w:val="none"/>
          <w:lang w:val="en-US" w:eastAsia="zh-CN"/>
        </w:rPr>
        <w:t>1125</w:t>
      </w:r>
      <w:r>
        <w:rPr>
          <w:rFonts w:hint="eastAsia" w:ascii="仿宋_GB2312" w:eastAsia="仿宋_GB2312"/>
          <w:sz w:val="32"/>
          <w:szCs w:val="32"/>
          <w:u w:val="none"/>
        </w:rPr>
        <w:t>户，走访职工群众</w:t>
      </w:r>
      <w:r>
        <w:rPr>
          <w:rFonts w:hint="eastAsia" w:ascii="Times New Roman" w:hAnsi="Times New Roman" w:eastAsia="方正小标宋简体" w:cs="Times New Roman"/>
          <w:sz w:val="32"/>
          <w:szCs w:val="32"/>
          <w:u w:val="none"/>
          <w:lang w:val="en-US" w:eastAsia="zh-CN"/>
        </w:rPr>
        <w:t>2893</w:t>
      </w:r>
      <w:r>
        <w:rPr>
          <w:rFonts w:hint="eastAsia" w:ascii="仿宋_GB2312" w:eastAsia="仿宋_GB2312"/>
          <w:sz w:val="32"/>
          <w:szCs w:val="32"/>
          <w:u w:val="none"/>
        </w:rPr>
        <w:t>人</w:t>
      </w:r>
      <w:r>
        <w:rPr>
          <w:rFonts w:hint="eastAsia" w:ascii="仿宋_GB2312" w:hAnsi="方正仿宋_GB2312" w:eastAsia="仿宋_GB2312" w:cs="方正仿宋_GB2312"/>
          <w:bCs/>
          <w:sz w:val="32"/>
          <w:szCs w:val="32"/>
          <w:u w:val="none"/>
        </w:rPr>
        <w:t>；</w:t>
      </w:r>
      <w:r>
        <w:rPr>
          <w:rFonts w:hint="eastAsia" w:ascii="仿宋_GB2312" w:hAnsi="方正仿宋简体" w:eastAsia="仿宋_GB2312" w:cs="方正仿宋简体"/>
          <w:sz w:val="32"/>
          <w:szCs w:val="32"/>
          <w:u w:val="none"/>
        </w:rPr>
        <w:t>调处各类矛盾纠纷</w:t>
      </w:r>
      <w:r>
        <w:rPr>
          <w:rFonts w:hint="eastAsia" w:ascii="Times New Roman" w:hAnsi="Times New Roman" w:eastAsia="方正小标宋简体" w:cs="Times New Roman"/>
          <w:sz w:val="32"/>
          <w:szCs w:val="32"/>
          <w:u w:val="none"/>
          <w:lang w:val="en-US" w:eastAsia="zh-CN"/>
        </w:rPr>
        <w:t>731</w:t>
      </w:r>
      <w:r>
        <w:rPr>
          <w:rFonts w:hint="eastAsia" w:ascii="仿宋_GB2312" w:hAnsi="方正仿宋简体" w:eastAsia="仿宋_GB2312" w:cs="方正仿宋简体"/>
          <w:sz w:val="32"/>
          <w:szCs w:val="32"/>
          <w:u w:val="none"/>
        </w:rPr>
        <w:t>件，</w:t>
      </w:r>
      <w:r>
        <w:rPr>
          <w:rFonts w:hint="eastAsia" w:ascii="仿宋_GB2312" w:hAnsi="方正仿宋简体" w:eastAsia="仿宋_GB2312" w:cs="方正仿宋简体"/>
          <w:sz w:val="32"/>
          <w:szCs w:val="32"/>
          <w:u w:val="none"/>
          <w:lang w:val="en-US" w:eastAsia="zh-CN"/>
        </w:rPr>
        <w:t>进行司法确认</w:t>
      </w:r>
      <w:r>
        <w:rPr>
          <w:rFonts w:hint="eastAsia" w:ascii="Times New Roman" w:hAnsi="Times New Roman" w:eastAsia="方正小标宋简体" w:cs="Times New Roman"/>
          <w:sz w:val="32"/>
          <w:szCs w:val="32"/>
          <w:u w:val="none"/>
          <w:lang w:val="en-US" w:eastAsia="zh-CN"/>
        </w:rPr>
        <w:t>13</w:t>
      </w:r>
      <w:r>
        <w:rPr>
          <w:rFonts w:hint="eastAsia" w:ascii="仿宋_GB2312" w:hAnsi="方正仿宋简体" w:eastAsia="仿宋_GB2312" w:cs="方正仿宋简体"/>
          <w:sz w:val="32"/>
          <w:szCs w:val="32"/>
          <w:u w:val="none"/>
          <w:lang w:val="en-US" w:eastAsia="zh-CN"/>
        </w:rPr>
        <w:t>件，</w:t>
      </w:r>
      <w:r>
        <w:rPr>
          <w:rFonts w:hint="eastAsia" w:ascii="仿宋_GB2312" w:hAnsi="方正仿宋简体" w:eastAsia="仿宋_GB2312" w:cs="方正仿宋简体"/>
          <w:sz w:val="32"/>
          <w:szCs w:val="32"/>
          <w:u w:val="none"/>
        </w:rPr>
        <w:t>调处成功率达</w:t>
      </w:r>
      <w:r>
        <w:rPr>
          <w:rFonts w:hint="eastAsia" w:ascii="Times New Roman" w:hAnsi="Times New Roman" w:eastAsia="方正小标宋简体" w:cs="Times New Roman"/>
          <w:sz w:val="32"/>
          <w:szCs w:val="32"/>
          <w:u w:val="none"/>
          <w:lang w:val="en-US" w:eastAsia="zh-CN"/>
        </w:rPr>
        <w:t>98%</w:t>
      </w:r>
      <w:r>
        <w:rPr>
          <w:rFonts w:hint="eastAsia" w:ascii="仿宋_GB2312" w:hAnsi="方正仿宋简体" w:eastAsia="仿宋_GB2312" w:cs="方正仿宋简体"/>
          <w:sz w:val="32"/>
          <w:szCs w:val="32"/>
          <w:u w:val="none"/>
        </w:rPr>
        <w:t>以上，涉及人数</w:t>
      </w:r>
      <w:r>
        <w:rPr>
          <w:rFonts w:hint="eastAsia" w:ascii="Times New Roman" w:hAnsi="Times New Roman" w:eastAsia="方正小标宋简体" w:cs="Times New Roman"/>
          <w:sz w:val="32"/>
          <w:szCs w:val="32"/>
          <w:u w:val="none"/>
          <w:lang w:val="en-US" w:eastAsia="zh-CN"/>
        </w:rPr>
        <w:t>1536</w:t>
      </w:r>
      <w:r>
        <w:rPr>
          <w:rFonts w:hint="eastAsia" w:ascii="仿宋_GB2312" w:hAnsi="方正仿宋简体" w:eastAsia="仿宋_GB2312" w:cs="方正仿宋简体"/>
          <w:sz w:val="32"/>
          <w:szCs w:val="32"/>
          <w:u w:val="none"/>
        </w:rPr>
        <w:t>人，涉及金额</w:t>
      </w:r>
      <w:r>
        <w:rPr>
          <w:rFonts w:hint="eastAsia" w:ascii="Times New Roman" w:hAnsi="Times New Roman" w:eastAsia="方正小标宋简体" w:cs="Times New Roman"/>
          <w:sz w:val="32"/>
          <w:szCs w:val="32"/>
          <w:u w:val="none"/>
          <w:lang w:val="en-US" w:eastAsia="zh-CN"/>
        </w:rPr>
        <w:t>898.26</w:t>
      </w:r>
      <w:r>
        <w:rPr>
          <w:rFonts w:hint="eastAsia" w:ascii="仿宋_GB2312" w:hAnsi="方正仿宋简体" w:eastAsia="仿宋_GB2312" w:cs="方正仿宋简体"/>
          <w:sz w:val="32"/>
          <w:szCs w:val="32"/>
          <w:u w:val="none"/>
        </w:rPr>
        <w:t>万元</w:t>
      </w:r>
      <w:r>
        <w:rPr>
          <w:rFonts w:hint="eastAsia" w:ascii="仿宋_GB2312" w:hAnsi="方正仿宋简体" w:eastAsia="仿宋_GB2312" w:cs="方正仿宋简体"/>
          <w:sz w:val="32"/>
          <w:szCs w:val="32"/>
          <w:u w:val="none"/>
          <w:lang w:eastAsia="zh-CN"/>
        </w:rPr>
        <w:t>，</w:t>
      </w:r>
      <w:r>
        <w:rPr>
          <w:rFonts w:hint="eastAsia" w:ascii="仿宋_GB2312" w:hAnsi="方正仿宋简体" w:eastAsia="仿宋_GB2312" w:cs="方正仿宋简体"/>
          <w:sz w:val="32"/>
          <w:szCs w:val="32"/>
          <w:u w:val="none"/>
          <w:lang w:val="en-US" w:eastAsia="zh-CN"/>
        </w:rPr>
        <w:t>切实将矛盾纠纷化解在基层，消除在萌芽状态，</w:t>
      </w:r>
      <w:r>
        <w:rPr>
          <w:rFonts w:hint="eastAsia" w:ascii="仿宋_GB2312" w:hAnsi="方正仿宋简体" w:eastAsia="仿宋_GB2312" w:cs="方正仿宋简体"/>
          <w:sz w:val="32"/>
          <w:szCs w:val="32"/>
          <w:u w:val="none"/>
        </w:rPr>
        <w:t>全年无民转刑案件或群体性上访性事件发生。</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团镇</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建设工作虽然取得了一定成效，但与建设法治国家、法治社会、法治政府的要求和</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群众的期盼还有一定的差距，法治建设的任务还很艰巨。</w:t>
      </w:r>
      <w:r>
        <w:rPr>
          <w:rFonts w:hint="eastAsia" w:ascii="仿宋_GB2312" w:hAnsi="仿宋_GB2312" w:eastAsia="仿宋_GB2312" w:cs="仿宋_GB2312"/>
          <w:sz w:val="32"/>
          <w:szCs w:val="32"/>
          <w:lang w:eastAsia="zh-CN"/>
        </w:rPr>
        <w:t>存在的</w:t>
      </w:r>
      <w:r>
        <w:rPr>
          <w:rFonts w:hint="eastAsia" w:ascii="仿宋_GB2312" w:hAnsi="仿宋_GB2312" w:eastAsia="仿宋_GB2312" w:cs="仿宋_GB2312"/>
          <w:sz w:val="32"/>
          <w:szCs w:val="32"/>
        </w:rPr>
        <w:t>主要问题</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方正小标宋简体" w:cs="Times New Roman"/>
          <w:sz w:val="32"/>
          <w:szCs w:val="32"/>
          <w:lang w:val="en-US" w:eastAsia="zh-CN"/>
        </w:rPr>
        <w:t>1.</w:t>
      </w:r>
      <w:r>
        <w:rPr>
          <w:rFonts w:hint="eastAsia" w:ascii="仿宋_GB2312" w:hAnsi="仿宋_GB2312" w:eastAsia="仿宋_GB2312" w:cs="仿宋_GB2312"/>
          <w:sz w:val="32"/>
          <w:szCs w:val="32"/>
        </w:rPr>
        <w:t>法治培训教育还需加强。依法行政的意识还有待进一步</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方正小标宋简体" w:cs="Times New Roman"/>
          <w:sz w:val="32"/>
          <w:szCs w:val="32"/>
          <w:lang w:val="en-US" w:eastAsia="zh-CN"/>
        </w:rPr>
        <w:t>2.</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人员执法能力水平有待进一步提高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方正小标宋简体" w:cs="Times New Roman"/>
          <w:sz w:val="32"/>
          <w:szCs w:val="32"/>
          <w:lang w:val="en-US" w:eastAsia="zh-CN"/>
        </w:rPr>
        <w:t>3.</w:t>
      </w:r>
      <w:r>
        <w:rPr>
          <w:rFonts w:hint="eastAsia" w:ascii="仿宋_GB2312" w:hAnsi="仿宋_GB2312" w:eastAsia="仿宋_GB2312" w:cs="仿宋_GB2312"/>
          <w:sz w:val="32"/>
          <w:szCs w:val="32"/>
        </w:rPr>
        <w:t>法律顾问制度方面还存在参与面窄、参与程度不深入的问题。</w:t>
      </w:r>
    </w:p>
    <w:p>
      <w:pPr>
        <w:pStyle w:val="2"/>
        <w:keepNext w:val="0"/>
        <w:keepLines w:val="0"/>
        <w:pageBreakBefore w:val="0"/>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Times New Roman" w:hAnsi="Times New Roman" w:eastAsia="方正小标宋简体" w:cs="Times New Roman"/>
          <w:kern w:val="2"/>
          <w:sz w:val="32"/>
          <w:szCs w:val="32"/>
          <w:lang w:val="en-US" w:eastAsia="zh-CN" w:bidi="ar-SA"/>
        </w:rPr>
        <w:t>、2024</w:t>
      </w:r>
      <w:r>
        <w:rPr>
          <w:rFonts w:hint="eastAsia" w:ascii="黑体" w:hAnsi="黑体" w:eastAsia="黑体" w:cs="黑体"/>
          <w:b w:val="0"/>
          <w:bCs w:val="0"/>
          <w:sz w:val="32"/>
          <w:szCs w:val="32"/>
          <w:lang w:val="en-US" w:eastAsia="zh-CN"/>
        </w:rPr>
        <w:t>年工作计划</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default" w:ascii="Times New Roman" w:hAnsi="Times New Roman" w:eastAsia="方正小标宋简体" w:cs="Times New Roman"/>
          <w:sz w:val="32"/>
          <w:szCs w:val="32"/>
          <w:lang w:val="en-US" w:eastAsia="zh-CN"/>
        </w:rPr>
        <w:t>202</w:t>
      </w:r>
      <w:r>
        <w:rPr>
          <w:rFonts w:hint="eastAsia" w:ascii="Times New Roman" w:hAnsi="Times New Roman" w:eastAsia="方正小标宋简体" w:cs="Times New Roman"/>
          <w:sz w:val="32"/>
          <w:szCs w:val="32"/>
          <w:lang w:val="en-US" w:eastAsia="zh-CN"/>
        </w:rPr>
        <w:t>4</w:t>
      </w:r>
      <w:r>
        <w:rPr>
          <w:rFonts w:hint="eastAsia" w:ascii="楷体" w:hAnsi="楷体" w:eastAsia="楷体" w:cs="楷体"/>
          <w:sz w:val="32"/>
          <w:szCs w:val="32"/>
          <w:lang w:val="en-US" w:eastAsia="zh-CN"/>
        </w:rPr>
        <w:t>年工作思路</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五十团夏河镇</w:t>
      </w:r>
      <w:r>
        <w:rPr>
          <w:rFonts w:hint="eastAsia" w:ascii="仿宋_GB2312" w:hAnsi="仿宋_GB2312" w:eastAsia="仿宋_GB2312" w:cs="仿宋_GB2312"/>
          <w:sz w:val="32"/>
          <w:szCs w:val="32"/>
        </w:rPr>
        <w:t>将根据</w:t>
      </w:r>
      <w:r>
        <w:rPr>
          <w:rFonts w:hint="eastAsia" w:ascii="仿宋_GB2312" w:hAnsi="仿宋_GB2312" w:eastAsia="仿宋_GB2312" w:cs="仿宋_GB2312"/>
          <w:sz w:val="32"/>
          <w:szCs w:val="32"/>
          <w:lang w:eastAsia="zh-CN"/>
        </w:rPr>
        <w:t>师市依法治师市委员会</w:t>
      </w:r>
      <w:r>
        <w:rPr>
          <w:rFonts w:hint="eastAsia" w:ascii="仿宋_GB2312" w:hAnsi="仿宋_GB2312" w:eastAsia="仿宋_GB2312" w:cs="仿宋_GB2312"/>
          <w:sz w:val="32"/>
          <w:szCs w:val="32"/>
        </w:rPr>
        <w:t>的工作要求，结合</w:t>
      </w:r>
      <w:r>
        <w:rPr>
          <w:rFonts w:hint="eastAsia" w:ascii="仿宋_GB2312" w:hAnsi="仿宋_GB2312" w:eastAsia="仿宋_GB2312" w:cs="仿宋_GB2312"/>
          <w:sz w:val="32"/>
          <w:szCs w:val="32"/>
          <w:lang w:eastAsia="zh-CN"/>
        </w:rPr>
        <w:t>团镇</w:t>
      </w:r>
      <w:r>
        <w:rPr>
          <w:rFonts w:hint="eastAsia" w:ascii="仿宋_GB2312" w:hAnsi="仿宋_GB2312" w:eastAsia="仿宋_GB2312" w:cs="仿宋_GB2312"/>
          <w:sz w:val="32"/>
          <w:szCs w:val="32"/>
        </w:rPr>
        <w:t>工作实际，进一步认真贯彻落实中央</w:t>
      </w:r>
      <w:r>
        <w:rPr>
          <w:rFonts w:hint="eastAsia" w:ascii="仿宋_GB2312" w:hAnsi="仿宋_GB2312" w:eastAsia="仿宋_GB2312" w:cs="仿宋_GB2312"/>
          <w:sz w:val="32"/>
          <w:szCs w:val="32"/>
          <w:lang w:eastAsia="zh-CN"/>
        </w:rPr>
        <w:t>、自治区、兵团、师市法治</w:t>
      </w:r>
      <w:r>
        <w:rPr>
          <w:rFonts w:hint="eastAsia" w:ascii="仿宋_GB2312" w:hAnsi="仿宋_GB2312" w:eastAsia="仿宋_GB2312" w:cs="仿宋_GB2312"/>
          <w:sz w:val="32"/>
          <w:szCs w:val="32"/>
        </w:rPr>
        <w:t>政府建设工作的要求，切实把思想和行动统一到中央和</w:t>
      </w:r>
      <w:r>
        <w:rPr>
          <w:rFonts w:hint="eastAsia" w:ascii="仿宋_GB2312" w:hAnsi="仿宋_GB2312" w:eastAsia="仿宋_GB2312" w:cs="仿宋_GB2312"/>
          <w:sz w:val="32"/>
          <w:szCs w:val="32"/>
          <w:lang w:eastAsia="zh-CN"/>
        </w:rPr>
        <w:t>自治区、兵团、师市</w:t>
      </w:r>
      <w:r>
        <w:rPr>
          <w:rFonts w:hint="eastAsia" w:ascii="仿宋_GB2312" w:hAnsi="仿宋_GB2312" w:eastAsia="仿宋_GB2312" w:cs="仿宋_GB2312"/>
          <w:sz w:val="32"/>
          <w:szCs w:val="32"/>
        </w:rPr>
        <w:t>的决策部署上来，</w:t>
      </w:r>
      <w:r>
        <w:rPr>
          <w:rFonts w:hint="eastAsia" w:ascii="仿宋_GB2312" w:hAnsi="仿宋_GB2312" w:eastAsia="仿宋_GB2312" w:cs="仿宋_GB2312"/>
          <w:sz w:val="32"/>
          <w:szCs w:val="32"/>
          <w:lang w:val="en-US" w:eastAsia="zh-CN"/>
        </w:rPr>
        <w:t>以党的二十大精神为引领</w:t>
      </w:r>
      <w:r>
        <w:rPr>
          <w:rFonts w:hint="eastAsia" w:ascii="仿宋_GB2312" w:hAnsi="仿宋_GB2312" w:eastAsia="仿宋_GB2312" w:cs="仿宋_GB2312"/>
          <w:sz w:val="32"/>
          <w:szCs w:val="32"/>
        </w:rPr>
        <w:t>，按照全面依法治国的基本要求，依法行政、真抓实干，重点做好以下各项工作：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Times New Roman" w:hAnsi="Times New Roman" w:eastAsia="方正小标宋简体" w:cs="Times New Roman"/>
          <w:sz w:val="32"/>
          <w:szCs w:val="32"/>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强化组织保障</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进一步加强组织领导，健全完善领导机构</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方正小标宋简体" w:cs="Times New Roman"/>
          <w:sz w:val="32"/>
          <w:szCs w:val="32"/>
          <w:lang w:val="en-US" w:eastAsia="zh-CN"/>
        </w:rPr>
        <w:t>2.</w:t>
      </w:r>
      <w:r>
        <w:rPr>
          <w:rFonts w:hint="eastAsia" w:ascii="仿宋_GB2312" w:hAnsi="仿宋_GB2312" w:eastAsia="仿宋_GB2312" w:cs="仿宋_GB2312"/>
          <w:sz w:val="32"/>
          <w:szCs w:val="32"/>
        </w:rPr>
        <w:t>坚持问题导向，做到即知即改。对工作中存在的问题，有针对性的开展自查和整</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。进一步健全完善重大事项集体决策，严格规范各项行政权力的运行，不断提高工作人员办事能力，确保公开、公正、文明、规范依法依规决策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方正小标宋简体" w:cs="Times New Roman"/>
          <w:sz w:val="32"/>
          <w:szCs w:val="32"/>
          <w:lang w:val="en-US" w:eastAsia="zh-CN"/>
        </w:rPr>
        <w:t>3.</w:t>
      </w:r>
      <w:r>
        <w:rPr>
          <w:rFonts w:hint="eastAsia" w:ascii="仿宋_GB2312" w:hAnsi="仿宋_GB2312" w:eastAsia="仿宋_GB2312" w:cs="仿宋_GB2312"/>
          <w:sz w:val="32"/>
          <w:szCs w:val="32"/>
        </w:rPr>
        <w:t>加强法治教育，做到学以致用。开展法律法规专题培训等活动，激发广大干部职工</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学法用法热情，将法治教育融入各项业工作全过程，不断提高全体干部职工依法办事的能力和水平，全力推进</w:t>
      </w:r>
      <w:r>
        <w:rPr>
          <w:rFonts w:hint="eastAsia" w:ascii="仿宋_GB2312" w:hAnsi="仿宋_GB2312" w:eastAsia="仿宋_GB2312" w:cs="仿宋_GB2312"/>
          <w:sz w:val="32"/>
          <w:szCs w:val="32"/>
          <w:lang w:eastAsia="zh-CN"/>
        </w:rPr>
        <w:t>团镇</w:t>
      </w:r>
      <w:r>
        <w:rPr>
          <w:rFonts w:hint="eastAsia" w:ascii="仿宋_GB2312" w:hAnsi="仿宋_GB2312" w:eastAsia="仿宋_GB2312" w:cs="仿宋_GB2312"/>
          <w:sz w:val="32"/>
          <w:szCs w:val="32"/>
        </w:rPr>
        <w:t>依法依规办事、依法</w:t>
      </w:r>
      <w:r>
        <w:rPr>
          <w:rFonts w:hint="eastAsia" w:ascii="仿宋_GB2312" w:hAnsi="仿宋_GB2312" w:eastAsia="仿宋_GB2312" w:cs="仿宋_GB2312"/>
          <w:sz w:val="32"/>
          <w:szCs w:val="32"/>
          <w:lang w:eastAsia="zh-CN"/>
        </w:rPr>
        <w:t>治团镇</w:t>
      </w:r>
      <w:r>
        <w:rPr>
          <w:rFonts w:hint="eastAsia" w:ascii="仿宋_GB2312" w:hAnsi="仿宋_GB2312" w:eastAsia="仿宋_GB2312" w:cs="仿宋_GB2312"/>
          <w:sz w:val="32"/>
          <w:szCs w:val="32"/>
        </w:rPr>
        <w:t>再上新台阶、取得新成效。</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eastAsia" w:ascii="Times New Roman" w:hAnsi="Times New Roman" w:eastAsia="仿宋_GB2312" w:cs="Times New Roman"/>
          <w:sz w:val="32"/>
          <w:szCs w:val="32"/>
          <w:lang w:val="en-US" w:eastAsia="zh-CN"/>
        </w:rPr>
        <w:t>2024</w:t>
      </w:r>
      <w:r>
        <w:rPr>
          <w:rFonts w:hint="eastAsia" w:ascii="楷体" w:hAnsi="楷体" w:eastAsia="楷体" w:cs="楷体"/>
          <w:sz w:val="32"/>
          <w:szCs w:val="32"/>
          <w:lang w:val="en-US" w:eastAsia="zh-CN"/>
        </w:rPr>
        <w:t>年主要目标任务</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健制度，抓执行，提高依法行政能力，严格要求根据“权力清单”和“责任清单”行使职权，不得法外设定权力，没有法律法规依据不得作出减损公民、法人和其他组织合法权益或者增加其义务的决定，做到“法定职责必须为、法无授权不可为”。继续执行重大决策法治机构合法性审查制度，建立健全法律顾问制度。健全完善规范性文件备案审查、评估清理制度，注重源头把关、事后评估，全面强化规范性文件起草、审查、备案、清理等环节的管理力度。严格执行政务公开，实现互联网+监管。</w:t>
      </w:r>
    </w:p>
    <w:p>
      <w:pPr>
        <w:keepNext w:val="0"/>
        <w:keepLines w:val="0"/>
        <w:pageBreakBefore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（三）完成目标主要措施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小标宋简体" w:cs="Times New Roman"/>
          <w:sz w:val="32"/>
          <w:szCs w:val="32"/>
          <w:lang w:val="en-US" w:eastAsia="zh-CN"/>
        </w:rPr>
        <w:t>1.</w:t>
      </w:r>
      <w:r>
        <w:rPr>
          <w:rFonts w:hint="eastAsia" w:ascii="楷体_GB2312" w:hAnsi="楷体_GB2312" w:eastAsia="楷体_GB2312" w:cs="楷体_GB2312"/>
          <w:kern w:val="2"/>
          <w:sz w:val="32"/>
          <w:szCs w:val="32"/>
          <w:lang w:val="en-US" w:eastAsia="zh-CN" w:bidi="ar-SA"/>
        </w:rPr>
        <w:t>全面加强普法宣传。</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加强法律宣传平台建设。以贴近群众、贴近生活、贴近实际工作为原则，充分发挥普法平台作用，积极开展“法律进社区、进学校、进企业”等法治宣传活动。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认真抓好普法对象，根据辖区内不同群体需求，宣传不同类型的法律法规，营造良好的法治氛围，提高群众的学法懂法用法的能力，不断提高公共法律服务水平，为群众提供更便利更全面的法律服务。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小标宋简体" w:cs="Times New Roman"/>
          <w:sz w:val="32"/>
          <w:szCs w:val="32"/>
          <w:lang w:val="en-US" w:eastAsia="zh-CN"/>
        </w:rPr>
        <w:t>2.</w:t>
      </w:r>
      <w:r>
        <w:rPr>
          <w:rFonts w:hint="eastAsia" w:ascii="楷体_GB2312" w:hAnsi="楷体_GB2312" w:eastAsia="楷体_GB2312" w:cs="楷体_GB2312"/>
          <w:kern w:val="2"/>
          <w:sz w:val="32"/>
          <w:szCs w:val="32"/>
          <w:lang w:val="en-US" w:eastAsia="zh-CN" w:bidi="ar-SA"/>
        </w:rPr>
        <w:t>全面规范行政行为。</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进一步规范依法行政行为。不断强化领导的抓落实意识和率先垂范作用，确保领导责任到位、人员落实到位、工作措施到位，定期研究和部署本团的依法行政工作，推动整个机关的依法行政工作有序开展。</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进一步规范行政执法行为。加强业务培训，定期组织执法监督检查，加强执法队伍管理，严肃执法纪律，做到有法必依、执法必严、违法必究。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小标宋简体" w:cs="Times New Roman"/>
          <w:sz w:val="32"/>
          <w:szCs w:val="32"/>
          <w:lang w:val="en-US" w:eastAsia="zh-CN"/>
        </w:rPr>
        <w:t>3.</w:t>
      </w:r>
      <w:r>
        <w:rPr>
          <w:rFonts w:hint="eastAsia" w:ascii="楷体_GB2312" w:hAnsi="楷体_GB2312" w:eastAsia="楷体_GB2312" w:cs="楷体_GB2312"/>
          <w:kern w:val="2"/>
          <w:sz w:val="32"/>
          <w:szCs w:val="32"/>
          <w:lang w:val="en-US" w:eastAsia="zh-CN" w:bidi="ar-SA"/>
        </w:rPr>
        <w:t>全面提升法治素养。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切实提高领导干部法治素养，通过建立健全长效学法机制，通过集中培训、法治讲座等多种形式，系统学习法治理论及相关法律法规，提高领导干部运用法治思维和法治方式化解矛盾、维护稳定等方面的能力。</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切实提高干部队伍法治素养，通过在机关干部中开展法律知识培训，结合“三会一课”，通过以会代训、业务培训等形式，不断加强干部队伍依法行政的意识，同时有针对性地开展新法规、新政策的学习活动，特别是《宪法》《民法典》的学习，不断树立全体机关人员依法行政的自觉性。</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努力提高团场群众的法治素养，开展丰富多样的法律主题活动，创新法律宣传手段和方式，加强便民法律咨询服务，引导群众自觉守法、遇事找法、解决问题靠法。</w:t>
      </w:r>
    </w:p>
    <w:p>
      <w:pPr>
        <w:pStyle w:val="6"/>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kern w:val="2"/>
          <w:sz w:val="32"/>
          <w:szCs w:val="32"/>
          <w:lang w:val="en-US" w:eastAsia="zh-CN" w:bidi="ar-SA"/>
        </w:rPr>
      </w:pPr>
    </w:p>
    <w:p>
      <w:pPr>
        <w:pStyle w:val="6"/>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w:t>
      </w:r>
    </w:p>
    <w:p>
      <w:pPr>
        <w:pStyle w:val="6"/>
        <w:pageBreakBefore w:val="0"/>
        <w:kinsoku/>
        <w:wordWrap/>
        <w:overflowPunct/>
        <w:topLinePunct w:val="0"/>
        <w:autoSpaceDE/>
        <w:autoSpaceDN/>
        <w:bidi w:val="0"/>
        <w:adjustRightInd/>
        <w:snapToGrid/>
        <w:spacing w:line="540" w:lineRule="exact"/>
        <w:ind w:firstLine="640"/>
        <w:jc w:val="center"/>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五十团夏河镇党委</w:t>
      </w:r>
    </w:p>
    <w:p>
      <w:pPr>
        <w:pStyle w:val="6"/>
        <w:pageBreakBefore w:val="0"/>
        <w:kinsoku/>
        <w:wordWrap/>
        <w:overflowPunct/>
        <w:topLinePunct w:val="0"/>
        <w:autoSpaceDE/>
        <w:autoSpaceDN/>
        <w:bidi w:val="0"/>
        <w:adjustRightInd/>
        <w:snapToGrid/>
        <w:spacing w:line="540" w:lineRule="exact"/>
        <w:ind w:firstLine="640"/>
        <w:jc w:val="center"/>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全面依法治团镇委员会办公室</w:t>
      </w:r>
    </w:p>
    <w:p>
      <w:pPr>
        <w:pStyle w:val="6"/>
        <w:pageBreakBefore w:val="0"/>
        <w:kinsoku/>
        <w:wordWrap/>
        <w:overflowPunct/>
        <w:topLinePunct w:val="0"/>
        <w:autoSpaceDE/>
        <w:autoSpaceDN/>
        <w:bidi w:val="0"/>
        <w:adjustRightInd/>
        <w:snapToGrid/>
        <w:spacing w:line="540" w:lineRule="exact"/>
        <w:ind w:firstLine="2880" w:firstLineChars="900"/>
        <w:jc w:val="both"/>
        <w:textAlignment w:val="auto"/>
        <w:rPr>
          <w:rFonts w:hint="default"/>
          <w:b w:val="0"/>
          <w:bCs/>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Times New Roman" w:hAnsi="Times New Roman" w:eastAsia="仿宋_GB2312" w:cs="Times New Roman"/>
          <w:b w:val="0"/>
          <w:kern w:val="2"/>
          <w:sz w:val="32"/>
          <w:szCs w:val="32"/>
          <w:lang w:val="en-US" w:eastAsia="zh-CN" w:bidi="ar-SA"/>
        </w:rPr>
        <w:t xml:space="preserve"> 2024</w:t>
      </w:r>
      <w:r>
        <w:rPr>
          <w:rFonts w:hint="eastAsia" w:ascii="仿宋_GB2312" w:hAnsi="仿宋_GB2312" w:eastAsia="仿宋_GB2312" w:cs="仿宋_GB2312"/>
          <w:b w:val="0"/>
          <w:bCs/>
          <w:sz w:val="32"/>
          <w:szCs w:val="32"/>
          <w:lang w:val="en-US" w:eastAsia="zh-CN"/>
        </w:rPr>
        <w:t>年</w:t>
      </w:r>
      <w:r>
        <w:rPr>
          <w:rFonts w:hint="eastAsia" w:ascii="Times New Roman" w:hAnsi="Times New Roman" w:eastAsia="仿宋_GB2312" w:cs="Times New Roman"/>
          <w:b w:val="0"/>
          <w:kern w:val="2"/>
          <w:sz w:val="32"/>
          <w:szCs w:val="32"/>
          <w:lang w:val="en-US" w:eastAsia="zh-CN" w:bidi="ar-SA"/>
        </w:rPr>
        <w:t>2</w:t>
      </w:r>
      <w:r>
        <w:rPr>
          <w:rFonts w:hint="eastAsia" w:ascii="仿宋_GB2312" w:hAnsi="仿宋_GB2312" w:eastAsia="仿宋_GB2312" w:cs="仿宋_GB2312"/>
          <w:b w:val="0"/>
          <w:bCs/>
          <w:sz w:val="32"/>
          <w:szCs w:val="32"/>
          <w:lang w:val="en-US" w:eastAsia="zh-CN"/>
        </w:rPr>
        <w:t>月</w:t>
      </w:r>
      <w:bookmarkStart w:id="0" w:name="_GoBack"/>
      <w:bookmarkEnd w:id="0"/>
      <w:r>
        <w:rPr>
          <w:rFonts w:hint="eastAsia" w:ascii="Times New Roman" w:hAnsi="Times New Roman" w:eastAsia="仿宋_GB2312" w:cs="Times New Roman"/>
          <w:b w:val="0"/>
          <w:kern w:val="2"/>
          <w:sz w:val="32"/>
          <w:szCs w:val="32"/>
          <w:lang w:val="en-US" w:eastAsia="zh-CN" w:bidi="ar-SA"/>
        </w:rPr>
        <w:t>12</w:t>
      </w:r>
      <w:r>
        <w:rPr>
          <w:rFonts w:hint="eastAsia" w:ascii="仿宋_GB2312" w:hAnsi="仿宋_GB2312" w:eastAsia="仿宋_GB2312" w:cs="仿宋_GB2312"/>
          <w:b w:val="0"/>
          <w:bCs/>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DhiMjM2MWYyNGZkYWJmYmI2MTI2OTAxYjJmZDkifQ=="/>
  </w:docVars>
  <w:rsids>
    <w:rsidRoot w:val="3E8C1BBF"/>
    <w:rsid w:val="013A1464"/>
    <w:rsid w:val="0219123B"/>
    <w:rsid w:val="03D177E1"/>
    <w:rsid w:val="062E1AA1"/>
    <w:rsid w:val="0E1A603E"/>
    <w:rsid w:val="16B32A64"/>
    <w:rsid w:val="1733046A"/>
    <w:rsid w:val="1F595F95"/>
    <w:rsid w:val="231E6DD6"/>
    <w:rsid w:val="241A5AF9"/>
    <w:rsid w:val="292D1861"/>
    <w:rsid w:val="2CA11ED7"/>
    <w:rsid w:val="3072026B"/>
    <w:rsid w:val="35001958"/>
    <w:rsid w:val="3E8C1BBF"/>
    <w:rsid w:val="435C6525"/>
    <w:rsid w:val="438F22F2"/>
    <w:rsid w:val="471560A7"/>
    <w:rsid w:val="47D22A3A"/>
    <w:rsid w:val="4D9B763C"/>
    <w:rsid w:val="4FE336D4"/>
    <w:rsid w:val="5440576A"/>
    <w:rsid w:val="58842D3F"/>
    <w:rsid w:val="59B937CD"/>
    <w:rsid w:val="5A9F4737"/>
    <w:rsid w:val="5C1B076F"/>
    <w:rsid w:val="5D3F2B4B"/>
    <w:rsid w:val="5D825803"/>
    <w:rsid w:val="5DE7166D"/>
    <w:rsid w:val="5E6D1D56"/>
    <w:rsid w:val="5FA65F2E"/>
    <w:rsid w:val="67224A62"/>
    <w:rsid w:val="672E57FA"/>
    <w:rsid w:val="69EB1780"/>
    <w:rsid w:val="6EEE7416"/>
    <w:rsid w:val="6F0C5A1F"/>
    <w:rsid w:val="73B93462"/>
    <w:rsid w:val="780E2577"/>
    <w:rsid w:val="7B41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autoRedefine/>
    <w:qFormat/>
    <w:uiPriority w:val="99"/>
    <w:pPr>
      <w:keepNext/>
      <w:keepLines/>
      <w:spacing w:line="413" w:lineRule="auto"/>
      <w:outlineLvl w:val="2"/>
    </w:pPr>
    <w:rPr>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szCs w:val="21"/>
    </w:rPr>
  </w:style>
  <w:style w:type="paragraph" w:styleId="3">
    <w:name w:val="Body Text Indent"/>
    <w:basedOn w:val="1"/>
    <w:autoRedefine/>
    <w:qFormat/>
    <w:uiPriority w:val="0"/>
    <w:pPr>
      <w:ind w:firstLine="560" w:firstLineChars="200"/>
    </w:pPr>
    <w:rPr>
      <w:sz w:val="28"/>
    </w:rPr>
  </w:style>
  <w:style w:type="paragraph" w:styleId="4">
    <w:name w:val="Body Text First Indent"/>
    <w:basedOn w:val="5"/>
    <w:autoRedefine/>
    <w:qFormat/>
    <w:uiPriority w:val="99"/>
    <w:pPr>
      <w:ind w:firstLine="420"/>
    </w:pPr>
  </w:style>
  <w:style w:type="paragraph" w:styleId="5">
    <w:name w:val="Body Text"/>
    <w:basedOn w:val="1"/>
    <w:autoRedefine/>
    <w:qFormat/>
    <w:uiPriority w:val="99"/>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5170</Words>
  <Characters>5329</Characters>
  <Lines>0</Lines>
  <Paragraphs>0</Paragraphs>
  <TotalTime>2</TotalTime>
  <ScaleCrop>false</ScaleCrop>
  <LinksUpToDate>false</LinksUpToDate>
  <CharactersWithSpaces>5369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2022-11-10T04:02:00Z</dcterms:created>
  <dc:creator>F.C.Y</dc:creator>
  <cp:lastModifiedBy>西域孤鬼</cp:lastModifiedBy>
  <dcterms:modified xsi:type="dcterms:W3CDTF">2024-04-08T10:21:17Z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C6E6612E64F44C958C03B7EC91082CE7</vt:lpwstr>
  </property>
</Properties>
</file>